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AF5" w:rsidRPr="00F75263" w:rsidRDefault="008D7AF5" w:rsidP="00D67239">
      <w:pPr>
        <w:spacing w:before="120" w:after="120" w:line="240" w:lineRule="atLeast"/>
        <w:rPr>
          <w:rFonts w:ascii="Arial" w:hAnsi="Arial" w:cs="Arial"/>
          <w:sz w:val="24"/>
          <w:szCs w:val="24"/>
        </w:rPr>
      </w:pPr>
    </w:p>
    <w:p w:rsidR="005E4D0B" w:rsidRPr="005E4D0B" w:rsidRDefault="005E4D0B" w:rsidP="005E4D0B">
      <w:pPr>
        <w:spacing w:before="60" w:after="60"/>
        <w:ind w:left="-142"/>
        <w:jc w:val="center"/>
        <w:rPr>
          <w:rFonts w:ascii="Arial" w:hAnsi="Arial" w:cs="Arial"/>
          <w:b/>
          <w:sz w:val="24"/>
          <w:szCs w:val="24"/>
        </w:rPr>
      </w:pPr>
    </w:p>
    <w:tbl>
      <w:tblPr>
        <w:tblW w:w="525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96"/>
        <w:gridCol w:w="2549"/>
        <w:gridCol w:w="4415"/>
      </w:tblGrid>
      <w:tr w:rsidR="005E4D0B" w:rsidRPr="005E4D0B" w:rsidTr="004D19D6">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5E4D0B" w:rsidRPr="005E4D0B" w:rsidRDefault="005E4D0B" w:rsidP="005E4D0B">
            <w:pPr>
              <w:spacing w:before="120" w:after="120" w:line="360" w:lineRule="auto"/>
              <w:rPr>
                <w:rFonts w:ascii="Arial" w:hAnsi="Arial" w:cs="Arial"/>
                <w:b/>
                <w:color w:val="FFFFFF"/>
                <w:sz w:val="24"/>
                <w:szCs w:val="24"/>
              </w:rPr>
            </w:pPr>
            <w:r>
              <w:rPr>
                <w:rFonts w:ascii="Arial" w:hAnsi="Arial" w:cs="Arial"/>
                <w:b/>
                <w:color w:val="FFFFFF"/>
                <w:sz w:val="24"/>
                <w:szCs w:val="24"/>
              </w:rPr>
              <w:t>PLAN DZIAŁANIA NA ROK 2021</w:t>
            </w:r>
          </w:p>
        </w:tc>
      </w:tr>
      <w:tr w:rsidR="005E4D0B" w:rsidRPr="005E4D0B" w:rsidTr="004D19D6">
        <w:trPr>
          <w:trHeight w:val="218"/>
          <w:jc w:val="center"/>
        </w:trPr>
        <w:tc>
          <w:tcPr>
            <w:tcW w:w="2738"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5E4D0B" w:rsidRPr="005E4D0B" w:rsidRDefault="005E4D0B" w:rsidP="005E4D0B">
            <w:pPr>
              <w:spacing w:before="120" w:after="120" w:line="360" w:lineRule="auto"/>
              <w:rPr>
                <w:rFonts w:ascii="Arial" w:hAnsi="Arial" w:cs="Arial"/>
                <w:b/>
                <w:color w:val="FFFFFF"/>
                <w:sz w:val="24"/>
                <w:szCs w:val="24"/>
              </w:rPr>
            </w:pPr>
            <w:r w:rsidRPr="005E4D0B">
              <w:rPr>
                <w:rFonts w:ascii="Arial" w:hAnsi="Arial" w:cs="Arial"/>
                <w:b/>
                <w:color w:val="FFFFFF"/>
                <w:sz w:val="24"/>
                <w:szCs w:val="24"/>
              </w:rPr>
              <w:t>WERSJA PLANU DZIAŁANIA</w:t>
            </w:r>
          </w:p>
        </w:tc>
        <w:tc>
          <w:tcPr>
            <w:tcW w:w="2262" w:type="pct"/>
            <w:tcBorders>
              <w:top w:val="single" w:sz="12" w:space="0" w:color="auto"/>
              <w:left w:val="single" w:sz="12" w:space="0" w:color="auto"/>
              <w:bottom w:val="single" w:sz="12" w:space="0" w:color="auto"/>
              <w:right w:val="single" w:sz="12" w:space="0" w:color="auto"/>
            </w:tcBorders>
            <w:shd w:val="clear" w:color="auto" w:fill="FFFFFF"/>
            <w:vAlign w:val="center"/>
          </w:tcPr>
          <w:p w:rsidR="005E4D0B" w:rsidRPr="005E4D0B" w:rsidRDefault="000E1B67" w:rsidP="005E4D0B">
            <w:pPr>
              <w:spacing w:before="120" w:after="120" w:line="360" w:lineRule="auto"/>
              <w:rPr>
                <w:rFonts w:ascii="Arial" w:hAnsi="Arial" w:cs="Arial"/>
                <w:b/>
                <w:sz w:val="24"/>
                <w:szCs w:val="24"/>
              </w:rPr>
            </w:pPr>
            <w:r>
              <w:rPr>
                <w:rFonts w:ascii="Arial" w:hAnsi="Arial" w:cs="Arial"/>
                <w:b/>
                <w:sz w:val="24"/>
                <w:szCs w:val="24"/>
              </w:rPr>
              <w:t>2021/2</w:t>
            </w:r>
          </w:p>
        </w:tc>
      </w:tr>
      <w:tr w:rsidR="005E4D0B" w:rsidRPr="005E4D0B" w:rsidTr="004D19D6">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5E4D0B" w:rsidRPr="005E4D0B" w:rsidRDefault="005E4D0B" w:rsidP="005E4D0B">
            <w:pPr>
              <w:spacing w:before="120" w:after="120" w:line="360" w:lineRule="auto"/>
              <w:rPr>
                <w:rFonts w:ascii="Arial" w:hAnsi="Arial" w:cs="Arial"/>
                <w:b/>
                <w:color w:val="FFFFFF"/>
                <w:sz w:val="24"/>
                <w:szCs w:val="24"/>
              </w:rPr>
            </w:pPr>
            <w:r w:rsidRPr="005E4D0B">
              <w:rPr>
                <w:rFonts w:ascii="Arial" w:hAnsi="Arial" w:cs="Arial"/>
                <w:b/>
                <w:color w:val="FFFFFF"/>
                <w:sz w:val="24"/>
                <w:szCs w:val="24"/>
              </w:rPr>
              <w:t>INFORMACJE O INSTYTUCJI OPRACOWUJĄCEJ PLAN DZIAŁANIA</w:t>
            </w:r>
          </w:p>
        </w:tc>
      </w:tr>
      <w:tr w:rsidR="005E4D0B" w:rsidRPr="005E4D0B" w:rsidTr="004D19D6">
        <w:trPr>
          <w:trHeight w:val="567"/>
          <w:jc w:val="center"/>
        </w:trPr>
        <w:tc>
          <w:tcPr>
            <w:tcW w:w="1432" w:type="pct"/>
            <w:tcBorders>
              <w:top w:val="single" w:sz="12"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 xml:space="preserve">Numer i nazwa </w:t>
            </w:r>
            <w:r w:rsidRPr="005E4D0B">
              <w:rPr>
                <w:rFonts w:ascii="Arial" w:hAnsi="Arial" w:cs="Arial"/>
                <w:b/>
                <w:color w:val="FFFFFF"/>
                <w:sz w:val="24"/>
                <w:szCs w:val="24"/>
              </w:rPr>
              <w:br/>
              <w:t xml:space="preserve">osi priorytetowej </w:t>
            </w:r>
          </w:p>
        </w:tc>
        <w:tc>
          <w:tcPr>
            <w:tcW w:w="3568" w:type="pct"/>
            <w:gridSpan w:val="2"/>
            <w:tcBorders>
              <w:top w:val="single" w:sz="12" w:space="0" w:color="auto"/>
              <w:bottom w:val="single" w:sz="6" w:space="0" w:color="auto"/>
              <w:right w:val="single" w:sz="12" w:space="0" w:color="auto"/>
            </w:tcBorders>
            <w:shd w:val="clear" w:color="auto" w:fill="FFFFFF"/>
            <w:vAlign w:val="center"/>
          </w:tcPr>
          <w:p w:rsidR="005E4D0B" w:rsidRPr="005E4D0B" w:rsidRDefault="005E4D0B" w:rsidP="005E4D0B">
            <w:pPr>
              <w:spacing w:before="60" w:after="60" w:line="360" w:lineRule="auto"/>
              <w:rPr>
                <w:rFonts w:ascii="Arial" w:hAnsi="Arial" w:cs="Arial"/>
                <w:sz w:val="24"/>
                <w:szCs w:val="24"/>
              </w:rPr>
            </w:pPr>
            <w:r w:rsidRPr="005E4D0B">
              <w:rPr>
                <w:rFonts w:ascii="Arial" w:hAnsi="Arial" w:cs="Arial"/>
                <w:sz w:val="24"/>
                <w:szCs w:val="24"/>
                <w:lang w:eastAsia="pl-PL"/>
              </w:rPr>
              <w:t>Oś III Szkolnictwo wyższe dla gospodarki i rozwoju</w:t>
            </w:r>
          </w:p>
        </w:tc>
      </w:tr>
      <w:tr w:rsidR="005E4D0B" w:rsidRPr="005E4D0B" w:rsidTr="004D19D6">
        <w:trPr>
          <w:trHeight w:val="567"/>
          <w:jc w:val="center"/>
        </w:trPr>
        <w:tc>
          <w:tcPr>
            <w:tcW w:w="1432" w:type="pct"/>
            <w:tcBorders>
              <w:top w:val="single" w:sz="6"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 xml:space="preserve">Instytucja </w:t>
            </w:r>
          </w:p>
        </w:tc>
        <w:tc>
          <w:tcPr>
            <w:tcW w:w="3568" w:type="pct"/>
            <w:gridSpan w:val="2"/>
            <w:tcBorders>
              <w:top w:val="single" w:sz="6" w:space="0" w:color="auto"/>
              <w:bottom w:val="single" w:sz="6" w:space="0" w:color="auto"/>
              <w:right w:val="single" w:sz="12" w:space="0" w:color="auto"/>
            </w:tcBorders>
            <w:shd w:val="clear" w:color="auto" w:fill="FFFFFF"/>
            <w:vAlign w:val="center"/>
          </w:tcPr>
          <w:p w:rsidR="005E4D0B" w:rsidRPr="005E4D0B" w:rsidRDefault="005E4D0B" w:rsidP="005E4D0B">
            <w:pPr>
              <w:spacing w:before="60" w:after="60" w:line="360" w:lineRule="auto"/>
              <w:rPr>
                <w:rFonts w:ascii="Arial" w:hAnsi="Arial" w:cs="Arial"/>
                <w:sz w:val="24"/>
                <w:szCs w:val="24"/>
              </w:rPr>
            </w:pPr>
            <w:r w:rsidRPr="005E4D0B">
              <w:rPr>
                <w:rFonts w:ascii="Arial" w:hAnsi="Arial" w:cs="Arial"/>
                <w:sz w:val="24"/>
                <w:szCs w:val="24"/>
              </w:rPr>
              <w:t>Narodowe Centrum Badań i Rozwoju</w:t>
            </w:r>
          </w:p>
        </w:tc>
      </w:tr>
      <w:tr w:rsidR="005E4D0B" w:rsidRPr="005E4D0B" w:rsidTr="004D19D6">
        <w:trPr>
          <w:trHeight w:val="567"/>
          <w:jc w:val="center"/>
        </w:trPr>
        <w:tc>
          <w:tcPr>
            <w:tcW w:w="1432" w:type="pct"/>
            <w:tcBorders>
              <w:top w:val="single" w:sz="6"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 xml:space="preserve">Adres korespondencyjny </w:t>
            </w:r>
          </w:p>
        </w:tc>
        <w:tc>
          <w:tcPr>
            <w:tcW w:w="3568" w:type="pct"/>
            <w:gridSpan w:val="2"/>
            <w:tcBorders>
              <w:top w:val="single" w:sz="6" w:space="0" w:color="auto"/>
              <w:bottom w:val="single" w:sz="6" w:space="0" w:color="auto"/>
              <w:right w:val="single" w:sz="12" w:space="0" w:color="auto"/>
            </w:tcBorders>
            <w:shd w:val="clear" w:color="auto" w:fill="FFFFFF"/>
            <w:vAlign w:val="center"/>
          </w:tcPr>
          <w:p w:rsidR="005E4D0B" w:rsidRPr="005E4D0B" w:rsidRDefault="005E4D0B" w:rsidP="005E4D0B">
            <w:pPr>
              <w:spacing w:before="60" w:after="60" w:line="360" w:lineRule="auto"/>
              <w:rPr>
                <w:rFonts w:ascii="Arial" w:hAnsi="Arial" w:cs="Arial"/>
                <w:sz w:val="24"/>
                <w:szCs w:val="24"/>
              </w:rPr>
            </w:pPr>
            <w:r w:rsidRPr="005E4D0B">
              <w:rPr>
                <w:rFonts w:ascii="Arial" w:hAnsi="Arial" w:cs="Arial"/>
                <w:sz w:val="24"/>
                <w:szCs w:val="24"/>
              </w:rPr>
              <w:t>ul. Nowogrodzka 47 a, 00-695 Warszawa</w:t>
            </w:r>
          </w:p>
        </w:tc>
      </w:tr>
      <w:tr w:rsidR="005E4D0B" w:rsidRPr="005E4D0B" w:rsidTr="004D19D6">
        <w:trPr>
          <w:trHeight w:val="567"/>
          <w:jc w:val="center"/>
        </w:trPr>
        <w:tc>
          <w:tcPr>
            <w:tcW w:w="1432" w:type="pct"/>
            <w:tcBorders>
              <w:top w:val="single" w:sz="6"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Telefon</w:t>
            </w:r>
          </w:p>
        </w:tc>
        <w:tc>
          <w:tcPr>
            <w:tcW w:w="3568" w:type="pct"/>
            <w:gridSpan w:val="2"/>
            <w:tcBorders>
              <w:top w:val="single" w:sz="6" w:space="0" w:color="auto"/>
              <w:bottom w:val="single" w:sz="6" w:space="0" w:color="auto"/>
              <w:right w:val="single" w:sz="12" w:space="0" w:color="auto"/>
            </w:tcBorders>
            <w:shd w:val="clear" w:color="auto" w:fill="FFFFFF"/>
            <w:vAlign w:val="center"/>
          </w:tcPr>
          <w:p w:rsidR="005E4D0B" w:rsidRPr="005E4D0B" w:rsidRDefault="005E4D0B" w:rsidP="005E4D0B">
            <w:pPr>
              <w:spacing w:before="60" w:after="60" w:line="360" w:lineRule="auto"/>
              <w:rPr>
                <w:rFonts w:ascii="Arial" w:hAnsi="Arial" w:cs="Arial"/>
                <w:sz w:val="24"/>
                <w:szCs w:val="24"/>
              </w:rPr>
            </w:pPr>
            <w:r w:rsidRPr="005E4D0B">
              <w:rPr>
                <w:rFonts w:ascii="Arial" w:hAnsi="Arial" w:cs="Arial"/>
                <w:sz w:val="24"/>
                <w:szCs w:val="24"/>
              </w:rPr>
              <w:t>22 39 07 300</w:t>
            </w:r>
          </w:p>
        </w:tc>
      </w:tr>
      <w:tr w:rsidR="005E4D0B" w:rsidRPr="005E4D0B" w:rsidTr="004D19D6">
        <w:trPr>
          <w:trHeight w:val="567"/>
          <w:jc w:val="center"/>
        </w:trPr>
        <w:tc>
          <w:tcPr>
            <w:tcW w:w="1432" w:type="pct"/>
            <w:tcBorders>
              <w:top w:val="single" w:sz="6"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Faks</w:t>
            </w:r>
          </w:p>
        </w:tc>
        <w:tc>
          <w:tcPr>
            <w:tcW w:w="3568" w:type="pct"/>
            <w:gridSpan w:val="2"/>
            <w:tcBorders>
              <w:top w:val="single" w:sz="6" w:space="0" w:color="auto"/>
              <w:bottom w:val="single" w:sz="6" w:space="0" w:color="auto"/>
              <w:right w:val="single" w:sz="12" w:space="0" w:color="auto"/>
            </w:tcBorders>
            <w:shd w:val="clear" w:color="auto" w:fill="FFFFFF"/>
            <w:vAlign w:val="center"/>
          </w:tcPr>
          <w:p w:rsidR="005E4D0B" w:rsidRPr="005E4D0B" w:rsidRDefault="005E4D0B" w:rsidP="005E4D0B">
            <w:pPr>
              <w:spacing w:before="60" w:after="60" w:line="360" w:lineRule="auto"/>
              <w:rPr>
                <w:rFonts w:ascii="Arial" w:hAnsi="Arial" w:cs="Arial"/>
                <w:sz w:val="24"/>
                <w:szCs w:val="24"/>
              </w:rPr>
            </w:pPr>
            <w:r w:rsidRPr="005E4D0B">
              <w:rPr>
                <w:rFonts w:ascii="Arial" w:hAnsi="Arial" w:cs="Arial"/>
                <w:sz w:val="24"/>
                <w:szCs w:val="24"/>
                <w:lang w:val="en-US"/>
              </w:rPr>
              <w:t>22 20 13 408</w:t>
            </w:r>
          </w:p>
        </w:tc>
      </w:tr>
      <w:tr w:rsidR="005E4D0B" w:rsidRPr="005E4D0B" w:rsidTr="004D19D6">
        <w:trPr>
          <w:trHeight w:val="567"/>
          <w:jc w:val="center"/>
        </w:trPr>
        <w:tc>
          <w:tcPr>
            <w:tcW w:w="1432" w:type="pct"/>
            <w:tcBorders>
              <w:top w:val="single" w:sz="6" w:space="0" w:color="auto"/>
              <w:left w:val="single" w:sz="12" w:space="0" w:color="auto"/>
              <w:bottom w:val="single" w:sz="6"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E-mail</w:t>
            </w:r>
          </w:p>
        </w:tc>
        <w:tc>
          <w:tcPr>
            <w:tcW w:w="3568" w:type="pct"/>
            <w:gridSpan w:val="2"/>
            <w:tcBorders>
              <w:top w:val="single" w:sz="6" w:space="0" w:color="auto"/>
              <w:bottom w:val="single" w:sz="6" w:space="0" w:color="auto"/>
              <w:right w:val="single" w:sz="12" w:space="0" w:color="auto"/>
            </w:tcBorders>
            <w:shd w:val="clear" w:color="auto" w:fill="FFFFFF"/>
            <w:vAlign w:val="center"/>
          </w:tcPr>
          <w:p w:rsidR="005E4D0B" w:rsidRPr="005E4D0B" w:rsidRDefault="00AC5FF0" w:rsidP="005E4D0B">
            <w:pPr>
              <w:spacing w:before="60" w:after="60" w:line="360" w:lineRule="auto"/>
              <w:rPr>
                <w:rFonts w:ascii="Arial" w:hAnsi="Arial" w:cs="Arial"/>
                <w:sz w:val="24"/>
                <w:szCs w:val="24"/>
              </w:rPr>
            </w:pPr>
            <w:hyperlink r:id="rId9" w:history="1">
              <w:r w:rsidR="005E4D0B" w:rsidRPr="005E4D0B">
                <w:rPr>
                  <w:rFonts w:ascii="Arial" w:hAnsi="Arial" w:cs="Arial"/>
                  <w:color w:val="0563C1"/>
                  <w:sz w:val="24"/>
                  <w:szCs w:val="24"/>
                  <w:u w:val="single"/>
                  <w:lang w:val="en-US"/>
                </w:rPr>
                <w:t>sekretariat@ncbr.gov.pl</w:t>
              </w:r>
            </w:hyperlink>
          </w:p>
        </w:tc>
      </w:tr>
      <w:tr w:rsidR="005E4D0B" w:rsidRPr="005E4D0B" w:rsidTr="004D19D6">
        <w:trPr>
          <w:trHeight w:val="851"/>
          <w:jc w:val="center"/>
        </w:trPr>
        <w:tc>
          <w:tcPr>
            <w:tcW w:w="1432" w:type="pct"/>
            <w:tcBorders>
              <w:top w:val="single" w:sz="6" w:space="0" w:color="auto"/>
              <w:left w:val="single" w:sz="12" w:space="0" w:color="auto"/>
              <w:bottom w:val="single" w:sz="12" w:space="0" w:color="auto"/>
            </w:tcBorders>
            <w:shd w:val="clear" w:color="auto" w:fill="BFBFBF"/>
            <w:vAlign w:val="center"/>
          </w:tcPr>
          <w:p w:rsidR="005E4D0B" w:rsidRPr="005E4D0B" w:rsidRDefault="005E4D0B" w:rsidP="005E4D0B">
            <w:pPr>
              <w:spacing w:before="60" w:after="60" w:line="360" w:lineRule="auto"/>
              <w:rPr>
                <w:rFonts w:ascii="Arial" w:hAnsi="Arial" w:cs="Arial"/>
                <w:b/>
                <w:color w:val="FFFFFF"/>
                <w:sz w:val="24"/>
                <w:szCs w:val="24"/>
              </w:rPr>
            </w:pPr>
            <w:r w:rsidRPr="005E4D0B">
              <w:rPr>
                <w:rFonts w:ascii="Arial" w:hAnsi="Arial" w:cs="Arial"/>
                <w:b/>
                <w:color w:val="FFFFFF"/>
                <w:sz w:val="24"/>
                <w:szCs w:val="24"/>
              </w:rPr>
              <w:t xml:space="preserve">Dane kontaktowe osoby (osób) </w:t>
            </w:r>
            <w:r w:rsidRPr="005E4D0B">
              <w:rPr>
                <w:rFonts w:ascii="Arial" w:hAnsi="Arial" w:cs="Arial"/>
                <w:b/>
                <w:color w:val="FFFFFF"/>
                <w:sz w:val="24"/>
                <w:szCs w:val="24"/>
              </w:rPr>
              <w:br/>
              <w:t xml:space="preserve">do kontaktów roboczych </w:t>
            </w:r>
          </w:p>
        </w:tc>
        <w:tc>
          <w:tcPr>
            <w:tcW w:w="3568" w:type="pct"/>
            <w:gridSpan w:val="2"/>
            <w:tcBorders>
              <w:top w:val="single" w:sz="6" w:space="0" w:color="auto"/>
              <w:bottom w:val="single" w:sz="12" w:space="0" w:color="auto"/>
              <w:right w:val="single" w:sz="12" w:space="0" w:color="auto"/>
            </w:tcBorders>
            <w:shd w:val="clear" w:color="auto" w:fill="FFFFFF"/>
            <w:vAlign w:val="center"/>
          </w:tcPr>
          <w:p w:rsidR="005E4D0B" w:rsidRPr="005E4D0B" w:rsidRDefault="005E4D0B" w:rsidP="00861BCD">
            <w:pPr>
              <w:spacing w:before="60" w:after="60" w:line="360" w:lineRule="auto"/>
              <w:rPr>
                <w:rFonts w:ascii="Arial" w:hAnsi="Arial" w:cs="Arial"/>
                <w:sz w:val="24"/>
                <w:szCs w:val="24"/>
              </w:rPr>
            </w:pPr>
            <w:r w:rsidRPr="005E4D0B">
              <w:rPr>
                <w:rFonts w:ascii="Arial" w:hAnsi="Arial" w:cs="Arial"/>
                <w:sz w:val="24"/>
                <w:szCs w:val="24"/>
              </w:rPr>
              <w:t xml:space="preserve">Anna Marciniak, kierownik Sekcji </w:t>
            </w:r>
            <w:r w:rsidR="00861BCD">
              <w:rPr>
                <w:rFonts w:ascii="Arial" w:hAnsi="Arial" w:cs="Arial"/>
                <w:sz w:val="24"/>
                <w:szCs w:val="24"/>
              </w:rPr>
              <w:t>Zarządzania Programami</w:t>
            </w:r>
            <w:r w:rsidRPr="005E4D0B">
              <w:rPr>
                <w:rFonts w:ascii="Arial" w:hAnsi="Arial" w:cs="Arial"/>
                <w:sz w:val="24"/>
                <w:szCs w:val="24"/>
              </w:rPr>
              <w:t xml:space="preserve">, </w:t>
            </w:r>
            <w:hyperlink r:id="rId10" w:history="1">
              <w:r w:rsidRPr="005E4D0B">
                <w:rPr>
                  <w:rFonts w:ascii="Arial" w:hAnsi="Arial" w:cs="Arial"/>
                  <w:color w:val="0563C1"/>
                  <w:sz w:val="24"/>
                  <w:szCs w:val="24"/>
                  <w:u w:val="single"/>
                </w:rPr>
                <w:t>anna.marciniak@ncbr.gov.pl</w:t>
              </w:r>
            </w:hyperlink>
            <w:r w:rsidRPr="005E4D0B">
              <w:rPr>
                <w:rFonts w:ascii="Arial" w:hAnsi="Arial" w:cs="Arial"/>
                <w:sz w:val="24"/>
                <w:szCs w:val="24"/>
              </w:rPr>
              <w:t>, 22 45 67 587</w:t>
            </w:r>
          </w:p>
        </w:tc>
      </w:tr>
    </w:tbl>
    <w:p w:rsidR="005E4D0B" w:rsidRPr="005E4D0B" w:rsidRDefault="005E4D0B" w:rsidP="005E4D0B">
      <w:pPr>
        <w:spacing w:before="60" w:after="60"/>
        <w:rPr>
          <w:rFonts w:ascii="Arial" w:hAnsi="Arial" w:cs="Arial"/>
          <w:b/>
          <w:sz w:val="16"/>
          <w:szCs w:val="16"/>
        </w:rPr>
      </w:pPr>
    </w:p>
    <w:p w:rsidR="00ED18B9" w:rsidRPr="00F75263" w:rsidRDefault="005E4D0B" w:rsidP="005E4D0B">
      <w:pPr>
        <w:spacing w:before="120" w:after="120" w:line="240" w:lineRule="atLeast"/>
        <w:rPr>
          <w:rFonts w:ascii="Arial" w:hAnsi="Arial" w:cs="Arial"/>
          <w:sz w:val="24"/>
          <w:szCs w:val="24"/>
        </w:rPr>
      </w:pPr>
      <w:r w:rsidRPr="005E4D0B">
        <w:rPr>
          <w:rFonts w:ascii="Arial" w:hAnsi="Arial" w:cs="Arial"/>
          <w:sz w:val="28"/>
          <w:szCs w:val="28"/>
        </w:rPr>
        <w:br w:type="page"/>
      </w:r>
    </w:p>
    <w:p w:rsidR="00ED18B9" w:rsidRPr="00F75263" w:rsidRDefault="00ED18B9" w:rsidP="00D67239">
      <w:pPr>
        <w:spacing w:before="120" w:after="120" w:line="240" w:lineRule="atLeast"/>
        <w:rPr>
          <w:rFonts w:ascii="Arial" w:hAnsi="Arial" w:cs="Arial"/>
          <w:sz w:val="24"/>
          <w:szCs w:val="24"/>
        </w:rPr>
      </w:pPr>
    </w:p>
    <w:tbl>
      <w:tblPr>
        <w:tblW w:w="9659" w:type="dxa"/>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417"/>
        <w:gridCol w:w="566"/>
        <w:gridCol w:w="163"/>
        <w:gridCol w:w="120"/>
        <w:gridCol w:w="428"/>
        <w:gridCol w:w="1404"/>
        <w:gridCol w:w="10"/>
        <w:gridCol w:w="164"/>
        <w:gridCol w:w="261"/>
        <w:gridCol w:w="1411"/>
        <w:gridCol w:w="7"/>
        <w:gridCol w:w="141"/>
        <w:gridCol w:w="425"/>
        <w:gridCol w:w="23"/>
        <w:gridCol w:w="1112"/>
        <w:gridCol w:w="142"/>
        <w:gridCol w:w="1865"/>
      </w:tblGrid>
      <w:tr w:rsidR="007C0CDE" w:rsidRPr="00BF68CD" w:rsidTr="000E1B67">
        <w:trPr>
          <w:trHeight w:val="351"/>
        </w:trPr>
        <w:tc>
          <w:tcPr>
            <w:tcW w:w="2694" w:type="dxa"/>
            <w:gridSpan w:val="5"/>
            <w:tcBorders>
              <w:top w:val="single" w:sz="12" w:space="0" w:color="auto"/>
              <w:bottom w:val="single" w:sz="12" w:space="0" w:color="auto"/>
            </w:tcBorders>
            <w:shd w:val="clear" w:color="auto" w:fill="CCC0D9"/>
            <w:vAlign w:val="center"/>
          </w:tcPr>
          <w:p w:rsidR="007C0CDE" w:rsidRPr="001D3766" w:rsidRDefault="007C0CDE" w:rsidP="004D19D6">
            <w:pPr>
              <w:rPr>
                <w:rFonts w:ascii="Arial" w:eastAsia="MS Gothic" w:hAnsi="Arial" w:cs="Arial"/>
                <w:b/>
                <w:bCs/>
                <w:sz w:val="24"/>
                <w:szCs w:val="24"/>
              </w:rPr>
            </w:pPr>
            <w:r w:rsidRPr="001D3766">
              <w:rPr>
                <w:rFonts w:ascii="Arial" w:eastAsia="MS Gothic" w:hAnsi="Arial" w:cs="Arial"/>
                <w:b/>
                <w:bCs/>
                <w:sz w:val="24"/>
                <w:szCs w:val="24"/>
              </w:rPr>
              <w:t>DZIAŁANIE PO WER</w:t>
            </w:r>
          </w:p>
        </w:tc>
        <w:tc>
          <w:tcPr>
            <w:tcW w:w="6965" w:type="dxa"/>
            <w:gridSpan w:val="12"/>
            <w:tcBorders>
              <w:top w:val="single" w:sz="12" w:space="0" w:color="auto"/>
              <w:bottom w:val="single" w:sz="12" w:space="0" w:color="auto"/>
            </w:tcBorders>
            <w:shd w:val="clear" w:color="auto" w:fill="FFFFFF"/>
            <w:vAlign w:val="center"/>
          </w:tcPr>
          <w:p w:rsidR="007C0CDE" w:rsidRPr="001D3766" w:rsidRDefault="007C0CDE" w:rsidP="004D19D6">
            <w:pPr>
              <w:rPr>
                <w:rFonts w:ascii="Arial" w:hAnsi="Arial" w:cs="Arial"/>
                <w:sz w:val="24"/>
                <w:szCs w:val="24"/>
                <w:lang w:val="en-GB"/>
              </w:rPr>
            </w:pPr>
            <w:r w:rsidRPr="001D3766">
              <w:rPr>
                <w:rFonts w:ascii="Arial" w:hAnsi="Arial" w:cs="Arial"/>
                <w:sz w:val="24"/>
                <w:szCs w:val="24"/>
                <w:lang w:val="en-GB"/>
              </w:rPr>
              <w:t xml:space="preserve">3.3 </w:t>
            </w:r>
            <w:proofErr w:type="spellStart"/>
            <w:r w:rsidRPr="001D3766">
              <w:rPr>
                <w:rFonts w:ascii="Arial" w:hAnsi="Arial" w:cs="Arial"/>
                <w:sz w:val="24"/>
                <w:szCs w:val="24"/>
                <w:lang w:val="en-GB"/>
              </w:rPr>
              <w:t>Umiędzynarodowienie</w:t>
            </w:r>
            <w:proofErr w:type="spellEnd"/>
            <w:r w:rsidRPr="001D3766">
              <w:rPr>
                <w:rFonts w:ascii="Arial" w:hAnsi="Arial" w:cs="Arial"/>
                <w:sz w:val="24"/>
                <w:szCs w:val="24"/>
                <w:lang w:val="en-GB"/>
              </w:rPr>
              <w:t xml:space="preserve"> </w:t>
            </w:r>
            <w:proofErr w:type="spellStart"/>
            <w:r w:rsidRPr="001D3766">
              <w:rPr>
                <w:rFonts w:ascii="Arial" w:hAnsi="Arial" w:cs="Arial"/>
                <w:sz w:val="24"/>
                <w:szCs w:val="24"/>
                <w:lang w:val="en-GB"/>
              </w:rPr>
              <w:t>polskiego</w:t>
            </w:r>
            <w:proofErr w:type="spellEnd"/>
            <w:r w:rsidRPr="001D3766">
              <w:rPr>
                <w:rFonts w:ascii="Arial" w:hAnsi="Arial" w:cs="Arial"/>
                <w:sz w:val="24"/>
                <w:szCs w:val="24"/>
                <w:lang w:val="en-GB"/>
              </w:rPr>
              <w:t xml:space="preserve"> </w:t>
            </w:r>
            <w:proofErr w:type="spellStart"/>
            <w:r w:rsidRPr="001D3766">
              <w:rPr>
                <w:rFonts w:ascii="Arial" w:hAnsi="Arial" w:cs="Arial"/>
                <w:sz w:val="24"/>
                <w:szCs w:val="24"/>
                <w:lang w:val="en-GB"/>
              </w:rPr>
              <w:t>szkolnictwa</w:t>
            </w:r>
            <w:proofErr w:type="spellEnd"/>
            <w:r w:rsidRPr="001D3766">
              <w:rPr>
                <w:rFonts w:ascii="Arial" w:hAnsi="Arial" w:cs="Arial"/>
                <w:sz w:val="24"/>
                <w:szCs w:val="24"/>
                <w:lang w:val="en-GB"/>
              </w:rPr>
              <w:t xml:space="preserve"> </w:t>
            </w:r>
            <w:proofErr w:type="spellStart"/>
            <w:r w:rsidRPr="001D3766">
              <w:rPr>
                <w:rFonts w:ascii="Arial" w:hAnsi="Arial" w:cs="Arial"/>
                <w:sz w:val="24"/>
                <w:szCs w:val="24"/>
                <w:lang w:val="en-GB"/>
              </w:rPr>
              <w:t>wyższego</w:t>
            </w:r>
            <w:proofErr w:type="spellEnd"/>
          </w:p>
        </w:tc>
      </w:tr>
      <w:tr w:rsidR="007C0CDE" w:rsidRPr="00BF68CD" w:rsidTr="000E1B67">
        <w:trPr>
          <w:trHeight w:val="351"/>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FISZKA PROJEKTU POZAKONKURSOWEGO KONCEPCYJNEGO</w:t>
            </w:r>
          </w:p>
        </w:tc>
      </w:tr>
      <w:tr w:rsidR="007C0CDE" w:rsidRPr="00BF68CD" w:rsidTr="000E1B67">
        <w:trPr>
          <w:trHeight w:val="351"/>
        </w:trPr>
        <w:tc>
          <w:tcPr>
            <w:tcW w:w="9659" w:type="dxa"/>
            <w:gridSpan w:val="17"/>
            <w:tcBorders>
              <w:top w:val="single" w:sz="1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PODSTAWOWE INFORMACJE O PROJEKCIE</w:t>
            </w:r>
          </w:p>
        </w:tc>
      </w:tr>
      <w:tr w:rsidR="007C0CDE" w:rsidRPr="00BF68CD" w:rsidTr="000E1B67">
        <w:trPr>
          <w:trHeight w:val="351"/>
        </w:trPr>
        <w:tc>
          <w:tcPr>
            <w:tcW w:w="2266" w:type="dxa"/>
            <w:gridSpan w:val="4"/>
            <w:tcBorders>
              <w:top w:val="single" w:sz="1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Tytuł lub zakres projektu</w:t>
            </w:r>
          </w:p>
        </w:tc>
        <w:tc>
          <w:tcPr>
            <w:tcW w:w="7393" w:type="dxa"/>
            <w:gridSpan w:val="13"/>
            <w:tcBorders>
              <w:top w:val="single" w:sz="12" w:space="0" w:color="auto"/>
              <w:bottom w:val="single" w:sz="2" w:space="0" w:color="auto"/>
            </w:tcBorders>
            <w:vAlign w:val="center"/>
          </w:tcPr>
          <w:p w:rsidR="007C0CDE" w:rsidRPr="001D3766" w:rsidRDefault="007C0CDE" w:rsidP="004D19D6">
            <w:pPr>
              <w:spacing w:line="360" w:lineRule="auto"/>
              <w:ind w:left="318"/>
              <w:rPr>
                <w:rFonts w:ascii="Arial" w:hAnsi="Arial" w:cs="Arial"/>
                <w:sz w:val="24"/>
                <w:szCs w:val="24"/>
                <w:lang w:eastAsia="pl-PL"/>
              </w:rPr>
            </w:pPr>
            <w:r w:rsidRPr="001D3766">
              <w:rPr>
                <w:rFonts w:ascii="Arial" w:hAnsi="Arial" w:cs="Arial"/>
                <w:sz w:val="24"/>
                <w:szCs w:val="24"/>
                <w:lang w:eastAsia="pl-PL"/>
              </w:rPr>
              <w:t>NAWA 2 – profesjonalizacja i doskonalenie funkcjonowania organizacji</w:t>
            </w:r>
          </w:p>
        </w:tc>
      </w:tr>
      <w:tr w:rsidR="007C0CDE" w:rsidRPr="00BF68CD" w:rsidTr="000E1B67">
        <w:trPr>
          <w:trHeight w:val="1012"/>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Cel szczegółowy PO WER, w ramach którego projekt będzie realizowany</w:t>
            </w:r>
          </w:p>
        </w:tc>
        <w:tc>
          <w:tcPr>
            <w:tcW w:w="7393" w:type="dxa"/>
            <w:gridSpan w:val="13"/>
            <w:tcBorders>
              <w:top w:val="single" w:sz="2" w:space="0" w:color="auto"/>
              <w:bottom w:val="single" w:sz="2" w:space="0" w:color="auto"/>
            </w:tcBorders>
            <w:vAlign w:val="center"/>
          </w:tcPr>
          <w:p w:rsidR="007C0CDE" w:rsidRPr="001D3766" w:rsidRDefault="007C0CDE" w:rsidP="004D19D6">
            <w:pPr>
              <w:spacing w:line="360" w:lineRule="auto"/>
              <w:ind w:left="318"/>
              <w:rPr>
                <w:rFonts w:ascii="Arial" w:hAnsi="Arial" w:cs="Arial"/>
                <w:sz w:val="24"/>
                <w:szCs w:val="24"/>
                <w:lang w:eastAsia="pl-PL"/>
              </w:rPr>
            </w:pPr>
            <w:r w:rsidRPr="001D3766">
              <w:rPr>
                <w:rFonts w:ascii="Arial" w:hAnsi="Arial" w:cs="Arial"/>
                <w:sz w:val="24"/>
                <w:szCs w:val="24"/>
                <w:lang w:eastAsia="pl-PL"/>
              </w:rPr>
              <w:t>Poprawa dostępności międzynarodowych programów kształcenia dla osób uczestniczących w edukacji na poziomie wyższym z Polski oraz dla cudzoziemców.</w:t>
            </w:r>
          </w:p>
        </w:tc>
      </w:tr>
      <w:tr w:rsidR="007C0CDE" w:rsidRPr="00BF68CD" w:rsidTr="000E1B67">
        <w:trPr>
          <w:trHeight w:val="703"/>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Priorytet inwestycyjny</w:t>
            </w:r>
          </w:p>
        </w:tc>
        <w:tc>
          <w:tcPr>
            <w:tcW w:w="7393" w:type="dxa"/>
            <w:gridSpan w:val="13"/>
            <w:tcBorders>
              <w:top w:val="single" w:sz="2" w:space="0" w:color="auto"/>
              <w:bottom w:val="single" w:sz="2" w:space="0" w:color="auto"/>
            </w:tcBorders>
            <w:vAlign w:val="center"/>
          </w:tcPr>
          <w:p w:rsidR="007C0CDE" w:rsidRPr="001D3766" w:rsidRDefault="007C0CDE" w:rsidP="004D19D6">
            <w:pPr>
              <w:spacing w:line="360" w:lineRule="auto"/>
              <w:ind w:left="318"/>
              <w:rPr>
                <w:rFonts w:ascii="Arial" w:hAnsi="Arial" w:cs="Arial"/>
                <w:sz w:val="24"/>
                <w:szCs w:val="24"/>
                <w:lang w:eastAsia="pl-PL"/>
              </w:rPr>
            </w:pPr>
            <w:r w:rsidRPr="001D3766">
              <w:rPr>
                <w:rFonts w:ascii="Arial" w:hAnsi="Arial" w:cs="Arial"/>
                <w:sz w:val="24"/>
                <w:szCs w:val="24"/>
                <w:lang w:eastAsia="pl-PL"/>
              </w:rPr>
              <w:t>PI 10ii poprawa jakości, skuteczności i dostępności szkolnictwa wyższego oraz kształcenia na poziomie równoważnym w celu zwiększenia udziału i poziomu osiągnięć, zwłaszcza w przypadku grup w niekorzystnej sytuacji.</w:t>
            </w:r>
          </w:p>
        </w:tc>
      </w:tr>
      <w:tr w:rsidR="007C0CDE" w:rsidRPr="00BF68CD" w:rsidTr="000E1B67">
        <w:trPr>
          <w:trHeight w:val="1566"/>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Typ/typy projektów przewidziane do realizacji w ramach projektu</w:t>
            </w:r>
          </w:p>
        </w:tc>
        <w:tc>
          <w:tcPr>
            <w:tcW w:w="7393" w:type="dxa"/>
            <w:gridSpan w:val="13"/>
            <w:tcBorders>
              <w:top w:val="single" w:sz="2" w:space="0" w:color="auto"/>
              <w:bottom w:val="single" w:sz="2" w:space="0" w:color="auto"/>
            </w:tcBorders>
          </w:tcPr>
          <w:p w:rsidR="007C0CDE" w:rsidRPr="001D3766" w:rsidRDefault="007C0CDE" w:rsidP="004D19D6">
            <w:pPr>
              <w:spacing w:line="360" w:lineRule="auto"/>
              <w:ind w:left="318"/>
              <w:rPr>
                <w:rFonts w:ascii="Arial" w:hAnsi="Arial" w:cs="Arial"/>
                <w:sz w:val="24"/>
                <w:szCs w:val="24"/>
                <w:lang w:eastAsia="pl-PL"/>
              </w:rPr>
            </w:pPr>
            <w:r w:rsidRPr="001D3766">
              <w:rPr>
                <w:rFonts w:ascii="Arial" w:hAnsi="Arial" w:cs="Arial"/>
                <w:sz w:val="24"/>
                <w:szCs w:val="24"/>
                <w:lang w:eastAsia="pl-PL"/>
              </w:rPr>
              <w:t>Wspieranie zdolności instytucjonalnej i funkcjonowania Narodowej Agencji Wymiany Akademickiej.</w:t>
            </w:r>
          </w:p>
        </w:tc>
      </w:tr>
      <w:tr w:rsidR="007C0CDE" w:rsidRPr="00BF68CD" w:rsidTr="000E1B67">
        <w:trPr>
          <w:trHeight w:val="636"/>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Cel główny projektu</w:t>
            </w:r>
          </w:p>
        </w:tc>
        <w:tc>
          <w:tcPr>
            <w:tcW w:w="7393" w:type="dxa"/>
            <w:gridSpan w:val="13"/>
            <w:tcBorders>
              <w:top w:val="single" w:sz="2" w:space="0" w:color="auto"/>
              <w:bottom w:val="single" w:sz="2" w:space="0" w:color="auto"/>
            </w:tcBorders>
          </w:tcPr>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Profesjonalizacja i doskonalenie zdolności instytucjonalnej i funkcjonowania Narodowej Agencji Wymiany Akademickiej.</w:t>
            </w:r>
          </w:p>
        </w:tc>
      </w:tr>
      <w:tr w:rsidR="007C0CDE" w:rsidRPr="00BF68CD" w:rsidTr="000E1B67">
        <w:trPr>
          <w:trHeight w:val="636"/>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Kamienie milowe projektu</w:t>
            </w:r>
          </w:p>
        </w:tc>
        <w:tc>
          <w:tcPr>
            <w:tcW w:w="7393" w:type="dxa"/>
            <w:gridSpan w:val="13"/>
            <w:tcBorders>
              <w:top w:val="single" w:sz="2" w:space="0" w:color="auto"/>
              <w:bottom w:val="single" w:sz="2" w:space="0" w:color="auto"/>
            </w:tcBorders>
          </w:tcPr>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bookmarkStart w:id="0" w:name="OLE_LINK1"/>
            <w:bookmarkStart w:id="1" w:name="OLE_LINK2"/>
            <w:r w:rsidRPr="001D3766">
              <w:rPr>
                <w:rFonts w:ascii="Arial" w:hAnsi="Arial" w:cs="Arial"/>
                <w:sz w:val="24"/>
                <w:szCs w:val="24"/>
                <w:lang w:eastAsia="pl-PL"/>
              </w:rPr>
              <w:t>Na obecnym etapie rozwoju, kluczowe kamienie milowe, których osiągniecie przyczyni się do realizacji celu projektowego NAWA to:</w:t>
            </w:r>
          </w:p>
          <w:p w:rsidR="007C0CDE" w:rsidRPr="001D3766" w:rsidRDefault="007C0CDE" w:rsidP="001962EE">
            <w:pPr>
              <w:pStyle w:val="Akapitzlist"/>
              <w:numPr>
                <w:ilvl w:val="0"/>
                <w:numId w:val="1"/>
              </w:numPr>
              <w:autoSpaceDE w:val="0"/>
              <w:autoSpaceDN w:val="0"/>
              <w:adjustRightInd w:val="0"/>
              <w:spacing w:before="60" w:after="60"/>
              <w:ind w:left="318"/>
              <w:jc w:val="left"/>
              <w:rPr>
                <w:rFonts w:cs="Arial"/>
                <w:sz w:val="24"/>
              </w:rPr>
            </w:pPr>
            <w:r w:rsidRPr="001D3766">
              <w:rPr>
                <w:rFonts w:cs="Arial"/>
                <w:sz w:val="24"/>
              </w:rPr>
              <w:t xml:space="preserve">Doskonalenie kompetencji pracowniczych - wypełnianie luk kompetencyjnych poprzez szeroki zakres usług rozwojowych: coaching, mentoring,  szkolenia/kursy kompetencyjne (z zakresu </w:t>
            </w:r>
            <w:r w:rsidRPr="001D3766">
              <w:rPr>
                <w:rFonts w:cs="Arial"/>
                <w:sz w:val="24"/>
              </w:rPr>
              <w:lastRenderedPageBreak/>
              <w:t>umiejętności miękkich oraz twardych), studia podyplomowe, staże, wizyty studyjne krajowe i zagraniczne, udział w konferencjach krajowych i zagranicznych zwiększających wiedzę specjalistyczną. Czas realizacji etapu: lipiec 2021 – sierpień 2023. Szacowany koszt realizacji: 2</w:t>
            </w:r>
            <w:r>
              <w:rPr>
                <w:rFonts w:cs="Arial"/>
                <w:sz w:val="24"/>
              </w:rPr>
              <w:t>8</w:t>
            </w:r>
            <w:r w:rsidRPr="001D3766">
              <w:rPr>
                <w:rFonts w:cs="Arial"/>
                <w:sz w:val="24"/>
              </w:rPr>
              <w:t>% wartości budżetu projektu.</w:t>
            </w:r>
          </w:p>
          <w:p w:rsidR="007C0CDE" w:rsidRPr="001D3766" w:rsidRDefault="007C0CDE" w:rsidP="001962EE">
            <w:pPr>
              <w:pStyle w:val="Akapitzlist"/>
              <w:numPr>
                <w:ilvl w:val="0"/>
                <w:numId w:val="1"/>
              </w:numPr>
              <w:autoSpaceDE w:val="0"/>
              <w:autoSpaceDN w:val="0"/>
              <w:adjustRightInd w:val="0"/>
              <w:spacing w:before="60" w:after="60"/>
              <w:ind w:left="318"/>
              <w:jc w:val="left"/>
              <w:rPr>
                <w:rFonts w:cs="Arial"/>
                <w:sz w:val="24"/>
              </w:rPr>
            </w:pPr>
            <w:r w:rsidRPr="001D3766">
              <w:rPr>
                <w:rFonts w:cs="Arial"/>
                <w:sz w:val="24"/>
              </w:rPr>
              <w:t>Doskonalenie obsługi procesów NAWA - działania związane z realizacją kamienia milowego realizowane będą od lipca 2021 r. do czerwca 2023 r. Szacowany koszt realizacji działań to 2</w:t>
            </w:r>
            <w:r>
              <w:rPr>
                <w:rFonts w:cs="Arial"/>
                <w:sz w:val="24"/>
              </w:rPr>
              <w:t>9</w:t>
            </w:r>
            <w:r w:rsidRPr="001D3766">
              <w:rPr>
                <w:rFonts w:cs="Arial"/>
                <w:sz w:val="24"/>
              </w:rPr>
              <w:t>% wartości budżetu projektu.</w:t>
            </w:r>
          </w:p>
          <w:p w:rsidR="007C0CDE" w:rsidRPr="001D3766" w:rsidRDefault="007C0CDE" w:rsidP="001962EE">
            <w:pPr>
              <w:pStyle w:val="Akapitzlist"/>
              <w:numPr>
                <w:ilvl w:val="1"/>
                <w:numId w:val="5"/>
              </w:numPr>
              <w:autoSpaceDE w:val="0"/>
              <w:autoSpaceDN w:val="0"/>
              <w:adjustRightInd w:val="0"/>
              <w:spacing w:before="60" w:after="60"/>
              <w:ind w:left="318" w:hanging="425"/>
              <w:jc w:val="left"/>
              <w:rPr>
                <w:rFonts w:cs="Arial"/>
                <w:sz w:val="24"/>
              </w:rPr>
            </w:pPr>
            <w:r w:rsidRPr="001D3766">
              <w:rPr>
                <w:rFonts w:cs="Arial"/>
                <w:sz w:val="24"/>
              </w:rPr>
              <w:t>Wyodrębnienie komórki ds. kontroli beneficjentów NAWA. Kamieniem milowym będzie utworzenie stanowiska specjalistów/y, przygotowanie właściwych procedur i formularzy dla różnych typów kontroli, poprzedzone analizą ryzyka dla poszczególnych programów, potwierdzeniem rentowności i celowoś</w:t>
            </w:r>
            <w:r>
              <w:rPr>
                <w:rFonts w:cs="Arial"/>
                <w:sz w:val="24"/>
              </w:rPr>
              <w:t>ci</w:t>
            </w:r>
            <w:r w:rsidRPr="001D3766">
              <w:rPr>
                <w:rFonts w:cs="Arial"/>
                <w:sz w:val="24"/>
              </w:rPr>
              <w:t xml:space="preserve"> ich realizacji, określeniem właściwej liczby projektów jako podstawy do doboru próby do kontroli a także oceną poziomu błędów odnotowanych w złożonych raportach.</w:t>
            </w:r>
          </w:p>
          <w:p w:rsidR="007C0CDE" w:rsidRPr="001D3766" w:rsidRDefault="007C0CDE" w:rsidP="001962EE">
            <w:pPr>
              <w:pStyle w:val="Akapitzlist"/>
              <w:numPr>
                <w:ilvl w:val="1"/>
                <w:numId w:val="5"/>
              </w:numPr>
              <w:autoSpaceDE w:val="0"/>
              <w:autoSpaceDN w:val="0"/>
              <w:adjustRightInd w:val="0"/>
              <w:spacing w:before="60" w:after="60"/>
              <w:ind w:left="318" w:hanging="425"/>
              <w:jc w:val="left"/>
              <w:rPr>
                <w:rFonts w:cs="Arial"/>
                <w:sz w:val="24"/>
              </w:rPr>
            </w:pPr>
            <w:r w:rsidRPr="001D3766">
              <w:rPr>
                <w:rFonts w:cs="Arial"/>
                <w:sz w:val="24"/>
              </w:rPr>
              <w:t>Wyodrębnienie komórki ds. audytu wewnętrznego NAWA. Kamieniem milowym będzie utworzenie stanowiska specjalistów/y Audytora, opracowanie zestawu procedur dot. sposobu realizacji audytu, w tym zasad pozyskiwania i dostarczania kadrze kierowniczej informacji nt.: bieżącego stanu procesów zachodzących w Agencji, rozbieżności między stanem bieżącym a pożądanym, sposobów optymalizacji procesów zachodzących w Agencji, prawidłowości wydatkowania środków przez Agencję.</w:t>
            </w:r>
          </w:p>
          <w:p w:rsidR="007C0CDE" w:rsidRPr="001D3766" w:rsidRDefault="007C0CDE" w:rsidP="001962EE">
            <w:pPr>
              <w:pStyle w:val="Akapitzlist"/>
              <w:numPr>
                <w:ilvl w:val="1"/>
                <w:numId w:val="5"/>
              </w:numPr>
              <w:autoSpaceDE w:val="0"/>
              <w:autoSpaceDN w:val="0"/>
              <w:adjustRightInd w:val="0"/>
              <w:spacing w:before="60" w:after="60"/>
              <w:ind w:left="318" w:hanging="425"/>
              <w:jc w:val="left"/>
              <w:rPr>
                <w:rFonts w:cs="Arial"/>
                <w:sz w:val="24"/>
              </w:rPr>
            </w:pPr>
            <w:r w:rsidRPr="001D3766">
              <w:rPr>
                <w:rFonts w:cs="Arial"/>
                <w:sz w:val="24"/>
              </w:rPr>
              <w:t xml:space="preserve">Wdrożenie narzędzi i systemów teleinformatycznych wspierających kluczowe procesy w NAWA, w tym: politykę HR Agencji, controlling finansowy (realizacja zatwierdzonych wydatków zgodnie z planami wydatkowania i w ramach dostępnych limitów), obsługę i kontrolę beneficjentów NAWA na etapie aplikowania i wdrażania projektów, wybór ekspertów </w:t>
            </w:r>
            <w:r w:rsidRPr="001D3766">
              <w:rPr>
                <w:rFonts w:cs="Arial"/>
                <w:sz w:val="24"/>
              </w:rPr>
              <w:lastRenderedPageBreak/>
              <w:t xml:space="preserve">oceniających wnioski. Kamieniem milowym będzie wdrożenie oprogramowania/narzędzia zbierającego dane dot. danego procesu oraz generującego raporty/ statystyki/ zestawienia dla tego procesu. </w:t>
            </w:r>
          </w:p>
          <w:p w:rsidR="007C0CDE" w:rsidRPr="001D3766" w:rsidRDefault="007C0CDE" w:rsidP="001962EE">
            <w:pPr>
              <w:pStyle w:val="Akapitzlist"/>
              <w:numPr>
                <w:ilvl w:val="0"/>
                <w:numId w:val="7"/>
              </w:numPr>
              <w:autoSpaceDE w:val="0"/>
              <w:autoSpaceDN w:val="0"/>
              <w:adjustRightInd w:val="0"/>
              <w:spacing w:before="60" w:after="60"/>
              <w:ind w:left="318"/>
              <w:jc w:val="left"/>
              <w:rPr>
                <w:rFonts w:cs="Arial"/>
                <w:sz w:val="24"/>
              </w:rPr>
            </w:pPr>
            <w:r w:rsidRPr="001D3766">
              <w:rPr>
                <w:rFonts w:cs="Arial"/>
                <w:sz w:val="24"/>
              </w:rPr>
              <w:t xml:space="preserve">Doskonalenie oferty Agencji – działania pod kątem bieżących potrzeb i trendów w obszarze umiędzynarodowienia szkolnictwa wyższego i nauki. Działania związane z realizacją kamienia milowego realizowane będą od września 2021 r. do września 2023 r. Szacowany koszt realizacji działania to </w:t>
            </w:r>
            <w:r>
              <w:rPr>
                <w:rFonts w:cs="Arial"/>
                <w:sz w:val="24"/>
              </w:rPr>
              <w:t>21</w:t>
            </w:r>
            <w:r w:rsidRPr="001D3766">
              <w:rPr>
                <w:rFonts w:cs="Arial"/>
                <w:sz w:val="24"/>
              </w:rPr>
              <w:t>% budżetu projektu.</w:t>
            </w:r>
          </w:p>
          <w:p w:rsidR="007C0CDE" w:rsidRPr="001D3766" w:rsidRDefault="007C0CDE" w:rsidP="001962EE">
            <w:pPr>
              <w:pStyle w:val="Akapitzlist"/>
              <w:numPr>
                <w:ilvl w:val="1"/>
                <w:numId w:val="7"/>
              </w:numPr>
              <w:autoSpaceDE w:val="0"/>
              <w:autoSpaceDN w:val="0"/>
              <w:adjustRightInd w:val="0"/>
              <w:spacing w:before="60" w:after="60"/>
              <w:ind w:left="318"/>
              <w:jc w:val="left"/>
              <w:rPr>
                <w:rFonts w:cs="Arial"/>
                <w:sz w:val="24"/>
              </w:rPr>
            </w:pPr>
            <w:r w:rsidRPr="001D3766">
              <w:rPr>
                <w:rFonts w:cs="Arial"/>
                <w:sz w:val="24"/>
              </w:rPr>
              <w:t xml:space="preserve">Wsparcie rozwoju systemu wspierającego realizowany przez Agencję proces uznawalności wykształcenia. Kamieniem milowym będzie uruchomienie modułu ułatwiającego pracownikom Agencji samodzielną weryfikację  konkretnego dyplomu/świadectwa oraz platformy on-line umożliwiającej stały kontakt z interesariuszami oraz wymianę informacji i pomoc w kwestiach związanych z uznawalnością zagranicznych dokumentów o wykształceniu. </w:t>
            </w:r>
          </w:p>
          <w:p w:rsidR="007C0CDE" w:rsidRPr="001D3766" w:rsidRDefault="007C0CDE" w:rsidP="001962EE">
            <w:pPr>
              <w:pStyle w:val="Akapitzlist"/>
              <w:numPr>
                <w:ilvl w:val="1"/>
                <w:numId w:val="7"/>
              </w:numPr>
              <w:autoSpaceDE w:val="0"/>
              <w:autoSpaceDN w:val="0"/>
              <w:adjustRightInd w:val="0"/>
              <w:spacing w:before="60" w:after="60"/>
              <w:ind w:left="318"/>
              <w:jc w:val="left"/>
              <w:rPr>
                <w:rFonts w:cs="Arial"/>
                <w:sz w:val="24"/>
              </w:rPr>
            </w:pPr>
            <w:r w:rsidRPr="001D3766">
              <w:rPr>
                <w:rFonts w:cs="Arial"/>
                <w:sz w:val="24"/>
              </w:rPr>
              <w:t>Ocena wpływu programów oraz innych działań realizowanych przez NAWA na rozwój nauki, gospodarki i społeczeństwa. Kamień milowy zostanie osiągnięty w momencie opracowania przez Zespół Agencji analizy, bazującej na danych empirycznych, zebranych przez podmiot zewnętrzny.</w:t>
            </w:r>
          </w:p>
          <w:p w:rsidR="007C0CDE" w:rsidRPr="001D3766" w:rsidRDefault="007C0CDE" w:rsidP="001962EE">
            <w:pPr>
              <w:pStyle w:val="Akapitzlist"/>
              <w:numPr>
                <w:ilvl w:val="1"/>
                <w:numId w:val="7"/>
              </w:numPr>
              <w:autoSpaceDE w:val="0"/>
              <w:autoSpaceDN w:val="0"/>
              <w:adjustRightInd w:val="0"/>
              <w:spacing w:before="60" w:after="60"/>
              <w:ind w:left="318"/>
              <w:jc w:val="left"/>
              <w:rPr>
                <w:rFonts w:cs="Arial"/>
                <w:sz w:val="24"/>
              </w:rPr>
            </w:pPr>
            <w:r w:rsidRPr="001D3766">
              <w:rPr>
                <w:rFonts w:cs="Arial"/>
                <w:sz w:val="24"/>
              </w:rPr>
              <w:t>Przegląd i aktualizacja strategii NAWA. Kamień milowy zostanie osiągnięty w momencie wypracowania aktualizacji kompleksowej strategii Agencji, bazującej na najnowszych politykach krajowych w zakresie umiędzynarodowienia polskiego szkolnictwa wyższego i nauki oraz światowych trendach rozwoju w tym obszarze.</w:t>
            </w:r>
          </w:p>
          <w:p w:rsidR="007C0CDE" w:rsidRPr="001D3766" w:rsidRDefault="007C0CDE" w:rsidP="001962EE">
            <w:pPr>
              <w:pStyle w:val="Akapitzlist"/>
              <w:numPr>
                <w:ilvl w:val="1"/>
                <w:numId w:val="7"/>
              </w:numPr>
              <w:autoSpaceDE w:val="0"/>
              <w:autoSpaceDN w:val="0"/>
              <w:adjustRightInd w:val="0"/>
              <w:spacing w:before="60" w:after="60"/>
              <w:ind w:left="318"/>
              <w:jc w:val="left"/>
              <w:rPr>
                <w:rFonts w:cs="Arial"/>
                <w:sz w:val="24"/>
              </w:rPr>
            </w:pPr>
            <w:r w:rsidRPr="001D3766">
              <w:rPr>
                <w:rFonts w:cs="Arial"/>
                <w:sz w:val="24"/>
              </w:rPr>
              <w:t xml:space="preserve">Realizacja bieżących konsultacji programów NAWA </w:t>
            </w:r>
            <w:r>
              <w:rPr>
                <w:rFonts w:cs="Arial"/>
                <w:sz w:val="24"/>
              </w:rPr>
              <w:t xml:space="preserve">z odbiorcami programów Agencji tj. studentami, przedstawicielami uczelni i organizacji środowiskowych szkolnictwa wyższego </w:t>
            </w:r>
            <w:r w:rsidRPr="001D3766">
              <w:rPr>
                <w:rFonts w:cs="Arial"/>
                <w:sz w:val="24"/>
              </w:rPr>
              <w:t xml:space="preserve">przy użyciu zdalnych  i tradycyjnych metod kontaktu z </w:t>
            </w:r>
            <w:r w:rsidRPr="001D3766">
              <w:rPr>
                <w:rFonts w:cs="Arial"/>
                <w:sz w:val="24"/>
              </w:rPr>
              <w:lastRenderedPageBreak/>
              <w:t xml:space="preserve">interesariuszami. Kamień milowy zostanie osiągnięty w momencie przeprowadzenia min. </w:t>
            </w:r>
            <w:r>
              <w:rPr>
                <w:rFonts w:cs="Arial"/>
                <w:sz w:val="24"/>
              </w:rPr>
              <w:t>5</w:t>
            </w:r>
            <w:r w:rsidRPr="001D3766">
              <w:rPr>
                <w:rFonts w:cs="Arial"/>
                <w:sz w:val="24"/>
              </w:rPr>
              <w:t>konsultacji w formule zdalnej/tradycyjne.</w:t>
            </w:r>
          </w:p>
          <w:p w:rsidR="007C0CDE" w:rsidRPr="001D3766" w:rsidRDefault="007C0CDE" w:rsidP="001962EE">
            <w:pPr>
              <w:pStyle w:val="Akapitzlist"/>
              <w:numPr>
                <w:ilvl w:val="0"/>
                <w:numId w:val="7"/>
              </w:numPr>
              <w:autoSpaceDE w:val="0"/>
              <w:autoSpaceDN w:val="0"/>
              <w:adjustRightInd w:val="0"/>
              <w:spacing w:before="60" w:after="60"/>
              <w:ind w:left="318"/>
              <w:jc w:val="left"/>
              <w:rPr>
                <w:rFonts w:cs="Arial"/>
                <w:sz w:val="24"/>
              </w:rPr>
            </w:pPr>
            <w:r w:rsidRPr="001D3766">
              <w:rPr>
                <w:rFonts w:cs="Arial"/>
                <w:sz w:val="24"/>
              </w:rPr>
              <w:t xml:space="preserve">Wdrożenie sprofilowanych strategii rozwoju współpracy i umiędzynarodowienia polskiego szkolnictwa wyższego i nauki. Działania związane z realizacją kamienia milowego realizowane będą od października 2021 r. do września 2023 r. Szacowany koszt realizacji działań to </w:t>
            </w:r>
            <w:r>
              <w:rPr>
                <w:rFonts w:cs="Arial"/>
                <w:sz w:val="24"/>
              </w:rPr>
              <w:t>22</w:t>
            </w:r>
            <w:r w:rsidRPr="001D3766">
              <w:rPr>
                <w:rFonts w:cs="Arial"/>
                <w:sz w:val="24"/>
              </w:rPr>
              <w:t>% wartości budżetu projektu.</w:t>
            </w:r>
          </w:p>
          <w:p w:rsidR="007C0CDE" w:rsidRPr="001D3766" w:rsidRDefault="007C0CDE" w:rsidP="001962EE">
            <w:pPr>
              <w:pStyle w:val="Akapitzlist"/>
              <w:numPr>
                <w:ilvl w:val="1"/>
                <w:numId w:val="8"/>
              </w:numPr>
              <w:autoSpaceDE w:val="0"/>
              <w:autoSpaceDN w:val="0"/>
              <w:adjustRightInd w:val="0"/>
              <w:spacing w:before="60" w:after="60"/>
              <w:ind w:left="318" w:hanging="426"/>
              <w:jc w:val="left"/>
              <w:rPr>
                <w:rFonts w:cs="Arial"/>
                <w:sz w:val="24"/>
              </w:rPr>
            </w:pPr>
            <w:r w:rsidRPr="001D3766">
              <w:rPr>
                <w:rFonts w:cs="Arial"/>
                <w:sz w:val="24"/>
              </w:rPr>
              <w:t xml:space="preserve">Agencja zaangażuje zasoby ludzkie i rzeczowe celem wdrożenia działań skierowanych do alumnów przebywających za granicą oraz alumnów z zagranicy pozostających w Polsce. Kamień milowy zostanie osiągnięty z chwilą realizacji strategii dotarcia do alumnów </w:t>
            </w:r>
            <w:r>
              <w:rPr>
                <w:rFonts w:cs="Arial"/>
                <w:sz w:val="24"/>
              </w:rPr>
              <w:t xml:space="preserve">NAWA i </w:t>
            </w:r>
            <w:r w:rsidRPr="001D3766">
              <w:rPr>
                <w:rFonts w:cs="Arial"/>
                <w:sz w:val="24"/>
              </w:rPr>
              <w:t>polskich uczelni za granicą oraz rozwoju współpracy i zorganizowania min. 5 spotkań z alumnami w różnych formach.</w:t>
            </w:r>
          </w:p>
          <w:p w:rsidR="007C0CDE" w:rsidRPr="001D3766" w:rsidRDefault="007C0CDE" w:rsidP="001962EE">
            <w:pPr>
              <w:pStyle w:val="Akapitzlist"/>
              <w:numPr>
                <w:ilvl w:val="1"/>
                <w:numId w:val="8"/>
              </w:numPr>
              <w:autoSpaceDE w:val="0"/>
              <w:autoSpaceDN w:val="0"/>
              <w:adjustRightInd w:val="0"/>
              <w:spacing w:before="60" w:after="60"/>
              <w:ind w:left="318" w:hanging="426"/>
              <w:jc w:val="left"/>
              <w:rPr>
                <w:rFonts w:cs="Arial"/>
                <w:sz w:val="24"/>
              </w:rPr>
            </w:pPr>
            <w:r w:rsidRPr="001D3766">
              <w:rPr>
                <w:rFonts w:cs="Arial"/>
                <w:sz w:val="24"/>
              </w:rPr>
              <w:t>Agencja zaangażuje zasoby ludzkie i rzeczowe celem wdrożenia działań skierowanych do Polonii, w szczególności poprzez współpracę z placówkami zagranicznymi MSZ i instytucjami z otoczenia nauki i szkolnictwa wyższego. Kamień milowy zostanie osiągnięty z chwilą realizacji strategii dotarcia do Polonii z wykorzystaniem placówek MSZ i instytucji otoczenia szkolnictwa wyższego i nauki oraz zorganizowaniem min. 5 spotkań z Polonią w różnych formach.</w:t>
            </w:r>
          </w:p>
          <w:p w:rsidR="007C0CDE" w:rsidRPr="001D3766" w:rsidRDefault="007C0CDE" w:rsidP="001962EE">
            <w:pPr>
              <w:pStyle w:val="Akapitzlist"/>
              <w:numPr>
                <w:ilvl w:val="1"/>
                <w:numId w:val="8"/>
              </w:numPr>
              <w:autoSpaceDE w:val="0"/>
              <w:autoSpaceDN w:val="0"/>
              <w:adjustRightInd w:val="0"/>
              <w:spacing w:before="60" w:after="60"/>
              <w:ind w:left="318" w:hanging="426"/>
              <w:jc w:val="left"/>
              <w:rPr>
                <w:rFonts w:cs="Arial"/>
                <w:sz w:val="24"/>
              </w:rPr>
            </w:pPr>
            <w:r w:rsidRPr="001D3766">
              <w:rPr>
                <w:rFonts w:cs="Arial"/>
                <w:sz w:val="24"/>
              </w:rPr>
              <w:t xml:space="preserve">Agencja zaangażuje zasoby  ludzkie i rzeczowe celem wdrożenia nowych, innowacyjnych formy promocji, determinowanych przez pojawienie się epidemii COVID-19 i bieżące potrzeby środowiska akademickiego. Kamień milowy zostanie osiągnięty z chwilą stworzenia materiałów filmowych na min. 9 zagranicznych wydarzeniach edukacyjnych (seminariach, targach, konferencjach). </w:t>
            </w:r>
          </w:p>
          <w:p w:rsidR="007C0CDE" w:rsidRPr="00DA1532" w:rsidRDefault="007C0CDE" w:rsidP="004D19D6">
            <w:pPr>
              <w:autoSpaceDE w:val="0"/>
              <w:autoSpaceDN w:val="0"/>
              <w:adjustRightInd w:val="0"/>
              <w:spacing w:before="60" w:after="60" w:line="360" w:lineRule="auto"/>
              <w:ind w:left="340"/>
              <w:rPr>
                <w:rFonts w:ascii="Arial" w:hAnsi="Arial" w:cs="Arial"/>
                <w:sz w:val="24"/>
                <w:szCs w:val="24"/>
                <w:lang w:eastAsia="pl-PL"/>
              </w:rPr>
            </w:pPr>
            <w:r>
              <w:rPr>
                <w:rFonts w:ascii="Arial" w:hAnsi="Arial" w:cs="Arial"/>
                <w:sz w:val="24"/>
                <w:szCs w:val="24"/>
                <w:lang w:eastAsia="pl-PL"/>
              </w:rPr>
              <w:t xml:space="preserve">W okresie od lipca 2021 do września 2023 sprawowany będzie nadzór nad wdrażanym projektem i osiąganiem poszczególnych kamieni milowych (kontrola, monitoring, sprawozdawczość, </w:t>
            </w:r>
            <w:r>
              <w:rPr>
                <w:rFonts w:ascii="Arial" w:hAnsi="Arial" w:cs="Arial"/>
                <w:sz w:val="24"/>
                <w:szCs w:val="24"/>
                <w:lang w:eastAsia="pl-PL"/>
              </w:rPr>
              <w:lastRenderedPageBreak/>
              <w:t xml:space="preserve">informowanie o projekcie). </w:t>
            </w:r>
            <w:bookmarkEnd w:id="0"/>
            <w:bookmarkEnd w:id="1"/>
          </w:p>
        </w:tc>
      </w:tr>
      <w:tr w:rsidR="007C0CDE" w:rsidRPr="00BF68CD" w:rsidTr="000E1B67">
        <w:trPr>
          <w:trHeight w:val="636"/>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Podmiot zgłaszający projekt</w:t>
            </w:r>
          </w:p>
        </w:tc>
        <w:tc>
          <w:tcPr>
            <w:tcW w:w="7393" w:type="dxa"/>
            <w:gridSpan w:val="13"/>
            <w:tcBorders>
              <w:top w:val="single" w:sz="2" w:space="0" w:color="auto"/>
              <w:bottom w:val="single" w:sz="2" w:space="0" w:color="auto"/>
            </w:tcBorders>
          </w:tcPr>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Narodowe Centrum Badań i Rozwoju</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Podmiot, który będzie wnioskodawcą</w:t>
            </w:r>
          </w:p>
        </w:tc>
        <w:tc>
          <w:tcPr>
            <w:tcW w:w="7393" w:type="dxa"/>
            <w:gridSpan w:val="13"/>
            <w:tcBorders>
              <w:top w:val="single" w:sz="2" w:space="0" w:color="auto"/>
              <w:bottom w:val="single" w:sz="2" w:space="0" w:color="auto"/>
            </w:tcBorders>
            <w:vAlign w:val="center"/>
          </w:tcPr>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Narodowa Agencja Wymiany Akademickiej</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Uzasadnienie wyboru podmiotu, który będzie wnioskodawcą</w:t>
            </w:r>
          </w:p>
        </w:tc>
        <w:tc>
          <w:tcPr>
            <w:tcW w:w="7393" w:type="dxa"/>
            <w:gridSpan w:val="13"/>
            <w:tcBorders>
              <w:top w:val="single" w:sz="2" w:space="0" w:color="auto"/>
              <w:bottom w:val="single" w:sz="2" w:space="0" w:color="auto"/>
            </w:tcBorders>
            <w:vAlign w:val="center"/>
          </w:tcPr>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Narodowa Agencja Wymiany Akademickiej (dalej NAWA lub Agencja) jest instytucją powołaną na mocy ustawy z dnia 7 lipca 2017 o Narodowej Agencji Wymiany Akademickiej. Głównym ustawowym zadaniem Agencji jest inicjowanie i realizowanie działań wspierających międzynarodową wymianę akademicką oraz proces umiędzynarodowienia polskich uczelni i jednostek naukowych. W okresie od października 2017 do sierpnia 2020, Agencja zbudowała swój potencjał i zdolność instytucjonalną, które stanowią mocną podstawę do dalszego rozwoju - doskonalenia i profesjonalizacji procesów oraz zwiększania jakości oferty programowej.</w:t>
            </w:r>
          </w:p>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 xml:space="preserve">NAWA po 3 latach funkcjonowania, wkroczyła w fazę stałego wzrostu, doskonalenia i standaryzacji procesów. Po uruchomieniu oferty programowej oraz ugruntowaniu współpracy ze środowiskiem akademickim i naukowym zarówno krajowym, jak i zagranicznym, może skoncentrować się na zadaniach podwyższających jakość i innowacyjność świadczonego przez nią wsparcia, umacniać nawiązane relacje.  Liczba programów stypendialnych realizowanych przez NAWA wzrosła z 3 w 2017 roku do 26 programów ustanowionych przez Dyrektora Agencji. NAWA jest rozpoznawalna jako organizacja stymulująca wzrost umiędzynarodowienia szkolnictwa wyższego i nauki w Polsce oraz jako partner otwarty na współpracę  i wymianę doświadczeń na poziomie międzynarodowym. Od </w:t>
            </w:r>
            <w:r w:rsidRPr="001D3766">
              <w:rPr>
                <w:rFonts w:ascii="Arial" w:hAnsi="Arial" w:cs="Arial"/>
                <w:sz w:val="24"/>
                <w:szCs w:val="24"/>
                <w:lang w:eastAsia="pl-PL"/>
              </w:rPr>
              <w:lastRenderedPageBreak/>
              <w:t>października 2017 roku NAWA nawiązała współpracę z organizacjami takimi jak: NAFSA (</w:t>
            </w:r>
            <w:proofErr w:type="spellStart"/>
            <w:r w:rsidRPr="001D3766">
              <w:rPr>
                <w:rFonts w:ascii="Arial" w:hAnsi="Arial" w:cs="Arial"/>
                <w:sz w:val="24"/>
                <w:szCs w:val="24"/>
                <w:lang w:eastAsia="pl-PL"/>
              </w:rPr>
              <w:t>Association</w:t>
            </w:r>
            <w:proofErr w:type="spellEnd"/>
            <w:r w:rsidRPr="001D3766">
              <w:rPr>
                <w:rFonts w:ascii="Arial" w:hAnsi="Arial" w:cs="Arial"/>
                <w:sz w:val="24"/>
                <w:szCs w:val="24"/>
                <w:lang w:eastAsia="pl-PL"/>
              </w:rPr>
              <w:t xml:space="preserve"> of International </w:t>
            </w:r>
            <w:proofErr w:type="spellStart"/>
            <w:r w:rsidRPr="001D3766">
              <w:rPr>
                <w:rFonts w:ascii="Arial" w:hAnsi="Arial" w:cs="Arial"/>
                <w:sz w:val="24"/>
                <w:szCs w:val="24"/>
                <w:lang w:eastAsia="pl-PL"/>
              </w:rPr>
              <w:t>Educators</w:t>
            </w:r>
            <w:proofErr w:type="spellEnd"/>
            <w:r w:rsidRPr="001D3766">
              <w:rPr>
                <w:rFonts w:ascii="Arial" w:hAnsi="Arial" w:cs="Arial"/>
                <w:sz w:val="24"/>
                <w:szCs w:val="24"/>
                <w:lang w:eastAsia="pl-PL"/>
              </w:rPr>
              <w:t>), EAIE (</w:t>
            </w:r>
            <w:proofErr w:type="spellStart"/>
            <w:r w:rsidRPr="001D3766">
              <w:rPr>
                <w:rFonts w:ascii="Arial" w:hAnsi="Arial" w:cs="Arial"/>
                <w:sz w:val="24"/>
                <w:szCs w:val="24"/>
                <w:lang w:eastAsia="pl-PL"/>
              </w:rPr>
              <w:t>European</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Association</w:t>
            </w:r>
            <w:proofErr w:type="spellEnd"/>
            <w:r w:rsidRPr="001D3766">
              <w:rPr>
                <w:rFonts w:ascii="Arial" w:hAnsi="Arial" w:cs="Arial"/>
                <w:sz w:val="24"/>
                <w:szCs w:val="24"/>
                <w:lang w:eastAsia="pl-PL"/>
              </w:rPr>
              <w:t xml:space="preserve"> for International </w:t>
            </w:r>
            <w:proofErr w:type="spellStart"/>
            <w:r w:rsidRPr="001D3766">
              <w:rPr>
                <w:rFonts w:ascii="Arial" w:hAnsi="Arial" w:cs="Arial"/>
                <w:sz w:val="24"/>
                <w:szCs w:val="24"/>
                <w:lang w:eastAsia="pl-PL"/>
              </w:rPr>
              <w:t>Education</w:t>
            </w:r>
            <w:proofErr w:type="spellEnd"/>
            <w:r w:rsidRPr="001D3766">
              <w:rPr>
                <w:rFonts w:ascii="Arial" w:hAnsi="Arial" w:cs="Arial"/>
                <w:sz w:val="24"/>
                <w:szCs w:val="24"/>
                <w:lang w:eastAsia="pl-PL"/>
              </w:rPr>
              <w:t xml:space="preserve">), APAIE (Asia-Pacific </w:t>
            </w:r>
            <w:proofErr w:type="spellStart"/>
            <w:r w:rsidRPr="001D3766">
              <w:rPr>
                <w:rFonts w:ascii="Arial" w:hAnsi="Arial" w:cs="Arial"/>
                <w:sz w:val="24"/>
                <w:szCs w:val="24"/>
                <w:lang w:eastAsia="pl-PL"/>
              </w:rPr>
              <w:t>Association</w:t>
            </w:r>
            <w:proofErr w:type="spellEnd"/>
            <w:r w:rsidRPr="001D3766">
              <w:rPr>
                <w:rFonts w:ascii="Arial" w:hAnsi="Arial" w:cs="Arial"/>
                <w:sz w:val="24"/>
                <w:szCs w:val="24"/>
                <w:lang w:eastAsia="pl-PL"/>
              </w:rPr>
              <w:t xml:space="preserve"> for International </w:t>
            </w:r>
            <w:proofErr w:type="spellStart"/>
            <w:r w:rsidRPr="001D3766">
              <w:rPr>
                <w:rFonts w:ascii="Arial" w:hAnsi="Arial" w:cs="Arial"/>
                <w:sz w:val="24"/>
                <w:szCs w:val="24"/>
                <w:lang w:eastAsia="pl-PL"/>
              </w:rPr>
              <w:t>Education</w:t>
            </w:r>
            <w:proofErr w:type="spellEnd"/>
            <w:r w:rsidRPr="001D3766">
              <w:rPr>
                <w:rFonts w:ascii="Arial" w:hAnsi="Arial" w:cs="Arial"/>
                <w:sz w:val="24"/>
                <w:szCs w:val="24"/>
                <w:lang w:eastAsia="pl-PL"/>
              </w:rPr>
              <w:t>), STUDY IN EUROPE (projekt Komisji Europejskiej), IIE (</w:t>
            </w:r>
            <w:proofErr w:type="spellStart"/>
            <w:r w:rsidRPr="001D3766">
              <w:rPr>
                <w:rFonts w:ascii="Arial" w:hAnsi="Arial" w:cs="Arial"/>
                <w:sz w:val="24"/>
                <w:szCs w:val="24"/>
                <w:lang w:eastAsia="pl-PL"/>
              </w:rPr>
              <w:t>Institute</w:t>
            </w:r>
            <w:proofErr w:type="spellEnd"/>
            <w:r w:rsidRPr="001D3766">
              <w:rPr>
                <w:rFonts w:ascii="Arial" w:hAnsi="Arial" w:cs="Arial"/>
                <w:sz w:val="24"/>
                <w:szCs w:val="24"/>
                <w:lang w:eastAsia="pl-PL"/>
              </w:rPr>
              <w:t xml:space="preserve"> of International </w:t>
            </w:r>
            <w:proofErr w:type="spellStart"/>
            <w:r w:rsidRPr="001D3766">
              <w:rPr>
                <w:rFonts w:ascii="Arial" w:hAnsi="Arial" w:cs="Arial"/>
                <w:sz w:val="24"/>
                <w:szCs w:val="24"/>
                <w:lang w:eastAsia="pl-PL"/>
              </w:rPr>
              <w:t>Education</w:t>
            </w:r>
            <w:proofErr w:type="spellEnd"/>
            <w:r w:rsidRPr="001D3766">
              <w:rPr>
                <w:rFonts w:ascii="Arial" w:hAnsi="Arial" w:cs="Arial"/>
                <w:sz w:val="24"/>
                <w:szCs w:val="24"/>
                <w:lang w:eastAsia="pl-PL"/>
              </w:rPr>
              <w:t xml:space="preserve"> - jako </w:t>
            </w:r>
            <w:proofErr w:type="spellStart"/>
            <w:r w:rsidRPr="001D3766">
              <w:rPr>
                <w:rFonts w:ascii="Arial" w:hAnsi="Arial" w:cs="Arial"/>
                <w:sz w:val="24"/>
                <w:szCs w:val="24"/>
                <w:lang w:eastAsia="pl-PL"/>
              </w:rPr>
              <w:t>Generation</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Study</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Abroad</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Commitment</w:t>
            </w:r>
            <w:proofErr w:type="spellEnd"/>
            <w:r w:rsidRPr="001D3766">
              <w:rPr>
                <w:rFonts w:ascii="Arial" w:hAnsi="Arial" w:cs="Arial"/>
                <w:sz w:val="24"/>
                <w:szCs w:val="24"/>
                <w:lang w:eastAsia="pl-PL"/>
              </w:rPr>
              <w:t xml:space="preserve"> Partner), Fundacją Kościuszkowską, Narodowym Centrum Nauki, Radą Młodych Naukowców, Krajową Reprezentacją Doktorantów, Konferencją Rektorów Akademickich Szkół Polskich, Fundacją </w:t>
            </w:r>
            <w:proofErr w:type="spellStart"/>
            <w:r w:rsidRPr="001D3766">
              <w:rPr>
                <w:rFonts w:ascii="Arial" w:hAnsi="Arial" w:cs="Arial"/>
                <w:sz w:val="24"/>
                <w:szCs w:val="24"/>
                <w:lang w:eastAsia="pl-PL"/>
              </w:rPr>
              <w:t>Polonium</w:t>
            </w:r>
            <w:proofErr w:type="spellEnd"/>
            <w:r w:rsidRPr="001D3766">
              <w:rPr>
                <w:rFonts w:ascii="Arial" w:hAnsi="Arial" w:cs="Arial"/>
                <w:sz w:val="24"/>
                <w:szCs w:val="24"/>
                <w:lang w:eastAsia="pl-PL"/>
              </w:rPr>
              <w:t>. Jest członkiem ACA (</w:t>
            </w:r>
            <w:proofErr w:type="spellStart"/>
            <w:r w:rsidRPr="001D3766">
              <w:rPr>
                <w:rFonts w:ascii="Arial" w:hAnsi="Arial" w:cs="Arial"/>
                <w:sz w:val="24"/>
                <w:szCs w:val="24"/>
                <w:lang w:eastAsia="pl-PL"/>
              </w:rPr>
              <w:t>Academic</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Cooperation</w:t>
            </w:r>
            <w:proofErr w:type="spellEnd"/>
            <w:r w:rsidRPr="001D3766">
              <w:rPr>
                <w:rFonts w:ascii="Arial" w:hAnsi="Arial" w:cs="Arial"/>
                <w:sz w:val="24"/>
                <w:szCs w:val="24"/>
                <w:lang w:eastAsia="pl-PL"/>
              </w:rPr>
              <w:t xml:space="preserve"> </w:t>
            </w:r>
            <w:proofErr w:type="spellStart"/>
            <w:r w:rsidRPr="001D3766">
              <w:rPr>
                <w:rFonts w:ascii="Arial" w:hAnsi="Arial" w:cs="Arial"/>
                <w:sz w:val="24"/>
                <w:szCs w:val="24"/>
                <w:lang w:eastAsia="pl-PL"/>
              </w:rPr>
              <w:t>Association</w:t>
            </w:r>
            <w:proofErr w:type="spellEnd"/>
            <w:r w:rsidRPr="001D3766">
              <w:rPr>
                <w:rFonts w:ascii="Arial" w:hAnsi="Arial" w:cs="Arial"/>
                <w:sz w:val="24"/>
                <w:szCs w:val="24"/>
                <w:lang w:eastAsia="pl-PL"/>
              </w:rPr>
              <w:t>) – stowarzyszenia zrzeszającego 20 instytucji odpowiedników NAWA, pełni także rolę Narodowego Biura CEEPUS  (</w:t>
            </w:r>
            <w:proofErr w:type="spellStart"/>
            <w:r w:rsidRPr="001D3766">
              <w:rPr>
                <w:rFonts w:ascii="Arial" w:hAnsi="Arial" w:cs="Arial"/>
                <w:sz w:val="24"/>
                <w:szCs w:val="24"/>
                <w:lang w:eastAsia="pl-PL"/>
              </w:rPr>
              <w:t>National</w:t>
            </w:r>
            <w:proofErr w:type="spellEnd"/>
            <w:r w:rsidRPr="001D3766">
              <w:rPr>
                <w:rFonts w:ascii="Arial" w:hAnsi="Arial" w:cs="Arial"/>
                <w:sz w:val="24"/>
                <w:szCs w:val="24"/>
                <w:lang w:eastAsia="pl-PL"/>
              </w:rPr>
              <w:t xml:space="preserve"> CEEPUS Office) nadzorując realizację ponad 75 sieci akademickich. NAWA prezentowała swoją ofertę programową oraz koordynowała udział polskich instytucji szkolnictwa wyższego i nauki na blisko 30 kluczowych targach i konferencjach edukacyjnych na całym świecie: Chiny, Kanada, USA, Kolumbia, Meksyk, Indie, Singapur, Malezja, Nepal, Wietnam, Finlandia, Szwajcaria, Grecja, Ukraina, Litwa, Gruzja, Albania, Kazachstan, Uzbekistan, Tadżykistan i Portugalia.</w:t>
            </w:r>
          </w:p>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Mając na względzie:</w:t>
            </w:r>
          </w:p>
          <w:p w:rsidR="007C0CDE" w:rsidRPr="001D3766" w:rsidRDefault="007C0CDE" w:rsidP="001962EE">
            <w:pPr>
              <w:pStyle w:val="Akapitzlist"/>
              <w:numPr>
                <w:ilvl w:val="0"/>
                <w:numId w:val="3"/>
              </w:numPr>
              <w:autoSpaceDE w:val="0"/>
              <w:autoSpaceDN w:val="0"/>
              <w:adjustRightInd w:val="0"/>
              <w:spacing w:before="60" w:after="60"/>
              <w:ind w:left="318"/>
              <w:jc w:val="left"/>
              <w:rPr>
                <w:rFonts w:cs="Arial"/>
                <w:sz w:val="24"/>
              </w:rPr>
            </w:pPr>
            <w:r w:rsidRPr="001D3766">
              <w:rPr>
                <w:rFonts w:cs="Arial"/>
                <w:sz w:val="24"/>
              </w:rPr>
              <w:t xml:space="preserve">cel powołania Agencji przez Ministra ds. nauki i szkolnictwa wyższego (realizacja całościowej, długofalowej polityki państwa polskiego wsparcia indywidualnej mobilności akademickiej ukierunkowanej na wzrost potencjału dydaktycznego i naukowego; wsparcie rozwój uczelni w umiędzynarodowieniu ich oferty programowej oraz promocja polskiego szkolnictwa wyższego za granicą - tak jak to skutecznie czynią partnerzy zagraniczni podobni NAWA: np.: DAAD w Niemczech, Campus France, </w:t>
            </w:r>
            <w:proofErr w:type="spellStart"/>
            <w:r w:rsidRPr="001D3766">
              <w:rPr>
                <w:rFonts w:cs="Arial"/>
                <w:sz w:val="24"/>
              </w:rPr>
              <w:t>Nuffic</w:t>
            </w:r>
            <w:proofErr w:type="spellEnd"/>
            <w:r w:rsidRPr="001D3766">
              <w:rPr>
                <w:rFonts w:cs="Arial"/>
                <w:sz w:val="24"/>
              </w:rPr>
              <w:t xml:space="preserve"> w Holandii, British </w:t>
            </w:r>
            <w:proofErr w:type="spellStart"/>
            <w:r w:rsidRPr="001D3766">
              <w:rPr>
                <w:rFonts w:cs="Arial"/>
                <w:sz w:val="24"/>
              </w:rPr>
              <w:t>Council</w:t>
            </w:r>
            <w:proofErr w:type="spellEnd"/>
            <w:r w:rsidRPr="001D3766">
              <w:rPr>
                <w:rFonts w:cs="Arial"/>
                <w:sz w:val="24"/>
              </w:rPr>
              <w:t xml:space="preserve">, </w:t>
            </w:r>
            <w:proofErr w:type="spellStart"/>
            <w:r w:rsidRPr="001D3766">
              <w:rPr>
                <w:rFonts w:cs="Arial"/>
                <w:sz w:val="24"/>
              </w:rPr>
              <w:t>OeAD</w:t>
            </w:r>
            <w:proofErr w:type="spellEnd"/>
            <w:r w:rsidRPr="001D3766">
              <w:rPr>
                <w:rFonts w:cs="Arial"/>
                <w:sz w:val="24"/>
              </w:rPr>
              <w:t xml:space="preserve"> w Austrii);</w:t>
            </w:r>
          </w:p>
          <w:p w:rsidR="007C0CDE" w:rsidRPr="001D3766" w:rsidRDefault="007C0CDE" w:rsidP="001962EE">
            <w:pPr>
              <w:pStyle w:val="Akapitzlist"/>
              <w:numPr>
                <w:ilvl w:val="0"/>
                <w:numId w:val="3"/>
              </w:numPr>
              <w:autoSpaceDE w:val="0"/>
              <w:autoSpaceDN w:val="0"/>
              <w:adjustRightInd w:val="0"/>
              <w:spacing w:before="60" w:after="60"/>
              <w:ind w:left="318"/>
              <w:jc w:val="left"/>
              <w:rPr>
                <w:rFonts w:cs="Arial"/>
                <w:sz w:val="24"/>
              </w:rPr>
            </w:pPr>
            <w:r w:rsidRPr="001D3766">
              <w:rPr>
                <w:rFonts w:cs="Arial"/>
                <w:sz w:val="24"/>
              </w:rPr>
              <w:t xml:space="preserve">jednoznaczne wskazanie NAWA w Szczegółowym Opisie Osi Priorytetowych dla programu PO WER, jako beneficjenta dla </w:t>
            </w:r>
            <w:r w:rsidRPr="001D3766">
              <w:rPr>
                <w:rFonts w:cs="Arial"/>
                <w:sz w:val="24"/>
              </w:rPr>
              <w:lastRenderedPageBreak/>
              <w:t>projektów pozakonkursowych w działaniu 3.3;</w:t>
            </w:r>
          </w:p>
          <w:p w:rsidR="007C0CDE" w:rsidRPr="001D3766" w:rsidRDefault="007C0CDE" w:rsidP="004D19D6">
            <w:pPr>
              <w:autoSpaceDE w:val="0"/>
              <w:autoSpaceDN w:val="0"/>
              <w:adjustRightInd w:val="0"/>
              <w:spacing w:before="60" w:after="60" w:line="360" w:lineRule="auto"/>
              <w:ind w:left="318"/>
              <w:rPr>
                <w:rFonts w:ascii="Arial" w:hAnsi="Arial" w:cs="Arial"/>
                <w:sz w:val="24"/>
                <w:szCs w:val="24"/>
                <w:lang w:eastAsia="pl-PL"/>
              </w:rPr>
            </w:pPr>
            <w:r w:rsidRPr="001D3766">
              <w:rPr>
                <w:rFonts w:ascii="Arial" w:hAnsi="Arial" w:cs="Arial"/>
                <w:sz w:val="24"/>
                <w:szCs w:val="24"/>
                <w:lang w:eastAsia="pl-PL"/>
              </w:rPr>
              <w:t>uzasadnionym jest, aby to Agencja – jako podmiot z dużym potencjałem rozwojowym, świeżą perspektywą podejścia do problematyki umiędzynarodowienia, siecią kontaktów i ugruntowaną pozycją w środowisku akademickim oraz zdefiniowanymi potrzebami - była wnioskodawcą w projekcie opisanym w przedmiotowej fiszce.</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Czy projekt będzie realizowany w partnerstwie?</w:t>
            </w:r>
          </w:p>
        </w:tc>
        <w:tc>
          <w:tcPr>
            <w:tcW w:w="1832" w:type="dxa"/>
            <w:gridSpan w:val="2"/>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TAK</w:t>
            </w:r>
          </w:p>
        </w:tc>
        <w:tc>
          <w:tcPr>
            <w:tcW w:w="1846" w:type="dxa"/>
            <w:gridSpan w:val="4"/>
            <w:tcBorders>
              <w:top w:val="single" w:sz="2" w:space="0" w:color="auto"/>
              <w:bottom w:val="single" w:sz="2" w:space="0" w:color="auto"/>
            </w:tcBorders>
            <w:vAlign w:val="center"/>
          </w:tcPr>
          <w:p w:rsidR="007C0CDE" w:rsidRPr="001D3766" w:rsidRDefault="007C0CDE" w:rsidP="004D19D6">
            <w:pPr>
              <w:spacing w:before="120" w:after="120" w:line="360" w:lineRule="auto"/>
              <w:ind w:left="318"/>
              <w:rPr>
                <w:rFonts w:ascii="Arial" w:hAnsi="Arial" w:cs="Arial"/>
                <w:b/>
                <w:sz w:val="24"/>
                <w:szCs w:val="24"/>
              </w:rPr>
            </w:pPr>
          </w:p>
        </w:tc>
        <w:tc>
          <w:tcPr>
            <w:tcW w:w="1850" w:type="dxa"/>
            <w:gridSpan w:val="6"/>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NIE</w:t>
            </w:r>
          </w:p>
        </w:tc>
        <w:tc>
          <w:tcPr>
            <w:tcW w:w="1865" w:type="dxa"/>
            <w:tcBorders>
              <w:top w:val="single" w:sz="2" w:space="0" w:color="auto"/>
              <w:bottom w:val="single" w:sz="2" w:space="0" w:color="auto"/>
            </w:tcBorders>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X</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Podmioty, które będą partnerami </w:t>
            </w:r>
            <w:r w:rsidRPr="001D3766">
              <w:rPr>
                <w:rFonts w:ascii="Arial" w:hAnsi="Arial" w:cs="Arial"/>
                <w:sz w:val="24"/>
                <w:szCs w:val="24"/>
              </w:rPr>
              <w:br/>
              <w:t xml:space="preserve">w projekcie </w:t>
            </w:r>
            <w:r w:rsidRPr="001D3766">
              <w:rPr>
                <w:rFonts w:ascii="Arial" w:hAnsi="Arial" w:cs="Arial"/>
                <w:sz w:val="24"/>
                <w:szCs w:val="24"/>
              </w:rPr>
              <w:br/>
              <w:t>i uzasadnienie ich wyboru</w:t>
            </w:r>
          </w:p>
        </w:tc>
        <w:tc>
          <w:tcPr>
            <w:tcW w:w="7393" w:type="dxa"/>
            <w:gridSpan w:val="13"/>
            <w:tcBorders>
              <w:top w:val="single" w:sz="2" w:space="0" w:color="auto"/>
              <w:bottom w:val="single" w:sz="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Nie dotyczy</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Czy projekt będzie projektem grantowym?</w:t>
            </w:r>
          </w:p>
        </w:tc>
        <w:tc>
          <w:tcPr>
            <w:tcW w:w="1842" w:type="dxa"/>
            <w:gridSpan w:val="3"/>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TAK</w:t>
            </w:r>
          </w:p>
        </w:tc>
        <w:tc>
          <w:tcPr>
            <w:tcW w:w="1843" w:type="dxa"/>
            <w:gridSpan w:val="4"/>
            <w:tcBorders>
              <w:top w:val="single" w:sz="2" w:space="0" w:color="auto"/>
              <w:bottom w:val="single" w:sz="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c>
          <w:tcPr>
            <w:tcW w:w="1843" w:type="dxa"/>
            <w:gridSpan w:val="5"/>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NIE</w:t>
            </w:r>
          </w:p>
        </w:tc>
        <w:tc>
          <w:tcPr>
            <w:tcW w:w="1865" w:type="dxa"/>
            <w:tcBorders>
              <w:top w:val="single" w:sz="2" w:space="0" w:color="auto"/>
              <w:bottom w:val="single" w:sz="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X</w:t>
            </w:r>
          </w:p>
        </w:tc>
      </w:tr>
      <w:tr w:rsidR="007C0CDE" w:rsidRPr="00BF68CD" w:rsidTr="000E1B67">
        <w:trPr>
          <w:trHeight w:val="434"/>
        </w:trPr>
        <w:tc>
          <w:tcPr>
            <w:tcW w:w="2266" w:type="dxa"/>
            <w:gridSpan w:val="4"/>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Przewidywany termin </w:t>
            </w:r>
            <w:r w:rsidRPr="001D3766">
              <w:rPr>
                <w:rFonts w:ascii="Arial" w:hAnsi="Arial" w:cs="Arial"/>
                <w:sz w:val="24"/>
                <w:szCs w:val="24"/>
              </w:rPr>
              <w:br/>
              <w:t xml:space="preserve">złożenia wniosku </w:t>
            </w:r>
            <w:r w:rsidRPr="001D3766">
              <w:rPr>
                <w:rFonts w:ascii="Arial" w:hAnsi="Arial" w:cs="Arial"/>
                <w:sz w:val="24"/>
                <w:szCs w:val="24"/>
              </w:rPr>
              <w:br/>
              <w:t>o dofinansowanie</w:t>
            </w:r>
            <w:r w:rsidRPr="001D3766">
              <w:rPr>
                <w:rFonts w:ascii="Arial" w:hAnsi="Arial" w:cs="Arial"/>
                <w:sz w:val="24"/>
                <w:szCs w:val="24"/>
              </w:rPr>
              <w:br/>
              <w:t>(kwartał albo miesiąc oraz rok)</w:t>
            </w:r>
          </w:p>
        </w:tc>
        <w:tc>
          <w:tcPr>
            <w:tcW w:w="7393" w:type="dxa"/>
            <w:gridSpan w:val="13"/>
            <w:tcBorders>
              <w:top w:val="single" w:sz="2" w:space="0" w:color="auto"/>
              <w:bottom w:val="single" w:sz="2" w:space="0" w:color="auto"/>
            </w:tcBorders>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IV kwartał 2020</w:t>
            </w:r>
          </w:p>
        </w:tc>
      </w:tr>
      <w:tr w:rsidR="007C0CDE" w:rsidRPr="00BF68CD" w:rsidTr="000E1B67">
        <w:trPr>
          <w:trHeight w:val="469"/>
        </w:trPr>
        <w:tc>
          <w:tcPr>
            <w:tcW w:w="2266" w:type="dxa"/>
            <w:gridSpan w:val="4"/>
            <w:tcBorders>
              <w:top w:val="single" w:sz="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 xml:space="preserve">Przewidywany okres realizacji projektu </w:t>
            </w:r>
          </w:p>
        </w:tc>
        <w:tc>
          <w:tcPr>
            <w:tcW w:w="1832" w:type="dxa"/>
            <w:gridSpan w:val="2"/>
            <w:tcBorders>
              <w:top w:val="single" w:sz="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Data rozpoczęcia (miesiąc oraz rok)</w:t>
            </w:r>
          </w:p>
        </w:tc>
        <w:tc>
          <w:tcPr>
            <w:tcW w:w="1846" w:type="dxa"/>
            <w:gridSpan w:val="4"/>
            <w:tcBorders>
              <w:top w:val="single" w:sz="2" w:space="0" w:color="auto"/>
              <w:bottom w:val="single" w:sz="12" w:space="0" w:color="auto"/>
            </w:tcBorders>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lipiec  2021</w:t>
            </w:r>
          </w:p>
        </w:tc>
        <w:tc>
          <w:tcPr>
            <w:tcW w:w="1850" w:type="dxa"/>
            <w:gridSpan w:val="6"/>
            <w:tcBorders>
              <w:top w:val="single" w:sz="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Data zakończenia (miesiąc oraz rok)</w:t>
            </w:r>
          </w:p>
        </w:tc>
        <w:tc>
          <w:tcPr>
            <w:tcW w:w="1865" w:type="dxa"/>
            <w:tcBorders>
              <w:top w:val="single" w:sz="2" w:space="0" w:color="auto"/>
              <w:bottom w:val="single" w:sz="12" w:space="0" w:color="auto"/>
            </w:tcBorders>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wrzesień 2023</w:t>
            </w:r>
          </w:p>
        </w:tc>
      </w:tr>
      <w:tr w:rsidR="007C0CDE" w:rsidRPr="001D3766" w:rsidTr="000E1B67">
        <w:trPr>
          <w:trHeight w:val="567"/>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SZACOWANY BUDŻET PROJEKTU</w:t>
            </w:r>
          </w:p>
        </w:tc>
      </w:tr>
      <w:tr w:rsidR="007C0CDE" w:rsidRPr="001D3766" w:rsidTr="000E1B67">
        <w:trPr>
          <w:trHeight w:val="567"/>
        </w:trPr>
        <w:tc>
          <w:tcPr>
            <w:tcW w:w="9659" w:type="dxa"/>
            <w:gridSpan w:val="17"/>
            <w:tcBorders>
              <w:top w:val="single" w:sz="1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Szacowana kwota wydatków w projekcie w podziale na lata i ogółem (PLN)</w:t>
            </w:r>
          </w:p>
        </w:tc>
      </w:tr>
      <w:tr w:rsidR="007C0CDE" w:rsidRPr="001D3766" w:rsidTr="000E1B67">
        <w:trPr>
          <w:trHeight w:val="567"/>
        </w:trPr>
        <w:tc>
          <w:tcPr>
            <w:tcW w:w="2146" w:type="dxa"/>
            <w:gridSpan w:val="3"/>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 roku 2021</w:t>
            </w:r>
          </w:p>
        </w:tc>
        <w:tc>
          <w:tcPr>
            <w:tcW w:w="2126" w:type="dxa"/>
            <w:gridSpan w:val="5"/>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 roku 2022</w:t>
            </w:r>
          </w:p>
        </w:tc>
        <w:tc>
          <w:tcPr>
            <w:tcW w:w="2268" w:type="dxa"/>
            <w:gridSpan w:val="6"/>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 roku 2023</w:t>
            </w:r>
          </w:p>
        </w:tc>
        <w:tc>
          <w:tcPr>
            <w:tcW w:w="3119" w:type="dxa"/>
            <w:gridSpan w:val="3"/>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ogółem</w:t>
            </w:r>
          </w:p>
        </w:tc>
      </w:tr>
      <w:tr w:rsidR="007C0CDE" w:rsidRPr="001D3766" w:rsidTr="000E1B67">
        <w:trPr>
          <w:trHeight w:val="567"/>
        </w:trPr>
        <w:tc>
          <w:tcPr>
            <w:tcW w:w="2146" w:type="dxa"/>
            <w:gridSpan w:val="3"/>
            <w:tcBorders>
              <w:top w:val="single" w:sz="2" w:space="0" w:color="auto"/>
              <w:bottom w:val="single" w:sz="2" w:space="0" w:color="auto"/>
            </w:tcBorders>
            <w:shd w:val="clear" w:color="auto" w:fill="FFFFFF"/>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1 000 000,00</w:t>
            </w:r>
          </w:p>
        </w:tc>
        <w:tc>
          <w:tcPr>
            <w:tcW w:w="2126" w:type="dxa"/>
            <w:gridSpan w:val="5"/>
            <w:tcBorders>
              <w:top w:val="single" w:sz="2" w:space="0" w:color="auto"/>
              <w:bottom w:val="single" w:sz="2" w:space="0" w:color="auto"/>
            </w:tcBorders>
            <w:shd w:val="clear" w:color="auto" w:fill="FFFFFF"/>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 xml:space="preserve">  2 500 000,00</w:t>
            </w:r>
          </w:p>
        </w:tc>
        <w:tc>
          <w:tcPr>
            <w:tcW w:w="2268" w:type="dxa"/>
            <w:gridSpan w:val="6"/>
            <w:tcBorders>
              <w:top w:val="single" w:sz="2" w:space="0" w:color="auto"/>
              <w:bottom w:val="single" w:sz="2" w:space="0" w:color="auto"/>
            </w:tcBorders>
            <w:shd w:val="clear" w:color="auto" w:fill="FFFFFF"/>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 xml:space="preserve">  1 732 500,00</w:t>
            </w:r>
          </w:p>
        </w:tc>
        <w:tc>
          <w:tcPr>
            <w:tcW w:w="3119" w:type="dxa"/>
            <w:gridSpan w:val="3"/>
            <w:tcBorders>
              <w:top w:val="single" w:sz="2" w:space="0" w:color="auto"/>
              <w:bottom w:val="single" w:sz="2" w:space="0" w:color="auto"/>
            </w:tcBorders>
            <w:shd w:val="clear" w:color="auto" w:fill="FFFFFF"/>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5 232 500,00</w:t>
            </w:r>
          </w:p>
        </w:tc>
      </w:tr>
      <w:tr w:rsidR="007C0CDE" w:rsidRPr="001D3766" w:rsidTr="000E1B67">
        <w:trPr>
          <w:trHeight w:val="567"/>
        </w:trPr>
        <w:tc>
          <w:tcPr>
            <w:tcW w:w="9659" w:type="dxa"/>
            <w:gridSpan w:val="17"/>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Szacowany wkład własny beneficjenta (PLN)</w:t>
            </w:r>
          </w:p>
        </w:tc>
      </w:tr>
      <w:tr w:rsidR="007C0CDE" w:rsidRPr="001D3766" w:rsidTr="000E1B67">
        <w:trPr>
          <w:trHeight w:val="567"/>
        </w:trPr>
        <w:tc>
          <w:tcPr>
            <w:tcW w:w="1417" w:type="dxa"/>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TAK</w:t>
            </w:r>
          </w:p>
        </w:tc>
        <w:tc>
          <w:tcPr>
            <w:tcW w:w="5100" w:type="dxa"/>
            <w:gridSpan w:val="12"/>
            <w:tcBorders>
              <w:top w:val="single" w:sz="2" w:space="0" w:color="auto"/>
              <w:bottom w:val="single" w:sz="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 (PLN)</w:t>
            </w:r>
          </w:p>
        </w:tc>
        <w:tc>
          <w:tcPr>
            <w:tcW w:w="1135" w:type="dxa"/>
            <w:gridSpan w:val="2"/>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NIE</w:t>
            </w:r>
          </w:p>
        </w:tc>
        <w:tc>
          <w:tcPr>
            <w:tcW w:w="2007" w:type="dxa"/>
            <w:gridSpan w:val="2"/>
            <w:tcBorders>
              <w:top w:val="single" w:sz="2" w:space="0" w:color="auto"/>
              <w:bottom w:val="single" w:sz="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X</w:t>
            </w:r>
          </w:p>
        </w:tc>
      </w:tr>
      <w:tr w:rsidR="007C0CDE" w:rsidRPr="001D3766" w:rsidTr="000E1B67">
        <w:trPr>
          <w:trHeight w:val="567"/>
        </w:trPr>
        <w:tc>
          <w:tcPr>
            <w:tcW w:w="9659" w:type="dxa"/>
            <w:gridSpan w:val="17"/>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Szacowany wkład UE (PLN)</w:t>
            </w:r>
          </w:p>
        </w:tc>
      </w:tr>
      <w:tr w:rsidR="007C0CDE" w:rsidRPr="001D3766" w:rsidTr="000E1B67">
        <w:trPr>
          <w:trHeight w:val="567"/>
        </w:trPr>
        <w:tc>
          <w:tcPr>
            <w:tcW w:w="9659" w:type="dxa"/>
            <w:gridSpan w:val="17"/>
            <w:tcBorders>
              <w:top w:val="single" w:sz="2" w:space="0" w:color="auto"/>
              <w:bottom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4 412 044,00 (84,32%)</w:t>
            </w:r>
          </w:p>
        </w:tc>
      </w:tr>
      <w:tr w:rsidR="007C0CDE" w:rsidRPr="001D3766" w:rsidTr="000E1B67">
        <w:trPr>
          <w:trHeight w:val="567"/>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OPIS PROJEKTU</w:t>
            </w:r>
          </w:p>
        </w:tc>
      </w:tr>
      <w:tr w:rsidR="007C0CDE" w:rsidRPr="00BF68CD" w:rsidTr="000E1B67">
        <w:trPr>
          <w:trHeight w:val="567"/>
        </w:trPr>
        <w:tc>
          <w:tcPr>
            <w:tcW w:w="9659" w:type="dxa"/>
            <w:gridSpan w:val="17"/>
            <w:tcBorders>
              <w:top w:val="single" w:sz="12" w:space="0" w:color="auto"/>
              <w:bottom w:val="single" w:sz="4"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Uzasadnienie realizacji projektu w trybie pozakonkursowym</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auto"/>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NAWA jest instytucją realizującą zadania ustawowe o charakterze systemowym – działa na rzecz systemu szkolnictwa wyższego i nauki, m.in. w zakresie:</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t>inicjowania i realizowania działań wspierających międzynarodową wymianę akademicką oraz procesu umiędzynarodowienia instytucji szkolnictwa wyższego i nauki;</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t>upowszechniania informacji o polskim systemie szkolnictwa wyższego i nauki;</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t>upowszechniania języka polskiego poza granicami Rzeczypospolitej Polskiej;</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t>prowadzenia spraw osób podejmujących i odbywających studia, kształcenie w szkołach doktorskich, kształcenie specjalistyczne i inne formy kształcenia, uczestniczących w prowadzeniu działalności naukowej;</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t>prowadzenia spraw z zakresu uznawalności wyższego wykształcenia i stopni naukowych;</w:t>
            </w:r>
          </w:p>
          <w:p w:rsidR="007C0CDE" w:rsidRPr="001D3766" w:rsidRDefault="007C0CDE" w:rsidP="001962EE">
            <w:pPr>
              <w:pStyle w:val="Akapitzlist"/>
              <w:numPr>
                <w:ilvl w:val="0"/>
                <w:numId w:val="4"/>
              </w:numPr>
              <w:spacing w:before="120" w:after="120"/>
              <w:ind w:left="318"/>
              <w:jc w:val="left"/>
              <w:rPr>
                <w:rFonts w:cs="Arial"/>
                <w:sz w:val="24"/>
              </w:rPr>
            </w:pPr>
            <w:r w:rsidRPr="001D3766">
              <w:rPr>
                <w:rFonts w:cs="Arial"/>
                <w:sz w:val="24"/>
              </w:rPr>
              <w:lastRenderedPageBreak/>
              <w:t>uwierzytelniania dokumentów dot. przebiegu lub ukończeniem studiów, przeznaczone do obrotu prawnego z zagranicą.</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Niniejszy projekt jest projektem koncepcyjnym - poprzez zaawansowane i pilotażowe dla Agencji działania, umacnia jej doskonałość w pełnieniu strategicznych zadań wspierających cały system szkolnictwa wyższego i nauki.  </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Sama Agencja działa parasolowo w obszarze wzrostu umiędzynarodowiania szkolnictwa wyższego i nauki – stąd też, nie bez znaczenia wskazana została w Szczegółowym Opisie Osi Priorytetowych dla programu PO WER, jako beneficjent dla projektów pozakonkursowych w działaniu 3.3.</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Projekt służył będzie wypracowaniu oraz trwałemu wdrożeniu rozwiązań przyczyniających się do doskonalenia potencjału intelektualnego i technicznego NAWA – Agencja będzie wykorzystywała wypracowane rozwiązania w kolejnych latach po zakończeniu realizacji projektu.</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Zasadnicze założenia interwencji publicznej, której wsparcie zaplanowano w ramach projektu</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auto"/>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Interwencja publiczna zaplanowana w niniejszym projekcie ukierunkowana jest na profesjonalizację i doskonalenie beneficjenta – NAWA tak, aby mogła ona jak najlepiej odpowiadać na potrzeby środowiska akademickiego i naukowego w zakresie umiędzynarodowiania, aby komunikacja z interesariuszami działań NAWA przebiegała sprawnie i bez zakłóceń</w:t>
            </w:r>
            <w:r>
              <w:rPr>
                <w:rFonts w:ascii="Arial" w:hAnsi="Arial" w:cs="Arial"/>
                <w:sz w:val="24"/>
                <w:szCs w:val="24"/>
              </w:rPr>
              <w:t>, aby była zdolna do zapewnienia równego i pełnego dostępu do swoich programów i działań dla</w:t>
            </w:r>
            <w:r w:rsidRPr="00441FD6">
              <w:rPr>
                <w:rFonts w:ascii="Arial" w:hAnsi="Arial" w:cs="Arial"/>
                <w:sz w:val="24"/>
                <w:szCs w:val="24"/>
              </w:rPr>
              <w:t xml:space="preserve"> osób mających mniejsze możliwości</w:t>
            </w:r>
            <w:r>
              <w:rPr>
                <w:rFonts w:ascii="Arial" w:hAnsi="Arial" w:cs="Arial"/>
                <w:sz w:val="24"/>
                <w:szCs w:val="24"/>
              </w:rPr>
              <w:t xml:space="preserve"> lub napotykających bariery architektoniczne</w:t>
            </w:r>
            <w:r w:rsidRPr="001D3766">
              <w:rPr>
                <w:rFonts w:ascii="Arial" w:hAnsi="Arial" w:cs="Arial"/>
                <w:sz w:val="24"/>
                <w:szCs w:val="24"/>
              </w:rPr>
              <w:t xml:space="preserve"> Interwencja wspiera potencjał intelektualny i techniczny Agencji, który wykorzystywany będzie przez nią w kolejnych latach. Stanowi również odpowiedź na aktualne zagrożenia w rozwoju mobilności (epidemie, klęski żywiołowe) </w:t>
            </w:r>
            <w:r>
              <w:rPr>
                <w:rFonts w:ascii="Arial" w:hAnsi="Arial" w:cs="Arial"/>
                <w:sz w:val="24"/>
                <w:szCs w:val="24"/>
              </w:rPr>
              <w:t xml:space="preserve">oraz specjalne potrzeby grupy odbiorców - </w:t>
            </w:r>
            <w:r w:rsidRPr="001D3766">
              <w:rPr>
                <w:rFonts w:ascii="Arial" w:hAnsi="Arial" w:cs="Arial"/>
                <w:sz w:val="24"/>
                <w:szCs w:val="24"/>
              </w:rPr>
              <w:t xml:space="preserve">dzięki wprowadzeniu zdalnych form komunikacji. Opracowania i analizy wytworzone w trakcie realizacji projektu i upowszechnione na stronie NAWA, w sposób pośredni wesprą działania uczelni i instytutów (instytucje te, korzystając z danych NAWA, będą mogły zaplanować w sposób synergiczny własne strategie umiędzynarodowienia, składać wnioski o wsparcie z NAWA adekwatne do bieżących potrzeb i trendów w zakresie umiędzynarodowienia). </w:t>
            </w:r>
          </w:p>
        </w:tc>
      </w:tr>
      <w:tr w:rsidR="007C0CDE" w:rsidRPr="00BF68CD" w:rsidTr="000E1B67">
        <w:trPr>
          <w:trHeight w:val="636"/>
        </w:trPr>
        <w:tc>
          <w:tcPr>
            <w:tcW w:w="9659" w:type="dxa"/>
            <w:gridSpan w:val="17"/>
            <w:tcBorders>
              <w:top w:val="single" w:sz="2" w:space="0" w:color="auto"/>
              <w:bottom w:val="single" w:sz="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Główne zadania przewidziane do realizacji w projekcie ze wskazaniem grup docelowych</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auto"/>
            <w:vAlign w:val="center"/>
          </w:tcPr>
          <w:p w:rsidR="007C0CDE" w:rsidRPr="001D3766" w:rsidRDefault="007C0CDE" w:rsidP="001962EE">
            <w:pPr>
              <w:spacing w:before="120" w:after="120" w:line="360" w:lineRule="auto"/>
              <w:ind w:left="318"/>
              <w:rPr>
                <w:rFonts w:ascii="Arial" w:hAnsi="Arial" w:cs="Arial"/>
                <w:sz w:val="24"/>
                <w:szCs w:val="24"/>
              </w:rPr>
            </w:pPr>
            <w:r w:rsidRPr="001D3766">
              <w:rPr>
                <w:rFonts w:ascii="Arial" w:hAnsi="Arial" w:cs="Arial"/>
                <w:sz w:val="24"/>
                <w:szCs w:val="24"/>
              </w:rPr>
              <w:t xml:space="preserve">W kolejnych latach działania Agencji główne zadania projektowe będą się koncentrować na doskonaleniu i standaryzacji procesów. Zadania w projekcie realizowane przez Narodową Agencję Wymiany Akademickiej w latach 2021-2023 będą koncentrować się w szczególności na poniższych obszarach: </w:t>
            </w:r>
          </w:p>
          <w:p w:rsidR="007C0CDE" w:rsidRPr="001D3766" w:rsidRDefault="007C0CDE" w:rsidP="001962EE">
            <w:pPr>
              <w:pStyle w:val="Akapitzlist"/>
              <w:numPr>
                <w:ilvl w:val="0"/>
                <w:numId w:val="2"/>
              </w:numPr>
              <w:spacing w:before="120" w:after="120"/>
              <w:ind w:left="318"/>
              <w:jc w:val="left"/>
              <w:rPr>
                <w:rFonts w:cs="Arial"/>
                <w:sz w:val="24"/>
              </w:rPr>
            </w:pPr>
            <w:r w:rsidRPr="001D3766">
              <w:rPr>
                <w:rFonts w:cs="Arial"/>
                <w:sz w:val="24"/>
              </w:rPr>
              <w:t xml:space="preserve">Doskonalenie kompetencji Zespołu NAWA i niwelowanie luk kompetencyjnych poprzez dobór i realizację adekwatnych form rozwojowych. NAWA planuje zapewnić swoim pracownikom szeroki wachlarz usług rozwojowych, które będą trafiały w bieżące potrzeby Agencji oraz świadczone będą w formach odpowiadających pracownikom i zapewniających najlepszy efekt końcowy. Dla kadry kierowniczej oraz wybranych pracowników zaplanowano rozmowy rozwojowe ukierunkowane na poszukiwanie dróg doskonalenia realizacji przypisanych im zadań (coaching menedżerski), a także wspierające ogólny rozwój, pracę nad konkretnymi trudnościami i realizację jasno określonych celów (life coaching). Wszyscy pracownicy będą mogli doskonalić swoje umiejętności językowe, uzupełniać i pogłębiać wiedzę specjalistyczną, nabywać doświadczenie oraz umiejętności praktyczne i miękkie podczas dłuższych form rozwojowych (np. kursów, staży w placówkach MSZ i instytucji otoczenia szkolnictwa wyższego i nauki, studiów podyplomowych) oraz krótszych, dynamicznych form rozwojowych (szkoleń, wizyt studyjnych, konferencji tematycznych). Wybór typów, tematyki i formy usług rozwojowych wynikał będzie z analizy potrzeb NAWA oraz pracownika, dokonywanej m.in. podczas corocznych ocen pracowniczych, rozmów </w:t>
            </w:r>
            <w:proofErr w:type="spellStart"/>
            <w:r w:rsidRPr="001D3766">
              <w:rPr>
                <w:rFonts w:cs="Arial"/>
                <w:sz w:val="24"/>
              </w:rPr>
              <w:t>coachingowych</w:t>
            </w:r>
            <w:proofErr w:type="spellEnd"/>
            <w:r w:rsidRPr="001D3766">
              <w:rPr>
                <w:rFonts w:cs="Arial"/>
                <w:sz w:val="24"/>
              </w:rPr>
              <w:t>, decyzji kierowniczych (jako dynamiczna reakcja na bieżące potrzeby wynikające np. ze zmiany uregulowań prawnych lub zarządczych).</w:t>
            </w:r>
          </w:p>
          <w:p w:rsidR="007C0CDE" w:rsidRPr="001D3766" w:rsidRDefault="007C0CDE" w:rsidP="001962EE">
            <w:pPr>
              <w:pStyle w:val="Akapitzlist"/>
              <w:numPr>
                <w:ilvl w:val="0"/>
                <w:numId w:val="2"/>
              </w:numPr>
              <w:spacing w:before="120" w:after="120"/>
              <w:ind w:left="318"/>
              <w:jc w:val="left"/>
              <w:rPr>
                <w:rFonts w:cs="Arial"/>
                <w:sz w:val="24"/>
              </w:rPr>
            </w:pPr>
            <w:r w:rsidRPr="001D3766">
              <w:rPr>
                <w:rFonts w:cs="Arial"/>
                <w:sz w:val="24"/>
              </w:rPr>
              <w:t>Doskonalenie obsługi procesów NAWA. Działania w ramach tego zadania koncentrowały się będą na wyodrębnieniu w strukturze NAWA komórek odpowiedzianych za:</w:t>
            </w:r>
          </w:p>
          <w:p w:rsidR="007C0CDE" w:rsidRPr="001D3766" w:rsidRDefault="007C0CDE" w:rsidP="001962EE">
            <w:pPr>
              <w:pStyle w:val="Akapitzlist"/>
              <w:numPr>
                <w:ilvl w:val="0"/>
                <w:numId w:val="10"/>
              </w:numPr>
              <w:spacing w:before="120" w:after="120"/>
              <w:ind w:left="318"/>
              <w:jc w:val="left"/>
              <w:rPr>
                <w:rFonts w:cs="Arial"/>
                <w:sz w:val="24"/>
              </w:rPr>
            </w:pPr>
            <w:r w:rsidRPr="001D3766">
              <w:rPr>
                <w:rFonts w:cs="Arial"/>
                <w:sz w:val="24"/>
              </w:rPr>
              <w:t>ocenę stanu wszystkich procesów zachodzących w Agencji (audyt wewnętrzny wspomagający decyzje zarządcze, identyfikujący rozbieżności między stanem bieżącym a pożądanym, rekomendujący rozwiązania);</w:t>
            </w:r>
          </w:p>
          <w:p w:rsidR="007C0CDE" w:rsidRPr="001D3766" w:rsidRDefault="007C0CDE" w:rsidP="001962EE">
            <w:pPr>
              <w:pStyle w:val="Akapitzlist"/>
              <w:numPr>
                <w:ilvl w:val="0"/>
                <w:numId w:val="10"/>
              </w:numPr>
              <w:spacing w:before="120" w:after="120"/>
              <w:ind w:left="318"/>
              <w:jc w:val="left"/>
              <w:rPr>
                <w:rFonts w:cs="Arial"/>
                <w:sz w:val="24"/>
              </w:rPr>
            </w:pPr>
            <w:r w:rsidRPr="001D3766">
              <w:rPr>
                <w:rFonts w:cs="Arial"/>
                <w:sz w:val="24"/>
              </w:rPr>
              <w:t xml:space="preserve">kontrolę beneficjentów NAWA pod względem prawidłowości realizacji zadań/ </w:t>
            </w:r>
            <w:r w:rsidRPr="001D3766">
              <w:rPr>
                <w:rFonts w:cs="Arial"/>
                <w:sz w:val="24"/>
              </w:rPr>
              <w:lastRenderedPageBreak/>
              <w:t>projektów i wydatkowania przekazanych im środków (specjaliści odpowiedzialni za coroczny plan kontroli: dobór próby do kontroli na podstawie wyznaczonych kryteriów i analizy ryzyka, przeprowadzenie kontroli u beneficjenta).</w:t>
            </w:r>
          </w:p>
          <w:p w:rsidR="007C0CDE" w:rsidRPr="001D3766" w:rsidRDefault="007C0CDE" w:rsidP="001962EE">
            <w:pPr>
              <w:pStyle w:val="Akapitzlist"/>
              <w:spacing w:before="120" w:after="120"/>
              <w:ind w:left="318"/>
              <w:jc w:val="left"/>
              <w:rPr>
                <w:rFonts w:cs="Arial"/>
                <w:sz w:val="24"/>
              </w:rPr>
            </w:pPr>
            <w:r w:rsidRPr="001D3766">
              <w:rPr>
                <w:rFonts w:cs="Arial"/>
                <w:sz w:val="24"/>
              </w:rPr>
              <w:t>Ponadto opracowane zostaną i wdrożone procedury i narzędzia teleinformatyczne wspomagające kluczowe procesy NAWA w tym audyt wewnętrzny, kontrolę beneficjentów, politykę HR, controling finansowy, obsługę wnioskodawców, beneficjentów i ekspertów oceniających wnioski. Ważnym zadaniem narzędzi teleinformatycznych będzie usprawnienie przepływu informacji pomiędzy interesariuszami zewnętrznymi (ministerstwa, organy kontrolne, beneficjenci programów NAWA) i wewnętrznymi (pracownicy, kadra kierownicza) poprzez dynamiczne generowanie i dostarczanie statystyk, raportów i zestawień na ich użytek.</w:t>
            </w:r>
          </w:p>
          <w:p w:rsidR="007C0CDE" w:rsidRPr="001D3766" w:rsidRDefault="007C0CDE" w:rsidP="001962EE">
            <w:pPr>
              <w:pStyle w:val="Akapitzlist"/>
              <w:numPr>
                <w:ilvl w:val="0"/>
                <w:numId w:val="2"/>
              </w:numPr>
              <w:spacing w:before="120" w:after="120"/>
              <w:ind w:left="318"/>
              <w:jc w:val="left"/>
              <w:rPr>
                <w:rFonts w:cs="Arial"/>
                <w:sz w:val="24"/>
              </w:rPr>
            </w:pPr>
            <w:r w:rsidRPr="001D3766">
              <w:rPr>
                <w:rFonts w:cs="Arial"/>
                <w:sz w:val="24"/>
              </w:rPr>
              <w:t>Doskonalenie oferty NAWA pod kątem bieżących potrzeb i trendów w obszarze umiędzynarodowienia szkolnictwa wyższego. Działanie to będzie związane z prowadzonym w NAWA procesem digitalizacji wybranych zadań Agencji (przejście na formę zdalną świadczenia działań ze względu na aktualne potrzeby podyktowane stanem epidemii COVID-19 oraz regulacje UE). W ramach realizacji niniejszego zadania NAWA wpierała będzie rozwój i obsługę:</w:t>
            </w:r>
          </w:p>
          <w:p w:rsidR="007C0CDE" w:rsidRPr="001D3766" w:rsidRDefault="007C0CDE" w:rsidP="001962EE">
            <w:pPr>
              <w:pStyle w:val="Akapitzlist"/>
              <w:numPr>
                <w:ilvl w:val="0"/>
                <w:numId w:val="9"/>
              </w:numPr>
              <w:spacing w:before="120" w:after="120"/>
              <w:ind w:left="318"/>
              <w:jc w:val="left"/>
              <w:rPr>
                <w:rFonts w:cs="Arial"/>
                <w:sz w:val="24"/>
              </w:rPr>
            </w:pPr>
            <w:r w:rsidRPr="001D3766">
              <w:rPr>
                <w:rFonts w:cs="Arial"/>
                <w:sz w:val="24"/>
              </w:rPr>
              <w:t>kursów języka polskiego w formie on-line, zdalnego procesu certyfikacji języka polskiego, obsługę lektorów języka polskiego;</w:t>
            </w:r>
          </w:p>
          <w:p w:rsidR="007C0CDE" w:rsidRPr="001D3766" w:rsidRDefault="007C0CDE" w:rsidP="001962EE">
            <w:pPr>
              <w:pStyle w:val="Akapitzlist"/>
              <w:numPr>
                <w:ilvl w:val="0"/>
                <w:numId w:val="9"/>
              </w:numPr>
              <w:spacing w:before="120" w:after="120"/>
              <w:ind w:left="318"/>
              <w:jc w:val="left"/>
              <w:rPr>
                <w:rFonts w:cs="Arial"/>
                <w:sz w:val="24"/>
              </w:rPr>
            </w:pPr>
            <w:r w:rsidRPr="001D3766">
              <w:rPr>
                <w:rFonts w:cs="Arial"/>
                <w:sz w:val="24"/>
              </w:rPr>
              <w:t xml:space="preserve">system wspierający proces uznawalności wykształcenia (m.in. uruchomienie modułu ułatwiającego pracownikom Agencji samodzielną weryfikację  konkretnego dyplomu/świadectwa; uruchomienie platformy on-line umożliwiającej stały kontakt z interesariuszami oraz wymianę informacji i pomoc w kwestiach związanych z uznawalnością zagranicznych dokumentów o wykształceniu. </w:t>
            </w:r>
          </w:p>
          <w:p w:rsidR="007C0CDE" w:rsidRPr="001D3766" w:rsidRDefault="007C0CDE" w:rsidP="001962EE">
            <w:pPr>
              <w:spacing w:before="120" w:after="120" w:line="360" w:lineRule="auto"/>
              <w:ind w:left="318"/>
              <w:rPr>
                <w:rFonts w:ascii="Arial" w:hAnsi="Arial" w:cs="Arial"/>
                <w:sz w:val="24"/>
                <w:szCs w:val="24"/>
              </w:rPr>
            </w:pPr>
            <w:r w:rsidRPr="001D3766">
              <w:rPr>
                <w:rFonts w:ascii="Arial" w:hAnsi="Arial" w:cs="Arial"/>
                <w:sz w:val="24"/>
                <w:szCs w:val="24"/>
              </w:rPr>
              <w:t>Ponadto, w ramach doskonalenia programów NAWA, realizowane będą badania, analizy strategiczne, konsultacje eksperckie założeń programów. Wnioski i rekomendacje pozyskane w wyniku realizacji z ww. opracowań posłużą Agencji do:</w:t>
            </w:r>
          </w:p>
          <w:p w:rsidR="007C0CDE" w:rsidRPr="001D3766" w:rsidRDefault="007C0CDE" w:rsidP="001962EE">
            <w:pPr>
              <w:pStyle w:val="Akapitzlist"/>
              <w:numPr>
                <w:ilvl w:val="0"/>
                <w:numId w:val="9"/>
              </w:numPr>
              <w:spacing w:before="120" w:after="120"/>
              <w:ind w:left="318"/>
              <w:jc w:val="left"/>
              <w:rPr>
                <w:rFonts w:cs="Arial"/>
                <w:sz w:val="24"/>
              </w:rPr>
            </w:pPr>
            <w:r w:rsidRPr="001D3766">
              <w:rPr>
                <w:rFonts w:cs="Arial"/>
                <w:sz w:val="24"/>
              </w:rPr>
              <w:t>oceny wpływu programów oraz innych działań realizowanych przez NAWA na rozwój nauki i gospodarki (oddziaływanie na poziomie globalnym) i dokonania rewizji własnej strategii działania;</w:t>
            </w:r>
          </w:p>
          <w:p w:rsidR="007C0CDE" w:rsidRPr="001D3766" w:rsidRDefault="007C0CDE" w:rsidP="001962EE">
            <w:pPr>
              <w:pStyle w:val="Akapitzlist"/>
              <w:numPr>
                <w:ilvl w:val="0"/>
                <w:numId w:val="9"/>
              </w:numPr>
              <w:spacing w:before="120" w:after="120"/>
              <w:ind w:left="318"/>
              <w:jc w:val="left"/>
              <w:rPr>
                <w:rFonts w:cs="Arial"/>
                <w:sz w:val="24"/>
              </w:rPr>
            </w:pPr>
            <w:r w:rsidRPr="001D3766">
              <w:rPr>
                <w:rFonts w:cs="Arial"/>
                <w:sz w:val="24"/>
              </w:rPr>
              <w:t xml:space="preserve">oceny użyteczności i trafności działań/programów dla bezpośrednich beneficjentów NAWA (ocena dynamiczna natychmiastowego oddziaływania na poziomie szczegółowym – jakie efekty przynoszą działania/programy NAWA stypendystom i </w:t>
            </w:r>
            <w:r w:rsidRPr="001D3766">
              <w:rPr>
                <w:rFonts w:cs="Arial"/>
                <w:sz w:val="24"/>
              </w:rPr>
              <w:lastRenderedPageBreak/>
              <w:t>instytucjom korzystającym z tych działań/programów) i dokonania modyfikacji oferty programowej/założeń programów.</w:t>
            </w:r>
          </w:p>
          <w:p w:rsidR="007C0CDE" w:rsidRPr="001D3766" w:rsidRDefault="007C0CDE" w:rsidP="001962EE">
            <w:pPr>
              <w:pStyle w:val="Akapitzlist"/>
              <w:numPr>
                <w:ilvl w:val="0"/>
                <w:numId w:val="2"/>
              </w:numPr>
              <w:spacing w:before="120" w:after="120"/>
              <w:ind w:left="318"/>
              <w:jc w:val="left"/>
              <w:rPr>
                <w:rFonts w:cs="Arial"/>
                <w:sz w:val="24"/>
              </w:rPr>
            </w:pPr>
            <w:r w:rsidRPr="001D3766">
              <w:rPr>
                <w:rFonts w:cs="Arial"/>
                <w:sz w:val="24"/>
              </w:rPr>
              <w:t>Wdrożenie sprofilowanych strategii rozwoju współpracy i umiędzynarodowienia polskiego szkolnictwa wyższego i nauki. NAWA zamierza wpłynąć na poprawę umiędzynarodowienia polskiej nauki i szkolnictwa wyższego poprzez:</w:t>
            </w:r>
          </w:p>
          <w:p w:rsidR="007C0CDE" w:rsidRPr="001D3766" w:rsidRDefault="007C0CDE" w:rsidP="001962EE">
            <w:pPr>
              <w:pStyle w:val="Akapitzlist"/>
              <w:numPr>
                <w:ilvl w:val="0"/>
                <w:numId w:val="11"/>
              </w:numPr>
              <w:spacing w:before="120" w:after="120"/>
              <w:ind w:left="318"/>
              <w:jc w:val="left"/>
              <w:rPr>
                <w:rFonts w:cs="Arial"/>
                <w:sz w:val="24"/>
              </w:rPr>
            </w:pPr>
            <w:r w:rsidRPr="001D3766">
              <w:rPr>
                <w:rFonts w:cs="Arial"/>
                <w:sz w:val="24"/>
              </w:rPr>
              <w:t xml:space="preserve">akcje skierowane do alumnów polskich uczelni oraz programów NAWA (np. spotkania, sieciowanie, programy powrotów, programy poleceń, itp.) - jest to bowiem strategiczna grupa dzięki której można prowadzić wysoce skuteczny marketing referencyjny – strategię poleceń bazujących na wiarygodności, wiedzy i więzi alumna z uczelnią/NAWA. </w:t>
            </w:r>
          </w:p>
          <w:p w:rsidR="007C0CDE" w:rsidRPr="001D3766" w:rsidRDefault="007C0CDE" w:rsidP="001962EE">
            <w:pPr>
              <w:pStyle w:val="Akapitzlist"/>
              <w:numPr>
                <w:ilvl w:val="0"/>
                <w:numId w:val="11"/>
              </w:numPr>
              <w:spacing w:before="120" w:after="120"/>
              <w:ind w:left="318"/>
              <w:jc w:val="left"/>
              <w:rPr>
                <w:rFonts w:cs="Arial"/>
                <w:sz w:val="24"/>
              </w:rPr>
            </w:pPr>
            <w:r w:rsidRPr="001D3766">
              <w:rPr>
                <w:rFonts w:cs="Arial"/>
                <w:sz w:val="24"/>
              </w:rPr>
              <w:t xml:space="preserve">akcje skierowane do Polonii i placówek zagranicznych MSZ oraz zagranicznych instytucji otoczenia nauki i szkolnictwa wyższego. Aby udrożnić kanał dotarcia do Polonii i zwiększyć jej udział w mobilności akademickiej na polskich uczelniach i w instytutach, Agencja zamierza umocnić współpracę z placówkami MSZ i instytucjami otoczenia nauki i szkolnictwa wyższego (wdrożyć plan współpracy, komunikacji, wzajemnej pomocy, wymiany doświadczeń).  </w:t>
            </w:r>
          </w:p>
          <w:p w:rsidR="007C0CDE" w:rsidRDefault="007C0CDE" w:rsidP="001962EE">
            <w:pPr>
              <w:pStyle w:val="Akapitzlist"/>
              <w:numPr>
                <w:ilvl w:val="0"/>
                <w:numId w:val="11"/>
              </w:numPr>
              <w:spacing w:before="120" w:after="120"/>
              <w:ind w:left="318"/>
              <w:jc w:val="left"/>
              <w:rPr>
                <w:rFonts w:cs="Arial"/>
                <w:sz w:val="24"/>
              </w:rPr>
            </w:pPr>
            <w:r w:rsidRPr="001D3766">
              <w:rPr>
                <w:rFonts w:cs="Arial"/>
                <w:sz w:val="24"/>
              </w:rPr>
              <w:t>wdrożenie nowych, innowacyjnych formy zdalnej promocji/komunikacji, determinowanych nowymi zasadami wspierania internacjonalizacji szkolnictwa wyższego i nauki w czasie pandemii COVID-19. W ramach działania przewidziane jest stworzenie form audiowizualnych (filmów, konferencji, szkoleń on-line skierowanych do przyszłych i obecnych beneficjentów NAWA oraz do szeroko rozumianej opinii publicznej). Materiały byłyby wykorzystywane przede wszystkim w trakcie wydarzeń online, w których NAWA brałaby udział (zdalne stoiska na targach, konferencjach, seminariach) oraz dystrybuowane/upowszechniane w mediach społecznościowych, serwisach internetowych.</w:t>
            </w:r>
          </w:p>
          <w:p w:rsidR="007C0CDE" w:rsidRPr="00AA5305" w:rsidRDefault="007C0CDE" w:rsidP="001962EE">
            <w:pPr>
              <w:spacing w:before="120" w:after="120" w:line="360" w:lineRule="auto"/>
              <w:ind w:left="342"/>
              <w:rPr>
                <w:rFonts w:ascii="Arial" w:hAnsi="Arial" w:cs="Arial"/>
                <w:sz w:val="24"/>
                <w:szCs w:val="24"/>
              </w:rPr>
            </w:pPr>
            <w:r>
              <w:rPr>
                <w:rFonts w:ascii="Arial" w:hAnsi="Arial" w:cs="Arial"/>
                <w:sz w:val="24"/>
                <w:szCs w:val="24"/>
              </w:rPr>
              <w:t xml:space="preserve">Nad realizacją ww. zadań sprawowany będzie nadzór obejmujący: monitoring i kontrolę osiąganych kamieni milowych/rezultatów/produktów, sprawozdawczość rzeczowo-finansową, obsługę finansową projektu, przeprowadzanie postępowań konkurencyjnych, </w:t>
            </w:r>
            <w:r w:rsidRPr="001D3766">
              <w:rPr>
                <w:rFonts w:ascii="Arial" w:hAnsi="Arial" w:cs="Arial"/>
                <w:sz w:val="24"/>
                <w:szCs w:val="24"/>
              </w:rPr>
              <w:t>informowanie o projekcie</w:t>
            </w:r>
            <w:r>
              <w:rPr>
                <w:rFonts w:ascii="Arial" w:hAnsi="Arial" w:cs="Arial"/>
                <w:sz w:val="24"/>
                <w:szCs w:val="24"/>
              </w:rPr>
              <w:t xml:space="preserve">. </w:t>
            </w:r>
            <w:r w:rsidRPr="001D3766">
              <w:rPr>
                <w:rFonts w:ascii="Arial" w:hAnsi="Arial" w:cs="Arial"/>
                <w:sz w:val="24"/>
                <w:szCs w:val="24"/>
              </w:rPr>
              <w:t>Organizowane będą spotkania Zespołu projektowego, na których omawiane będą postępy w realizacji projektu, ryzyka i środki zaradcze, aktualizacje/zmiany regulacji i wytycznych obowiązujących przy wdrażaniu projektów finansowanych ze środków funduszy europejskich.</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Zasadnicze działania ukierunkowane na wsparcie podejmowanej interwencji publicznej, zrealizowane dotychczas przez wnioskodawcę lub inne instytucje</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auto"/>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Projekt opisany w przedmiotowej fiszce jest drugim etapem interwencji zaplanowanej na lata 2018-2020 i finansowanej ze środków europejskich w ramach działania 3.3. Umiędzynarodowienie polskiego szkolnictwa wyższego. NAWA powstała w październiku w roku 2017 i potrzebowała znaczącego wsparcia w zakresie budowania zdolności instytucjonalnej i funkcjonowania. Projekt, stanowiący pierwszy etap interwencji, pozwolił NAWA na zainicjowanie polityki szkoleniowej agencji, wypracowanie podstawowych procedur zarządczych, implementację najważniejszych systemów informatycznych wspomagających realizację i obsługę programów, rozwój sieci współpracy z instytucjami partnerskimi i interesariuszami akademickimi i społecznymi, realizację działań promujących ofertę dydaktyczną polskich uczelni i instytutów oraz ofertę programową NAWA na znacznie szerszą skalę niż miało by to miejsce bez wsparcia ze środków projektu PO WER.  </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Uwarunkowania skutecznej realizacji założeń interwencji publicznej (interesariusze, stan prawny, itd.)</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auto"/>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W polskim systemie instytucji wspierających rozwój nauki i szkolnictwa wyższego skutecznie działają podmioty, których celem jest finansowanie projektów badawczych (Narodowe Centrum Nauki, Narodowe Centrum Badań i Rozwoju), wsparcie realizacji badań przez najlepszych naukowców (Fundacja na rzecz Nauki Polskiej), wsparcie polskich naukowców w uczestnictwie w programach ramowych UE (Krajowy Punkt Kontaktowy) oraz organizowanie programów krótkookresowej międzynarodowej wymiany akademickiej w ramach programów finansowanych przez Unię Europejską (Fundacja Rozwoju Systemu Edukacji). Ze wszystkimi ww. instytucjami NAWA podjęła współpracę. Wprowadzona w roku 2018 ustawa 2.0 (Prawo o szkolnictwie wyższym i nauce) została zaimplementowana przez instytucje nauki i szkolnictwa wyższego  - ustawa porządkuje regulacje wynikające z 4 ustaw:  prawo o szkolnictwie wyższym, ustawę o zasadach finansowania nauki, ustawę o stopniach i tytule naukowym, a także ustawę o kredytach i pożyczkach studenckich. Ustawa 2.0 nadaje również uprawnienia Dyrektorowi NAWA m.in. do uwierzytelniania dokumentów potwierdzających ukończenie studiów, dyplomów doktorskich i habilitacyjnych </w:t>
            </w:r>
            <w:r w:rsidRPr="001D3766">
              <w:rPr>
                <w:rFonts w:ascii="Arial" w:hAnsi="Arial" w:cs="Arial"/>
                <w:sz w:val="24"/>
                <w:szCs w:val="24"/>
              </w:rPr>
              <w:lastRenderedPageBreak/>
              <w:t>nadanych przez uczelnie; udzielania informacji o dyplomie wydanym przez zagraniczną uczelnię; kierowania cudzoziemców – stypendystów NAWA na studia/szkoły doktorskie; zwalniania z opłat za usługi edukacyjne cudzoziemców – stypendystów NAWA.</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Agencja, mając ugruntowane podstawy prawne funkcjonowania (Ustawa o NAWA, wybrane zapisy Ustawy 2.0) oraz nawiązaną współpracę z instytucjami systemu szkolnictwa wyższego i nauki, agencjami wykonawczymi działającymi na rzecz systemu oraz innymi instytucjami zarządzającymi programami edukacyjnymi, może z powodzeniem kontynuować długofalową politykę państwa polskiego w zakresie umiędzynarodowienia nauki i szkolnictwa wyższego. </w:t>
            </w:r>
          </w:p>
        </w:tc>
      </w:tr>
      <w:tr w:rsidR="007C0CDE" w:rsidRPr="00BF68CD" w:rsidTr="000E1B67">
        <w:trPr>
          <w:trHeight w:val="567"/>
        </w:trPr>
        <w:tc>
          <w:tcPr>
            <w:tcW w:w="9659" w:type="dxa"/>
            <w:gridSpan w:val="17"/>
            <w:tcBorders>
              <w:top w:val="single" w:sz="4" w:space="0" w:color="auto"/>
              <w:bottom w:val="single" w:sz="4"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lastRenderedPageBreak/>
              <w:t>Dalsze etapy planowane do wdrożenia poza projektem, o ile zostaną spełnione warunki umożliwiające ich skuteczne wykonanie</w:t>
            </w:r>
          </w:p>
        </w:tc>
      </w:tr>
      <w:tr w:rsidR="007C0CDE" w:rsidRPr="00BF68CD" w:rsidTr="000E1B67">
        <w:trPr>
          <w:trHeight w:val="567"/>
        </w:trPr>
        <w:tc>
          <w:tcPr>
            <w:tcW w:w="9659" w:type="dxa"/>
            <w:gridSpan w:val="17"/>
            <w:tcBorders>
              <w:top w:val="single" w:sz="4" w:space="0" w:color="auto"/>
              <w:bottom w:val="single" w:sz="12" w:space="0" w:color="auto"/>
            </w:tcBorders>
            <w:shd w:val="clear" w:color="auto" w:fill="auto"/>
            <w:vAlign w:val="center"/>
          </w:tcPr>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Realizacja projektu przyczyni się do rozwoju potencjału organizacyjnego (intelektualnego i technicznego), który będzie utrzymywany i wykorzystywany w dalszej działalności Agencji. Realizacja usług rozwojowych umocni kapitał ludzki Agencji, opracowany przejrzysty system zarządzania polityką </w:t>
            </w:r>
            <w:proofErr w:type="spellStart"/>
            <w:r w:rsidRPr="001D3766">
              <w:rPr>
                <w:rFonts w:ascii="Arial" w:hAnsi="Arial" w:cs="Arial"/>
                <w:sz w:val="24"/>
                <w:szCs w:val="24"/>
              </w:rPr>
              <w:t>HR’ową</w:t>
            </w:r>
            <w:proofErr w:type="spellEnd"/>
            <w:r w:rsidRPr="001D3766">
              <w:rPr>
                <w:rFonts w:ascii="Arial" w:hAnsi="Arial" w:cs="Arial"/>
                <w:sz w:val="24"/>
                <w:szCs w:val="24"/>
              </w:rPr>
              <w:t xml:space="preserve"> - wspierany przez doświadczonego eksperta oraz wspomagany narzędziami informatycznymi - usprawni proces zatrudniania, oceny i wynagradzania pracowników Agencji. </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Utworzone struktury audytu i kontroli, będą utrzymywane po zakończeniu realizacji projektu ze środków budżetowych podobnie, jak opracowane narzędzia informatyczne wpierające obsługę i realizację programów i zadań Agencji.</w:t>
            </w:r>
          </w:p>
          <w:p w:rsidR="007C0CDE" w:rsidRPr="001D3766" w:rsidRDefault="007C0CDE" w:rsidP="004D19D6">
            <w:pPr>
              <w:spacing w:before="120" w:after="120" w:line="360" w:lineRule="auto"/>
              <w:ind w:left="318"/>
              <w:rPr>
                <w:rFonts w:ascii="Arial" w:hAnsi="Arial" w:cs="Arial"/>
                <w:sz w:val="24"/>
                <w:szCs w:val="24"/>
              </w:rPr>
            </w:pPr>
            <w:r w:rsidRPr="001D3766">
              <w:rPr>
                <w:rFonts w:ascii="Arial" w:hAnsi="Arial" w:cs="Arial"/>
                <w:sz w:val="24"/>
                <w:szCs w:val="24"/>
              </w:rPr>
              <w:t xml:space="preserve">Przeprowadzone analizy, badania, a także strategie NAWA będą stanowiły punkt wyjścia dla oceny/ewaluacji działań Agencji, posłużą też instytucjom nauki i szkolnictw wyższego jako inspiracja do planowania zadań z zakresu internacjonalizacji. </w:t>
            </w:r>
          </w:p>
        </w:tc>
      </w:tr>
      <w:tr w:rsidR="007C0CDE" w:rsidRPr="001D3766" w:rsidTr="000E1B67">
        <w:trPr>
          <w:trHeight w:val="396"/>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ZAKŁADANE EFEKTY PROJEKTU WYRAŻONE WSKAŹNIKAMI (W PODZIALE NA PŁEĆ I OGÓŁEM)</w:t>
            </w:r>
          </w:p>
        </w:tc>
      </w:tr>
      <w:tr w:rsidR="007C0CDE" w:rsidRPr="001D3766" w:rsidTr="000E1B67">
        <w:trPr>
          <w:trHeight w:val="455"/>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WSKAŹNIKI REZULTATU</w:t>
            </w:r>
          </w:p>
        </w:tc>
      </w:tr>
      <w:tr w:rsidR="007C0CDE" w:rsidRPr="001D3766" w:rsidTr="000E1B67">
        <w:trPr>
          <w:trHeight w:val="567"/>
        </w:trPr>
        <w:tc>
          <w:tcPr>
            <w:tcW w:w="4533" w:type="dxa"/>
            <w:gridSpan w:val="9"/>
            <w:vMerge w:val="restart"/>
            <w:tcBorders>
              <w:top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Nazwa wskaźnika</w:t>
            </w:r>
          </w:p>
        </w:tc>
        <w:tc>
          <w:tcPr>
            <w:tcW w:w="5126" w:type="dxa"/>
            <w:gridSpan w:val="8"/>
            <w:tcBorders>
              <w:top w:val="single" w:sz="12" w:space="0" w:color="auto"/>
              <w:left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Wartość docelowa</w:t>
            </w:r>
          </w:p>
        </w:tc>
      </w:tr>
      <w:tr w:rsidR="007C0CDE" w:rsidRPr="001D3766" w:rsidTr="000E1B67">
        <w:trPr>
          <w:trHeight w:val="567"/>
        </w:trPr>
        <w:tc>
          <w:tcPr>
            <w:tcW w:w="4533" w:type="dxa"/>
            <w:gridSpan w:val="9"/>
            <w:vMerge/>
            <w:tcBorders>
              <w:top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c>
          <w:tcPr>
            <w:tcW w:w="3119" w:type="dxa"/>
            <w:gridSpan w:val="6"/>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 podziale na:</w:t>
            </w:r>
          </w:p>
        </w:tc>
        <w:tc>
          <w:tcPr>
            <w:tcW w:w="2007" w:type="dxa"/>
            <w:gridSpan w:val="2"/>
            <w:vMerge w:val="restart"/>
            <w:tcBorders>
              <w:top w:val="single" w:sz="12" w:space="0" w:color="auto"/>
              <w:left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Ogółem w projekcie</w:t>
            </w:r>
          </w:p>
          <w:p w:rsidR="007C0CDE" w:rsidRPr="001D3766" w:rsidRDefault="007C0CDE" w:rsidP="004D19D6">
            <w:pPr>
              <w:spacing w:before="120" w:after="120" w:line="360" w:lineRule="auto"/>
              <w:ind w:left="318"/>
              <w:rPr>
                <w:rFonts w:ascii="Arial" w:hAnsi="Arial" w:cs="Arial"/>
                <w:b/>
                <w:sz w:val="24"/>
                <w:szCs w:val="24"/>
              </w:rPr>
            </w:pPr>
          </w:p>
        </w:tc>
      </w:tr>
      <w:tr w:rsidR="007C0CDE" w:rsidRPr="001D3766" w:rsidTr="000E1B67">
        <w:trPr>
          <w:trHeight w:val="567"/>
        </w:trPr>
        <w:tc>
          <w:tcPr>
            <w:tcW w:w="4533" w:type="dxa"/>
            <w:gridSpan w:val="9"/>
            <w:vMerge/>
            <w:tcBorders>
              <w:top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c>
          <w:tcPr>
            <w:tcW w:w="1559" w:type="dxa"/>
            <w:gridSpan w:val="3"/>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Kobiety</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Mężczyzn</w:t>
            </w:r>
          </w:p>
        </w:tc>
        <w:tc>
          <w:tcPr>
            <w:tcW w:w="2007" w:type="dxa"/>
            <w:gridSpan w:val="2"/>
            <w:vMerge/>
            <w:tcBorders>
              <w:top w:val="single" w:sz="12" w:space="0" w:color="auto"/>
              <w:left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r>
      <w:tr w:rsidR="007C0CDE" w:rsidRPr="001D3766" w:rsidTr="000E1B67">
        <w:trPr>
          <w:trHeight w:val="433"/>
        </w:trPr>
        <w:tc>
          <w:tcPr>
            <w:tcW w:w="4533" w:type="dxa"/>
            <w:gridSpan w:val="9"/>
            <w:tcBorders>
              <w:top w:val="single" w:sz="12" w:space="0" w:color="auto"/>
              <w:bottom w:val="single" w:sz="12"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Liczba instytucji, które zwiększyły zdolność instytucjonalną dzięki wsparciu EFS.</w:t>
            </w:r>
          </w:p>
        </w:tc>
        <w:tc>
          <w:tcPr>
            <w:tcW w:w="1559"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2007" w:type="dxa"/>
            <w:gridSpan w:val="2"/>
            <w:tcBorders>
              <w:top w:val="single" w:sz="12" w:space="0" w:color="auto"/>
              <w:left w:val="single" w:sz="12" w:space="0" w:color="auto"/>
              <w:bottom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1</w:t>
            </w:r>
          </w:p>
        </w:tc>
      </w:tr>
      <w:tr w:rsidR="007C0CDE" w:rsidRPr="001D3766" w:rsidTr="000E1B67">
        <w:trPr>
          <w:trHeight w:val="567"/>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WSKAŹNIKI PRODUKTU</w:t>
            </w:r>
          </w:p>
        </w:tc>
      </w:tr>
      <w:tr w:rsidR="007C0CDE" w:rsidRPr="001D3766" w:rsidTr="000E1B67">
        <w:trPr>
          <w:trHeight w:val="567"/>
        </w:trPr>
        <w:tc>
          <w:tcPr>
            <w:tcW w:w="4533" w:type="dxa"/>
            <w:gridSpan w:val="9"/>
            <w:vMerge w:val="restart"/>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Nazwa wskaźnika</w:t>
            </w:r>
          </w:p>
        </w:tc>
        <w:tc>
          <w:tcPr>
            <w:tcW w:w="5126" w:type="dxa"/>
            <w:gridSpan w:val="8"/>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Wartość docelowa</w:t>
            </w:r>
          </w:p>
        </w:tc>
      </w:tr>
      <w:tr w:rsidR="007C0CDE" w:rsidRPr="001D3766" w:rsidTr="000E1B67">
        <w:trPr>
          <w:trHeight w:val="567"/>
        </w:trPr>
        <w:tc>
          <w:tcPr>
            <w:tcW w:w="4533" w:type="dxa"/>
            <w:gridSpan w:val="9"/>
            <w:vMerge/>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c>
          <w:tcPr>
            <w:tcW w:w="3119" w:type="dxa"/>
            <w:gridSpan w:val="6"/>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W podziale na:</w:t>
            </w:r>
          </w:p>
        </w:tc>
        <w:tc>
          <w:tcPr>
            <w:tcW w:w="2007" w:type="dxa"/>
            <w:gridSpan w:val="2"/>
            <w:vMerge w:val="restart"/>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Ogółem w projekcie</w:t>
            </w:r>
          </w:p>
          <w:p w:rsidR="007C0CDE" w:rsidRPr="001D3766" w:rsidRDefault="007C0CDE" w:rsidP="004D19D6">
            <w:pPr>
              <w:spacing w:before="120" w:after="120" w:line="360" w:lineRule="auto"/>
              <w:ind w:left="318"/>
              <w:rPr>
                <w:rFonts w:ascii="Arial" w:hAnsi="Arial" w:cs="Arial"/>
                <w:b/>
                <w:sz w:val="24"/>
                <w:szCs w:val="24"/>
              </w:rPr>
            </w:pPr>
          </w:p>
        </w:tc>
      </w:tr>
      <w:tr w:rsidR="007C0CDE" w:rsidRPr="001D3766" w:rsidTr="000E1B67">
        <w:trPr>
          <w:trHeight w:val="567"/>
        </w:trPr>
        <w:tc>
          <w:tcPr>
            <w:tcW w:w="4533" w:type="dxa"/>
            <w:gridSpan w:val="9"/>
            <w:vMerge/>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c>
          <w:tcPr>
            <w:tcW w:w="1559" w:type="dxa"/>
            <w:gridSpan w:val="3"/>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Kobiety</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Mężczyzn</w:t>
            </w:r>
          </w:p>
        </w:tc>
        <w:tc>
          <w:tcPr>
            <w:tcW w:w="2007" w:type="dxa"/>
            <w:gridSpan w:val="2"/>
            <w:vMerge/>
            <w:tcBorders>
              <w:top w:val="single" w:sz="12" w:space="0" w:color="auto"/>
              <w:left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p>
        </w:tc>
      </w:tr>
      <w:tr w:rsidR="007C0CDE" w:rsidRPr="001D3766" w:rsidTr="000E1B67">
        <w:trPr>
          <w:trHeight w:val="417"/>
        </w:trPr>
        <w:tc>
          <w:tcPr>
            <w:tcW w:w="4533" w:type="dxa"/>
            <w:gridSpan w:val="9"/>
            <w:tcBorders>
              <w:top w:val="single" w:sz="12" w:space="0" w:color="auto"/>
              <w:left w:val="single" w:sz="12"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Liczba instytucji objętych  wsparciem  zdolności instytucjonalnej w ramach środków EFS</w:t>
            </w:r>
          </w:p>
        </w:tc>
        <w:tc>
          <w:tcPr>
            <w:tcW w:w="1559"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1560" w:type="dxa"/>
            <w:gridSpan w:val="3"/>
            <w:tcBorders>
              <w:top w:val="single" w:sz="12"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2007" w:type="dxa"/>
            <w:gridSpan w:val="2"/>
            <w:tcBorders>
              <w:top w:val="single" w:sz="12" w:space="0" w:color="auto"/>
              <w:left w:val="single" w:sz="6" w:space="0" w:color="auto"/>
              <w:bottom w:val="single" w:sz="6"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1</w:t>
            </w:r>
          </w:p>
        </w:tc>
      </w:tr>
      <w:tr w:rsidR="007C0CDE" w:rsidRPr="001D3766" w:rsidTr="000E1B67">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Liczba podmiotów wykorzystujących technologie informacyjno-komunikacyjne (TIK)</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c>
          <w:tcPr>
            <w:tcW w:w="2007" w:type="dxa"/>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1</w:t>
            </w:r>
          </w:p>
        </w:tc>
      </w:tr>
      <w:tr w:rsidR="007C0CDE" w:rsidRPr="001D3766" w:rsidTr="000E1B67">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Liczba pracowników NAWA, którzy otrzymali wsparcie w ramach projektu</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c>
          <w:tcPr>
            <w:tcW w:w="2007" w:type="dxa"/>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60</w:t>
            </w:r>
          </w:p>
        </w:tc>
      </w:tr>
      <w:tr w:rsidR="007C0CDE" w:rsidRPr="001D3766" w:rsidTr="000E1B67">
        <w:trPr>
          <w:trHeight w:val="417"/>
        </w:trPr>
        <w:tc>
          <w:tcPr>
            <w:tcW w:w="4533"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Liczba osób objętych szkoleniami / doradztwem w zakresie kompetencji cyfrowych</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c>
          <w:tcPr>
            <w:tcW w:w="2007" w:type="dxa"/>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40</w:t>
            </w:r>
          </w:p>
        </w:tc>
      </w:tr>
      <w:tr w:rsidR="007C0CDE" w:rsidRPr="001D3766" w:rsidTr="000E1B67">
        <w:trPr>
          <w:trHeight w:val="567"/>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SZCZEGÓŁOWE KRYTERIA WYBORU PROJEKTU</w:t>
            </w:r>
          </w:p>
        </w:tc>
      </w:tr>
      <w:tr w:rsidR="007C0CDE" w:rsidRPr="001D3766" w:rsidTr="000E1B67">
        <w:trPr>
          <w:trHeight w:val="567"/>
        </w:trPr>
        <w:tc>
          <w:tcPr>
            <w:tcW w:w="9659" w:type="dxa"/>
            <w:gridSpan w:val="17"/>
            <w:tcBorders>
              <w:top w:val="single" w:sz="12" w:space="0" w:color="auto"/>
              <w:bottom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lastRenderedPageBreak/>
              <w:t>KRYTERIA DOSTĘPU</w:t>
            </w:r>
          </w:p>
        </w:tc>
      </w:tr>
      <w:tr w:rsidR="007C0CDE" w:rsidRPr="001D3766" w:rsidTr="000E1B67">
        <w:trPr>
          <w:trHeight w:val="412"/>
        </w:trPr>
        <w:tc>
          <w:tcPr>
            <w:tcW w:w="9659" w:type="dxa"/>
            <w:gridSpan w:val="17"/>
            <w:tcBorders>
              <w:top w:val="single" w:sz="12" w:space="0" w:color="auto"/>
              <w:bottom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n/d</w:t>
            </w:r>
          </w:p>
        </w:tc>
      </w:tr>
      <w:tr w:rsidR="007C0CDE" w:rsidRPr="001D3766" w:rsidTr="000E1B67">
        <w:trPr>
          <w:trHeight w:val="567"/>
        </w:trPr>
        <w:tc>
          <w:tcPr>
            <w:tcW w:w="1983" w:type="dxa"/>
            <w:gridSpan w:val="2"/>
            <w:tcBorders>
              <w:top w:val="single" w:sz="12" w:space="0" w:color="auto"/>
              <w:bottom w:val="single" w:sz="12" w:space="0" w:color="auto"/>
              <w:right w:val="single" w:sz="12" w:space="0" w:color="auto"/>
            </w:tcBorders>
            <w:shd w:val="clear" w:color="auto" w:fill="CCC0D9"/>
            <w:vAlign w:val="center"/>
          </w:tcPr>
          <w:p w:rsidR="007C0CDE" w:rsidRPr="001D3766" w:rsidRDefault="007C0CDE" w:rsidP="004D19D6">
            <w:pPr>
              <w:spacing w:before="120" w:after="120" w:line="360" w:lineRule="auto"/>
              <w:ind w:left="318"/>
              <w:rPr>
                <w:rFonts w:ascii="Arial" w:hAnsi="Arial" w:cs="Arial"/>
                <w:b/>
                <w:sz w:val="24"/>
                <w:szCs w:val="24"/>
              </w:rPr>
            </w:pPr>
            <w:r w:rsidRPr="001D3766">
              <w:rPr>
                <w:rFonts w:ascii="Arial" w:hAnsi="Arial" w:cs="Arial"/>
                <w:b/>
                <w:sz w:val="24"/>
                <w:szCs w:val="24"/>
              </w:rPr>
              <w:t>Uzasadnienie:</w:t>
            </w:r>
          </w:p>
        </w:tc>
        <w:tc>
          <w:tcPr>
            <w:tcW w:w="7676" w:type="dxa"/>
            <w:gridSpan w:val="15"/>
            <w:tcBorders>
              <w:top w:val="single" w:sz="12" w:space="0" w:color="auto"/>
              <w:left w:val="single" w:sz="12" w:space="0" w:color="auto"/>
              <w:bottom w:val="single" w:sz="12" w:space="0" w:color="auto"/>
            </w:tcBorders>
            <w:shd w:val="clear" w:color="auto" w:fill="FFFFFF"/>
            <w:vAlign w:val="center"/>
          </w:tcPr>
          <w:p w:rsidR="007C0CDE" w:rsidRPr="001D3766" w:rsidRDefault="007C0CDE" w:rsidP="004D19D6">
            <w:pPr>
              <w:spacing w:before="120" w:after="120" w:line="360" w:lineRule="auto"/>
              <w:ind w:left="318"/>
              <w:rPr>
                <w:rFonts w:ascii="Arial" w:hAnsi="Arial" w:cs="Arial"/>
                <w:b/>
                <w:sz w:val="24"/>
                <w:szCs w:val="24"/>
              </w:rPr>
            </w:pPr>
          </w:p>
        </w:tc>
      </w:tr>
    </w:tbl>
    <w:p w:rsidR="000E1B67" w:rsidRDefault="000E1B67"/>
    <w:p w:rsidR="001962EE" w:rsidRDefault="001962EE" w:rsidP="000E1B67">
      <w:pPr>
        <w:spacing w:before="120" w:after="120" w:line="360" w:lineRule="auto"/>
        <w:rPr>
          <w:rFonts w:ascii="Arial" w:hAnsi="Arial" w:cs="Arial"/>
          <w:b/>
          <w:sz w:val="24"/>
          <w:szCs w:val="24"/>
        </w:rPr>
      </w:pPr>
    </w:p>
    <w:p w:rsidR="005636B1" w:rsidRDefault="005636B1" w:rsidP="000E1B67">
      <w:pPr>
        <w:spacing w:before="120" w:after="120" w:line="360" w:lineRule="auto"/>
        <w:rPr>
          <w:rFonts w:ascii="Arial" w:hAnsi="Arial" w:cs="Arial"/>
          <w:b/>
          <w:sz w:val="24"/>
          <w:szCs w:val="24"/>
        </w:rPr>
      </w:pPr>
    </w:p>
    <w:tbl>
      <w:tblPr>
        <w:tblW w:w="9890" w:type="dxa"/>
        <w:tblInd w:w="-54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231"/>
        <w:gridCol w:w="1353"/>
        <w:gridCol w:w="864"/>
        <w:gridCol w:w="1226"/>
        <w:gridCol w:w="12"/>
        <w:gridCol w:w="94"/>
        <w:gridCol w:w="1133"/>
        <w:gridCol w:w="929"/>
        <w:gridCol w:w="156"/>
        <w:gridCol w:w="156"/>
        <w:gridCol w:w="162"/>
        <w:gridCol w:w="257"/>
        <w:gridCol w:w="1066"/>
        <w:gridCol w:w="248"/>
        <w:gridCol w:w="1786"/>
        <w:gridCol w:w="217"/>
      </w:tblGrid>
      <w:tr w:rsidR="001962EE" w:rsidRPr="005D383E" w:rsidTr="004D19D6">
        <w:trPr>
          <w:gridBefore w:val="1"/>
          <w:wBefore w:w="231" w:type="dxa"/>
          <w:trHeight w:val="351"/>
        </w:trPr>
        <w:tc>
          <w:tcPr>
            <w:tcW w:w="2217" w:type="dxa"/>
            <w:gridSpan w:val="2"/>
            <w:tcBorders>
              <w:top w:val="single" w:sz="12" w:space="0" w:color="000000"/>
              <w:bottom w:val="single" w:sz="12" w:space="0" w:color="000000"/>
            </w:tcBorders>
            <w:shd w:val="clear" w:color="auto" w:fill="CCC0D9"/>
            <w:vAlign w:val="center"/>
          </w:tcPr>
          <w:p w:rsidR="001962EE" w:rsidRPr="005D383E" w:rsidRDefault="001962EE" w:rsidP="004D19D6">
            <w:pPr>
              <w:spacing w:line="360" w:lineRule="auto"/>
              <w:rPr>
                <w:rFonts w:ascii="Arial" w:eastAsia="Arial" w:hAnsi="Arial" w:cs="Arial"/>
                <w:b/>
                <w:sz w:val="24"/>
                <w:szCs w:val="24"/>
              </w:rPr>
            </w:pPr>
            <w:r w:rsidRPr="005D383E">
              <w:rPr>
                <w:rFonts w:ascii="Arial" w:eastAsia="Arial" w:hAnsi="Arial" w:cs="Arial"/>
                <w:b/>
                <w:sz w:val="24"/>
                <w:szCs w:val="24"/>
              </w:rPr>
              <w:t>DZIAŁANIE PO WER</w:t>
            </w:r>
          </w:p>
        </w:tc>
        <w:tc>
          <w:tcPr>
            <w:tcW w:w="7442" w:type="dxa"/>
            <w:gridSpan w:val="13"/>
            <w:tcBorders>
              <w:top w:val="single" w:sz="12" w:space="0" w:color="000000"/>
              <w:bottom w:val="single" w:sz="12" w:space="0" w:color="000000"/>
            </w:tcBorders>
            <w:shd w:val="clear" w:color="auto" w:fill="FFFFFF"/>
            <w:vAlign w:val="center"/>
          </w:tcPr>
          <w:p w:rsidR="001962EE" w:rsidRPr="005D383E" w:rsidRDefault="001962EE" w:rsidP="004D19D6">
            <w:pPr>
              <w:spacing w:line="360" w:lineRule="auto"/>
              <w:rPr>
                <w:rFonts w:ascii="Arial" w:eastAsia="Arial" w:hAnsi="Arial" w:cs="Arial"/>
                <w:b/>
                <w:sz w:val="24"/>
                <w:szCs w:val="24"/>
              </w:rPr>
            </w:pPr>
            <w:bookmarkStart w:id="2" w:name="_heading=h.gjdgxs" w:colFirst="0" w:colLast="0"/>
            <w:bookmarkEnd w:id="2"/>
            <w:r w:rsidRPr="005D383E">
              <w:rPr>
                <w:rFonts w:ascii="Arial" w:eastAsia="Arial" w:hAnsi="Arial" w:cs="Arial"/>
                <w:b/>
                <w:sz w:val="24"/>
                <w:szCs w:val="24"/>
              </w:rPr>
              <w:t>3.4 Zarządzanie w instytucjach szkolnictwa wyższego</w:t>
            </w:r>
          </w:p>
        </w:tc>
      </w:tr>
      <w:tr w:rsidR="001962EE" w:rsidRPr="005D383E" w:rsidTr="004D19D6">
        <w:trPr>
          <w:gridBefore w:val="1"/>
          <w:wBefore w:w="231" w:type="dxa"/>
          <w:trHeight w:val="351"/>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FISZKA PROJEKTU POZAKONKURSOWEGO KONCEPCYJNEGO</w:t>
            </w:r>
          </w:p>
        </w:tc>
      </w:tr>
      <w:tr w:rsidR="001962EE" w:rsidRPr="005D383E" w:rsidTr="004D19D6">
        <w:trPr>
          <w:gridBefore w:val="1"/>
          <w:wBefore w:w="231" w:type="dxa"/>
          <w:trHeight w:val="351"/>
        </w:trPr>
        <w:tc>
          <w:tcPr>
            <w:tcW w:w="9659" w:type="dxa"/>
            <w:gridSpan w:val="15"/>
            <w:tcBorders>
              <w:top w:val="single" w:sz="12"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PODSTAWOWE INFORMACJE O PROJEKCIE</w:t>
            </w:r>
          </w:p>
        </w:tc>
      </w:tr>
      <w:tr w:rsidR="001962EE" w:rsidRPr="005D383E" w:rsidTr="004D19D6">
        <w:trPr>
          <w:gridBefore w:val="1"/>
          <w:wBefore w:w="231" w:type="dxa"/>
          <w:trHeight w:val="351"/>
        </w:trPr>
        <w:tc>
          <w:tcPr>
            <w:tcW w:w="2217" w:type="dxa"/>
            <w:gridSpan w:val="2"/>
            <w:tcBorders>
              <w:top w:val="single" w:sz="12"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Tytuł lub zakres projektu</w:t>
            </w:r>
          </w:p>
        </w:tc>
        <w:tc>
          <w:tcPr>
            <w:tcW w:w="7442" w:type="dxa"/>
            <w:gridSpan w:val="13"/>
            <w:tcBorders>
              <w:top w:val="single" w:sz="12" w:space="0" w:color="000000"/>
              <w:bottom w:val="single" w:sz="4" w:space="0" w:color="000000"/>
            </w:tcBorders>
            <w:vAlign w:val="center"/>
          </w:tcPr>
          <w:p w:rsidR="001962EE" w:rsidRPr="005D383E" w:rsidRDefault="001962EE" w:rsidP="004D19D6">
            <w:pPr>
              <w:spacing w:line="360" w:lineRule="auto"/>
              <w:rPr>
                <w:rFonts w:ascii="Arial" w:eastAsia="Arial" w:hAnsi="Arial" w:cs="Arial"/>
                <w:sz w:val="24"/>
                <w:szCs w:val="24"/>
              </w:rPr>
            </w:pPr>
            <w:r w:rsidRPr="005D383E">
              <w:rPr>
                <w:rFonts w:ascii="Arial" w:eastAsia="Arial" w:hAnsi="Arial" w:cs="Arial"/>
                <w:b/>
                <w:sz w:val="24"/>
                <w:szCs w:val="24"/>
              </w:rPr>
              <w:t>Doskonałość dydaktyczna uczelni</w:t>
            </w:r>
          </w:p>
        </w:tc>
      </w:tr>
      <w:tr w:rsidR="001962EE" w:rsidRPr="005D383E" w:rsidTr="004D19D6">
        <w:trPr>
          <w:gridBefore w:val="1"/>
          <w:wBefore w:w="231" w:type="dxa"/>
          <w:trHeight w:val="1012"/>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Cel szczegółowy PO WER, w ramach którego projekt będzie realizowany</w:t>
            </w:r>
          </w:p>
        </w:tc>
        <w:tc>
          <w:tcPr>
            <w:tcW w:w="7442" w:type="dxa"/>
            <w:gridSpan w:val="13"/>
            <w:tcBorders>
              <w:top w:val="single" w:sz="4" w:space="0" w:color="000000"/>
              <w:bottom w:val="single" w:sz="4" w:space="0" w:color="000000"/>
            </w:tcBorders>
            <w:vAlign w:val="center"/>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Wsparcie zmian organizacyjnych i podniesienie kompetencji kadr </w:t>
            </w:r>
            <w:r w:rsidRPr="005D383E">
              <w:rPr>
                <w:rFonts w:ascii="Arial" w:eastAsia="Arial" w:hAnsi="Arial" w:cs="Arial"/>
                <w:sz w:val="24"/>
                <w:szCs w:val="24"/>
              </w:rPr>
              <w:br/>
              <w:t>w systemie szkolnictwa wyższego</w:t>
            </w:r>
          </w:p>
        </w:tc>
      </w:tr>
      <w:tr w:rsidR="001962EE" w:rsidRPr="005D383E" w:rsidTr="004D19D6">
        <w:trPr>
          <w:gridBefore w:val="1"/>
          <w:wBefore w:w="231" w:type="dxa"/>
          <w:trHeight w:val="703"/>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Priorytet inwestycyjny</w:t>
            </w:r>
          </w:p>
        </w:tc>
        <w:tc>
          <w:tcPr>
            <w:tcW w:w="7442" w:type="dxa"/>
            <w:gridSpan w:val="13"/>
            <w:tcBorders>
              <w:top w:val="single" w:sz="4" w:space="0" w:color="000000"/>
              <w:bottom w:val="single" w:sz="4" w:space="0" w:color="000000"/>
            </w:tcBorders>
            <w:vAlign w:val="center"/>
          </w:tcPr>
          <w:p w:rsidR="001962EE" w:rsidRPr="005D383E" w:rsidRDefault="001962EE" w:rsidP="004D19D6">
            <w:pPr>
              <w:spacing w:line="360" w:lineRule="auto"/>
              <w:rPr>
                <w:rFonts w:ascii="Arial" w:eastAsia="Arial" w:hAnsi="Arial" w:cs="Arial"/>
                <w:sz w:val="24"/>
                <w:szCs w:val="24"/>
              </w:rPr>
            </w:pPr>
            <w:r w:rsidRPr="005D383E">
              <w:rPr>
                <w:rFonts w:ascii="Arial" w:eastAsia="Arial" w:hAnsi="Arial" w:cs="Arial"/>
                <w:sz w:val="24"/>
                <w:szCs w:val="24"/>
              </w:rPr>
              <w:t>PI 10ii poprawa jakości, skuteczności i dostępności szkolnictwa wyższego oraz kształcenia na poziomie równoważnym w celu zwiększenia udziału i poziomu osiągnięć, zwłaszcza w przypadku grup w niekorzystnej sytuacji.</w:t>
            </w:r>
          </w:p>
        </w:tc>
      </w:tr>
      <w:tr w:rsidR="001962EE" w:rsidRPr="005D383E" w:rsidTr="004D19D6">
        <w:trPr>
          <w:gridBefore w:val="1"/>
          <w:wBefore w:w="231" w:type="dxa"/>
          <w:trHeight w:val="1566"/>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 xml:space="preserve">Typ/typy projektów przewidziane do realizacji w </w:t>
            </w:r>
            <w:r w:rsidRPr="005D383E">
              <w:rPr>
                <w:rFonts w:ascii="Arial" w:eastAsia="Arial" w:hAnsi="Arial" w:cs="Arial"/>
                <w:sz w:val="24"/>
                <w:szCs w:val="24"/>
              </w:rPr>
              <w:lastRenderedPageBreak/>
              <w:t>ramach projektu</w:t>
            </w:r>
          </w:p>
        </w:tc>
        <w:tc>
          <w:tcPr>
            <w:tcW w:w="7442" w:type="dxa"/>
            <w:gridSpan w:val="13"/>
            <w:tcBorders>
              <w:top w:val="single" w:sz="4" w:space="0" w:color="000000"/>
              <w:bottom w:val="single" w:sz="4" w:space="0" w:color="000000"/>
            </w:tcBorders>
          </w:tcPr>
          <w:p w:rsidR="001962EE" w:rsidRPr="005D383E" w:rsidRDefault="001962EE" w:rsidP="004D19D6">
            <w:pPr>
              <w:spacing w:line="360" w:lineRule="auto"/>
              <w:rPr>
                <w:rFonts w:ascii="Arial" w:eastAsia="Arial" w:hAnsi="Arial" w:cs="Arial"/>
                <w:sz w:val="24"/>
                <w:szCs w:val="24"/>
              </w:rPr>
            </w:pPr>
            <w:r w:rsidRPr="005D383E">
              <w:rPr>
                <w:rFonts w:ascii="Arial" w:eastAsia="Arial" w:hAnsi="Arial" w:cs="Arial"/>
                <w:sz w:val="24"/>
                <w:szCs w:val="24"/>
              </w:rPr>
              <w:lastRenderedPageBreak/>
              <w:t xml:space="preserve">Działania podnoszące kompetencje dydaktyczne kadr uczelni w zakresie doskonalenia innowacyjnych umiejętności dydaktycznych, umiejętności informatycznych, w tym posługiwania się profesjonalnymi bazami danych i ich wykorzystania w procesie </w:t>
            </w:r>
            <w:r w:rsidRPr="005D383E">
              <w:rPr>
                <w:rFonts w:ascii="Arial" w:eastAsia="Arial" w:hAnsi="Arial" w:cs="Arial"/>
                <w:sz w:val="24"/>
                <w:szCs w:val="24"/>
              </w:rPr>
              <w:lastRenderedPageBreak/>
              <w:t>kształcenia, prowadzenia dydaktyki w j. obcym, zarządzania informacją</w:t>
            </w:r>
          </w:p>
        </w:tc>
      </w:tr>
      <w:tr w:rsidR="001962EE" w:rsidRPr="005D383E" w:rsidTr="004D19D6">
        <w:trPr>
          <w:gridBefore w:val="1"/>
          <w:wBefore w:w="231" w:type="dxa"/>
          <w:trHeight w:val="636"/>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Cel główny projektu</w:t>
            </w:r>
          </w:p>
        </w:tc>
        <w:tc>
          <w:tcPr>
            <w:tcW w:w="7442" w:type="dxa"/>
            <w:gridSpan w:val="13"/>
            <w:tcBorders>
              <w:top w:val="single" w:sz="4" w:space="0" w:color="000000"/>
              <w:bottom w:val="single" w:sz="4" w:space="0" w:color="000000"/>
            </w:tcBorders>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Doskonalenie zdolności instytucjonalnej i doskonalenie kompetencji kadr uczelni mających na celu poprawę jakości kształcenia</w:t>
            </w:r>
          </w:p>
        </w:tc>
      </w:tr>
      <w:tr w:rsidR="001962EE" w:rsidRPr="005D383E" w:rsidTr="004D19D6">
        <w:trPr>
          <w:gridBefore w:val="1"/>
          <w:wBefore w:w="231" w:type="dxa"/>
          <w:trHeight w:val="636"/>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Kamienie milowe projektu</w:t>
            </w:r>
          </w:p>
        </w:tc>
        <w:tc>
          <w:tcPr>
            <w:tcW w:w="7442" w:type="dxa"/>
            <w:gridSpan w:val="13"/>
            <w:tcBorders>
              <w:top w:val="single" w:sz="4" w:space="0" w:color="000000"/>
              <w:bottom w:val="single" w:sz="4" w:space="0" w:color="000000"/>
            </w:tcBorders>
          </w:tcPr>
          <w:p w:rsidR="001962EE" w:rsidRPr="005D383E" w:rsidRDefault="001962EE" w:rsidP="001962EE">
            <w:pPr>
              <w:numPr>
                <w:ilvl w:val="0"/>
                <w:numId w:val="18"/>
              </w:numPr>
              <w:pBdr>
                <w:top w:val="nil"/>
                <w:left w:val="nil"/>
                <w:bottom w:val="nil"/>
                <w:right w:val="nil"/>
                <w:between w:val="nil"/>
              </w:pBdr>
              <w:spacing w:before="60" w:after="0" w:line="360" w:lineRule="auto"/>
              <w:rPr>
                <w:rFonts w:ascii="Arial" w:eastAsia="Arial" w:hAnsi="Arial" w:cs="Arial"/>
                <w:color w:val="000000"/>
                <w:sz w:val="24"/>
                <w:szCs w:val="24"/>
              </w:rPr>
            </w:pPr>
            <w:r w:rsidRPr="005D383E">
              <w:rPr>
                <w:rFonts w:ascii="Arial" w:eastAsia="Arial" w:hAnsi="Arial" w:cs="Arial"/>
                <w:color w:val="000000"/>
                <w:sz w:val="24"/>
                <w:szCs w:val="24"/>
              </w:rPr>
              <w:t>Ogłoszenie naboru ofert na wsparcie finansowe działań uczelni dążących do utworzenia komórek odpowiedzialnych za doskonalenie dydaktyczne na uczelni a także wsparcie działań realizowanych dotychczas na rzecz doskonałości dydaktycznej (termin realizacji: do 3 m-ca od dnia podpisania porozumienia o dofinansowanie projektu pozakonkursowego).</w:t>
            </w:r>
          </w:p>
          <w:p w:rsidR="001962EE" w:rsidRPr="005D383E" w:rsidRDefault="001962EE" w:rsidP="001962EE">
            <w:pPr>
              <w:numPr>
                <w:ilvl w:val="0"/>
                <w:numId w:val="18"/>
              </w:numPr>
              <w:pBdr>
                <w:top w:val="nil"/>
                <w:left w:val="nil"/>
                <w:bottom w:val="nil"/>
                <w:right w:val="nil"/>
                <w:between w:val="nil"/>
              </w:pBdr>
              <w:spacing w:after="0" w:line="360" w:lineRule="auto"/>
              <w:rPr>
                <w:rFonts w:ascii="Arial" w:eastAsia="Arial" w:hAnsi="Arial" w:cs="Arial"/>
                <w:color w:val="000000"/>
                <w:sz w:val="24"/>
                <w:szCs w:val="24"/>
              </w:rPr>
            </w:pPr>
            <w:r w:rsidRPr="005D383E">
              <w:rPr>
                <w:rFonts w:ascii="Arial" w:eastAsia="Arial" w:hAnsi="Arial" w:cs="Arial"/>
                <w:color w:val="000000"/>
                <w:sz w:val="24"/>
                <w:szCs w:val="24"/>
              </w:rPr>
              <w:t>Zawarcie umów z uczelniami wyłonionymi do udziału w projekcie (termin realizacji: do 7 m-ca od dnia podpisania porozumienia o dofinansowanie projektu pozakonkursowego).</w:t>
            </w:r>
          </w:p>
          <w:p w:rsidR="001962EE" w:rsidRPr="005D383E" w:rsidRDefault="001962EE" w:rsidP="001962EE">
            <w:pPr>
              <w:numPr>
                <w:ilvl w:val="0"/>
                <w:numId w:val="18"/>
              </w:numPr>
              <w:pBdr>
                <w:top w:val="nil"/>
                <w:left w:val="nil"/>
                <w:bottom w:val="nil"/>
                <w:right w:val="nil"/>
                <w:between w:val="nil"/>
              </w:pBdr>
              <w:spacing w:after="60" w:line="360" w:lineRule="auto"/>
              <w:rPr>
                <w:rFonts w:ascii="Arial" w:eastAsia="Arial" w:hAnsi="Arial" w:cs="Arial"/>
                <w:color w:val="000000"/>
                <w:sz w:val="24"/>
                <w:szCs w:val="24"/>
              </w:rPr>
            </w:pPr>
            <w:r w:rsidRPr="005D383E">
              <w:rPr>
                <w:rFonts w:ascii="Arial" w:eastAsia="Arial" w:hAnsi="Arial" w:cs="Arial"/>
                <w:color w:val="000000"/>
                <w:sz w:val="24"/>
                <w:szCs w:val="24"/>
              </w:rPr>
              <w:t>Utworzenie komórek odpowiedzialnych za doskonalenie dydaktyczne na uczelniach a także wsparcie działań realizowanych dotychczas na rzecz doskonałości dydaktycznej (termin realizacji: do 29 m-ca od początku realizacji projektu)</w:t>
            </w:r>
          </w:p>
        </w:tc>
      </w:tr>
      <w:tr w:rsidR="001962EE" w:rsidRPr="005D383E" w:rsidTr="004D19D6">
        <w:trPr>
          <w:gridBefore w:val="1"/>
          <w:wBefore w:w="231" w:type="dxa"/>
          <w:trHeight w:val="636"/>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Podmiot zgłaszający projekt</w:t>
            </w:r>
          </w:p>
        </w:tc>
        <w:tc>
          <w:tcPr>
            <w:tcW w:w="7442" w:type="dxa"/>
            <w:gridSpan w:val="13"/>
            <w:tcBorders>
              <w:top w:val="single" w:sz="4" w:space="0" w:color="000000"/>
              <w:bottom w:val="single" w:sz="4" w:space="0" w:color="000000"/>
            </w:tcBorders>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Narodowe Centrum Badań i Rozwoju</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Podmiot, który będzie wnioskodawcą</w:t>
            </w:r>
          </w:p>
        </w:tc>
        <w:tc>
          <w:tcPr>
            <w:tcW w:w="7442" w:type="dxa"/>
            <w:gridSpan w:val="13"/>
            <w:tcBorders>
              <w:top w:val="single" w:sz="4" w:space="0" w:color="000000"/>
              <w:bottom w:val="single" w:sz="4" w:space="0" w:color="000000"/>
            </w:tcBorders>
            <w:vAlign w:val="center"/>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Ministerstwo Edukacji i Nauki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(Beneficjent)</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Uzasadnienie wyboru podmiotu, który będzie wnioskodawcą</w:t>
            </w:r>
          </w:p>
        </w:tc>
        <w:tc>
          <w:tcPr>
            <w:tcW w:w="7442" w:type="dxa"/>
            <w:gridSpan w:val="13"/>
            <w:tcBorders>
              <w:top w:val="single" w:sz="4" w:space="0" w:color="000000"/>
              <w:bottom w:val="single" w:sz="4" w:space="0" w:color="000000"/>
            </w:tcBorders>
            <w:vAlign w:val="center"/>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Ze względu na charakter i cel projektu (proponowane działanie ma charakter rozwiązania systemowego; dotyczy grupy podmiotów nadzorowanych przez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xml:space="preserve">),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xml:space="preserve"> jest jedynym podmiotem, który jest w stanie zapewnić prawidłową i skuteczną realizację projektu.</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Minister Edukacji i Nauki kieruje działem administracji rządowej – szkolnictwo wyższe i nauka, na podstawie § 1 ust. 2 </w:t>
            </w:r>
            <w:r w:rsidRPr="005D383E">
              <w:rPr>
                <w:rFonts w:ascii="Arial" w:eastAsia="Arial" w:hAnsi="Arial" w:cs="Arial"/>
                <w:sz w:val="24"/>
                <w:szCs w:val="24"/>
              </w:rPr>
              <w:lastRenderedPageBreak/>
              <w:t>rozporządzenia Prezesa Rady Ministrów z dnia 13 grudnia 2017 r. w sprawie szczegółowego zakresu działania Ministra Nauki i Szkolnictwa Wyższego. Tym samym jest podmiotem odpowiedzialnym za koordynowanie polityki publicznej w zakresie szkolnictwa wyższego.</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Ponadto zgodnie z art. 405 ustawy Prawo o szkolnictwie wyższym i nauce minister może prowadzić działania na rzecz podniesienia poziomu wiedzy w zakresie szkolnictwa wyższego i nauki, w tym realizując projekty, o których mowa w ustawie z dnia 11 lipca 2014 r. o zasadach realizacji programów w zakresie polityki spójności finansowanych w perspektywie finansowej 2014–2020. </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Czy projekt będzie realizowany w partnerstwie?</w:t>
            </w:r>
          </w:p>
        </w:tc>
        <w:tc>
          <w:tcPr>
            <w:tcW w:w="1226" w:type="dxa"/>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TAK</w:t>
            </w:r>
          </w:p>
        </w:tc>
        <w:tc>
          <w:tcPr>
            <w:tcW w:w="1239" w:type="dxa"/>
            <w:gridSpan w:val="3"/>
            <w:tcBorders>
              <w:top w:val="single" w:sz="4" w:space="0" w:color="000000"/>
              <w:bottom w:val="single" w:sz="4" w:space="0" w:color="000000"/>
            </w:tcBorders>
            <w:vAlign w:val="center"/>
          </w:tcPr>
          <w:p w:rsidR="001962EE" w:rsidRPr="005D383E" w:rsidRDefault="001962EE" w:rsidP="004D19D6">
            <w:pPr>
              <w:spacing w:before="120" w:after="120" w:line="360" w:lineRule="auto"/>
              <w:ind w:left="318"/>
              <w:rPr>
                <w:rFonts w:ascii="Arial" w:eastAsia="Arial" w:hAnsi="Arial" w:cs="Arial"/>
                <w:b/>
                <w:sz w:val="24"/>
                <w:szCs w:val="24"/>
              </w:rPr>
            </w:pPr>
          </w:p>
        </w:tc>
        <w:tc>
          <w:tcPr>
            <w:tcW w:w="2974" w:type="dxa"/>
            <w:gridSpan w:val="7"/>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NIE</w:t>
            </w:r>
          </w:p>
        </w:tc>
        <w:tc>
          <w:tcPr>
            <w:tcW w:w="2003" w:type="dxa"/>
            <w:gridSpan w:val="2"/>
            <w:tcBorders>
              <w:top w:val="single" w:sz="4" w:space="0" w:color="000000"/>
              <w:bottom w:val="single" w:sz="4" w:space="0" w:color="000000"/>
            </w:tcBorders>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X</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 xml:space="preserve">Podmioty, które będą partnerami </w:t>
            </w:r>
            <w:r w:rsidRPr="005D383E">
              <w:rPr>
                <w:rFonts w:ascii="Arial" w:eastAsia="Arial" w:hAnsi="Arial" w:cs="Arial"/>
                <w:sz w:val="24"/>
                <w:szCs w:val="24"/>
              </w:rPr>
              <w:br/>
              <w:t xml:space="preserve">w projekcie </w:t>
            </w:r>
            <w:r w:rsidRPr="005D383E">
              <w:rPr>
                <w:rFonts w:ascii="Arial" w:eastAsia="Arial" w:hAnsi="Arial" w:cs="Arial"/>
                <w:sz w:val="24"/>
                <w:szCs w:val="24"/>
              </w:rPr>
              <w:br/>
              <w:t>i uzasadnienie ich wyboru</w:t>
            </w:r>
          </w:p>
        </w:tc>
        <w:tc>
          <w:tcPr>
            <w:tcW w:w="7442" w:type="dxa"/>
            <w:gridSpan w:val="13"/>
            <w:tcBorders>
              <w:top w:val="single" w:sz="4" w:space="0" w:color="000000"/>
              <w:bottom w:val="single" w:sz="4"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Nie dotyczy</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Czy projekt będzie projektem grantowym?</w:t>
            </w:r>
          </w:p>
        </w:tc>
        <w:tc>
          <w:tcPr>
            <w:tcW w:w="1238"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TAK</w:t>
            </w:r>
          </w:p>
        </w:tc>
        <w:tc>
          <w:tcPr>
            <w:tcW w:w="2156" w:type="dxa"/>
            <w:gridSpan w:val="3"/>
            <w:tcBorders>
              <w:top w:val="single" w:sz="4" w:space="0" w:color="000000"/>
              <w:bottom w:val="single" w:sz="4"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p>
        </w:tc>
        <w:tc>
          <w:tcPr>
            <w:tcW w:w="2045" w:type="dxa"/>
            <w:gridSpan w:val="6"/>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NIE</w:t>
            </w:r>
          </w:p>
        </w:tc>
        <w:tc>
          <w:tcPr>
            <w:tcW w:w="2003" w:type="dxa"/>
            <w:gridSpan w:val="2"/>
            <w:tcBorders>
              <w:top w:val="single" w:sz="4" w:space="0" w:color="000000"/>
              <w:bottom w:val="single" w:sz="4"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X</w:t>
            </w:r>
          </w:p>
        </w:tc>
      </w:tr>
      <w:tr w:rsidR="001962EE" w:rsidRPr="005D383E" w:rsidTr="004D19D6">
        <w:trPr>
          <w:gridBefore w:val="1"/>
          <w:wBefore w:w="231" w:type="dxa"/>
          <w:trHeight w:val="434"/>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 xml:space="preserve">Przewidywany termin </w:t>
            </w:r>
            <w:r w:rsidRPr="005D383E">
              <w:rPr>
                <w:rFonts w:ascii="Arial" w:eastAsia="Arial" w:hAnsi="Arial" w:cs="Arial"/>
                <w:sz w:val="24"/>
                <w:szCs w:val="24"/>
              </w:rPr>
              <w:br/>
              <w:t xml:space="preserve">złożenia wniosku </w:t>
            </w:r>
            <w:r w:rsidRPr="005D383E">
              <w:rPr>
                <w:rFonts w:ascii="Arial" w:eastAsia="Arial" w:hAnsi="Arial" w:cs="Arial"/>
                <w:sz w:val="24"/>
                <w:szCs w:val="24"/>
              </w:rPr>
              <w:br/>
              <w:t>o dofinansowanie</w:t>
            </w:r>
            <w:r w:rsidRPr="005D383E">
              <w:rPr>
                <w:rFonts w:ascii="Arial" w:eastAsia="Arial" w:hAnsi="Arial" w:cs="Arial"/>
                <w:sz w:val="24"/>
                <w:szCs w:val="24"/>
              </w:rPr>
              <w:br/>
            </w:r>
            <w:r w:rsidRPr="005D383E">
              <w:rPr>
                <w:rFonts w:ascii="Arial" w:eastAsia="Arial" w:hAnsi="Arial" w:cs="Arial"/>
                <w:sz w:val="24"/>
                <w:szCs w:val="24"/>
              </w:rPr>
              <w:lastRenderedPageBreak/>
              <w:t>(kwartał albo miesiąc oraz rok)</w:t>
            </w:r>
          </w:p>
        </w:tc>
        <w:tc>
          <w:tcPr>
            <w:tcW w:w="7442" w:type="dxa"/>
            <w:gridSpan w:val="13"/>
            <w:tcBorders>
              <w:top w:val="single" w:sz="4" w:space="0" w:color="000000"/>
              <w:bottom w:val="single" w:sz="4" w:space="0" w:color="000000"/>
            </w:tcBorders>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lastRenderedPageBreak/>
              <w:t>II kwartał 2021</w:t>
            </w:r>
          </w:p>
        </w:tc>
      </w:tr>
      <w:tr w:rsidR="001962EE" w:rsidRPr="005D383E" w:rsidTr="004D19D6">
        <w:trPr>
          <w:gridBefore w:val="1"/>
          <w:wBefore w:w="231" w:type="dxa"/>
          <w:trHeight w:val="469"/>
        </w:trPr>
        <w:tc>
          <w:tcPr>
            <w:tcW w:w="2217" w:type="dxa"/>
            <w:gridSpan w:val="2"/>
            <w:tcBorders>
              <w:top w:val="single" w:sz="4"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 xml:space="preserve">Przewidywany okres realizacji projektu </w:t>
            </w:r>
          </w:p>
        </w:tc>
        <w:tc>
          <w:tcPr>
            <w:tcW w:w="1226" w:type="dxa"/>
            <w:tcBorders>
              <w:top w:val="single" w:sz="4"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Data rozpoczęcia (miesiąc oraz rok)</w:t>
            </w:r>
          </w:p>
        </w:tc>
        <w:tc>
          <w:tcPr>
            <w:tcW w:w="1239" w:type="dxa"/>
            <w:gridSpan w:val="3"/>
            <w:tcBorders>
              <w:top w:val="single" w:sz="4" w:space="0" w:color="000000"/>
              <w:bottom w:val="single" w:sz="12" w:space="0" w:color="000000"/>
            </w:tcBorders>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czerwiec 2021</w:t>
            </w:r>
          </w:p>
        </w:tc>
        <w:tc>
          <w:tcPr>
            <w:tcW w:w="2974" w:type="dxa"/>
            <w:gridSpan w:val="7"/>
            <w:tcBorders>
              <w:top w:val="single" w:sz="4"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Data zakończenia (miesiąc oraz rok)</w:t>
            </w:r>
          </w:p>
        </w:tc>
        <w:tc>
          <w:tcPr>
            <w:tcW w:w="2003" w:type="dxa"/>
            <w:gridSpan w:val="2"/>
            <w:tcBorders>
              <w:top w:val="single" w:sz="4" w:space="0" w:color="000000"/>
              <w:bottom w:val="single" w:sz="12" w:space="0" w:color="000000"/>
            </w:tcBorders>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listopad 2023</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SZACOWANY BUDŻET PROJEKTU</w:t>
            </w:r>
          </w:p>
        </w:tc>
      </w:tr>
      <w:tr w:rsidR="001962EE" w:rsidRPr="005D383E" w:rsidTr="004D19D6">
        <w:trPr>
          <w:gridBefore w:val="1"/>
          <w:wBefore w:w="231" w:type="dxa"/>
          <w:trHeight w:val="567"/>
        </w:trPr>
        <w:tc>
          <w:tcPr>
            <w:tcW w:w="9659" w:type="dxa"/>
            <w:gridSpan w:val="15"/>
            <w:tcBorders>
              <w:top w:val="single" w:sz="12"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Szacowana kwota wydatków w projekcie w podziale na lata i ogółem (PLN)</w:t>
            </w:r>
          </w:p>
        </w:tc>
      </w:tr>
      <w:tr w:rsidR="001962EE" w:rsidRPr="005D383E" w:rsidTr="004D19D6">
        <w:trPr>
          <w:gridBefore w:val="1"/>
          <w:wBefore w:w="231" w:type="dxa"/>
          <w:trHeight w:val="567"/>
        </w:trPr>
        <w:tc>
          <w:tcPr>
            <w:tcW w:w="2217" w:type="dxa"/>
            <w:gridSpan w:val="2"/>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 roku 2021</w:t>
            </w:r>
          </w:p>
        </w:tc>
        <w:tc>
          <w:tcPr>
            <w:tcW w:w="1332" w:type="dxa"/>
            <w:gridSpan w:val="3"/>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 roku 2022</w:t>
            </w:r>
          </w:p>
        </w:tc>
        <w:tc>
          <w:tcPr>
            <w:tcW w:w="2793" w:type="dxa"/>
            <w:gridSpan w:val="6"/>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 roku 2023</w:t>
            </w:r>
          </w:p>
        </w:tc>
        <w:tc>
          <w:tcPr>
            <w:tcW w:w="3317" w:type="dxa"/>
            <w:gridSpan w:val="4"/>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ogółem</w:t>
            </w:r>
          </w:p>
        </w:tc>
      </w:tr>
      <w:tr w:rsidR="001962EE" w:rsidRPr="005D383E" w:rsidTr="004D19D6">
        <w:trPr>
          <w:gridBefore w:val="1"/>
          <w:wBefore w:w="231" w:type="dxa"/>
          <w:trHeight w:val="567"/>
        </w:trPr>
        <w:tc>
          <w:tcPr>
            <w:tcW w:w="2217" w:type="dxa"/>
            <w:gridSpan w:val="2"/>
            <w:tcBorders>
              <w:top w:val="single" w:sz="4" w:space="0" w:color="000000"/>
              <w:bottom w:val="single" w:sz="4" w:space="0" w:color="000000"/>
            </w:tcBorders>
            <w:shd w:val="clear" w:color="auto" w:fill="FFFFFF"/>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200 000,00</w:t>
            </w:r>
          </w:p>
        </w:tc>
        <w:tc>
          <w:tcPr>
            <w:tcW w:w="1332" w:type="dxa"/>
            <w:gridSpan w:val="3"/>
            <w:tcBorders>
              <w:top w:val="single" w:sz="4" w:space="0" w:color="000000"/>
              <w:bottom w:val="single" w:sz="4" w:space="0" w:color="000000"/>
            </w:tcBorders>
            <w:shd w:val="clear" w:color="auto" w:fill="FFFFFF"/>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 xml:space="preserve">  8 000 000,00</w:t>
            </w:r>
          </w:p>
        </w:tc>
        <w:tc>
          <w:tcPr>
            <w:tcW w:w="2793" w:type="dxa"/>
            <w:gridSpan w:val="6"/>
            <w:tcBorders>
              <w:top w:val="single" w:sz="4" w:space="0" w:color="000000"/>
              <w:bottom w:val="single" w:sz="4" w:space="0" w:color="000000"/>
            </w:tcBorders>
            <w:shd w:val="clear" w:color="auto" w:fill="FFFFFF"/>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 xml:space="preserve">  12 800 000,00</w:t>
            </w:r>
          </w:p>
        </w:tc>
        <w:tc>
          <w:tcPr>
            <w:tcW w:w="3317" w:type="dxa"/>
            <w:gridSpan w:val="4"/>
            <w:tcBorders>
              <w:top w:val="single" w:sz="4" w:space="0" w:color="000000"/>
              <w:bottom w:val="single" w:sz="4" w:space="0" w:color="000000"/>
            </w:tcBorders>
            <w:shd w:val="clear" w:color="auto" w:fill="FFFFFF"/>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21 000 000,00</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Szacowany wkład własny beneficjenta (PLN)</w:t>
            </w:r>
          </w:p>
        </w:tc>
      </w:tr>
      <w:tr w:rsidR="001962EE" w:rsidRPr="005D383E" w:rsidTr="004D19D6">
        <w:trPr>
          <w:gridBefore w:val="1"/>
          <w:wBefore w:w="231" w:type="dxa"/>
          <w:trHeight w:val="567"/>
        </w:trPr>
        <w:tc>
          <w:tcPr>
            <w:tcW w:w="1353" w:type="dxa"/>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TAK</w:t>
            </w:r>
          </w:p>
        </w:tc>
        <w:tc>
          <w:tcPr>
            <w:tcW w:w="4732" w:type="dxa"/>
            <w:gridSpan w:val="9"/>
            <w:tcBorders>
              <w:top w:val="single" w:sz="4" w:space="0" w:color="000000"/>
              <w:bottom w:val="single" w:sz="4"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 (PLN)</w:t>
            </w:r>
          </w:p>
        </w:tc>
        <w:tc>
          <w:tcPr>
            <w:tcW w:w="1571" w:type="dxa"/>
            <w:gridSpan w:val="3"/>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NIE</w:t>
            </w:r>
          </w:p>
        </w:tc>
        <w:tc>
          <w:tcPr>
            <w:tcW w:w="2003" w:type="dxa"/>
            <w:gridSpan w:val="2"/>
            <w:tcBorders>
              <w:top w:val="single" w:sz="4" w:space="0" w:color="000000"/>
              <w:bottom w:val="single" w:sz="4"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X</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Szacowany wkład UE (PLN)</w:t>
            </w:r>
          </w:p>
        </w:tc>
      </w:tr>
      <w:tr w:rsidR="001962EE" w:rsidRPr="005D383E" w:rsidTr="004D19D6">
        <w:trPr>
          <w:gridBefore w:val="1"/>
          <w:wBefore w:w="231" w:type="dxa"/>
          <w:trHeight w:val="567"/>
        </w:trPr>
        <w:tc>
          <w:tcPr>
            <w:tcW w:w="9659" w:type="dxa"/>
            <w:gridSpan w:val="15"/>
            <w:tcBorders>
              <w:top w:val="single" w:sz="4" w:space="0" w:color="000000"/>
              <w:bottom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17 698 800,</w:t>
            </w:r>
            <w:sdt>
              <w:sdtPr>
                <w:rPr>
                  <w:rFonts w:cs="Calibri"/>
                </w:rPr>
                <w:tag w:val="goog_rdk_0"/>
                <w:id w:val="-511918056"/>
              </w:sdtPr>
              <w:sdtEndPr/>
              <w:sdtContent/>
            </w:sdt>
            <w:r w:rsidRPr="005D383E">
              <w:rPr>
                <w:rFonts w:ascii="Arial" w:eastAsia="Arial" w:hAnsi="Arial" w:cs="Arial"/>
                <w:b/>
                <w:sz w:val="24"/>
                <w:szCs w:val="24"/>
              </w:rPr>
              <w:t>00</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OPIS PROJEKTU</w:t>
            </w:r>
          </w:p>
        </w:tc>
      </w:tr>
      <w:tr w:rsidR="001962EE" w:rsidRPr="005D383E" w:rsidTr="004D19D6">
        <w:trPr>
          <w:gridBefore w:val="1"/>
          <w:wBefore w:w="231" w:type="dxa"/>
          <w:trHeight w:val="567"/>
        </w:trPr>
        <w:tc>
          <w:tcPr>
            <w:tcW w:w="9659" w:type="dxa"/>
            <w:gridSpan w:val="15"/>
            <w:tcBorders>
              <w:top w:val="single" w:sz="12"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Uzasadnienie realizacji projektu w trybie pozakonkursowym</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auto"/>
            <w:vAlign w:val="center"/>
          </w:tcPr>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W kontekście zachodzących zmian otoczenia społeczno-gospodarczego, niezbędne jest doskonalenie jakości kształcenia, a także rozwijanie kompetencji dydaktycznych nauczycieli akademickich poprzez nadanie systemowego charakteru procesowi podnoszenia jakości kształcenia. Zostanie to zrealizowane dzięki utworzeniu </w:t>
            </w:r>
            <w:r w:rsidRPr="005D383E">
              <w:rPr>
                <w:rFonts w:ascii="Arial" w:eastAsia="Arial" w:hAnsi="Arial" w:cs="Arial"/>
                <w:color w:val="000000"/>
                <w:sz w:val="24"/>
                <w:szCs w:val="24"/>
              </w:rPr>
              <w:t xml:space="preserve">komórek </w:t>
            </w:r>
            <w:r w:rsidRPr="005D383E">
              <w:rPr>
                <w:rFonts w:ascii="Arial" w:eastAsia="Arial" w:hAnsi="Arial" w:cs="Arial"/>
                <w:color w:val="000000"/>
                <w:sz w:val="24"/>
                <w:szCs w:val="24"/>
              </w:rPr>
              <w:lastRenderedPageBreak/>
              <w:t xml:space="preserve">odpowiedzialnych za doskonalenie dydaktyczne </w:t>
            </w:r>
            <w:r w:rsidRPr="005D383E">
              <w:rPr>
                <w:rFonts w:ascii="Arial" w:eastAsia="Arial" w:hAnsi="Arial" w:cs="Arial"/>
                <w:sz w:val="24"/>
                <w:szCs w:val="24"/>
              </w:rPr>
              <w:t xml:space="preserve">na uczelniach, a także rozwijaniu działań realizowanych dotychczas na rzecz doskonałości dydaktycznej. Projektowane działania mają charakter rozwiązania systemowego otwartego na wszystkie uczelnie i będą kierowane do z góry określonej grupy odbiorców – kadry akademickiej. </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Zgodnie z art. 426 ust. 1 pkt. 1 ustawy </w:t>
            </w:r>
            <w:r w:rsidRPr="005D383E">
              <w:rPr>
                <w:rFonts w:ascii="Arial" w:eastAsia="Arial" w:hAnsi="Arial" w:cs="Arial"/>
                <w:i/>
                <w:sz w:val="24"/>
                <w:szCs w:val="24"/>
              </w:rPr>
              <w:t>Prawo o szkolnictwie wyższym i nauce,</w:t>
            </w:r>
            <w:r w:rsidRPr="005D383E">
              <w:rPr>
                <w:rFonts w:ascii="Arial" w:eastAsia="Arial" w:hAnsi="Arial" w:cs="Arial"/>
                <w:sz w:val="24"/>
                <w:szCs w:val="24"/>
              </w:rPr>
              <w:t xml:space="preserve"> „w ramach nadzoru nad systemem szkolnictwa wyższego i nauki minister sprawuje nadzór nad uczelniami w zakresie zgodności działania z przepisami prawa oraz prawidłowości wydatkowania środków publicznych”. Minister właściwy do spraw szkolnictwa wyższego może żądać informacji i wyjaśnień od organów uczelni oraz założyciela uczelni, a także dokonywać kontroli działalności uczelni.</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Na podstawie art. 404 ust. 1 ustawy Prawo o szkolnictwie wyższym i nauce  „Minister może zlecić uczelni, instytutowi PAN, instytutowi badawczemu lub instytutowi międzynarodowemu wykonanie określonego zadania w zakresie ich działalności statutowej, zapewniając odpowiednie środki na jego realizację”.  </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Realizacja niniejszego projektu przyczyni się do wdrażania reform na uczelniach w zakresie m.in. zarządzania procesem dydaktycznym, zarządzania jakością kształcenia, jak i rozwoju kadry dydaktycznej, dydaktyczno-naukowej itp. Ustawa z dnia 20 lipca 2018 r. Prawo o szkolnictwie wyższym i nauce zapewniła ministrowi możliwość podejmowania działań na rzecz podniesienia poziomu wiedzy w zakresie szkolnictwa wyższego i nauki, w tym realizując projekty, o których mowa w ustawie z dnia 11 lipca 2014 r. o zasadach realizacji programów w zakresie polityki spójności finansowanych w perspektywie finansowej 2014-2020. </w:t>
            </w:r>
          </w:p>
          <w:p w:rsidR="001962EE" w:rsidRPr="005D383E" w:rsidRDefault="001962EE" w:rsidP="004D19D6">
            <w:pPr>
              <w:spacing w:after="0" w:line="360" w:lineRule="auto"/>
              <w:rPr>
                <w:rFonts w:ascii="Arial" w:eastAsia="Arial" w:hAnsi="Arial" w:cs="Arial"/>
                <w:sz w:val="24"/>
                <w:szCs w:val="24"/>
              </w:rPr>
            </w:pPr>
            <w:r w:rsidRPr="005D383E">
              <w:rPr>
                <w:rFonts w:ascii="Arial" w:eastAsia="Arial" w:hAnsi="Arial" w:cs="Arial"/>
                <w:i/>
                <w:sz w:val="24"/>
                <w:szCs w:val="24"/>
              </w:rPr>
              <w:t>Strategia na rzecz Odpowiedzialnego Rozwoju</w:t>
            </w:r>
            <w:r w:rsidRPr="005D383E">
              <w:rPr>
                <w:rFonts w:ascii="Arial" w:eastAsia="Arial" w:hAnsi="Arial" w:cs="Arial"/>
                <w:sz w:val="24"/>
                <w:szCs w:val="24"/>
              </w:rPr>
              <w:t xml:space="preserve"> w ramach kierunku interwencji – </w:t>
            </w:r>
            <w:r w:rsidRPr="005D383E">
              <w:rPr>
                <w:rFonts w:ascii="Arial" w:eastAsia="Arial" w:hAnsi="Arial" w:cs="Arial"/>
                <w:i/>
                <w:sz w:val="24"/>
                <w:szCs w:val="24"/>
              </w:rPr>
              <w:t>Lepsze dopasowanie edukacji i uczenia się do potrzeb nowoczesnej gospodarki</w:t>
            </w:r>
            <w:r w:rsidRPr="005D383E">
              <w:rPr>
                <w:rFonts w:ascii="Arial" w:eastAsia="Arial" w:hAnsi="Arial" w:cs="Arial"/>
                <w:sz w:val="24"/>
                <w:szCs w:val="24"/>
              </w:rPr>
              <w:t xml:space="preserve"> przewiduje realizację działań na rzecz rozwoju kadr w uczelniach, tj. wprowadzanie nowych rozwiązań w zakresie zarządzania procesem kształcenia oraz aktualizacji kompetencji kadr uczelni, uwzględniające konieczność łączenia większej liczby ról (nauczyciel, lider, koordynator projektów, menedżer, mentor, opiekun naukowy, tutor).</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Potrzeba rozwoju kompetencji kadr w zakresie nowych metod dydaktycznych podkreślona została również w dokumentach UE.</w:t>
            </w:r>
          </w:p>
          <w:p w:rsidR="001962EE" w:rsidRPr="005D383E" w:rsidRDefault="001962EE" w:rsidP="004D19D6">
            <w:pPr>
              <w:spacing w:before="120" w:after="0" w:line="360" w:lineRule="auto"/>
              <w:rPr>
                <w:rFonts w:ascii="Arial" w:eastAsia="Arial" w:hAnsi="Arial" w:cs="Arial"/>
                <w:i/>
                <w:sz w:val="24"/>
                <w:szCs w:val="24"/>
              </w:rPr>
            </w:pPr>
            <w:r w:rsidRPr="005D383E">
              <w:rPr>
                <w:rFonts w:ascii="Arial" w:eastAsia="Arial" w:hAnsi="Arial" w:cs="Arial"/>
                <w:sz w:val="24"/>
                <w:szCs w:val="24"/>
              </w:rPr>
              <w:t xml:space="preserve">Komunikat KE </w:t>
            </w:r>
            <w:r w:rsidRPr="005D383E">
              <w:rPr>
                <w:rFonts w:ascii="Arial" w:eastAsia="Arial" w:hAnsi="Arial" w:cs="Arial"/>
                <w:i/>
                <w:sz w:val="24"/>
                <w:szCs w:val="24"/>
              </w:rPr>
              <w:t xml:space="preserve">Nowy Europejski Program na rzecz Umiejętności. Wspólne Działania na rzecz wzmocnienia kapitału ludzkiego, zwiększania szans na zatrudnienie i </w:t>
            </w:r>
            <w:r w:rsidRPr="005D383E">
              <w:rPr>
                <w:rFonts w:ascii="Arial" w:eastAsia="Arial" w:hAnsi="Arial" w:cs="Arial"/>
                <w:i/>
                <w:sz w:val="24"/>
                <w:szCs w:val="24"/>
              </w:rPr>
              <w:lastRenderedPageBreak/>
              <w:t>konkurencyjności</w:t>
            </w:r>
            <w:r w:rsidRPr="005D383E">
              <w:rPr>
                <w:rFonts w:ascii="Arial" w:eastAsia="Arial" w:hAnsi="Arial" w:cs="Arial"/>
                <w:sz w:val="24"/>
                <w:szCs w:val="24"/>
              </w:rPr>
              <w:t xml:space="preserve"> z 10 czerwca 2016 r. wskazuje na konieczność stworzenia nowego pokolenia specjalistów w dziedzinie nauczania poprzez m.in. rozwijanie kompetencji pracowników dydaktycznych. Szczególna uwaga zostanie poświęcona innowacyjności w pedagogice; będzie się to wiązało ze wspieraniem elastycznych programów nauczania, promowaniem podejść interdyscyplinarnych i podejść opartych na współpracy w instytucjach oraz wspieraniem rozwoju zawodowego w celu udoskonalania innowacyjnych praktyk nauczania. Dokument podkreśla, iż </w:t>
            </w:r>
            <w:r w:rsidRPr="005D383E">
              <w:rPr>
                <w:rFonts w:ascii="Arial" w:eastAsia="Arial" w:hAnsi="Arial" w:cs="Arial"/>
                <w:i/>
                <w:sz w:val="24"/>
                <w:szCs w:val="24"/>
              </w:rPr>
              <w:t>formalne kształcenie i szkolenie powinno zapewnić każdemu zdobycie szerokiego zakresu umiejętności, które umożliwiają samorealizację i rozwój osobisty, włączenie społeczne, aktywność obywatelską i uzyskanie zatrudnienia.</w:t>
            </w:r>
          </w:p>
          <w:p w:rsidR="001962EE" w:rsidRPr="005D383E" w:rsidRDefault="001962EE" w:rsidP="004D19D6">
            <w:pPr>
              <w:spacing w:before="120" w:after="0" w:line="360" w:lineRule="auto"/>
              <w:rPr>
                <w:rFonts w:ascii="Arial" w:eastAsia="Arial" w:hAnsi="Arial" w:cs="Arial"/>
                <w:sz w:val="24"/>
                <w:szCs w:val="24"/>
              </w:rPr>
            </w:pPr>
            <w:r w:rsidRPr="005D383E">
              <w:rPr>
                <w:rFonts w:ascii="Arial" w:eastAsia="Arial" w:hAnsi="Arial" w:cs="Arial"/>
                <w:sz w:val="24"/>
                <w:szCs w:val="24"/>
              </w:rPr>
              <w:t>Komunikat Komisji do Parlamentu Europejskiego, Rady, Europejskiego Komitetu Ekonomiczno-Społecznego i Komitetu Regionów pn.</w:t>
            </w:r>
            <w:r w:rsidRPr="005D383E">
              <w:rPr>
                <w:rFonts w:ascii="Arial" w:eastAsia="Arial" w:hAnsi="Arial" w:cs="Arial"/>
                <w:i/>
                <w:sz w:val="24"/>
                <w:szCs w:val="24"/>
              </w:rPr>
              <w:t xml:space="preserve"> Działania na rzecz wzrostu gospodarczego i zatrudnienia - plan modernizacji europejskich systemów szkolnictwa wyższego (KOM/2011/0567)</w:t>
            </w:r>
            <w:r w:rsidRPr="005D383E">
              <w:rPr>
                <w:rFonts w:ascii="Arial" w:eastAsia="Arial" w:hAnsi="Arial" w:cs="Arial"/>
                <w:sz w:val="24"/>
                <w:szCs w:val="24"/>
              </w:rPr>
              <w:t xml:space="preserve"> wskazuje, iż modernizacja szkolnictwa wyższego w Europie zależy od kompetencji i motywacji pracowników dydaktycznych i naukowych</w:t>
            </w:r>
            <w:r w:rsidRPr="005D383E">
              <w:rPr>
                <w:rFonts w:ascii="Arial" w:eastAsia="Arial" w:hAnsi="Arial" w:cs="Arial"/>
                <w:b/>
                <w:sz w:val="24"/>
                <w:szCs w:val="24"/>
              </w:rPr>
              <w:t>.</w:t>
            </w:r>
            <w:r w:rsidRPr="005D383E">
              <w:rPr>
                <w:rFonts w:ascii="Arial" w:eastAsia="Arial" w:hAnsi="Arial" w:cs="Arial"/>
                <w:sz w:val="24"/>
                <w:szCs w:val="24"/>
              </w:rPr>
              <w:t xml:space="preserve"> Państwa członkowskie powinny podjąć działania na rzecz podwyższania jakości kształcenia poprzez mobilność i współpracę transgraniczną. Celów tych nie da się zrealizować bez inwestycji w rozwój kompetencji nauczycieli akademickich.</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Europejskie Stowarzyszenie na rzecz Zapewnienia Jakości Kształcenia w Szkolnictwie Wyższym opracowało raport zawierający m.in. standardy i wskazówki dotyczące wewnętrznego i zewnętrznego zapewniania jakości w szkolnictwie wyższym. Jest on jednym z głównych dokumentów traktujących o problematyce zapewniania jakości kształcenia. Wśród najważniejszych działań proponuje się m.in. zapewnienie jakości kadry dydaktycznej (instytucje powinny gwarantować, że kadra dydaktyczna dysponuje odpowiednimi kwalifikacjami i kompetencjami).</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Grupa wysokiego szczebla UE ds. modernizacji szkolnictwa wyższego w sprawozdaniu na temat nowych sposobów uczenia się i nauczania na uniwersytetach zwraca uwagę na konieczność m.in. wprowadzenia obowiązkowych i poświadczonych certyfikatem szkoleń dla pracowników dydaktycznych uczelni, a także na finansowanie sprzyjające wykorzystaniu nowych technologii w szkolnictwie wyższym.</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W raporcie końcowym pn.: „Ocena jakości i efektów realizacji III osi priorytetowej POWER Szkolnictwo wyższe dla gospodarki i rozwoju” zwraca się uwagę głównie na potrzebę wzmacniania dydaktycznej roli uczelni w Polsce oraz potrzebę kontynuowania </w:t>
            </w:r>
            <w:r w:rsidRPr="005D383E">
              <w:rPr>
                <w:rFonts w:ascii="Arial" w:eastAsia="Arial" w:hAnsi="Arial" w:cs="Arial"/>
                <w:sz w:val="24"/>
                <w:szCs w:val="24"/>
              </w:rPr>
              <w:lastRenderedPageBreak/>
              <w:t>interwencji publicznej w zakresie wzmacniania kompetencji kadr dydaktycznych. Rekomendacje te mają charakter horyzontalnych zaleceń. Przykładem o charakterze systemowym i pogłębionym w zakresie rozwoju zawodowego nauczycieli akademickich jest rozwiązanie stosowane u partnera ponadnarodowego Uniwersytet w Gandawie w projekcie pn.: „Mistrzowie dydaktyki”. Za organizację rozwoju zawodowego nauczycieli akademickich odpowiada specjalna komórka, która m.in. opracowuje szkolenia podstawowe i specjalistyczne dla nauczycieli akademickich, wskazówki edukacyjne, indywidualne lub zespołowe wsparcie nauczycieli/asystentów udzielane przez zespół osób itp.</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Również Projekt Polityki Naukowej Państwa zauważa potrzebę podniesienia kompetencji i umiejętności m.in. kadr akademickich, co jest warunkiem koniecznym do udziału Polski w rozwoju globalnym. Wskazuje na potrzebę dywersyfikacji ścieżek kariery akademickiej z myślą o osobach, których działalność skupia się na dydaktyce. Przyczyni się to do budowy kultury otwartości na interesariuszy oraz do realizacji misji uczelni.</w:t>
            </w:r>
          </w:p>
          <w:p w:rsidR="001962EE" w:rsidRPr="005D383E" w:rsidRDefault="001962EE" w:rsidP="004D19D6">
            <w:pPr>
              <w:spacing w:before="60" w:after="60" w:line="360" w:lineRule="auto"/>
              <w:rPr>
                <w:rFonts w:ascii="Arial" w:eastAsia="Arial" w:hAnsi="Arial" w:cs="Arial"/>
                <w:sz w:val="24"/>
                <w:szCs w:val="24"/>
              </w:rPr>
            </w:pPr>
            <w:r w:rsidRPr="005D383E">
              <w:rPr>
                <w:rFonts w:ascii="Arial" w:eastAsia="Arial" w:hAnsi="Arial" w:cs="Arial"/>
                <w:sz w:val="24"/>
                <w:szCs w:val="24"/>
              </w:rPr>
              <w:t xml:space="preserve">Z uwagi na fakt, iż zmiany będą miały charakter systemowy, niezbędne jest zapewnienie nadzoru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xml:space="preserve"> nad właściwym przeprowadzeniem tych zmian.</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Zasadnicze założenia interwencji publicznej, której wsparcie zaplanowano w ramach projektu</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auto"/>
            <w:vAlign w:val="center"/>
          </w:tcPr>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Zapewnienie jakości kształcenia w szkolnictwie wyższym oznacza planowane i systematyczne działania, które będą prowadziły do utrzymania i podwyższenia jakości kształcenia. Jest to proces ciągły, systematyczny i wieloaspektowy. Ulepszaniu wysokiej jakości kształcenia służą m.in. uwzględnianie projektowania uniwersalnego, ocena własna, współpraca, promowanie i upowszechnianie dobrych praktyk, jak i słuchanie głosu pracodawców i ich wymagań wobec zatrudnianych absolwentów uczelni o odpowiednich kompetencjach i kwalifikacjach. </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Celem interwencji jest wsparcie procesu zapewnienia poprawy jakości kształcenia poprzez możliwość </w:t>
            </w:r>
            <w:r w:rsidRPr="005D383E">
              <w:rPr>
                <w:rFonts w:ascii="Arial" w:eastAsia="Arial" w:hAnsi="Arial" w:cs="Arial"/>
                <w:color w:val="000000"/>
                <w:sz w:val="24"/>
                <w:szCs w:val="24"/>
              </w:rPr>
              <w:t xml:space="preserve">komórek odpowiedzialnych za doskonalenie dydaktyczne </w:t>
            </w:r>
            <w:r w:rsidRPr="005D383E">
              <w:rPr>
                <w:rFonts w:ascii="Arial" w:eastAsia="Arial" w:hAnsi="Arial" w:cs="Arial"/>
                <w:sz w:val="24"/>
                <w:szCs w:val="24"/>
              </w:rPr>
              <w:t xml:space="preserve">na uczelniach a także wsparcie działań realizowanych dotychczas na rzecz doskonałości dydaktycznej. W ramach realizacji projektu finansowane będzie tworzenie </w:t>
            </w:r>
            <w:r w:rsidRPr="005D383E">
              <w:rPr>
                <w:rFonts w:ascii="Arial" w:eastAsia="Arial" w:hAnsi="Arial" w:cs="Arial"/>
                <w:color w:val="000000"/>
                <w:sz w:val="24"/>
                <w:szCs w:val="24"/>
              </w:rPr>
              <w:t xml:space="preserve">komórek odpowiedzialnych za doskonalenie dydaktyczne na uczelni </w:t>
            </w:r>
            <w:r w:rsidRPr="005D383E">
              <w:rPr>
                <w:rFonts w:ascii="Arial" w:eastAsia="Arial" w:hAnsi="Arial" w:cs="Arial"/>
                <w:sz w:val="24"/>
                <w:szCs w:val="24"/>
              </w:rPr>
              <w:t xml:space="preserve">lub przekształcenie struktur już istniejących na uczelniach działających na rzecz doskonałości dydaktycznej. </w:t>
            </w:r>
            <w:r w:rsidRPr="005D383E">
              <w:rPr>
                <w:rFonts w:ascii="Arial" w:eastAsia="Arial" w:hAnsi="Arial" w:cs="Arial"/>
                <w:sz w:val="24"/>
                <w:szCs w:val="24"/>
              </w:rPr>
              <w:lastRenderedPageBreak/>
              <w:t xml:space="preserve">Zadaniami komórek będą m.in.: przygotowanie organizacyjno-prawne zasad, celów, procedur, procesów funkcjonowania komórek; stworzenie systemu zarządzania jakością w zakresie dydaktyki; doskonalenie procesu dydaktycznego; organizowanie i prowadzenie szkoleń podnoszących kompetencje dydaktyczne nauczycieli akademickich w tym m.in. obejmujące wykorzystanie narzędzi IT w dydaktyce, uwzględnianie projektowania uniwersalnego, rozwój metodyki kształcenia zdalnego czy też przygotowujące kadrę akademicką do pracy ze studentami ze szczególnymi potrzebami itp.; wspieranie działań w zakresie opracowywania materiałów/dokumentów dydaktycznych, w tym m.in. materiałów uwzględniających potrzeby studentów z niepełnosprawnościami; budowa infrastruktury, czy też zakup narzędzi umożliwiających wdrożenie innowacyjnych metod do procesu kształcenia; prowadzenie badań ewaluacyjnych w zakresie jakości i skuteczności proponowanych form wsparcia itp. Uczelniom zostaną przekazane minimalne założenia funkcjonowania takiej komórki, które uczelnia ma za zadanie zaimplementować dostosowując je do specyfiki uczelni. </w:t>
            </w:r>
            <w:sdt>
              <w:sdtPr>
                <w:rPr>
                  <w:rFonts w:ascii="Arial" w:eastAsia="Arial" w:hAnsi="Arial" w:cs="Arial"/>
                  <w:sz w:val="24"/>
                  <w:szCs w:val="24"/>
                </w:rPr>
                <w:tag w:val="goog_rdk_1"/>
                <w:id w:val="273452585"/>
              </w:sdtPr>
              <w:sdtEndPr/>
              <w:sdtContent/>
            </w:sdt>
            <w:r w:rsidRPr="005D383E">
              <w:rPr>
                <w:rFonts w:ascii="Arial" w:eastAsia="Arial" w:hAnsi="Arial" w:cs="Arial"/>
                <w:sz w:val="24"/>
                <w:szCs w:val="24"/>
              </w:rPr>
              <w:t xml:space="preserve">Chodzi o  wsparcie dydaktyki w poszczególnych dyscyplinach naukowych/artystycznych oraz podnoszenie kompetencji kadry akademickiej uczelni w zakresie dydaktyki w różnych typach uczelni publicznych i niepublicznych, uczelni akademickich i zawodowych, politechnikach, uniwersytetach, a także uczelniach wojskowych, uczelniach służb państwowych, uczelniach artystycznych, uczelniach medycznych, uczelniach morskich, uczelniach teologicznych np. wspieranie rozwoju dydaktyki przedmiotów w poszczególnych dyscyplinach, organizacja szkoleń dla nauczycieli akademickich itp. Realizacja projektu ma na celu profesjonalizację i podniesienie jakości kształcenia w szkolnictwie wyższym poprzez rozwijanie praktycznych umiejętności dydaktycznych oraz promowanie naukowego podejścia do nauczania. Wsparcie projektowe nastawione jest również na działania dydaktyczne, w które nauczyciele akademiccy są już zaangażowani, np. </w:t>
            </w:r>
            <w:sdt>
              <w:sdtPr>
                <w:rPr>
                  <w:rFonts w:ascii="Arial" w:eastAsia="Arial" w:hAnsi="Arial" w:cs="Arial"/>
                  <w:sz w:val="24"/>
                  <w:szCs w:val="24"/>
                </w:rPr>
                <w:tag w:val="goog_rdk_2"/>
                <w:id w:val="1222478822"/>
              </w:sdtPr>
              <w:sdtEndPr/>
              <w:sdtContent/>
            </w:sdt>
            <w:r w:rsidRPr="005D383E">
              <w:rPr>
                <w:rFonts w:ascii="Arial" w:eastAsia="Arial" w:hAnsi="Arial" w:cs="Arial"/>
                <w:sz w:val="24"/>
                <w:szCs w:val="24"/>
              </w:rPr>
              <w:t xml:space="preserve">poprzez wspieranie planowania i ewaluacji nauczania, angażowania ekspertów dydaktycznych oraz prowadzenia badań ewaluacyjnych w zakresie jakości kształcenia m.in. w ramach prowadzonych eksperymentów dydaktycznych, czy też przygotowanie (cyfrowego) materiału dydaktycznego. </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W ramach realizacji projektu planowane jest udzielenie wsparcia na utworzenie do 20 </w:t>
            </w:r>
            <w:r w:rsidRPr="005D383E">
              <w:rPr>
                <w:rFonts w:ascii="Arial" w:eastAsia="Arial" w:hAnsi="Arial" w:cs="Arial"/>
                <w:color w:val="000000"/>
                <w:sz w:val="24"/>
                <w:szCs w:val="24"/>
              </w:rPr>
              <w:t xml:space="preserve">komórek odpowiedzialnych za doskonalenie dydaktyczne na uczelni </w:t>
            </w:r>
            <w:r w:rsidRPr="005D383E">
              <w:rPr>
                <w:rFonts w:ascii="Arial" w:eastAsia="Arial" w:hAnsi="Arial" w:cs="Arial"/>
                <w:sz w:val="24"/>
                <w:szCs w:val="24"/>
              </w:rPr>
              <w:t>(średnio po ok. 1 mln zł każde), tj. po 2-3 uczelnie z każdego typu. Działania mają charakter pilotażowy.</w:t>
            </w:r>
          </w:p>
        </w:tc>
      </w:tr>
      <w:tr w:rsidR="001962EE" w:rsidRPr="005D383E" w:rsidTr="004D19D6">
        <w:trPr>
          <w:gridBefore w:val="1"/>
          <w:wBefore w:w="231" w:type="dxa"/>
          <w:trHeight w:val="636"/>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Główne zadania przewidziane do realizacji w projekcie ze wskazaniem grup docelowych</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auto"/>
            <w:vAlign w:val="center"/>
          </w:tcPr>
          <w:p w:rsidR="001962EE" w:rsidRPr="005D383E" w:rsidRDefault="001962EE" w:rsidP="001962EE">
            <w:pPr>
              <w:numPr>
                <w:ilvl w:val="0"/>
                <w:numId w:val="19"/>
              </w:numPr>
              <w:spacing w:before="120" w:after="120" w:line="360" w:lineRule="auto"/>
              <w:rPr>
                <w:rFonts w:ascii="Arial" w:eastAsia="Arial" w:hAnsi="Arial" w:cs="Arial"/>
                <w:sz w:val="24"/>
                <w:szCs w:val="24"/>
              </w:rPr>
            </w:pPr>
            <w:r w:rsidRPr="005D383E">
              <w:rPr>
                <w:rFonts w:ascii="Arial" w:eastAsia="Arial" w:hAnsi="Arial" w:cs="Arial"/>
                <w:sz w:val="24"/>
                <w:szCs w:val="24"/>
              </w:rPr>
              <w:t>Przygotowanie procedury naboru, ocena i wybór najlepszych ofert</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W ramach zadania planowane jest przygotowanie zaproszenia do składania ofert oraz jego ogłoszenie na stronie internetowej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a następnie powołanie Zespołu ekspertów, którzy dokonają oceny ofert pod względem merytorycznym i przedstawią ministrowi właściwemu ds. szkolnictwa wyższego i nauki listę ofert rekomendowanych do finansowania. Zaproszenie skierowane będzie do uczelni publicznych i niepublicznych, uczelni akademickich i zawodowych, do politechnik, uniwersytetów, a także uczelni wojskowych, uczelni służb państwowych, uczelni artystycznych, uczelni medycznych, uczelni morskich, uczelni teologicznych. Osoby obsługujące projekt zrealizują proces oceny formalnej zgłoszonych ofert. Następnie oferty, już po uzyskaniu pozytywnej oceny formalnej, zostaną przedłożone do oceny ekspertów, którzy dokonają jej w ramach posiedzeń ww. Zespołu. Ostateczna lista ofert rekomendowanych do finansowania wraz z określeniem proponowanego dofinansowania zostanie przedstawiona do zatwierdzenia ministrowi właściwemu do spraw szkolnictwa wyższego i nauki.</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Przeprowadzenie naboru ofert na realizację zadań w ramach prowadzonej interwencji, jak również ewentualne późniejsze przekazanie środków, odbywać będzie się na podstawie art. 404 ust. 1 ustawy z dnia 20 lipca 2018 r. Prawo o szkolnictwie wyższym i nauce: „Minister może zlecić uczelni, instytutowi PAN, instytutowi badawczemu, podmiotowi działającemu w ramach Sieci Badawczej Łukasiewicz lub instytutowi międzynarodowemu wykonanie określonego zadania w zakresie ich działalności statutowej, zapewniając odpowiednie środki na jego realizację.”</w:t>
            </w:r>
          </w:p>
          <w:p w:rsidR="001962EE" w:rsidRPr="005D383E" w:rsidRDefault="001962EE" w:rsidP="001962EE">
            <w:pPr>
              <w:numPr>
                <w:ilvl w:val="0"/>
                <w:numId w:val="19"/>
              </w:numPr>
              <w:spacing w:before="120" w:after="120" w:line="360" w:lineRule="auto"/>
              <w:rPr>
                <w:rFonts w:ascii="Arial" w:eastAsia="Arial" w:hAnsi="Arial" w:cs="Arial"/>
                <w:sz w:val="24"/>
                <w:szCs w:val="24"/>
              </w:rPr>
            </w:pPr>
            <w:r w:rsidRPr="005D383E">
              <w:rPr>
                <w:rFonts w:ascii="Arial" w:eastAsia="Arial" w:hAnsi="Arial" w:cs="Arial"/>
                <w:sz w:val="24"/>
                <w:szCs w:val="24"/>
              </w:rPr>
              <w:t>Realizacja ofert wybranych do dofinansowania</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W ramach niniejszego zadania nastąpi podpisanie umów z uczelniami, których oferty zostaną zarekomendowane przez Zespół ekspertów do ostatecznej realizacji. Realizacja projektów będzie trwała do września 2023 r. W okresie realizacji umowy uczelnie będą ponosić wydatki związane z realizacją celu projektu pozakonkursowego, tj. </w:t>
            </w:r>
            <w:r w:rsidRPr="005D383E">
              <w:rPr>
                <w:rFonts w:ascii="Arial" w:eastAsia="Arial" w:hAnsi="Arial" w:cs="Arial"/>
                <w:color w:val="000000"/>
                <w:sz w:val="24"/>
                <w:szCs w:val="24"/>
              </w:rPr>
              <w:t>komórek odpowiedzialnych za doskonalenie dydaktyczne na uczelni</w:t>
            </w:r>
            <w:r w:rsidRPr="005D383E">
              <w:rPr>
                <w:rFonts w:ascii="Arial" w:eastAsia="Arial" w:hAnsi="Arial" w:cs="Arial"/>
                <w:sz w:val="24"/>
                <w:szCs w:val="24"/>
              </w:rPr>
              <w:t xml:space="preserve"> lub przekształcenie struktur już istniejących na uczelniach działających na rzecz doskonałości dydaktycznej a także </w:t>
            </w:r>
            <w:r w:rsidRPr="005D383E">
              <w:rPr>
                <w:rFonts w:ascii="Arial" w:eastAsia="Arial" w:hAnsi="Arial" w:cs="Arial"/>
                <w:sz w:val="24"/>
                <w:szCs w:val="24"/>
              </w:rPr>
              <w:lastRenderedPageBreak/>
              <w:t xml:space="preserve">wsparcie działań realizowanych dotychczas na rzecz doskonałości dydaktycznej, w tym m. in. doskonalenie procesu dydaktycznego, wspieranie działań w zakresie opracowywania materiałów/dokumentów dydaktycznych, szerzenie wiedzy z zakresu dydaktyki wśród kadry akademickiej poprzez np. organizowanie i prowadzenie szkoleń podnoszących kompetencje dydaktyczne kadry akademickiej prowadzone przez ekspertów krajowych i/lub zagranicznych, prowadzenie badań ewaluacyjnych w zakresie jakości i skuteczności realizowanych form wsparcia itp. </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W ramach planowanych działań uczelnie, które chciałyby tworzyć </w:t>
            </w:r>
            <w:r w:rsidRPr="005D383E">
              <w:rPr>
                <w:rFonts w:ascii="Arial" w:eastAsia="Arial" w:hAnsi="Arial" w:cs="Arial"/>
                <w:color w:val="000000"/>
                <w:sz w:val="24"/>
                <w:szCs w:val="24"/>
              </w:rPr>
              <w:t xml:space="preserve">komórki odpowiedzialne za doskonalenie dydaktyczne na uczelniach </w:t>
            </w:r>
            <w:r w:rsidRPr="005D383E">
              <w:rPr>
                <w:rFonts w:ascii="Arial" w:eastAsia="Arial" w:hAnsi="Arial" w:cs="Arial"/>
                <w:sz w:val="24"/>
                <w:szCs w:val="24"/>
              </w:rPr>
              <w:t xml:space="preserve">a także rozwijać działania realizowane dotychczas na rzecz doskonałości dydaktycznej, powinny wykorzystywać wnioski i rekomendacje wynikające z wypracowanego dokumentu pn.: „Model </w:t>
            </w:r>
            <w:proofErr w:type="spellStart"/>
            <w:r w:rsidRPr="005D383E">
              <w:rPr>
                <w:rFonts w:ascii="Arial" w:eastAsia="Arial" w:hAnsi="Arial" w:cs="Arial"/>
                <w:sz w:val="24"/>
                <w:szCs w:val="24"/>
              </w:rPr>
              <w:t>tutoringu</w:t>
            </w:r>
            <w:proofErr w:type="spellEnd"/>
            <w:r w:rsidRPr="005D383E">
              <w:rPr>
                <w:rFonts w:ascii="Arial" w:eastAsia="Arial" w:hAnsi="Arial" w:cs="Arial"/>
                <w:sz w:val="24"/>
                <w:szCs w:val="24"/>
              </w:rPr>
              <w:t>” opracowanego w ramach realizacji projektu pozakonkursowego wdrożeniowego POWER pn.: „Mistrzowie dydaktyki” realizowanego w ramach poddziałania 4.3. pn.: Współpraca ponadnarodowa.</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Zasadnicze działania ukierunkowane na wsparcie podejmowanej interwencji publicznej, zrealizowane dotychczas przez wnioskodawcę lub inne instytucje</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auto"/>
            <w:vAlign w:val="center"/>
          </w:tcPr>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Pewne elementy działań w ramach PO WER, służące zapewnieniu jakości kształcenia, były dotychczas realizowane przez </w:t>
            </w: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xml:space="preserve"> w ramach projektu pozakonkursowego pn. „Mistrzowie dydaktyki” , a także dwóch edycji konkursu pn. „Podniesienie kompetencji kadry dydaktycznej” ogłaszanych przez NCBR oraz projektów realizowanych przez uczelnie w ramach konkursów na tzw. zintegrowane programy rozwoju uczelni.</w:t>
            </w:r>
          </w:p>
          <w:p w:rsidR="001962EE" w:rsidRPr="005D383E" w:rsidRDefault="001962EE" w:rsidP="004D19D6">
            <w:pPr>
              <w:spacing w:after="0" w:line="360" w:lineRule="auto"/>
              <w:rPr>
                <w:rFonts w:ascii="Arial" w:eastAsia="Arial" w:hAnsi="Arial" w:cs="Arial"/>
                <w:sz w:val="24"/>
                <w:szCs w:val="24"/>
              </w:rPr>
            </w:pPr>
            <w:proofErr w:type="spellStart"/>
            <w:r w:rsidRPr="005D383E">
              <w:rPr>
                <w:rFonts w:ascii="Arial" w:eastAsia="Arial" w:hAnsi="Arial" w:cs="Arial"/>
                <w:sz w:val="24"/>
                <w:szCs w:val="24"/>
              </w:rPr>
              <w:t>MEiN</w:t>
            </w:r>
            <w:proofErr w:type="spellEnd"/>
            <w:r w:rsidRPr="005D383E">
              <w:rPr>
                <w:rFonts w:ascii="Arial" w:eastAsia="Arial" w:hAnsi="Arial" w:cs="Arial"/>
                <w:sz w:val="24"/>
                <w:szCs w:val="24"/>
              </w:rPr>
              <w:t xml:space="preserve"> realizuje aktualnie projekt pozakonkursowy o charakterze wdrożeniowym pn.: „Mistrzowie dydaktyki”, którego głównym celem jest wypracowanie i wdrożenie nowych rozwiązań na polskich uczelniach w zakresie szkolenia tutorów oraz kształcenia w formie </w:t>
            </w:r>
            <w:proofErr w:type="spellStart"/>
            <w:r w:rsidRPr="005D383E">
              <w:rPr>
                <w:rFonts w:ascii="Arial" w:eastAsia="Arial" w:hAnsi="Arial" w:cs="Arial"/>
                <w:sz w:val="24"/>
                <w:szCs w:val="24"/>
              </w:rPr>
              <w:t>tutoringu</w:t>
            </w:r>
            <w:proofErr w:type="spellEnd"/>
            <w:r w:rsidRPr="005D383E">
              <w:rPr>
                <w:rFonts w:ascii="Arial" w:eastAsia="Arial" w:hAnsi="Arial" w:cs="Arial"/>
                <w:sz w:val="24"/>
                <w:szCs w:val="24"/>
              </w:rPr>
              <w:t xml:space="preserve"> we współpracy z wiodącymi uczelniami zagranicznymi (znajdującymi się w pierwszej setce rankingu szanghajskiego).W ramach projektu opracowane są, testowane, a także wdrażane nowe rozwiązania w stosowaniu metody </w:t>
            </w:r>
            <w:proofErr w:type="spellStart"/>
            <w:r w:rsidRPr="005D383E">
              <w:rPr>
                <w:rFonts w:ascii="Arial" w:eastAsia="Arial" w:hAnsi="Arial" w:cs="Arial"/>
                <w:sz w:val="24"/>
                <w:szCs w:val="24"/>
              </w:rPr>
              <w:t>tutoringu</w:t>
            </w:r>
            <w:proofErr w:type="spellEnd"/>
            <w:r w:rsidRPr="005D383E">
              <w:rPr>
                <w:rFonts w:ascii="Arial" w:eastAsia="Arial" w:hAnsi="Arial" w:cs="Arial"/>
                <w:sz w:val="24"/>
                <w:szCs w:val="24"/>
              </w:rPr>
              <w:t xml:space="preserve"> w polskich uczelniach przy wykorzystaniu potencjału i doświadczeń partnerów z zagranicy. Projekt realizuje cel szczegółowy POWER, tj. wdrożenie nowych rozwiązań, w szczególności z zakresu aktywizacji zawodowej, kształcenia przez całe życie i tworzenia oraz realizacji polityk publicznych, dzięki współpracy z partnerami zagranicznymi.</w:t>
            </w:r>
          </w:p>
          <w:p w:rsidR="001962EE" w:rsidRPr="005D383E" w:rsidRDefault="001962EE" w:rsidP="004D19D6">
            <w:pPr>
              <w:spacing w:after="0" w:line="360" w:lineRule="auto"/>
              <w:rPr>
                <w:rFonts w:ascii="Arial" w:eastAsia="Arial" w:hAnsi="Arial" w:cs="Arial"/>
                <w:color w:val="FF0000"/>
                <w:sz w:val="24"/>
                <w:szCs w:val="24"/>
              </w:rPr>
            </w:pPr>
            <w:r w:rsidRPr="005D383E">
              <w:rPr>
                <w:rFonts w:ascii="Arial" w:eastAsia="Arial" w:hAnsi="Arial" w:cs="Arial"/>
                <w:sz w:val="24"/>
                <w:szCs w:val="24"/>
              </w:rPr>
              <w:lastRenderedPageBreak/>
              <w:t xml:space="preserve">Pewne elementy działań służących poprawie jakości kształcenia były przedmiotem konkursów ogłaszanych przez Narodowe Centrum Badań i Rozwoju w ramach inicjatywy pn.: „Zintegrowane Programy Uczelni”. Celem konkursów było dostosowanie i realizacja programów kształcenia zgodnych z potrzebami społeczno-gospodarczymi </w:t>
            </w:r>
            <w:r w:rsidRPr="005D383E">
              <w:rPr>
                <w:rFonts w:ascii="Arial" w:eastAsia="Arial" w:hAnsi="Arial" w:cs="Arial"/>
                <w:color w:val="000000"/>
                <w:sz w:val="24"/>
                <w:szCs w:val="24"/>
              </w:rPr>
              <w:t xml:space="preserve">na poziomie kraju i regionu poprzez m.in. 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 </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lastRenderedPageBreak/>
              <w:t>Uwarunkowania skutecznej realizacji założeń interwencji publicznej (interesariusze, stan prawny, itd.)</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auto"/>
            <w:vAlign w:val="center"/>
          </w:tcPr>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Planowana interwencja stanowi wsparcie uczelni w realizacji zadań wskazanych w art. 11 ust.1 ustawy z 20 lipca 2018 r. Prawo o szkolnictwie wyższym i nauce.</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Zgodnie z art. 405 ww. ustawy minister może prowadzić działania na rzecz podniesienia poziomu wiedzy w zakresie szkolnictwa wyższego i nauki, w tym realizując projekty, o których mowa w ustawie z dnia 11 lipca 2014 r. o zasadach realizacji programów w zakresie polityki spójności finansowanych w perspektywie finansowej 2014–2020. </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Ponadto na podstawie art. 404 ust. 1 ustawy Prawo o szkolnictwie wyższym i nauce  „Minister może zlecić uczelni, instytutowi PAN, instytutowi badawczemu lub instytutowi międzynarodowemu wykonanie określonego zadania w zakresie ich działalności statutowej, zapewniając odpowiednie środki na jego realizację”.  Przewidywane działania będą miały wpływ na zapewnienie jakości kształcenia, a także rozwój kompetencji nauczycieli akademickich.</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Skuteczna realizacja założeń interwencji zależy przede wszystkim od zainteresowania uczelni udziałem w tej inicjatywie, w tym m.in. zainteresowanie tworzeniem </w:t>
            </w:r>
            <w:r w:rsidRPr="005D383E">
              <w:rPr>
                <w:rFonts w:ascii="Arial" w:eastAsia="Arial" w:hAnsi="Arial" w:cs="Arial"/>
                <w:color w:val="000000"/>
                <w:sz w:val="24"/>
                <w:szCs w:val="24"/>
              </w:rPr>
              <w:t>komórek odpowiedzialnych za doskonalenie dydaktyczne na uczelni.</w:t>
            </w:r>
          </w:p>
        </w:tc>
      </w:tr>
      <w:tr w:rsidR="001962EE" w:rsidRPr="005D383E" w:rsidTr="004D19D6">
        <w:trPr>
          <w:gridBefore w:val="1"/>
          <w:wBefore w:w="231" w:type="dxa"/>
          <w:trHeight w:val="567"/>
        </w:trPr>
        <w:tc>
          <w:tcPr>
            <w:tcW w:w="9659" w:type="dxa"/>
            <w:gridSpan w:val="15"/>
            <w:tcBorders>
              <w:top w:val="single" w:sz="4" w:space="0" w:color="000000"/>
              <w:bottom w:val="single" w:sz="4"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sz w:val="24"/>
                <w:szCs w:val="24"/>
              </w:rPr>
            </w:pPr>
            <w:r w:rsidRPr="005D383E">
              <w:rPr>
                <w:rFonts w:ascii="Arial" w:eastAsia="Arial" w:hAnsi="Arial" w:cs="Arial"/>
                <w:sz w:val="24"/>
                <w:szCs w:val="24"/>
              </w:rPr>
              <w:t>Dalsze etapy planowane do wdrożenia poza projektem, o ile zostaną spełnione warunki umożliwiające ich skuteczne wykonanie</w:t>
            </w:r>
          </w:p>
        </w:tc>
      </w:tr>
      <w:tr w:rsidR="001962EE" w:rsidRPr="005D383E" w:rsidTr="004D19D6">
        <w:trPr>
          <w:gridBefore w:val="1"/>
          <w:wBefore w:w="231" w:type="dxa"/>
          <w:trHeight w:val="567"/>
        </w:trPr>
        <w:tc>
          <w:tcPr>
            <w:tcW w:w="9659" w:type="dxa"/>
            <w:gridSpan w:val="15"/>
            <w:tcBorders>
              <w:top w:val="single" w:sz="4" w:space="0" w:color="000000"/>
              <w:bottom w:val="single" w:sz="12" w:space="0" w:color="000000"/>
            </w:tcBorders>
            <w:shd w:val="clear" w:color="auto" w:fill="auto"/>
            <w:vAlign w:val="center"/>
          </w:tcPr>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Utrzymanie działalności </w:t>
            </w:r>
            <w:r w:rsidRPr="005D383E">
              <w:rPr>
                <w:rFonts w:ascii="Arial" w:eastAsia="Arial" w:hAnsi="Arial" w:cs="Arial"/>
                <w:color w:val="000000"/>
                <w:sz w:val="24"/>
                <w:szCs w:val="24"/>
              </w:rPr>
              <w:t xml:space="preserve">komórek odpowiedzialnych za doskonalenie dydaktyczne na uczelni </w:t>
            </w:r>
            <w:r w:rsidRPr="005D383E">
              <w:rPr>
                <w:rFonts w:ascii="Arial" w:eastAsia="Arial" w:hAnsi="Arial" w:cs="Arial"/>
                <w:sz w:val="24"/>
                <w:szCs w:val="24"/>
              </w:rPr>
              <w:t xml:space="preserve">w okresie nie krótszym niż </w:t>
            </w:r>
            <w:r>
              <w:rPr>
                <w:rFonts w:ascii="Arial" w:eastAsia="Arial" w:hAnsi="Arial" w:cs="Arial"/>
                <w:sz w:val="24"/>
                <w:szCs w:val="24"/>
              </w:rPr>
              <w:t>12</w:t>
            </w:r>
            <w:r w:rsidRPr="005D383E">
              <w:rPr>
                <w:rFonts w:ascii="Arial" w:eastAsia="Arial" w:hAnsi="Arial" w:cs="Arial"/>
                <w:sz w:val="24"/>
                <w:szCs w:val="24"/>
              </w:rPr>
              <w:t xml:space="preserve"> miesięcy od zakończenia udziału w realizacji </w:t>
            </w:r>
            <w:r w:rsidRPr="005D383E">
              <w:rPr>
                <w:rFonts w:ascii="Arial" w:eastAsia="Arial" w:hAnsi="Arial" w:cs="Arial"/>
                <w:sz w:val="24"/>
                <w:szCs w:val="24"/>
              </w:rPr>
              <w:lastRenderedPageBreak/>
              <w:t xml:space="preserve">projektu pozwoli na upowszechnianie wiedzy wśród nauczycieli akademickich, zastosowanie w praktyce uczelnianej wiedzy zdobytej podczas realizacji projektu czy materiałów opracowanych podczas realizacji projektu przez </w:t>
            </w:r>
            <w:r w:rsidRPr="005D383E">
              <w:rPr>
                <w:rFonts w:ascii="Arial" w:eastAsia="Arial" w:hAnsi="Arial" w:cs="Arial"/>
                <w:color w:val="000000"/>
                <w:sz w:val="24"/>
                <w:szCs w:val="24"/>
              </w:rPr>
              <w:t>komórki odpowiedzialne za doskonalenie dydaktyczne na uczelniach</w:t>
            </w:r>
            <w:r w:rsidRPr="005D383E">
              <w:rPr>
                <w:rFonts w:ascii="Arial" w:eastAsia="Arial" w:hAnsi="Arial" w:cs="Arial"/>
                <w:sz w:val="24"/>
                <w:szCs w:val="24"/>
              </w:rPr>
              <w:t xml:space="preserve">. Pozwoli to na zachowanie trwałości projektu poprzez dzielenie się </w:t>
            </w:r>
            <w:r>
              <w:rPr>
                <w:rFonts w:ascii="Arial" w:eastAsia="Arial" w:hAnsi="Arial" w:cs="Arial"/>
                <w:sz w:val="24"/>
                <w:szCs w:val="24"/>
              </w:rPr>
              <w:t>w ramach danej uczelni</w:t>
            </w:r>
            <w:r w:rsidRPr="005D383E">
              <w:rPr>
                <w:rFonts w:ascii="Arial" w:eastAsia="Arial" w:hAnsi="Arial" w:cs="Arial"/>
                <w:sz w:val="24"/>
                <w:szCs w:val="24"/>
              </w:rPr>
              <w:t xml:space="preserve"> wiedzą jak i doświadczeniem zdobytym w ramach projektu.</w:t>
            </w:r>
          </w:p>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 xml:space="preserve">W kolejnej perspektywie finansowej po uwzględnieniu wyników ewaluacji ww. projektu </w:t>
            </w:r>
            <w:r>
              <w:rPr>
                <w:rFonts w:ascii="Arial" w:eastAsia="Arial" w:hAnsi="Arial" w:cs="Arial"/>
                <w:sz w:val="24"/>
                <w:szCs w:val="24"/>
              </w:rPr>
              <w:t xml:space="preserve">realizowanej poza projektem </w:t>
            </w:r>
            <w:r w:rsidRPr="005D383E">
              <w:rPr>
                <w:rFonts w:ascii="Arial" w:eastAsia="Arial" w:hAnsi="Arial" w:cs="Arial"/>
                <w:sz w:val="24"/>
                <w:szCs w:val="24"/>
              </w:rPr>
              <w:t xml:space="preserve">planowane jest tworzenie kolejnych </w:t>
            </w:r>
            <w:r w:rsidRPr="005D383E">
              <w:rPr>
                <w:rFonts w:ascii="Arial" w:eastAsia="Arial" w:hAnsi="Arial" w:cs="Arial"/>
                <w:color w:val="000000"/>
                <w:sz w:val="24"/>
                <w:szCs w:val="24"/>
              </w:rPr>
              <w:t>komórek odpowiedzialnych za doskonalenie dydaktyczne na uczelniach</w:t>
            </w:r>
            <w:r w:rsidRPr="005D383E">
              <w:rPr>
                <w:rFonts w:ascii="Arial" w:eastAsia="Arial" w:hAnsi="Arial" w:cs="Arial"/>
                <w:sz w:val="24"/>
                <w:szCs w:val="24"/>
              </w:rPr>
              <w:t>.</w:t>
            </w:r>
          </w:p>
        </w:tc>
      </w:tr>
      <w:tr w:rsidR="001962EE" w:rsidRPr="005D383E" w:rsidTr="004D19D6">
        <w:trPr>
          <w:gridBefore w:val="1"/>
          <w:wBefore w:w="231" w:type="dxa"/>
          <w:trHeight w:val="396"/>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lastRenderedPageBreak/>
              <w:t>ZAKŁADANE EFEKTY PROJEKTU WYRAŻONE WSKAŹNIKAMI (W PODZIALE NA PŁEĆ I OGÓŁEM)</w:t>
            </w:r>
          </w:p>
        </w:tc>
      </w:tr>
      <w:tr w:rsidR="001962EE" w:rsidRPr="005D383E" w:rsidTr="004D19D6">
        <w:trPr>
          <w:gridBefore w:val="1"/>
          <w:wBefore w:w="231" w:type="dxa"/>
          <w:trHeight w:val="455"/>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WSKAŹNIKI REZULTATU</w:t>
            </w:r>
          </w:p>
        </w:tc>
      </w:tr>
      <w:tr w:rsidR="001962EE" w:rsidRPr="005D383E" w:rsidTr="004D19D6">
        <w:trPr>
          <w:gridBefore w:val="1"/>
          <w:wBefore w:w="231" w:type="dxa"/>
          <w:trHeight w:val="567"/>
        </w:trPr>
        <w:tc>
          <w:tcPr>
            <w:tcW w:w="3549" w:type="dxa"/>
            <w:gridSpan w:val="5"/>
            <w:vMerge w:val="restart"/>
            <w:tcBorders>
              <w:top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Nazwa wskaźnika</w:t>
            </w:r>
          </w:p>
        </w:tc>
        <w:tc>
          <w:tcPr>
            <w:tcW w:w="6110" w:type="dxa"/>
            <w:gridSpan w:val="10"/>
            <w:tcBorders>
              <w:top w:val="single" w:sz="12" w:space="0" w:color="000000"/>
              <w:left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Wartość docelowa</w:t>
            </w:r>
          </w:p>
        </w:tc>
      </w:tr>
      <w:tr w:rsidR="001962EE" w:rsidRPr="005D383E" w:rsidTr="004D19D6">
        <w:trPr>
          <w:gridBefore w:val="1"/>
          <w:wBefore w:w="231" w:type="dxa"/>
          <w:trHeight w:val="567"/>
        </w:trPr>
        <w:tc>
          <w:tcPr>
            <w:tcW w:w="3549" w:type="dxa"/>
            <w:gridSpan w:val="5"/>
            <w:vMerge/>
            <w:tcBorders>
              <w:top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c>
          <w:tcPr>
            <w:tcW w:w="4107" w:type="dxa"/>
            <w:gridSpan w:val="8"/>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 podziale na:</w:t>
            </w:r>
          </w:p>
        </w:tc>
        <w:tc>
          <w:tcPr>
            <w:tcW w:w="2003" w:type="dxa"/>
            <w:gridSpan w:val="2"/>
            <w:vMerge w:val="restart"/>
            <w:tcBorders>
              <w:top w:val="single" w:sz="12" w:space="0" w:color="000000"/>
              <w:left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Ogółem w projekcie</w:t>
            </w:r>
          </w:p>
          <w:p w:rsidR="001962EE" w:rsidRPr="005D383E" w:rsidRDefault="001962EE" w:rsidP="004D19D6">
            <w:pPr>
              <w:spacing w:before="120" w:after="120" w:line="360" w:lineRule="auto"/>
              <w:ind w:left="318"/>
              <w:rPr>
                <w:rFonts w:ascii="Arial" w:eastAsia="Arial" w:hAnsi="Arial" w:cs="Arial"/>
                <w:b/>
                <w:sz w:val="24"/>
                <w:szCs w:val="24"/>
              </w:rPr>
            </w:pPr>
          </w:p>
        </w:tc>
      </w:tr>
      <w:tr w:rsidR="001962EE" w:rsidRPr="005D383E" w:rsidTr="004D19D6">
        <w:trPr>
          <w:gridBefore w:val="1"/>
          <w:wBefore w:w="231" w:type="dxa"/>
          <w:trHeight w:val="567"/>
        </w:trPr>
        <w:tc>
          <w:tcPr>
            <w:tcW w:w="3549" w:type="dxa"/>
            <w:gridSpan w:val="5"/>
            <w:vMerge/>
            <w:tcBorders>
              <w:top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c>
          <w:tcPr>
            <w:tcW w:w="2374" w:type="dxa"/>
            <w:gridSpan w:val="4"/>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Kobiety</w:t>
            </w:r>
          </w:p>
        </w:tc>
        <w:tc>
          <w:tcPr>
            <w:tcW w:w="1733" w:type="dxa"/>
            <w:gridSpan w:val="4"/>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Mężczyzn</w:t>
            </w:r>
          </w:p>
        </w:tc>
        <w:tc>
          <w:tcPr>
            <w:tcW w:w="2003" w:type="dxa"/>
            <w:gridSpan w:val="2"/>
            <w:vMerge/>
            <w:tcBorders>
              <w:top w:val="single" w:sz="12" w:space="0" w:color="000000"/>
              <w:left w:val="single" w:sz="12" w:space="0" w:color="000000"/>
              <w:bottom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r>
      <w:tr w:rsidR="001962EE" w:rsidRPr="005D383E" w:rsidTr="004D19D6">
        <w:trPr>
          <w:gridBefore w:val="1"/>
          <w:wBefore w:w="231" w:type="dxa"/>
          <w:trHeight w:val="433"/>
        </w:trPr>
        <w:tc>
          <w:tcPr>
            <w:tcW w:w="3549" w:type="dxa"/>
            <w:gridSpan w:val="5"/>
            <w:tcBorders>
              <w:top w:val="single" w:sz="12" w:space="0" w:color="000000"/>
              <w:bottom w:val="single" w:sz="12" w:space="0" w:color="000000"/>
              <w:right w:val="single" w:sz="12" w:space="0" w:color="000000"/>
            </w:tcBorders>
            <w:shd w:val="clear" w:color="auto" w:fill="FFFFFF"/>
            <w:vAlign w:val="center"/>
          </w:tcPr>
          <w:p w:rsidR="001962EE" w:rsidRPr="005D383E" w:rsidRDefault="001962EE" w:rsidP="001962EE">
            <w:pPr>
              <w:numPr>
                <w:ilvl w:val="0"/>
                <w:numId w:val="22"/>
              </w:numPr>
              <w:spacing w:before="120" w:after="120" w:line="360" w:lineRule="auto"/>
              <w:contextualSpacing/>
              <w:rPr>
                <w:rFonts w:ascii="Arial" w:eastAsia="Arial" w:hAnsi="Arial" w:cs="Arial"/>
                <w:b/>
                <w:sz w:val="24"/>
                <w:szCs w:val="24"/>
                <w:lang w:eastAsia="pl-PL"/>
              </w:rPr>
            </w:pPr>
            <w:r w:rsidRPr="005D383E">
              <w:rPr>
                <w:rFonts w:ascii="Arial" w:eastAsia="Arial" w:hAnsi="Arial" w:cs="Arial"/>
                <w:sz w:val="24"/>
                <w:szCs w:val="24"/>
                <w:lang w:eastAsia="pl-PL"/>
              </w:rPr>
              <w:t xml:space="preserve">Liczba pracowników uczelni, którzy dzięki wsparciu z EFS podnieśli swoje kompetencje </w:t>
            </w:r>
          </w:p>
        </w:tc>
        <w:tc>
          <w:tcPr>
            <w:tcW w:w="2374"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1733"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2003" w:type="dxa"/>
            <w:gridSpan w:val="2"/>
            <w:tcBorders>
              <w:top w:val="single" w:sz="12" w:space="0" w:color="000000"/>
              <w:left w:val="single" w:sz="12" w:space="0" w:color="000000"/>
              <w:bottom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180</w:t>
            </w:r>
          </w:p>
        </w:tc>
      </w:tr>
      <w:tr w:rsidR="001962EE" w:rsidRPr="005D383E" w:rsidTr="004D19D6">
        <w:trPr>
          <w:gridBefore w:val="1"/>
          <w:wBefore w:w="231" w:type="dxa"/>
          <w:trHeight w:val="433"/>
        </w:trPr>
        <w:tc>
          <w:tcPr>
            <w:tcW w:w="3549" w:type="dxa"/>
            <w:gridSpan w:val="5"/>
            <w:tcBorders>
              <w:top w:val="single" w:sz="12" w:space="0" w:color="000000"/>
              <w:bottom w:val="single" w:sz="12" w:space="0" w:color="000000"/>
              <w:right w:val="single" w:sz="12" w:space="0" w:color="000000"/>
            </w:tcBorders>
            <w:shd w:val="clear" w:color="auto" w:fill="FFFFFF"/>
            <w:vAlign w:val="center"/>
          </w:tcPr>
          <w:p w:rsidR="001962EE" w:rsidRPr="005D383E" w:rsidRDefault="001962EE" w:rsidP="001962EE">
            <w:pPr>
              <w:numPr>
                <w:ilvl w:val="0"/>
                <w:numId w:val="22"/>
              </w:numPr>
              <w:spacing w:before="120" w:after="120" w:line="360" w:lineRule="auto"/>
              <w:contextualSpacing/>
              <w:rPr>
                <w:rFonts w:ascii="Arial" w:eastAsia="Arial" w:hAnsi="Arial" w:cs="Arial"/>
                <w:b/>
                <w:sz w:val="24"/>
                <w:szCs w:val="24"/>
                <w:lang w:eastAsia="pl-PL"/>
              </w:rPr>
            </w:pPr>
            <w:r w:rsidRPr="005D383E">
              <w:rPr>
                <w:rFonts w:ascii="Arial" w:eastAsia="Arial" w:hAnsi="Arial" w:cs="Arial"/>
                <w:sz w:val="24"/>
                <w:szCs w:val="24"/>
                <w:lang w:eastAsia="pl-PL"/>
              </w:rPr>
              <w:t xml:space="preserve">Liczba utworzonych </w:t>
            </w:r>
            <w:r w:rsidRPr="005D383E">
              <w:rPr>
                <w:rFonts w:ascii="Arial" w:eastAsia="Arial" w:hAnsi="Arial" w:cs="Arial"/>
                <w:color w:val="000000"/>
                <w:sz w:val="24"/>
                <w:szCs w:val="24"/>
                <w:lang w:eastAsia="pl-PL"/>
              </w:rPr>
              <w:t>komórek</w:t>
            </w:r>
            <w:r w:rsidRPr="005D383E">
              <w:rPr>
                <w:rFonts w:ascii="Arial" w:eastAsia="Arial" w:hAnsi="Arial" w:cs="Arial"/>
                <w:color w:val="000000"/>
                <w:sz w:val="24"/>
                <w:szCs w:val="24"/>
              </w:rPr>
              <w:t xml:space="preserve"> odpowiedzialn</w:t>
            </w:r>
            <w:r w:rsidRPr="005D383E">
              <w:rPr>
                <w:rFonts w:ascii="Arial" w:eastAsia="Arial" w:hAnsi="Arial" w:cs="Arial"/>
                <w:color w:val="000000"/>
                <w:sz w:val="24"/>
                <w:szCs w:val="24"/>
                <w:lang w:eastAsia="pl-PL"/>
              </w:rPr>
              <w:t>ych</w:t>
            </w:r>
            <w:r w:rsidRPr="005D383E">
              <w:rPr>
                <w:rFonts w:ascii="Arial" w:eastAsia="Arial" w:hAnsi="Arial" w:cs="Arial"/>
                <w:color w:val="000000"/>
                <w:sz w:val="24"/>
                <w:szCs w:val="24"/>
              </w:rPr>
              <w:t xml:space="preserve"> za doskonalenie dydaktyczne </w:t>
            </w:r>
            <w:r w:rsidRPr="005D383E">
              <w:rPr>
                <w:rFonts w:ascii="Arial" w:eastAsia="Arial" w:hAnsi="Arial" w:cs="Arial"/>
                <w:color w:val="000000"/>
                <w:sz w:val="24"/>
                <w:szCs w:val="24"/>
                <w:lang w:eastAsia="pl-PL"/>
              </w:rPr>
              <w:t xml:space="preserve">na </w:t>
            </w:r>
            <w:r w:rsidRPr="005D383E">
              <w:rPr>
                <w:rFonts w:ascii="Arial" w:eastAsia="Arial" w:hAnsi="Arial" w:cs="Arial"/>
                <w:color w:val="000000"/>
                <w:sz w:val="24"/>
                <w:szCs w:val="24"/>
              </w:rPr>
              <w:t>uczelni</w:t>
            </w:r>
            <w:r w:rsidRPr="005D383E">
              <w:rPr>
                <w:rFonts w:ascii="Arial" w:eastAsia="Arial" w:hAnsi="Arial" w:cs="Arial"/>
                <w:color w:val="000000"/>
                <w:sz w:val="24"/>
                <w:szCs w:val="24"/>
                <w:lang w:eastAsia="pl-PL"/>
              </w:rPr>
              <w:t xml:space="preserve"> </w:t>
            </w:r>
            <w:r w:rsidRPr="005D383E">
              <w:rPr>
                <w:rFonts w:ascii="Arial" w:eastAsia="Arial" w:hAnsi="Arial" w:cs="Arial"/>
                <w:sz w:val="24"/>
                <w:szCs w:val="24"/>
                <w:lang w:eastAsia="pl-PL"/>
              </w:rPr>
              <w:t>dzięki wsparciu z EFS</w:t>
            </w:r>
          </w:p>
        </w:tc>
        <w:tc>
          <w:tcPr>
            <w:tcW w:w="2374"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1733"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2003" w:type="dxa"/>
            <w:gridSpan w:val="2"/>
            <w:tcBorders>
              <w:top w:val="single" w:sz="12" w:space="0" w:color="000000"/>
              <w:left w:val="single" w:sz="12" w:space="0" w:color="000000"/>
              <w:bottom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20</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WSKAŹNIKI PRODUKTU</w:t>
            </w:r>
          </w:p>
        </w:tc>
      </w:tr>
      <w:tr w:rsidR="001962EE" w:rsidRPr="005D383E" w:rsidTr="004D19D6">
        <w:trPr>
          <w:gridBefore w:val="1"/>
          <w:wBefore w:w="231" w:type="dxa"/>
          <w:trHeight w:val="567"/>
        </w:trPr>
        <w:tc>
          <w:tcPr>
            <w:tcW w:w="3549" w:type="dxa"/>
            <w:gridSpan w:val="5"/>
            <w:vMerge w:val="restart"/>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Nazwa wskaźnika</w:t>
            </w:r>
          </w:p>
        </w:tc>
        <w:tc>
          <w:tcPr>
            <w:tcW w:w="6110" w:type="dxa"/>
            <w:gridSpan w:val="10"/>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Wartość docelowa</w:t>
            </w:r>
          </w:p>
        </w:tc>
      </w:tr>
      <w:tr w:rsidR="001962EE" w:rsidRPr="005D383E" w:rsidTr="004D19D6">
        <w:trPr>
          <w:gridBefore w:val="1"/>
          <w:wBefore w:w="231" w:type="dxa"/>
          <w:trHeight w:val="567"/>
        </w:trPr>
        <w:tc>
          <w:tcPr>
            <w:tcW w:w="3549" w:type="dxa"/>
            <w:gridSpan w:val="5"/>
            <w:vMerge/>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c>
          <w:tcPr>
            <w:tcW w:w="4107" w:type="dxa"/>
            <w:gridSpan w:val="8"/>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W podziale na:</w:t>
            </w:r>
          </w:p>
        </w:tc>
        <w:tc>
          <w:tcPr>
            <w:tcW w:w="2003" w:type="dxa"/>
            <w:gridSpan w:val="2"/>
            <w:vMerge w:val="restart"/>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 xml:space="preserve">Ogółem w </w:t>
            </w:r>
            <w:r w:rsidRPr="005D383E">
              <w:rPr>
                <w:rFonts w:ascii="Arial" w:eastAsia="Arial" w:hAnsi="Arial" w:cs="Arial"/>
                <w:b/>
                <w:sz w:val="24"/>
                <w:szCs w:val="24"/>
              </w:rPr>
              <w:lastRenderedPageBreak/>
              <w:t>projekcie</w:t>
            </w:r>
          </w:p>
          <w:p w:rsidR="001962EE" w:rsidRPr="005D383E" w:rsidRDefault="001962EE" w:rsidP="004D19D6">
            <w:pPr>
              <w:spacing w:before="120" w:after="120" w:line="360" w:lineRule="auto"/>
              <w:ind w:left="318"/>
              <w:rPr>
                <w:rFonts w:ascii="Arial" w:eastAsia="Arial" w:hAnsi="Arial" w:cs="Arial"/>
                <w:b/>
                <w:sz w:val="24"/>
                <w:szCs w:val="24"/>
              </w:rPr>
            </w:pPr>
          </w:p>
        </w:tc>
      </w:tr>
      <w:tr w:rsidR="001962EE" w:rsidRPr="005D383E" w:rsidTr="004D19D6">
        <w:trPr>
          <w:gridBefore w:val="1"/>
          <w:wBefore w:w="231" w:type="dxa"/>
          <w:trHeight w:val="567"/>
        </w:trPr>
        <w:tc>
          <w:tcPr>
            <w:tcW w:w="3549" w:type="dxa"/>
            <w:gridSpan w:val="5"/>
            <w:vMerge/>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c>
          <w:tcPr>
            <w:tcW w:w="2374" w:type="dxa"/>
            <w:gridSpan w:val="4"/>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Kobiety</w:t>
            </w:r>
          </w:p>
        </w:tc>
        <w:tc>
          <w:tcPr>
            <w:tcW w:w="1733" w:type="dxa"/>
            <w:gridSpan w:val="4"/>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Mężczyzn</w:t>
            </w:r>
          </w:p>
        </w:tc>
        <w:tc>
          <w:tcPr>
            <w:tcW w:w="2003" w:type="dxa"/>
            <w:gridSpan w:val="2"/>
            <w:vMerge/>
            <w:tcBorders>
              <w:top w:val="single" w:sz="12" w:space="0" w:color="000000"/>
              <w:left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widowControl w:val="0"/>
              <w:pBdr>
                <w:top w:val="nil"/>
                <w:left w:val="nil"/>
                <w:bottom w:val="nil"/>
                <w:right w:val="nil"/>
                <w:between w:val="nil"/>
              </w:pBdr>
              <w:spacing w:after="0"/>
              <w:rPr>
                <w:rFonts w:ascii="Arial" w:eastAsia="Arial" w:hAnsi="Arial" w:cs="Arial"/>
                <w:b/>
                <w:sz w:val="24"/>
                <w:szCs w:val="24"/>
              </w:rPr>
            </w:pPr>
          </w:p>
        </w:tc>
      </w:tr>
      <w:tr w:rsidR="001962EE" w:rsidRPr="005D383E" w:rsidTr="004D19D6">
        <w:trPr>
          <w:gridBefore w:val="1"/>
          <w:wBefore w:w="231" w:type="dxa"/>
          <w:trHeight w:val="417"/>
        </w:trPr>
        <w:tc>
          <w:tcPr>
            <w:tcW w:w="3549" w:type="dxa"/>
            <w:gridSpan w:val="5"/>
            <w:tcBorders>
              <w:top w:val="single" w:sz="12" w:space="0" w:color="000000"/>
              <w:left w:val="single" w:sz="12" w:space="0" w:color="000000"/>
              <w:bottom w:val="single" w:sz="6" w:space="0" w:color="000000"/>
              <w:right w:val="single" w:sz="12" w:space="0" w:color="auto"/>
            </w:tcBorders>
            <w:shd w:val="clear" w:color="auto" w:fill="FFFFFF"/>
            <w:vAlign w:val="center"/>
          </w:tcPr>
          <w:p w:rsidR="001962EE" w:rsidRPr="005D383E" w:rsidRDefault="001962EE" w:rsidP="001962EE">
            <w:pPr>
              <w:numPr>
                <w:ilvl w:val="0"/>
                <w:numId w:val="21"/>
              </w:numPr>
              <w:spacing w:before="120" w:after="120" w:line="360" w:lineRule="auto"/>
              <w:contextualSpacing/>
              <w:rPr>
                <w:rFonts w:ascii="Arial" w:eastAsia="Arial" w:hAnsi="Arial" w:cs="Arial"/>
                <w:b/>
                <w:sz w:val="24"/>
                <w:szCs w:val="24"/>
                <w:lang w:eastAsia="pl-PL"/>
              </w:rPr>
            </w:pPr>
            <w:r w:rsidRPr="005D383E">
              <w:rPr>
                <w:rFonts w:ascii="Arial" w:eastAsia="Arial" w:hAnsi="Arial" w:cs="Arial"/>
                <w:sz w:val="24"/>
                <w:szCs w:val="24"/>
                <w:lang w:eastAsia="pl-PL"/>
              </w:rPr>
              <w:lastRenderedPageBreak/>
              <w:t>Liczba pracowników kadry dydaktycznej uczelni objętych wsparciem EFS w zakresie procesu kształcenia</w:t>
            </w:r>
            <w:r w:rsidRPr="005D383E">
              <w:rPr>
                <w:rFonts w:ascii="Arial" w:eastAsia="Arial" w:hAnsi="Arial" w:cs="Arial"/>
                <w:b/>
                <w:sz w:val="24"/>
                <w:szCs w:val="24"/>
                <w:lang w:eastAsia="pl-PL"/>
              </w:rPr>
              <w:t xml:space="preserve"> </w:t>
            </w:r>
          </w:p>
        </w:tc>
        <w:tc>
          <w:tcPr>
            <w:tcW w:w="2374" w:type="dxa"/>
            <w:gridSpan w:val="4"/>
            <w:tcBorders>
              <w:top w:val="single" w:sz="12" w:space="0" w:color="000000"/>
              <w:left w:val="single" w:sz="12" w:space="0" w:color="auto"/>
              <w:bottom w:val="single" w:sz="6" w:space="0" w:color="000000"/>
              <w:right w:val="single" w:sz="12" w:space="0" w:color="auto"/>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1733" w:type="dxa"/>
            <w:gridSpan w:val="4"/>
            <w:tcBorders>
              <w:top w:val="single" w:sz="12" w:space="0" w:color="000000"/>
              <w:left w:val="single" w:sz="12" w:space="0" w:color="auto"/>
              <w:bottom w:val="single" w:sz="6" w:space="0" w:color="000000"/>
              <w:right w:val="single" w:sz="12" w:space="0" w:color="auto"/>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2003" w:type="dxa"/>
            <w:gridSpan w:val="2"/>
            <w:tcBorders>
              <w:top w:val="single" w:sz="12" w:space="0" w:color="000000"/>
              <w:left w:val="single" w:sz="12" w:space="0" w:color="auto"/>
              <w:bottom w:val="single" w:sz="6"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200</w:t>
            </w:r>
          </w:p>
        </w:tc>
      </w:tr>
      <w:tr w:rsidR="001962EE" w:rsidRPr="005D383E" w:rsidTr="004D19D6">
        <w:trPr>
          <w:gridBefore w:val="1"/>
          <w:wBefore w:w="231" w:type="dxa"/>
          <w:trHeight w:val="433"/>
        </w:trPr>
        <w:tc>
          <w:tcPr>
            <w:tcW w:w="3549" w:type="dxa"/>
            <w:gridSpan w:val="5"/>
            <w:tcBorders>
              <w:top w:val="single" w:sz="12" w:space="0" w:color="000000"/>
              <w:bottom w:val="single" w:sz="12" w:space="0" w:color="000000"/>
              <w:right w:val="single" w:sz="12" w:space="0" w:color="000000"/>
            </w:tcBorders>
            <w:shd w:val="clear" w:color="auto" w:fill="FFFFFF"/>
            <w:vAlign w:val="center"/>
          </w:tcPr>
          <w:p w:rsidR="001962EE" w:rsidRPr="005D383E" w:rsidRDefault="001962EE" w:rsidP="001962EE">
            <w:pPr>
              <w:numPr>
                <w:ilvl w:val="0"/>
                <w:numId w:val="21"/>
              </w:numPr>
              <w:spacing w:before="120" w:after="120" w:line="360" w:lineRule="auto"/>
              <w:contextualSpacing/>
              <w:rPr>
                <w:rFonts w:ascii="Arial" w:eastAsia="Arial" w:hAnsi="Arial" w:cs="Arial"/>
                <w:sz w:val="24"/>
                <w:szCs w:val="24"/>
                <w:lang w:eastAsia="pl-PL"/>
              </w:rPr>
            </w:pPr>
            <w:r w:rsidRPr="005D383E">
              <w:rPr>
                <w:rFonts w:ascii="Arial" w:eastAsia="Arial" w:hAnsi="Arial" w:cs="Arial"/>
                <w:sz w:val="24"/>
                <w:szCs w:val="24"/>
                <w:lang w:eastAsia="pl-PL"/>
              </w:rPr>
              <w:t xml:space="preserve">Liczba tworzonych </w:t>
            </w:r>
            <w:r w:rsidRPr="005D383E">
              <w:rPr>
                <w:rFonts w:ascii="Arial" w:eastAsia="Arial" w:hAnsi="Arial" w:cs="Arial"/>
                <w:color w:val="000000"/>
                <w:sz w:val="24"/>
                <w:szCs w:val="24"/>
                <w:lang w:eastAsia="pl-PL"/>
              </w:rPr>
              <w:t>komórek</w:t>
            </w:r>
            <w:r w:rsidRPr="005D383E">
              <w:rPr>
                <w:rFonts w:ascii="Arial" w:eastAsia="Arial" w:hAnsi="Arial" w:cs="Arial"/>
                <w:color w:val="000000"/>
                <w:sz w:val="24"/>
                <w:szCs w:val="24"/>
              </w:rPr>
              <w:t xml:space="preserve"> odpowiedzialn</w:t>
            </w:r>
            <w:r w:rsidRPr="005D383E">
              <w:rPr>
                <w:rFonts w:ascii="Arial" w:eastAsia="Arial" w:hAnsi="Arial" w:cs="Arial"/>
                <w:color w:val="000000"/>
                <w:sz w:val="24"/>
                <w:szCs w:val="24"/>
                <w:lang w:eastAsia="pl-PL"/>
              </w:rPr>
              <w:t>ych</w:t>
            </w:r>
            <w:r w:rsidRPr="005D383E">
              <w:rPr>
                <w:rFonts w:ascii="Arial" w:eastAsia="Arial" w:hAnsi="Arial" w:cs="Arial"/>
                <w:color w:val="000000"/>
                <w:sz w:val="24"/>
                <w:szCs w:val="24"/>
              </w:rPr>
              <w:t xml:space="preserve"> za doskonalenie dydaktyczne </w:t>
            </w:r>
            <w:r w:rsidRPr="005D383E">
              <w:rPr>
                <w:rFonts w:ascii="Arial" w:eastAsia="Arial" w:hAnsi="Arial" w:cs="Arial"/>
                <w:color w:val="000000"/>
                <w:sz w:val="24"/>
                <w:szCs w:val="24"/>
                <w:lang w:eastAsia="pl-PL"/>
              </w:rPr>
              <w:t xml:space="preserve">na </w:t>
            </w:r>
            <w:r w:rsidRPr="005D383E">
              <w:rPr>
                <w:rFonts w:ascii="Arial" w:eastAsia="Arial" w:hAnsi="Arial" w:cs="Arial"/>
                <w:color w:val="000000"/>
                <w:sz w:val="24"/>
                <w:szCs w:val="24"/>
              </w:rPr>
              <w:t>uczelni</w:t>
            </w:r>
            <w:r w:rsidRPr="005D383E">
              <w:rPr>
                <w:rFonts w:ascii="Arial" w:eastAsia="Arial" w:hAnsi="Arial" w:cs="Arial"/>
                <w:color w:val="000000"/>
                <w:sz w:val="24"/>
                <w:szCs w:val="24"/>
                <w:lang w:eastAsia="pl-PL"/>
              </w:rPr>
              <w:t xml:space="preserve"> </w:t>
            </w:r>
          </w:p>
        </w:tc>
        <w:tc>
          <w:tcPr>
            <w:tcW w:w="2374"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1733" w:type="dxa"/>
            <w:gridSpan w:val="4"/>
            <w:tcBorders>
              <w:top w:val="single" w:sz="12" w:space="0" w:color="000000"/>
              <w:left w:val="single" w:sz="12" w:space="0" w:color="000000"/>
              <w:bottom w:val="single" w:sz="12" w:space="0" w:color="000000"/>
              <w:right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n/d</w:t>
            </w:r>
          </w:p>
        </w:tc>
        <w:tc>
          <w:tcPr>
            <w:tcW w:w="2003" w:type="dxa"/>
            <w:gridSpan w:val="2"/>
            <w:tcBorders>
              <w:top w:val="single" w:sz="12" w:space="0" w:color="000000"/>
              <w:left w:val="single" w:sz="12" w:space="0" w:color="000000"/>
              <w:bottom w:val="single" w:sz="12" w:space="0" w:color="000000"/>
            </w:tcBorders>
            <w:shd w:val="clear" w:color="auto" w:fill="FFFFFF"/>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20</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SZCZEGÓŁOWE KRYTERIA WYBORU PROJEKTU</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KRYTERIA DOSTĘPU</w:t>
            </w:r>
          </w:p>
        </w:tc>
      </w:tr>
      <w:tr w:rsidR="001962EE" w:rsidRPr="005D383E" w:rsidTr="004D19D6">
        <w:trPr>
          <w:gridBefore w:val="1"/>
          <w:wBefore w:w="231" w:type="dxa"/>
          <w:trHeight w:val="412"/>
        </w:trPr>
        <w:tc>
          <w:tcPr>
            <w:tcW w:w="9659" w:type="dxa"/>
            <w:gridSpan w:val="15"/>
            <w:tcBorders>
              <w:top w:val="single" w:sz="12" w:space="0" w:color="000000"/>
              <w:bottom w:val="single" w:sz="12" w:space="0" w:color="000000"/>
            </w:tcBorders>
            <w:shd w:val="clear" w:color="auto" w:fill="FFFFFF"/>
            <w:vAlign w:val="center"/>
          </w:tcPr>
          <w:p w:rsidR="001962EE" w:rsidRPr="005D383E" w:rsidRDefault="001962EE" w:rsidP="001962EE">
            <w:pPr>
              <w:numPr>
                <w:ilvl w:val="0"/>
                <w:numId w:val="20"/>
              </w:numPr>
              <w:pBdr>
                <w:top w:val="nil"/>
                <w:left w:val="nil"/>
                <w:bottom w:val="nil"/>
                <w:right w:val="nil"/>
                <w:between w:val="nil"/>
              </w:pBdr>
              <w:spacing w:before="120" w:after="120" w:line="360" w:lineRule="auto"/>
              <w:rPr>
                <w:rFonts w:ascii="Arial" w:eastAsia="Arial" w:hAnsi="Arial" w:cs="Arial"/>
                <w:color w:val="000000"/>
                <w:sz w:val="24"/>
                <w:szCs w:val="24"/>
              </w:rPr>
            </w:pPr>
            <w:r w:rsidRPr="005D383E">
              <w:rPr>
                <w:rFonts w:ascii="Arial" w:eastAsia="Arial" w:hAnsi="Arial" w:cs="Arial"/>
                <w:color w:val="000000"/>
                <w:sz w:val="24"/>
                <w:szCs w:val="24"/>
              </w:rPr>
              <w:t xml:space="preserve">Beneficjent wesprze uczelnię prowadzącą kształcenie w trybie stacjonarnym </w:t>
            </w:r>
            <w:r w:rsidRPr="005D383E">
              <w:rPr>
                <w:rFonts w:ascii="Arial" w:eastAsia="Arial" w:hAnsi="Arial" w:cs="Arial"/>
                <w:color w:val="000000"/>
                <w:sz w:val="24"/>
                <w:szCs w:val="24"/>
              </w:rPr>
              <w:br/>
              <w:t xml:space="preserve">dla co najmniej 1000 studentów, która będzie ubiegała się o przyznanie środków finansowych w ramach projektu. </w:t>
            </w:r>
          </w:p>
          <w:p w:rsidR="001962EE" w:rsidRPr="005D383E" w:rsidRDefault="001962EE" w:rsidP="004D19D6">
            <w:pPr>
              <w:pBdr>
                <w:top w:val="nil"/>
                <w:left w:val="nil"/>
                <w:bottom w:val="nil"/>
                <w:right w:val="nil"/>
                <w:between w:val="nil"/>
              </w:pBdr>
              <w:spacing w:before="120" w:after="120" w:line="360" w:lineRule="auto"/>
              <w:ind w:left="720"/>
              <w:rPr>
                <w:rFonts w:ascii="Arial" w:eastAsia="Arial" w:hAnsi="Arial" w:cs="Arial"/>
                <w:color w:val="000000"/>
                <w:sz w:val="24"/>
                <w:szCs w:val="24"/>
              </w:rPr>
            </w:pPr>
            <w:r w:rsidRPr="005D383E">
              <w:rPr>
                <w:rFonts w:ascii="Arial" w:eastAsia="Arial" w:hAnsi="Arial" w:cs="Arial"/>
                <w:color w:val="000000"/>
                <w:sz w:val="24"/>
                <w:szCs w:val="24"/>
              </w:rPr>
              <w:t xml:space="preserve">W odniesieniu do uczelni artystycznych – Beneficjent wesprze uczelnię prowadzącą kształcenie w trybie stacjonarnym, która będzie ubiegała się </w:t>
            </w:r>
            <w:r w:rsidRPr="005D383E">
              <w:rPr>
                <w:rFonts w:ascii="Arial" w:eastAsia="Arial" w:hAnsi="Arial" w:cs="Arial"/>
                <w:color w:val="000000"/>
                <w:sz w:val="24"/>
                <w:szCs w:val="24"/>
              </w:rPr>
              <w:br/>
              <w:t>o przyznanie środków finansowych w ramach projektu.</w:t>
            </w:r>
          </w:p>
        </w:tc>
      </w:tr>
      <w:tr w:rsidR="001962EE" w:rsidRPr="005D383E" w:rsidTr="004D19D6">
        <w:trPr>
          <w:gridBefore w:val="1"/>
          <w:wBefore w:w="231" w:type="dxa"/>
          <w:trHeight w:val="567"/>
        </w:trPr>
        <w:tc>
          <w:tcPr>
            <w:tcW w:w="2217" w:type="dxa"/>
            <w:gridSpan w:val="2"/>
            <w:tcBorders>
              <w:top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r w:rsidRPr="005D383E">
              <w:rPr>
                <w:rFonts w:ascii="Arial" w:eastAsia="Arial" w:hAnsi="Arial" w:cs="Arial"/>
                <w:b/>
                <w:sz w:val="24"/>
                <w:szCs w:val="24"/>
              </w:rPr>
              <w:t>Uzasadnienie:</w:t>
            </w:r>
          </w:p>
        </w:tc>
        <w:tc>
          <w:tcPr>
            <w:tcW w:w="7442" w:type="dxa"/>
            <w:gridSpan w:val="13"/>
            <w:tcBorders>
              <w:top w:val="single" w:sz="12" w:space="0" w:color="000000"/>
              <w:left w:val="single" w:sz="12" w:space="0" w:color="000000"/>
              <w:bottom w:val="single" w:sz="12" w:space="0" w:color="000000"/>
            </w:tcBorders>
            <w:shd w:val="clear" w:color="auto" w:fill="FFFFFF"/>
            <w:vAlign w:val="center"/>
          </w:tcPr>
          <w:p w:rsidR="001962EE" w:rsidRPr="005D383E" w:rsidRDefault="001962EE" w:rsidP="004D19D6">
            <w:pPr>
              <w:spacing w:before="120" w:after="120" w:line="360" w:lineRule="auto"/>
              <w:rPr>
                <w:rFonts w:ascii="Arial" w:eastAsia="Arial" w:hAnsi="Arial" w:cs="Arial"/>
                <w:b/>
                <w:sz w:val="24"/>
                <w:szCs w:val="24"/>
              </w:rPr>
            </w:pPr>
            <w:r w:rsidRPr="005D383E">
              <w:rPr>
                <w:rFonts w:ascii="Arial" w:eastAsia="Arial" w:hAnsi="Arial" w:cs="Arial"/>
                <w:sz w:val="24"/>
                <w:szCs w:val="24"/>
              </w:rPr>
              <w:t xml:space="preserve">Zgodnie z ustawą </w:t>
            </w:r>
            <w:r w:rsidRPr="005D383E">
              <w:rPr>
                <w:rFonts w:ascii="Arial" w:eastAsia="Arial" w:hAnsi="Arial" w:cs="Arial"/>
                <w:i/>
                <w:sz w:val="24"/>
                <w:szCs w:val="24"/>
              </w:rPr>
              <w:t>Prawo o szkolnictwie wyższym</w:t>
            </w:r>
            <w:r w:rsidRPr="005D383E">
              <w:rPr>
                <w:rFonts w:ascii="Arial" w:eastAsia="Arial" w:hAnsi="Arial" w:cs="Arial"/>
                <w:sz w:val="24"/>
                <w:szCs w:val="24"/>
              </w:rPr>
              <w:t xml:space="preserve"> i nauce kształcenie na poziomie wyższym może być prowadzone przez uczelnie publiczne i niepubliczne. Skierowanie wsparcia do ośrodków akademickich o największym doświadczeniu dydaktycznym i dużej liczbie studentów pozwoli zebrać doświadczenia w różnych dyscyplinach naukowych/artystycznych. Projekt skierowany jest do największych uczelni w kraju z uwagi na charakter pilotażowy projektu.</w:t>
            </w:r>
          </w:p>
        </w:tc>
      </w:tr>
      <w:tr w:rsidR="001962EE" w:rsidRPr="005D383E" w:rsidTr="004D19D6">
        <w:trPr>
          <w:gridBefore w:val="1"/>
          <w:wBefore w:w="231" w:type="dxa"/>
          <w:trHeight w:val="567"/>
        </w:trPr>
        <w:tc>
          <w:tcPr>
            <w:tcW w:w="9659" w:type="dxa"/>
            <w:gridSpan w:val="15"/>
            <w:tcBorders>
              <w:top w:val="single" w:sz="12" w:space="0" w:color="000000"/>
              <w:bottom w:val="single" w:sz="12" w:space="0" w:color="000000"/>
            </w:tcBorders>
            <w:shd w:val="clear" w:color="auto" w:fill="auto"/>
            <w:vAlign w:val="center"/>
          </w:tcPr>
          <w:p w:rsidR="001962EE" w:rsidRPr="005D383E" w:rsidRDefault="001962EE" w:rsidP="001962EE">
            <w:pPr>
              <w:numPr>
                <w:ilvl w:val="0"/>
                <w:numId w:val="20"/>
              </w:numPr>
              <w:pBdr>
                <w:top w:val="nil"/>
                <w:left w:val="nil"/>
                <w:bottom w:val="nil"/>
                <w:right w:val="nil"/>
                <w:between w:val="nil"/>
              </w:pBdr>
              <w:spacing w:before="120" w:after="120" w:line="360" w:lineRule="auto"/>
              <w:rPr>
                <w:rFonts w:ascii="Arial" w:eastAsia="Arial" w:hAnsi="Arial" w:cs="Arial"/>
                <w:color w:val="000000"/>
                <w:sz w:val="24"/>
                <w:szCs w:val="24"/>
              </w:rPr>
            </w:pPr>
            <w:r w:rsidRPr="005D383E">
              <w:rPr>
                <w:rFonts w:ascii="Arial" w:eastAsia="Arial" w:hAnsi="Arial" w:cs="Arial"/>
                <w:color w:val="000000"/>
                <w:sz w:val="24"/>
                <w:szCs w:val="24"/>
              </w:rPr>
              <w:t>Beneficjent wesprze uczelnię, która uzyskała pozytywną ocenę Polskiej Komisji Akredytacyjnej (PKA) na wszystkich kierunkach kształcenia i</w:t>
            </w:r>
            <w:sdt>
              <w:sdtPr>
                <w:rPr>
                  <w:rFonts w:cs="Calibri"/>
                </w:rPr>
                <w:tag w:val="goog_rdk_3"/>
                <w:id w:val="-1106107482"/>
              </w:sdtPr>
              <w:sdtEndPr/>
              <w:sdtContent/>
            </w:sdt>
            <w:r w:rsidRPr="005D383E">
              <w:rPr>
                <w:rFonts w:ascii="Arial" w:eastAsia="Arial" w:hAnsi="Arial" w:cs="Arial"/>
                <w:color w:val="000000"/>
                <w:sz w:val="24"/>
                <w:szCs w:val="24"/>
              </w:rPr>
              <w:t xml:space="preserve"> działa od co </w:t>
            </w:r>
            <w:r w:rsidRPr="005D383E">
              <w:rPr>
                <w:rFonts w:ascii="Arial" w:eastAsia="Arial" w:hAnsi="Arial" w:cs="Arial"/>
                <w:color w:val="000000"/>
                <w:sz w:val="24"/>
                <w:szCs w:val="24"/>
              </w:rPr>
              <w:lastRenderedPageBreak/>
              <w:t xml:space="preserve">najmniej 10 lat i ubiega się o przyznanie środków finansowych w ramach projektu </w:t>
            </w:r>
          </w:p>
        </w:tc>
      </w:tr>
      <w:tr w:rsidR="001962EE" w:rsidRPr="005D383E" w:rsidTr="004D19D6">
        <w:trPr>
          <w:gridBefore w:val="1"/>
          <w:wBefore w:w="231" w:type="dxa"/>
          <w:trHeight w:val="567"/>
        </w:trPr>
        <w:tc>
          <w:tcPr>
            <w:tcW w:w="2217" w:type="dxa"/>
            <w:gridSpan w:val="2"/>
            <w:tcBorders>
              <w:top w:val="single" w:sz="12" w:space="0" w:color="000000"/>
              <w:bottom w:val="single" w:sz="12" w:space="0" w:color="000000"/>
              <w:right w:val="single" w:sz="12" w:space="0" w:color="000000"/>
            </w:tcBorders>
            <w:shd w:val="clear" w:color="auto" w:fill="CCC0D9"/>
            <w:vAlign w:val="center"/>
          </w:tcPr>
          <w:p w:rsidR="001962EE" w:rsidRPr="005D383E" w:rsidRDefault="001962EE" w:rsidP="004D19D6">
            <w:pPr>
              <w:spacing w:before="120" w:after="120" w:line="360" w:lineRule="auto"/>
              <w:ind w:left="318"/>
              <w:rPr>
                <w:rFonts w:ascii="Arial" w:eastAsia="Arial" w:hAnsi="Arial" w:cs="Arial"/>
                <w:b/>
                <w:sz w:val="24"/>
                <w:szCs w:val="24"/>
              </w:rPr>
            </w:pPr>
          </w:p>
        </w:tc>
        <w:tc>
          <w:tcPr>
            <w:tcW w:w="7442" w:type="dxa"/>
            <w:gridSpan w:val="13"/>
            <w:tcBorders>
              <w:top w:val="single" w:sz="12" w:space="0" w:color="000000"/>
              <w:left w:val="single" w:sz="12" w:space="0" w:color="000000"/>
              <w:bottom w:val="single" w:sz="12" w:space="0" w:color="000000"/>
            </w:tcBorders>
            <w:shd w:val="clear" w:color="auto" w:fill="FFFFFF"/>
            <w:vAlign w:val="center"/>
          </w:tcPr>
          <w:p w:rsidR="001962EE" w:rsidRPr="005D383E" w:rsidRDefault="001962EE" w:rsidP="004D19D6">
            <w:pPr>
              <w:spacing w:before="120" w:after="120" w:line="360" w:lineRule="auto"/>
              <w:rPr>
                <w:rFonts w:ascii="Arial" w:eastAsia="Arial" w:hAnsi="Arial" w:cs="Arial"/>
                <w:sz w:val="24"/>
                <w:szCs w:val="24"/>
              </w:rPr>
            </w:pPr>
            <w:r w:rsidRPr="005D383E">
              <w:rPr>
                <w:rFonts w:ascii="Arial" w:eastAsia="Arial" w:hAnsi="Arial" w:cs="Arial"/>
                <w:sz w:val="24"/>
                <w:szCs w:val="24"/>
              </w:rPr>
              <w:t>Zgodnie z ustawą Prawo o szkolnictwie wyższym i nauce jakość kształcenia na studiach podlega ewaluacji przeprowadzonej przez PKA w formie oceny programowej lub oceny kompleksowej. Skierowanie wsparcia do ośrodków akademickich o najdłuższym doświadczeniu dydaktycznym i prowadzących wysoką jakość kształcenia pozwoli zebrać doświadczenia w różnych dyscyplinach naukowych/artystycznych.</w:t>
            </w:r>
          </w:p>
        </w:tc>
      </w:tr>
      <w:tr w:rsidR="001962EE" w:rsidRPr="00931C52" w:rsidTr="004D19D6">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After w:val="1"/>
          <w:wAfter w:w="217" w:type="dxa"/>
          <w:jc w:val="center"/>
        </w:trPr>
        <w:tc>
          <w:tcPr>
            <w:tcW w:w="9673" w:type="dxa"/>
            <w:gridSpan w:val="15"/>
            <w:tcBorders>
              <w:top w:val="single" w:sz="12" w:space="0" w:color="auto"/>
              <w:left w:val="single" w:sz="12" w:space="0" w:color="auto"/>
              <w:bottom w:val="single" w:sz="12" w:space="0" w:color="auto"/>
              <w:right w:val="single" w:sz="12" w:space="0" w:color="auto"/>
            </w:tcBorders>
            <w:shd w:val="clear" w:color="auto" w:fill="CCC0D9" w:themeFill="accent4" w:themeFillTint="66"/>
            <w:vAlign w:val="center"/>
          </w:tcPr>
          <w:p w:rsidR="001962EE" w:rsidRPr="00931C52" w:rsidRDefault="001962EE" w:rsidP="004D19D6">
            <w:pPr>
              <w:spacing w:before="240" w:after="240" w:line="360" w:lineRule="auto"/>
              <w:rPr>
                <w:rFonts w:ascii="Arial" w:hAnsi="Arial" w:cs="Arial"/>
                <w:b/>
                <w:sz w:val="24"/>
                <w:szCs w:val="24"/>
              </w:rPr>
            </w:pPr>
            <w:r w:rsidRPr="00931C52">
              <w:rPr>
                <w:rFonts w:ascii="Arial" w:hAnsi="Arial" w:cs="Arial"/>
                <w:b/>
                <w:sz w:val="24"/>
                <w:szCs w:val="24"/>
              </w:rPr>
              <w:t>KRYTERIA PREMIUJĄCE</w:t>
            </w:r>
          </w:p>
        </w:tc>
      </w:tr>
      <w:tr w:rsidR="001962EE" w:rsidRPr="00931C52" w:rsidTr="004D19D6">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After w:val="1"/>
          <w:wAfter w:w="217" w:type="dxa"/>
          <w:jc w:val="center"/>
        </w:trPr>
        <w:tc>
          <w:tcPr>
            <w:tcW w:w="5998" w:type="dxa"/>
            <w:gridSpan w:val="9"/>
            <w:tcBorders>
              <w:top w:val="single" w:sz="12" w:space="0" w:color="auto"/>
              <w:left w:val="single" w:sz="12" w:space="0" w:color="auto"/>
              <w:bottom w:val="single" w:sz="6" w:space="0" w:color="auto"/>
              <w:right w:val="single" w:sz="4" w:space="0" w:color="auto"/>
            </w:tcBorders>
            <w:shd w:val="clear" w:color="auto" w:fill="FFFFFF"/>
            <w:vAlign w:val="center"/>
          </w:tcPr>
          <w:p w:rsidR="001962EE" w:rsidRPr="00611775" w:rsidRDefault="001962EE" w:rsidP="005636B1">
            <w:pPr>
              <w:pStyle w:val="Akapitzlist"/>
              <w:numPr>
                <w:ilvl w:val="3"/>
                <w:numId w:val="20"/>
              </w:numPr>
              <w:spacing w:before="120" w:after="120"/>
              <w:ind w:left="726" w:hanging="425"/>
              <w:jc w:val="left"/>
              <w:rPr>
                <w:rFonts w:cs="Arial"/>
                <w:sz w:val="24"/>
              </w:rPr>
            </w:pPr>
            <w:r w:rsidRPr="00611775">
              <w:rPr>
                <w:rFonts w:eastAsia="Arial" w:cs="Arial"/>
                <w:sz w:val="24"/>
              </w:rPr>
              <w:t xml:space="preserve">Utrzymanie działalności </w:t>
            </w:r>
            <w:r w:rsidRPr="00611775">
              <w:rPr>
                <w:rFonts w:eastAsia="Arial" w:cs="Arial"/>
                <w:color w:val="000000"/>
                <w:sz w:val="24"/>
              </w:rPr>
              <w:t xml:space="preserve">komórek odpowiedzialnych za doskonalenie dydaktyczne na uczelni </w:t>
            </w:r>
            <w:r w:rsidRPr="00611775">
              <w:rPr>
                <w:rFonts w:eastAsia="Arial" w:cs="Arial"/>
                <w:sz w:val="24"/>
              </w:rPr>
              <w:t>w okresie co najmniej 24 miesięcy od zakończenia udziału w realizacji projektu</w:t>
            </w:r>
          </w:p>
        </w:tc>
        <w:tc>
          <w:tcPr>
            <w:tcW w:w="1641" w:type="dxa"/>
            <w:gridSpan w:val="4"/>
            <w:tcBorders>
              <w:top w:val="single" w:sz="12" w:space="0" w:color="auto"/>
              <w:left w:val="single" w:sz="4" w:space="0" w:color="auto"/>
              <w:bottom w:val="single" w:sz="6" w:space="0" w:color="auto"/>
              <w:right w:val="single" w:sz="4" w:space="0" w:color="auto"/>
            </w:tcBorders>
            <w:shd w:val="clear" w:color="auto" w:fill="CCC0D9" w:themeFill="accent4" w:themeFillTint="66"/>
            <w:vAlign w:val="center"/>
          </w:tcPr>
          <w:p w:rsidR="001962EE" w:rsidRPr="00931C52" w:rsidRDefault="001962EE" w:rsidP="004D19D6">
            <w:pPr>
              <w:spacing w:before="240" w:after="240" w:line="360" w:lineRule="auto"/>
              <w:ind w:left="57"/>
              <w:rPr>
                <w:rFonts w:ascii="Arial" w:hAnsi="Arial" w:cs="Arial"/>
                <w:sz w:val="24"/>
                <w:szCs w:val="24"/>
              </w:rPr>
            </w:pPr>
            <w:r w:rsidRPr="00931C52">
              <w:rPr>
                <w:rFonts w:ascii="Arial" w:hAnsi="Arial" w:cs="Arial"/>
                <w:sz w:val="24"/>
                <w:szCs w:val="24"/>
              </w:rPr>
              <w:t>WAGA</w:t>
            </w:r>
          </w:p>
        </w:tc>
        <w:tc>
          <w:tcPr>
            <w:tcW w:w="2034" w:type="dxa"/>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1962EE" w:rsidRPr="00931C52" w:rsidRDefault="001962EE" w:rsidP="004D19D6">
            <w:pPr>
              <w:spacing w:before="240" w:after="240" w:line="360" w:lineRule="auto"/>
              <w:ind w:left="57"/>
              <w:rPr>
                <w:rFonts w:ascii="Arial" w:hAnsi="Arial" w:cs="Arial"/>
                <w:sz w:val="24"/>
                <w:szCs w:val="24"/>
              </w:rPr>
            </w:pPr>
            <w:r w:rsidRPr="00931C52">
              <w:rPr>
                <w:rFonts w:ascii="Arial" w:hAnsi="Arial" w:cs="Arial"/>
                <w:sz w:val="24"/>
                <w:szCs w:val="24"/>
              </w:rPr>
              <w:t>10</w:t>
            </w:r>
          </w:p>
        </w:tc>
      </w:tr>
      <w:tr w:rsidR="001962EE" w:rsidRPr="00931C52" w:rsidTr="004D19D6">
        <w:tblPrEx>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Ex>
        <w:trPr>
          <w:gridAfter w:val="1"/>
          <w:wAfter w:w="217" w:type="dxa"/>
          <w:jc w:val="center"/>
        </w:trPr>
        <w:tc>
          <w:tcPr>
            <w:tcW w:w="2448" w:type="dxa"/>
            <w:gridSpan w:val="3"/>
            <w:tcBorders>
              <w:top w:val="single" w:sz="6" w:space="0" w:color="auto"/>
              <w:left w:val="single" w:sz="12" w:space="0" w:color="auto"/>
              <w:bottom w:val="single" w:sz="8" w:space="0" w:color="auto"/>
              <w:right w:val="single" w:sz="6" w:space="0" w:color="auto"/>
            </w:tcBorders>
            <w:shd w:val="clear" w:color="auto" w:fill="CCC0D9" w:themeFill="accent4" w:themeFillTint="66"/>
            <w:vAlign w:val="center"/>
          </w:tcPr>
          <w:p w:rsidR="001962EE" w:rsidRPr="00931C52" w:rsidRDefault="001962EE"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3550" w:type="dxa"/>
            <w:gridSpan w:val="6"/>
            <w:tcBorders>
              <w:top w:val="single" w:sz="6" w:space="0" w:color="auto"/>
              <w:left w:val="single" w:sz="6" w:space="0" w:color="auto"/>
              <w:bottom w:val="single" w:sz="8" w:space="0" w:color="auto"/>
              <w:right w:val="single" w:sz="6" w:space="0" w:color="auto"/>
            </w:tcBorders>
            <w:shd w:val="clear" w:color="auto" w:fill="FFFFFF"/>
            <w:vAlign w:val="center"/>
          </w:tcPr>
          <w:p w:rsidR="001962EE" w:rsidRDefault="001962EE" w:rsidP="004D19D6">
            <w:pPr>
              <w:spacing w:before="240" w:after="240" w:line="360" w:lineRule="auto"/>
              <w:rPr>
                <w:rFonts w:ascii="Arial" w:hAnsi="Arial" w:cs="Arial"/>
                <w:sz w:val="24"/>
                <w:szCs w:val="24"/>
              </w:rPr>
            </w:pPr>
            <w:r>
              <w:rPr>
                <w:rFonts w:ascii="Arial" w:hAnsi="Arial" w:cs="Arial"/>
                <w:sz w:val="24"/>
                <w:szCs w:val="24"/>
              </w:rPr>
              <w:t>Beneficjent chce promować uczelnie, które utrzymają działalność komórek odpowiedzialnych za doskonalenie dydaktyczne na uczelni w okresie 24 miesięcy od zakończenia udziału w realizacji projektu.</w:t>
            </w:r>
          </w:p>
          <w:p w:rsidR="001962EE" w:rsidRPr="00931C52" w:rsidRDefault="001962EE" w:rsidP="004D19D6">
            <w:pPr>
              <w:spacing w:before="240" w:after="240" w:line="360" w:lineRule="auto"/>
              <w:rPr>
                <w:rFonts w:ascii="Arial" w:hAnsi="Arial" w:cs="Arial"/>
                <w:sz w:val="24"/>
                <w:szCs w:val="24"/>
              </w:rPr>
            </w:pPr>
            <w:r w:rsidRPr="00931C52">
              <w:rPr>
                <w:rFonts w:ascii="Arial" w:hAnsi="Arial" w:cs="Arial"/>
                <w:sz w:val="24"/>
                <w:szCs w:val="24"/>
              </w:rPr>
              <w:t xml:space="preserve">Weryfikacja kryterium będzie dokonywana na podstawie treści </w:t>
            </w:r>
            <w:r>
              <w:rPr>
                <w:rFonts w:ascii="Arial" w:hAnsi="Arial" w:cs="Arial"/>
                <w:sz w:val="24"/>
                <w:szCs w:val="24"/>
              </w:rPr>
              <w:t>oferty złożonej przez uczelnię.</w:t>
            </w:r>
          </w:p>
        </w:tc>
        <w:tc>
          <w:tcPr>
            <w:tcW w:w="1641" w:type="dxa"/>
            <w:gridSpan w:val="4"/>
            <w:tcBorders>
              <w:top w:val="single" w:sz="6" w:space="0" w:color="auto"/>
              <w:left w:val="single" w:sz="6" w:space="0" w:color="auto"/>
              <w:bottom w:val="single" w:sz="8" w:space="0" w:color="auto"/>
              <w:right w:val="single" w:sz="6" w:space="0" w:color="auto"/>
            </w:tcBorders>
            <w:shd w:val="clear" w:color="auto" w:fill="CCC0D9" w:themeFill="accent4" w:themeFillTint="66"/>
            <w:vAlign w:val="center"/>
          </w:tcPr>
          <w:p w:rsidR="001962EE" w:rsidRPr="00931C52" w:rsidRDefault="001962EE"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2034" w:type="dxa"/>
            <w:gridSpan w:val="2"/>
            <w:tcBorders>
              <w:top w:val="single" w:sz="6" w:space="0" w:color="auto"/>
              <w:left w:val="single" w:sz="6" w:space="0" w:color="auto"/>
              <w:bottom w:val="single" w:sz="8" w:space="0" w:color="auto"/>
              <w:right w:val="single" w:sz="12" w:space="0" w:color="auto"/>
            </w:tcBorders>
            <w:shd w:val="clear" w:color="auto" w:fill="FFFFFF"/>
            <w:vAlign w:val="center"/>
          </w:tcPr>
          <w:p w:rsidR="001962EE" w:rsidRPr="00931C52" w:rsidRDefault="001962EE" w:rsidP="004D19D6">
            <w:pPr>
              <w:spacing w:before="240" w:after="240" w:line="360" w:lineRule="auto"/>
              <w:ind w:left="57"/>
              <w:rPr>
                <w:rFonts w:ascii="Arial" w:hAnsi="Arial" w:cs="Arial"/>
                <w:sz w:val="24"/>
                <w:szCs w:val="24"/>
              </w:rPr>
            </w:pPr>
            <w:r>
              <w:rPr>
                <w:rFonts w:ascii="Arial" w:eastAsia="Arial" w:hAnsi="Arial" w:cs="Arial"/>
                <w:sz w:val="24"/>
                <w:szCs w:val="24"/>
              </w:rPr>
              <w:t>1</w:t>
            </w:r>
          </w:p>
        </w:tc>
      </w:tr>
    </w:tbl>
    <w:p w:rsidR="004D19D6" w:rsidRDefault="004D19D6" w:rsidP="004D19D6">
      <w:pPr>
        <w:spacing w:before="120" w:after="120" w:line="360" w:lineRule="auto"/>
        <w:rPr>
          <w:rFonts w:ascii="Arial" w:hAnsi="Arial" w:cs="Arial"/>
          <w:b/>
          <w:sz w:val="24"/>
          <w:szCs w:val="24"/>
        </w:rPr>
      </w:pPr>
    </w:p>
    <w:p w:rsidR="000E1B67" w:rsidRPr="005E4D0B" w:rsidRDefault="000E1B67" w:rsidP="000E1B67">
      <w:pPr>
        <w:spacing w:before="120" w:after="120" w:line="360" w:lineRule="auto"/>
        <w:rPr>
          <w:rFonts w:ascii="Arial" w:hAnsi="Arial" w:cs="Arial"/>
          <w:b/>
          <w:sz w:val="24"/>
          <w:szCs w:val="24"/>
        </w:rPr>
      </w:pPr>
    </w:p>
    <w:tbl>
      <w:tblPr>
        <w:tblW w:w="5644" w:type="pct"/>
        <w:tblInd w:w="-5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435"/>
        <w:gridCol w:w="191"/>
        <w:gridCol w:w="359"/>
        <w:gridCol w:w="677"/>
        <w:gridCol w:w="411"/>
        <w:gridCol w:w="61"/>
        <w:gridCol w:w="153"/>
        <w:gridCol w:w="262"/>
        <w:gridCol w:w="264"/>
        <w:gridCol w:w="266"/>
        <w:gridCol w:w="388"/>
        <w:gridCol w:w="180"/>
        <w:gridCol w:w="445"/>
        <w:gridCol w:w="115"/>
        <w:gridCol w:w="247"/>
        <w:gridCol w:w="440"/>
        <w:gridCol w:w="700"/>
        <w:gridCol w:w="61"/>
        <w:gridCol w:w="264"/>
        <w:gridCol w:w="245"/>
        <w:gridCol w:w="541"/>
        <w:gridCol w:w="101"/>
        <w:gridCol w:w="459"/>
        <w:gridCol w:w="289"/>
        <w:gridCol w:w="187"/>
        <w:gridCol w:w="237"/>
        <w:gridCol w:w="388"/>
        <w:gridCol w:w="6"/>
        <w:gridCol w:w="55"/>
        <w:gridCol w:w="57"/>
      </w:tblGrid>
      <w:tr w:rsidR="005636B1" w:rsidRPr="001E30ED" w:rsidTr="005636B1">
        <w:trPr>
          <w:trHeight w:val="386"/>
        </w:trPr>
        <w:tc>
          <w:tcPr>
            <w:tcW w:w="1942"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5636B1" w:rsidRPr="001E30ED" w:rsidRDefault="005636B1" w:rsidP="00BA34F2">
            <w:pPr>
              <w:spacing w:before="240" w:after="240" w:line="360" w:lineRule="auto"/>
              <w:rPr>
                <w:rFonts w:ascii="Arial" w:hAnsi="Arial" w:cs="Arial"/>
                <w:b/>
                <w:sz w:val="24"/>
                <w:szCs w:val="24"/>
              </w:rPr>
            </w:pPr>
            <w:r>
              <w:rPr>
                <w:rFonts w:ascii="Arial" w:hAnsi="Arial" w:cs="Arial"/>
                <w:b/>
                <w:sz w:val="24"/>
                <w:szCs w:val="24"/>
              </w:rPr>
              <w:lastRenderedPageBreak/>
              <w:t>DZIAŁANIE</w:t>
            </w:r>
            <w:r w:rsidRPr="001E30ED">
              <w:rPr>
                <w:rFonts w:ascii="Arial" w:hAnsi="Arial" w:cs="Arial"/>
                <w:b/>
                <w:sz w:val="24"/>
                <w:szCs w:val="24"/>
              </w:rPr>
              <w:t>PO WER</w:t>
            </w:r>
          </w:p>
        </w:tc>
        <w:tc>
          <w:tcPr>
            <w:tcW w:w="3058" w:type="pct"/>
            <w:gridSpan w:val="25"/>
            <w:tcBorders>
              <w:top w:val="single" w:sz="12" w:space="0" w:color="auto"/>
              <w:left w:val="single" w:sz="2" w:space="0" w:color="auto"/>
              <w:bottom w:val="single" w:sz="12" w:space="0" w:color="auto"/>
              <w:right w:val="single" w:sz="12" w:space="0" w:color="auto"/>
            </w:tcBorders>
            <w:shd w:val="clear" w:color="auto" w:fill="FFFFFF"/>
            <w:vAlign w:val="center"/>
          </w:tcPr>
          <w:p w:rsidR="005636B1" w:rsidRPr="001E30ED" w:rsidRDefault="005636B1" w:rsidP="00BA34F2">
            <w:pPr>
              <w:spacing w:before="240" w:after="240" w:line="360" w:lineRule="auto"/>
              <w:rPr>
                <w:rFonts w:ascii="Arial" w:hAnsi="Arial" w:cs="Arial"/>
                <w:b/>
                <w:sz w:val="24"/>
                <w:szCs w:val="24"/>
              </w:rPr>
            </w:pPr>
            <w:r>
              <w:rPr>
                <w:rFonts w:ascii="Arial" w:hAnsi="Arial" w:cs="Arial"/>
                <w:b/>
                <w:sz w:val="24"/>
                <w:szCs w:val="24"/>
              </w:rPr>
              <w:t>Działanie 3.4</w:t>
            </w:r>
            <w:r w:rsidRPr="001E30ED">
              <w:rPr>
                <w:rFonts w:ascii="Arial" w:hAnsi="Arial" w:cs="Arial"/>
                <w:b/>
                <w:sz w:val="24"/>
                <w:szCs w:val="24"/>
              </w:rPr>
              <w:t xml:space="preserve"> </w:t>
            </w:r>
            <w:r w:rsidRPr="005636B1">
              <w:rPr>
                <w:rFonts w:ascii="Arial" w:hAnsi="Arial" w:cs="Arial"/>
                <w:b/>
                <w:sz w:val="24"/>
                <w:szCs w:val="24"/>
              </w:rPr>
              <w:t>Zarządzanie w instytucjach szkolnictwa wyższego</w:t>
            </w:r>
          </w:p>
        </w:tc>
      </w:tr>
      <w:tr w:rsidR="000E1B67" w:rsidRPr="00931C52" w:rsidTr="005636B1">
        <w:tblPrEx>
          <w:jc w:val="center"/>
        </w:tblPrEx>
        <w:trPr>
          <w:gridAfter w:val="3"/>
          <w:wAfter w:w="57" w:type="pct"/>
          <w:trHeight w:val="386"/>
          <w:jc w:val="center"/>
        </w:trPr>
        <w:tc>
          <w:tcPr>
            <w:tcW w:w="4943" w:type="pct"/>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FISZKA KONKURSU Kadra dydaktyczna dla projektowania uniwersalnego</w:t>
            </w:r>
            <w:r w:rsidRPr="00931C52">
              <w:rPr>
                <w:rFonts w:ascii="Arial" w:hAnsi="Arial" w:cs="Arial"/>
                <w:b/>
                <w:sz w:val="24"/>
                <w:szCs w:val="24"/>
                <w:vertAlign w:val="superscript"/>
              </w:rPr>
              <w:footnoteReference w:id="1"/>
            </w:r>
          </w:p>
        </w:tc>
      </w:tr>
      <w:tr w:rsidR="000E1B67" w:rsidRPr="00931C52" w:rsidTr="005636B1">
        <w:tblPrEx>
          <w:jc w:val="center"/>
        </w:tblPrEx>
        <w:trPr>
          <w:gridAfter w:val="3"/>
          <w:wAfter w:w="57" w:type="pct"/>
          <w:trHeight w:val="386"/>
          <w:jc w:val="center"/>
        </w:trPr>
        <w:tc>
          <w:tcPr>
            <w:tcW w:w="4943" w:type="pct"/>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PODSTAWOWE INFORMACJE O KONKURSIE</w:t>
            </w:r>
          </w:p>
        </w:tc>
      </w:tr>
      <w:tr w:rsidR="000E1B67" w:rsidRPr="00931C52" w:rsidTr="005636B1">
        <w:tblPrEx>
          <w:jc w:val="center"/>
        </w:tblPrEx>
        <w:trPr>
          <w:gridAfter w:val="3"/>
          <w:wAfter w:w="57" w:type="pct"/>
          <w:trHeight w:val="1334"/>
          <w:jc w:val="center"/>
        </w:trPr>
        <w:tc>
          <w:tcPr>
            <w:tcW w:w="1252"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sz w:val="24"/>
                <w:szCs w:val="24"/>
              </w:rPr>
              <w:t xml:space="preserve">Cel szczegółowy </w:t>
            </w:r>
            <w:r w:rsidRPr="00931C52">
              <w:rPr>
                <w:rFonts w:ascii="Arial" w:hAnsi="Arial" w:cs="Arial"/>
                <w:sz w:val="24"/>
                <w:szCs w:val="24"/>
              </w:rPr>
              <w:br/>
              <w:t xml:space="preserve">PO WER, </w:t>
            </w:r>
            <w:r w:rsidRPr="00931C52">
              <w:rPr>
                <w:rFonts w:ascii="Arial" w:hAnsi="Arial" w:cs="Arial"/>
                <w:sz w:val="24"/>
                <w:szCs w:val="24"/>
              </w:rPr>
              <w:br/>
              <w:t>w ramach którego realizowane będą projekty</w:t>
            </w:r>
          </w:p>
        </w:tc>
        <w:tc>
          <w:tcPr>
            <w:tcW w:w="3691"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sz w:val="24"/>
                <w:szCs w:val="24"/>
              </w:rPr>
              <w:t xml:space="preserve">Wsparcie zmian organizacyjnych i podniesienie kompetencji kadr </w:t>
            </w:r>
            <w:r w:rsidRPr="00931C52">
              <w:rPr>
                <w:rFonts w:ascii="Arial" w:hAnsi="Arial" w:cs="Arial"/>
                <w:sz w:val="24"/>
                <w:szCs w:val="24"/>
              </w:rPr>
              <w:br/>
              <w:t>w systemie szkolnictwa wyższego</w:t>
            </w:r>
          </w:p>
        </w:tc>
      </w:tr>
      <w:tr w:rsidR="000E1B67" w:rsidRPr="00931C52" w:rsidTr="005636B1">
        <w:tblPrEx>
          <w:jc w:val="center"/>
        </w:tblPrEx>
        <w:trPr>
          <w:gridAfter w:val="3"/>
          <w:wAfter w:w="57" w:type="pct"/>
          <w:trHeight w:val="386"/>
          <w:jc w:val="center"/>
        </w:trPr>
        <w:tc>
          <w:tcPr>
            <w:tcW w:w="1252"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Priorytet inwestycyjny</w:t>
            </w:r>
          </w:p>
        </w:tc>
        <w:tc>
          <w:tcPr>
            <w:tcW w:w="3691"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sz w:val="24"/>
                <w:szCs w:val="24"/>
              </w:rPr>
              <w:t xml:space="preserve">10ii poprawa jakości, skuteczności i dostępności szkolnictwa wyższego oraz kształcenia na poziomie równoważnym w celu zwiększenia udziału i poziomu osiągnięć, zwłaszcza </w:t>
            </w:r>
            <w:r w:rsidRPr="00931C52">
              <w:rPr>
                <w:rFonts w:ascii="Arial" w:hAnsi="Arial" w:cs="Arial"/>
                <w:sz w:val="24"/>
                <w:szCs w:val="24"/>
              </w:rPr>
              <w:br/>
              <w:t>w przypadku grup w niekorzystnej sytuacji</w:t>
            </w:r>
          </w:p>
        </w:tc>
      </w:tr>
      <w:tr w:rsidR="005636B1" w:rsidRPr="00931C52" w:rsidTr="005636B1">
        <w:tblPrEx>
          <w:jc w:val="center"/>
        </w:tblPrEx>
        <w:trPr>
          <w:gridAfter w:val="3"/>
          <w:wAfter w:w="57" w:type="pct"/>
          <w:trHeight w:val="545"/>
          <w:jc w:val="center"/>
        </w:trPr>
        <w:tc>
          <w:tcPr>
            <w:tcW w:w="1252" w:type="pct"/>
            <w:gridSpan w:val="2"/>
            <w:tcBorders>
              <w:top w:val="single" w:sz="6" w:space="0" w:color="auto"/>
              <w:left w:val="single" w:sz="1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Lp. konkursu</w:t>
            </w:r>
          </w:p>
        </w:tc>
        <w:tc>
          <w:tcPr>
            <w:tcW w:w="171" w:type="pct"/>
            <w:tcBorders>
              <w:top w:val="single" w:sz="6" w:space="0" w:color="auto"/>
              <w:bottom w:val="single" w:sz="6" w:space="0" w:color="auto"/>
              <w:right w:val="single" w:sz="2" w:space="0" w:color="auto"/>
            </w:tcBorders>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2</w:t>
            </w:r>
          </w:p>
        </w:tc>
        <w:tc>
          <w:tcPr>
            <w:tcW w:w="87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0E1B67" w:rsidRPr="00931C52" w:rsidDel="004D2A86"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Planowany  kwartał ogłoszenia konkursu </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Del="004D2A86" w:rsidRDefault="000E1B67" w:rsidP="004D19D6">
            <w:pPr>
              <w:spacing w:before="240" w:after="240" w:line="360" w:lineRule="auto"/>
              <w:rPr>
                <w:rFonts w:ascii="Arial" w:hAnsi="Arial" w:cs="Arial"/>
                <w:b/>
                <w:sz w:val="24"/>
                <w:szCs w:val="24"/>
              </w:rPr>
            </w:pPr>
            <w:r w:rsidRPr="00931C52">
              <w:rPr>
                <w:rFonts w:ascii="Arial" w:hAnsi="Arial" w:cs="Arial"/>
                <w:b/>
                <w:sz w:val="24"/>
                <w:szCs w:val="24"/>
              </w:rPr>
              <w:t>I</w:t>
            </w:r>
          </w:p>
        </w:tc>
        <w:tc>
          <w:tcPr>
            <w:tcW w:w="29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p>
        </w:tc>
        <w:tc>
          <w:tcPr>
            <w:tcW w:w="3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II</w:t>
            </w:r>
          </w:p>
        </w:tc>
        <w:tc>
          <w:tcPr>
            <w:tcW w:w="3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jc w:val="center"/>
              <w:rPr>
                <w:rFonts w:ascii="Arial" w:hAnsi="Arial" w:cs="Arial"/>
                <w:b/>
                <w:sz w:val="24"/>
                <w:szCs w:val="24"/>
              </w:rPr>
            </w:pPr>
            <w:r w:rsidRPr="00931C52">
              <w:rPr>
                <w:rFonts w:ascii="Arial" w:hAnsi="Arial" w:cs="Arial"/>
                <w:b/>
                <w:sz w:val="24"/>
                <w:szCs w:val="24"/>
              </w:rPr>
              <w:t>x</w:t>
            </w:r>
          </w:p>
        </w:tc>
        <w:tc>
          <w:tcPr>
            <w:tcW w:w="2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III</w:t>
            </w:r>
          </w:p>
        </w:tc>
        <w:tc>
          <w:tcPr>
            <w:tcW w:w="30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p>
        </w:tc>
        <w:tc>
          <w:tcPr>
            <w:tcW w:w="4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IV</w:t>
            </w:r>
          </w:p>
        </w:tc>
        <w:tc>
          <w:tcPr>
            <w:tcW w:w="2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p>
        </w:tc>
      </w:tr>
      <w:tr w:rsidR="005636B1" w:rsidRPr="00931C52" w:rsidTr="005636B1">
        <w:tblPrEx>
          <w:jc w:val="center"/>
        </w:tblPrEx>
        <w:trPr>
          <w:gridAfter w:val="3"/>
          <w:wAfter w:w="57" w:type="pct"/>
          <w:trHeight w:val="822"/>
          <w:jc w:val="center"/>
        </w:trPr>
        <w:tc>
          <w:tcPr>
            <w:tcW w:w="1252" w:type="pct"/>
            <w:gridSpan w:val="2"/>
            <w:vMerge w:val="restart"/>
            <w:tcBorders>
              <w:top w:val="single" w:sz="2" w:space="0" w:color="auto"/>
              <w:left w:val="single" w:sz="1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sz w:val="24"/>
                <w:szCs w:val="24"/>
              </w:rPr>
              <w:t xml:space="preserve">Planowany miesiąc </w:t>
            </w:r>
            <w:r w:rsidRPr="00931C52">
              <w:rPr>
                <w:rFonts w:ascii="Arial" w:hAnsi="Arial" w:cs="Arial"/>
                <w:sz w:val="24"/>
                <w:szCs w:val="24"/>
              </w:rPr>
              <w:br/>
              <w:t>rozpoczęcia naboru wniosków o dofinansowanie</w:t>
            </w:r>
          </w:p>
        </w:tc>
        <w:tc>
          <w:tcPr>
            <w:tcW w:w="171" w:type="pct"/>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1</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2</w:t>
            </w:r>
          </w:p>
        </w:tc>
        <w:tc>
          <w:tcPr>
            <w:tcW w:w="29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3</w:t>
            </w:r>
          </w:p>
        </w:tc>
        <w:tc>
          <w:tcPr>
            <w:tcW w:w="25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4</w:t>
            </w:r>
          </w:p>
        </w:tc>
        <w:tc>
          <w:tcPr>
            <w:tcW w:w="31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5</w:t>
            </w:r>
          </w:p>
        </w:tc>
        <w:tc>
          <w:tcPr>
            <w:tcW w:w="29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6</w:t>
            </w:r>
          </w:p>
        </w:tc>
        <w:tc>
          <w:tcPr>
            <w:tcW w:w="3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7</w:t>
            </w:r>
          </w:p>
        </w:tc>
        <w:tc>
          <w:tcPr>
            <w:tcW w:w="36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8</w:t>
            </w:r>
          </w:p>
        </w:tc>
        <w:tc>
          <w:tcPr>
            <w:tcW w:w="2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9</w:t>
            </w:r>
          </w:p>
        </w:tc>
        <w:tc>
          <w:tcPr>
            <w:tcW w:w="30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10</w:t>
            </w:r>
          </w:p>
        </w:tc>
        <w:tc>
          <w:tcPr>
            <w:tcW w:w="4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11</w:t>
            </w:r>
          </w:p>
        </w:tc>
        <w:tc>
          <w:tcPr>
            <w:tcW w:w="297"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12</w:t>
            </w:r>
          </w:p>
        </w:tc>
      </w:tr>
      <w:tr w:rsidR="005636B1" w:rsidRPr="00931C52" w:rsidTr="005636B1">
        <w:tblPrEx>
          <w:jc w:val="center"/>
        </w:tblPrEx>
        <w:trPr>
          <w:gridAfter w:val="3"/>
          <w:wAfter w:w="57" w:type="pct"/>
          <w:trHeight w:val="682"/>
          <w:jc w:val="center"/>
        </w:trPr>
        <w:tc>
          <w:tcPr>
            <w:tcW w:w="1252" w:type="pct"/>
            <w:gridSpan w:val="2"/>
            <w:vMerge/>
            <w:tcBorders>
              <w:left w:val="single" w:sz="12" w:space="0" w:color="auto"/>
              <w:bottom w:val="single" w:sz="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p>
        </w:tc>
        <w:tc>
          <w:tcPr>
            <w:tcW w:w="171" w:type="pct"/>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29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25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31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jc w:val="center"/>
              <w:rPr>
                <w:rFonts w:ascii="Arial" w:hAnsi="Arial" w:cs="Arial"/>
                <w:b/>
                <w:sz w:val="24"/>
                <w:szCs w:val="24"/>
              </w:rPr>
            </w:pPr>
            <w:r w:rsidRPr="00931C52">
              <w:rPr>
                <w:rFonts w:ascii="Arial" w:hAnsi="Arial" w:cs="Arial"/>
                <w:b/>
                <w:sz w:val="24"/>
                <w:szCs w:val="24"/>
              </w:rPr>
              <w:t>x</w:t>
            </w:r>
          </w:p>
        </w:tc>
        <w:tc>
          <w:tcPr>
            <w:tcW w:w="29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38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3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2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30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44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29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r>
      <w:tr w:rsidR="000E1B67" w:rsidRPr="00931C52" w:rsidTr="005636B1">
        <w:tblPrEx>
          <w:jc w:val="center"/>
        </w:tblPrEx>
        <w:trPr>
          <w:gridAfter w:val="3"/>
          <w:wAfter w:w="57" w:type="pct"/>
          <w:trHeight w:val="682"/>
          <w:jc w:val="center"/>
        </w:trPr>
        <w:tc>
          <w:tcPr>
            <w:tcW w:w="1252" w:type="pct"/>
            <w:gridSpan w:val="2"/>
            <w:tcBorders>
              <w:left w:val="single" w:sz="12" w:space="0" w:color="auto"/>
              <w:bottom w:val="single" w:sz="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lastRenderedPageBreak/>
              <w:t>Tryb realizacji konkursu</w:t>
            </w:r>
          </w:p>
        </w:tc>
        <w:tc>
          <w:tcPr>
            <w:tcW w:w="79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 xml:space="preserve">otwarty </w:t>
            </w:r>
          </w:p>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(podzielony na rundy)</w:t>
            </w:r>
          </w:p>
        </w:tc>
        <w:tc>
          <w:tcPr>
            <w:tcW w:w="649"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929"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zamknięty</w:t>
            </w:r>
          </w:p>
        </w:tc>
        <w:tc>
          <w:tcPr>
            <w:tcW w:w="1322" w:type="pct"/>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x</w:t>
            </w:r>
          </w:p>
        </w:tc>
      </w:tr>
      <w:tr w:rsidR="000E1B67" w:rsidRPr="00931C52" w:rsidTr="005636B1">
        <w:tblPrEx>
          <w:jc w:val="center"/>
        </w:tblPrEx>
        <w:trPr>
          <w:gridAfter w:val="3"/>
          <w:wAfter w:w="57" w:type="pct"/>
          <w:trHeight w:val="682"/>
          <w:jc w:val="center"/>
        </w:trPr>
        <w:tc>
          <w:tcPr>
            <w:tcW w:w="1252" w:type="pct"/>
            <w:gridSpan w:val="2"/>
            <w:tcBorders>
              <w:left w:val="single" w:sz="12" w:space="0" w:color="auto"/>
              <w:bottom w:val="single" w:sz="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Czy w ramach konkursu będą wybierane projekty grantowe?</w:t>
            </w:r>
          </w:p>
        </w:tc>
        <w:tc>
          <w:tcPr>
            <w:tcW w:w="79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 xml:space="preserve">TAK </w:t>
            </w:r>
          </w:p>
        </w:tc>
        <w:tc>
          <w:tcPr>
            <w:tcW w:w="649"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c>
          <w:tcPr>
            <w:tcW w:w="929"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NIE</w:t>
            </w:r>
          </w:p>
        </w:tc>
        <w:tc>
          <w:tcPr>
            <w:tcW w:w="1322" w:type="pct"/>
            <w:gridSpan w:val="10"/>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x</w:t>
            </w:r>
          </w:p>
        </w:tc>
      </w:tr>
      <w:tr w:rsidR="000E1B67" w:rsidRPr="00931C52" w:rsidTr="005636B1">
        <w:tblPrEx>
          <w:jc w:val="center"/>
        </w:tblPrEx>
        <w:trPr>
          <w:gridAfter w:val="3"/>
          <w:wAfter w:w="57" w:type="pct"/>
          <w:trHeight w:val="282"/>
          <w:jc w:val="center"/>
        </w:trPr>
        <w:tc>
          <w:tcPr>
            <w:tcW w:w="1252" w:type="pct"/>
            <w:gridSpan w:val="2"/>
            <w:vMerge w:val="restart"/>
            <w:tcBorders>
              <w:left w:val="single" w:sz="1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Rodzaj sposobu rozliczenia projektu/ów</w:t>
            </w:r>
          </w:p>
        </w:tc>
        <w:tc>
          <w:tcPr>
            <w:tcW w:w="3305"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Kwotami ryczałtowymi lub stawkami jednostkowymi określanymi przez IP/IZ</w:t>
            </w:r>
          </w:p>
        </w:tc>
        <w:tc>
          <w:tcPr>
            <w:tcW w:w="387" w:type="pct"/>
            <w:gridSpan w:val="3"/>
            <w:tcBorders>
              <w:top w:val="single" w:sz="6" w:space="0" w:color="auto"/>
              <w:left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r>
      <w:tr w:rsidR="000E1B67" w:rsidRPr="00931C52" w:rsidTr="005636B1">
        <w:tblPrEx>
          <w:jc w:val="center"/>
        </w:tblPrEx>
        <w:trPr>
          <w:gridAfter w:val="3"/>
          <w:wAfter w:w="57" w:type="pct"/>
          <w:trHeight w:val="280"/>
          <w:jc w:val="center"/>
        </w:trPr>
        <w:tc>
          <w:tcPr>
            <w:tcW w:w="1252" w:type="pct"/>
            <w:gridSpan w:val="2"/>
            <w:vMerge/>
            <w:tcBorders>
              <w:left w:val="single" w:sz="1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p>
        </w:tc>
        <w:tc>
          <w:tcPr>
            <w:tcW w:w="3305"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rsidR="000E1B67" w:rsidRPr="00931C52" w:rsidDel="00520C84" w:rsidRDefault="000E1B67" w:rsidP="004D19D6">
            <w:pPr>
              <w:spacing w:before="240" w:after="240" w:line="360" w:lineRule="auto"/>
              <w:rPr>
                <w:rFonts w:ascii="Arial" w:hAnsi="Arial" w:cs="Arial"/>
                <w:sz w:val="24"/>
                <w:szCs w:val="24"/>
              </w:rPr>
            </w:pPr>
            <w:r w:rsidRPr="00931C52">
              <w:rPr>
                <w:rFonts w:ascii="Arial" w:hAnsi="Arial" w:cs="Arial"/>
                <w:sz w:val="24"/>
                <w:szCs w:val="24"/>
              </w:rPr>
              <w:t>Kwotami ryczałtowymi określanymi przez beneficjenta (projekty do 100 tys. euro)</w:t>
            </w:r>
          </w:p>
        </w:tc>
        <w:tc>
          <w:tcPr>
            <w:tcW w:w="387" w:type="pct"/>
            <w:gridSpan w:val="3"/>
            <w:tcBorders>
              <w:left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p>
        </w:tc>
      </w:tr>
      <w:tr w:rsidR="000E1B67" w:rsidRPr="00931C52" w:rsidTr="005636B1">
        <w:tblPrEx>
          <w:jc w:val="center"/>
        </w:tblPrEx>
        <w:trPr>
          <w:gridAfter w:val="3"/>
          <w:wAfter w:w="57" w:type="pct"/>
          <w:trHeight w:val="280"/>
          <w:jc w:val="center"/>
        </w:trPr>
        <w:tc>
          <w:tcPr>
            <w:tcW w:w="1252" w:type="pct"/>
            <w:gridSpan w:val="2"/>
            <w:vMerge/>
            <w:tcBorders>
              <w:left w:val="single" w:sz="12" w:space="0" w:color="auto"/>
              <w:bottom w:val="single" w:sz="2" w:space="0" w:color="auto"/>
              <w:right w:val="single" w:sz="2"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p>
        </w:tc>
        <w:tc>
          <w:tcPr>
            <w:tcW w:w="3305" w:type="pct"/>
            <w:gridSpan w:val="22"/>
            <w:tcBorders>
              <w:top w:val="single" w:sz="6" w:space="0" w:color="auto"/>
              <w:left w:val="single" w:sz="2" w:space="0" w:color="auto"/>
              <w:bottom w:val="single" w:sz="6" w:space="0" w:color="auto"/>
              <w:right w:val="single" w:sz="12" w:space="0" w:color="auto"/>
            </w:tcBorders>
            <w:shd w:val="clear" w:color="auto" w:fill="B6DDE8"/>
            <w:vAlign w:val="center"/>
          </w:tcPr>
          <w:p w:rsidR="000E1B67" w:rsidRPr="00931C52" w:rsidDel="00520C84" w:rsidRDefault="000E1B67" w:rsidP="004D19D6">
            <w:pPr>
              <w:spacing w:before="240" w:after="240" w:line="360" w:lineRule="auto"/>
              <w:rPr>
                <w:rFonts w:ascii="Arial" w:hAnsi="Arial" w:cs="Arial"/>
                <w:sz w:val="24"/>
                <w:szCs w:val="24"/>
              </w:rPr>
            </w:pPr>
            <w:r w:rsidRPr="00931C52">
              <w:rPr>
                <w:rFonts w:ascii="Arial" w:hAnsi="Arial" w:cs="Arial"/>
                <w:sz w:val="24"/>
                <w:szCs w:val="24"/>
              </w:rPr>
              <w:t>Inne (projekty powyżej 100 tys. euro)</w:t>
            </w:r>
          </w:p>
        </w:tc>
        <w:tc>
          <w:tcPr>
            <w:tcW w:w="387" w:type="pct"/>
            <w:gridSpan w:val="3"/>
            <w:tcBorders>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x</w:t>
            </w:r>
          </w:p>
        </w:tc>
      </w:tr>
      <w:tr w:rsidR="000E1B67" w:rsidRPr="00931C52" w:rsidTr="005636B1">
        <w:tblPrEx>
          <w:jc w:val="center"/>
        </w:tblPrEx>
        <w:trPr>
          <w:gridAfter w:val="3"/>
          <w:wAfter w:w="57" w:type="pct"/>
          <w:jc w:val="center"/>
        </w:trPr>
        <w:tc>
          <w:tcPr>
            <w:tcW w:w="1252" w:type="pct"/>
            <w:gridSpan w:val="2"/>
            <w:tcBorders>
              <w:top w:val="single" w:sz="6" w:space="0" w:color="auto"/>
              <w:left w:val="single" w:sz="12" w:space="0" w:color="auto"/>
              <w:bottom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Planowana alokacja (PLN)</w:t>
            </w:r>
          </w:p>
        </w:tc>
        <w:tc>
          <w:tcPr>
            <w:tcW w:w="3691" w:type="pct"/>
            <w:gridSpan w:val="25"/>
            <w:tcBorders>
              <w:top w:val="single" w:sz="6" w:space="0" w:color="auto"/>
              <w:bottom w:val="single" w:sz="6" w:space="0" w:color="auto"/>
              <w:right w:val="single" w:sz="12" w:space="0" w:color="auto"/>
            </w:tcBorders>
            <w:shd w:val="clear" w:color="auto" w:fill="auto"/>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20 000 000 PLN</w:t>
            </w:r>
          </w:p>
        </w:tc>
      </w:tr>
      <w:tr w:rsidR="000E1B67" w:rsidRPr="00931C52" w:rsidTr="005636B1">
        <w:tblPrEx>
          <w:jc w:val="center"/>
        </w:tblPrEx>
        <w:trPr>
          <w:gridAfter w:val="3"/>
          <w:wAfter w:w="57" w:type="pct"/>
          <w:jc w:val="center"/>
        </w:trPr>
        <w:tc>
          <w:tcPr>
            <w:tcW w:w="4943" w:type="pct"/>
            <w:gridSpan w:val="27"/>
            <w:tcBorders>
              <w:top w:val="single" w:sz="6" w:space="0" w:color="auto"/>
              <w:left w:val="single" w:sz="12" w:space="0" w:color="auto"/>
              <w:bottom w:val="single" w:sz="6"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Wymagany wkład własny beneficjenta</w:t>
            </w:r>
          </w:p>
        </w:tc>
      </w:tr>
      <w:tr w:rsidR="000E1B67" w:rsidRPr="00931C52" w:rsidTr="005636B1">
        <w:tblPrEx>
          <w:jc w:val="center"/>
        </w:tblPrEx>
        <w:trPr>
          <w:gridAfter w:val="3"/>
          <w:wAfter w:w="57" w:type="pct"/>
          <w:trHeight w:val="386"/>
          <w:jc w:val="center"/>
        </w:trPr>
        <w:tc>
          <w:tcPr>
            <w:tcW w:w="1252" w:type="pct"/>
            <w:gridSpan w:val="2"/>
            <w:tcBorders>
              <w:top w:val="single" w:sz="6" w:space="0" w:color="auto"/>
              <w:left w:val="single" w:sz="12" w:space="0" w:color="auto"/>
              <w:bottom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 xml:space="preserve">TAK </w:t>
            </w:r>
          </w:p>
        </w:tc>
        <w:tc>
          <w:tcPr>
            <w:tcW w:w="171" w:type="pct"/>
            <w:tcBorders>
              <w:top w:val="single" w:sz="6" w:space="0" w:color="auto"/>
              <w:bottom w:val="single" w:sz="6" w:space="0" w:color="auto"/>
              <w:right w:val="single" w:sz="6" w:space="0" w:color="auto"/>
            </w:tcBorders>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x</w:t>
            </w:r>
          </w:p>
        </w:tc>
        <w:tc>
          <w:tcPr>
            <w:tcW w:w="548" w:type="pct"/>
            <w:gridSpan w:val="3"/>
            <w:tcBorders>
              <w:top w:val="single" w:sz="6"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b/>
                <w:i/>
                <w:sz w:val="24"/>
                <w:szCs w:val="24"/>
              </w:rPr>
            </w:pPr>
            <w:r w:rsidRPr="00931C52">
              <w:rPr>
                <w:rFonts w:ascii="Arial" w:hAnsi="Arial" w:cs="Arial"/>
                <w:b/>
                <w:sz w:val="24"/>
                <w:szCs w:val="24"/>
              </w:rPr>
              <w:t>NIE</w:t>
            </w:r>
          </w:p>
        </w:tc>
        <w:tc>
          <w:tcPr>
            <w:tcW w:w="198" w:type="pct"/>
            <w:gridSpan w:val="2"/>
            <w:tcBorders>
              <w:top w:val="single" w:sz="6" w:space="0" w:color="auto"/>
              <w:bottom w:val="single" w:sz="6" w:space="0" w:color="auto"/>
              <w:right w:val="single" w:sz="6" w:space="0" w:color="auto"/>
            </w:tcBorders>
            <w:vAlign w:val="center"/>
          </w:tcPr>
          <w:p w:rsidR="000E1B67" w:rsidRPr="00931C52" w:rsidRDefault="000E1B67" w:rsidP="004D19D6">
            <w:pPr>
              <w:spacing w:before="240" w:after="240" w:line="360" w:lineRule="auto"/>
              <w:rPr>
                <w:rFonts w:ascii="Arial" w:hAnsi="Arial" w:cs="Arial"/>
                <w:i/>
                <w:sz w:val="24"/>
                <w:szCs w:val="24"/>
              </w:rPr>
            </w:pPr>
          </w:p>
        </w:tc>
        <w:tc>
          <w:tcPr>
            <w:tcW w:w="1452"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Minimalny udział wkładu własnego </w:t>
            </w:r>
            <w:r w:rsidRPr="00931C52">
              <w:rPr>
                <w:rFonts w:ascii="Arial" w:hAnsi="Arial" w:cs="Arial"/>
                <w:sz w:val="24"/>
                <w:szCs w:val="24"/>
              </w:rPr>
              <w:br/>
              <w:t xml:space="preserve">w finansowaniu wydatków kwalifikowalnych projektu </w:t>
            </w:r>
          </w:p>
        </w:tc>
        <w:tc>
          <w:tcPr>
            <w:tcW w:w="1322"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rPr>
                <w:rFonts w:ascii="Arial" w:hAnsi="Arial" w:cs="Arial"/>
                <w:b/>
                <w:sz w:val="24"/>
                <w:szCs w:val="24"/>
              </w:rPr>
            </w:pPr>
            <w:r w:rsidRPr="00931C52">
              <w:rPr>
                <w:rFonts w:ascii="Arial" w:hAnsi="Arial" w:cs="Arial"/>
                <w:b/>
                <w:sz w:val="24"/>
                <w:szCs w:val="24"/>
              </w:rPr>
              <w:t>3,00%</w:t>
            </w:r>
          </w:p>
        </w:tc>
      </w:tr>
      <w:tr w:rsidR="000E1B67" w:rsidRPr="00931C52" w:rsidTr="005636B1">
        <w:tblPrEx>
          <w:jc w:val="center"/>
        </w:tblPrEx>
        <w:trPr>
          <w:gridAfter w:val="3"/>
          <w:wAfter w:w="57" w:type="pct"/>
          <w:trHeight w:val="680"/>
          <w:jc w:val="center"/>
        </w:trPr>
        <w:tc>
          <w:tcPr>
            <w:tcW w:w="1252" w:type="pct"/>
            <w:gridSpan w:val="2"/>
            <w:tcBorders>
              <w:top w:val="single" w:sz="6" w:space="0" w:color="auto"/>
              <w:left w:val="single" w:sz="12" w:space="0" w:color="auto"/>
              <w:bottom w:val="single" w:sz="6" w:space="0" w:color="auto"/>
            </w:tcBorders>
            <w:shd w:val="clear" w:color="auto" w:fill="B6DDE8"/>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Typ/typy projektów przewidziane do realizacji w ramach </w:t>
            </w:r>
            <w:r w:rsidRPr="00931C52">
              <w:rPr>
                <w:rFonts w:ascii="Arial" w:hAnsi="Arial" w:cs="Arial"/>
                <w:sz w:val="24"/>
                <w:szCs w:val="24"/>
              </w:rPr>
              <w:lastRenderedPageBreak/>
              <w:t>konkursu</w:t>
            </w:r>
          </w:p>
        </w:tc>
        <w:tc>
          <w:tcPr>
            <w:tcW w:w="3691" w:type="pct"/>
            <w:gridSpan w:val="25"/>
            <w:tcBorders>
              <w:top w:val="single" w:sz="6" w:space="0" w:color="auto"/>
              <w:bottom w:val="single" w:sz="6" w:space="0" w:color="auto"/>
              <w:right w:val="single" w:sz="12" w:space="0" w:color="auto"/>
            </w:tcBorders>
            <w:vAlign w:val="center"/>
          </w:tcPr>
          <w:p w:rsidR="000E1B67" w:rsidRPr="00931C52" w:rsidRDefault="000E1B67" w:rsidP="004D19D6">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left="57" w:right="113"/>
              <w:rPr>
                <w:rFonts w:ascii="Arial" w:hAnsi="Arial" w:cs="Arial"/>
                <w:sz w:val="24"/>
                <w:szCs w:val="24"/>
                <w:lang w:eastAsia="en-GB"/>
              </w:rPr>
            </w:pPr>
            <w:r w:rsidRPr="00931C52">
              <w:rPr>
                <w:rFonts w:ascii="Arial" w:hAnsi="Arial" w:cs="Arial"/>
                <w:sz w:val="24"/>
                <w:szCs w:val="24"/>
              </w:rPr>
              <w:lastRenderedPageBreak/>
              <w:t xml:space="preserve">Działania podnoszące kompetencje dydaktyczne kadr uczelni w zakresie innowacyjnych umiejętności dydaktycznych, umiejętności informatycznych, w tym posługiwania się profesjonalnymi bazami </w:t>
            </w:r>
            <w:r w:rsidRPr="00931C52">
              <w:rPr>
                <w:rFonts w:ascii="Arial" w:hAnsi="Arial" w:cs="Arial"/>
                <w:sz w:val="24"/>
                <w:szCs w:val="24"/>
              </w:rPr>
              <w:lastRenderedPageBreak/>
              <w:t>danych i ich wykorzystania w procesie kształcenia, prowadzenia dydaktyki w j. obcym, zarządzania informacją</w:t>
            </w:r>
          </w:p>
        </w:tc>
      </w:tr>
      <w:tr w:rsidR="000E1B67" w:rsidRPr="00931C52" w:rsidTr="005636B1">
        <w:tblPrEx>
          <w:jc w:val="center"/>
        </w:tblPrEx>
        <w:trPr>
          <w:gridAfter w:val="3"/>
          <w:wAfter w:w="57" w:type="pct"/>
          <w:trHeight w:val="567"/>
          <w:jc w:val="center"/>
        </w:trPr>
        <w:tc>
          <w:tcPr>
            <w:tcW w:w="4943" w:type="pct"/>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lastRenderedPageBreak/>
              <w:t>ZAKŁADANE EFEKTY KONKURSU WYRAŻONE WSKAŹNIKAMI (W PODZIALE NA PŁEĆ I OGÓŁEM)</w:t>
            </w:r>
          </w:p>
        </w:tc>
      </w:tr>
      <w:tr w:rsidR="000E1B67" w:rsidRPr="00931C52" w:rsidTr="005636B1">
        <w:tblPrEx>
          <w:jc w:val="center"/>
        </w:tblPrEx>
        <w:trPr>
          <w:gridAfter w:val="3"/>
          <w:wAfter w:w="57" w:type="pct"/>
          <w:trHeight w:val="567"/>
          <w:jc w:val="center"/>
        </w:trPr>
        <w:tc>
          <w:tcPr>
            <w:tcW w:w="4943" w:type="pct"/>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WSKAŹNIKI REZULTATU</w:t>
            </w:r>
          </w:p>
        </w:tc>
      </w:tr>
      <w:tr w:rsidR="000E1B67" w:rsidRPr="00931C52" w:rsidTr="005636B1">
        <w:tblPrEx>
          <w:jc w:val="center"/>
        </w:tblPrEx>
        <w:trPr>
          <w:gridAfter w:val="3"/>
          <w:wAfter w:w="57" w:type="pct"/>
          <w:trHeight w:val="567"/>
          <w:jc w:val="center"/>
        </w:trPr>
        <w:tc>
          <w:tcPr>
            <w:tcW w:w="2422" w:type="pct"/>
            <w:gridSpan w:val="10"/>
            <w:vMerge w:val="restart"/>
            <w:tcBorders>
              <w:top w:val="single" w:sz="12" w:space="0" w:color="auto"/>
              <w:left w:val="single" w:sz="12"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Nazwa wskaźnika</w:t>
            </w:r>
          </w:p>
        </w:tc>
        <w:tc>
          <w:tcPr>
            <w:tcW w:w="2522"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Wartość docelowa wskaźnika</w:t>
            </w:r>
          </w:p>
        </w:tc>
      </w:tr>
      <w:tr w:rsidR="000E1B67" w:rsidRPr="00931C52" w:rsidTr="005636B1">
        <w:tblPrEx>
          <w:jc w:val="center"/>
        </w:tblPrEx>
        <w:trPr>
          <w:gridAfter w:val="3"/>
          <w:wAfter w:w="57" w:type="pct"/>
          <w:trHeight w:val="567"/>
          <w:jc w:val="center"/>
        </w:trPr>
        <w:tc>
          <w:tcPr>
            <w:tcW w:w="2422" w:type="pct"/>
            <w:gridSpan w:val="10"/>
            <w:vMerge/>
            <w:tcBorders>
              <w:left w:val="single" w:sz="12"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p>
        </w:tc>
        <w:tc>
          <w:tcPr>
            <w:tcW w:w="119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W podziale na:</w:t>
            </w:r>
          </w:p>
        </w:tc>
        <w:tc>
          <w:tcPr>
            <w:tcW w:w="1322" w:type="pct"/>
            <w:gridSpan w:val="10"/>
            <w:vMerge w:val="restart"/>
            <w:tcBorders>
              <w:top w:val="single" w:sz="4" w:space="0" w:color="auto"/>
              <w:left w:val="single" w:sz="4"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Ogółem w konkursie</w:t>
            </w:r>
          </w:p>
        </w:tc>
      </w:tr>
      <w:tr w:rsidR="000E1B67" w:rsidRPr="00931C52" w:rsidTr="005636B1">
        <w:tblPrEx>
          <w:jc w:val="center"/>
        </w:tblPrEx>
        <w:trPr>
          <w:gridAfter w:val="3"/>
          <w:wAfter w:w="57" w:type="pct"/>
          <w:trHeight w:val="567"/>
          <w:jc w:val="center"/>
        </w:trPr>
        <w:tc>
          <w:tcPr>
            <w:tcW w:w="2422" w:type="pct"/>
            <w:gridSpan w:val="10"/>
            <w:vMerge/>
            <w:tcBorders>
              <w:left w:val="single" w:sz="12"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p>
        </w:tc>
        <w:tc>
          <w:tcPr>
            <w:tcW w:w="53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Kobiety</w:t>
            </w:r>
          </w:p>
        </w:tc>
        <w:tc>
          <w:tcPr>
            <w:tcW w:w="661"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Mężczyzn</w:t>
            </w:r>
          </w:p>
        </w:tc>
        <w:tc>
          <w:tcPr>
            <w:tcW w:w="1322" w:type="pct"/>
            <w:gridSpan w:val="10"/>
            <w:vMerge/>
            <w:tcBorders>
              <w:left w:val="single" w:sz="4" w:space="0" w:color="auto"/>
              <w:bottom w:val="single" w:sz="6"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p>
        </w:tc>
      </w:tr>
      <w:tr w:rsidR="000E1B67" w:rsidRPr="00931C52" w:rsidTr="005636B1">
        <w:tblPrEx>
          <w:jc w:val="center"/>
        </w:tblPrEx>
        <w:trPr>
          <w:gridAfter w:val="3"/>
          <w:wAfter w:w="57" w:type="pct"/>
          <w:trHeight w:val="567"/>
          <w:jc w:val="center"/>
        </w:trPr>
        <w:tc>
          <w:tcPr>
            <w:tcW w:w="242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0E1B67" w:rsidRPr="00931C52" w:rsidRDefault="000E1B67" w:rsidP="001962EE">
            <w:pPr>
              <w:numPr>
                <w:ilvl w:val="0"/>
                <w:numId w:val="13"/>
              </w:numPr>
              <w:spacing w:before="240" w:after="240" w:line="360" w:lineRule="auto"/>
              <w:rPr>
                <w:rFonts w:ascii="Arial" w:hAnsi="Arial" w:cs="Arial"/>
                <w:sz w:val="24"/>
                <w:szCs w:val="24"/>
              </w:rPr>
            </w:pPr>
            <w:r w:rsidRPr="00931C52">
              <w:rPr>
                <w:rFonts w:ascii="Arial" w:hAnsi="Arial" w:cs="Arial"/>
                <w:sz w:val="24"/>
                <w:szCs w:val="24"/>
              </w:rPr>
              <w:t>Liczba pracowników uczelni, którzy dzięki wsparciu z EFS podnieśli swoje kompetencje dydaktyczne</w:t>
            </w:r>
          </w:p>
        </w:tc>
        <w:tc>
          <w:tcPr>
            <w:tcW w:w="538"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c>
          <w:tcPr>
            <w:tcW w:w="661"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c>
          <w:tcPr>
            <w:tcW w:w="1322" w:type="pct"/>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1 350</w:t>
            </w:r>
          </w:p>
        </w:tc>
      </w:tr>
      <w:tr w:rsidR="000E1B67" w:rsidRPr="00931C52" w:rsidTr="005636B1">
        <w:tblPrEx>
          <w:jc w:val="center"/>
        </w:tblPrEx>
        <w:trPr>
          <w:gridAfter w:val="3"/>
          <w:wAfter w:w="57" w:type="pct"/>
          <w:trHeight w:val="567"/>
          <w:jc w:val="center"/>
        </w:trPr>
        <w:tc>
          <w:tcPr>
            <w:tcW w:w="4943" w:type="pct"/>
            <w:gridSpan w:val="27"/>
            <w:tcBorders>
              <w:top w:val="single" w:sz="12" w:space="0" w:color="auto"/>
              <w:left w:val="single" w:sz="12" w:space="0" w:color="auto"/>
              <w:bottom w:val="single" w:sz="12"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vertAlign w:val="superscript"/>
              </w:rPr>
            </w:pPr>
            <w:r w:rsidRPr="00931C52">
              <w:rPr>
                <w:rFonts w:ascii="Arial" w:hAnsi="Arial" w:cs="Arial"/>
                <w:b/>
                <w:sz w:val="24"/>
                <w:szCs w:val="24"/>
              </w:rPr>
              <w:t>WSKAŹNIKI PRODUKTU</w:t>
            </w:r>
          </w:p>
        </w:tc>
      </w:tr>
      <w:tr w:rsidR="000E1B67" w:rsidRPr="00931C52" w:rsidTr="005636B1">
        <w:tblPrEx>
          <w:jc w:val="center"/>
        </w:tblPrEx>
        <w:trPr>
          <w:gridAfter w:val="3"/>
          <w:wAfter w:w="57" w:type="pct"/>
          <w:trHeight w:val="567"/>
          <w:jc w:val="center"/>
        </w:trPr>
        <w:tc>
          <w:tcPr>
            <w:tcW w:w="2422" w:type="pct"/>
            <w:gridSpan w:val="10"/>
            <w:vMerge w:val="restart"/>
            <w:tcBorders>
              <w:top w:val="single" w:sz="12" w:space="0" w:color="auto"/>
              <w:left w:val="single" w:sz="12"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Nazwa wskaźnika</w:t>
            </w:r>
          </w:p>
        </w:tc>
        <w:tc>
          <w:tcPr>
            <w:tcW w:w="2522" w:type="pct"/>
            <w:gridSpan w:val="17"/>
            <w:tcBorders>
              <w:top w:val="single" w:sz="12" w:space="0" w:color="auto"/>
              <w:left w:val="single" w:sz="6" w:space="0" w:color="auto"/>
              <w:bottom w:val="single" w:sz="4"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Wartość docelowa wskaźnika</w:t>
            </w:r>
          </w:p>
        </w:tc>
      </w:tr>
      <w:tr w:rsidR="000E1B67" w:rsidRPr="00931C52" w:rsidTr="005636B1">
        <w:tblPrEx>
          <w:jc w:val="center"/>
        </w:tblPrEx>
        <w:trPr>
          <w:gridAfter w:val="3"/>
          <w:wAfter w:w="57" w:type="pct"/>
          <w:trHeight w:val="567"/>
          <w:jc w:val="center"/>
        </w:trPr>
        <w:tc>
          <w:tcPr>
            <w:tcW w:w="2422" w:type="pct"/>
            <w:gridSpan w:val="10"/>
            <w:vMerge/>
            <w:tcBorders>
              <w:left w:val="single" w:sz="12"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p>
        </w:tc>
        <w:tc>
          <w:tcPr>
            <w:tcW w:w="119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W podziale na:</w:t>
            </w:r>
          </w:p>
        </w:tc>
        <w:tc>
          <w:tcPr>
            <w:tcW w:w="1322" w:type="pct"/>
            <w:gridSpan w:val="10"/>
            <w:vMerge w:val="restart"/>
            <w:tcBorders>
              <w:top w:val="single" w:sz="4" w:space="0" w:color="auto"/>
              <w:left w:val="single" w:sz="4"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sz w:val="24"/>
                <w:szCs w:val="24"/>
              </w:rPr>
              <w:t>Ogółem w konkursie</w:t>
            </w:r>
          </w:p>
        </w:tc>
      </w:tr>
      <w:tr w:rsidR="000E1B67" w:rsidRPr="00931C52" w:rsidTr="005636B1">
        <w:tblPrEx>
          <w:jc w:val="center"/>
        </w:tblPrEx>
        <w:trPr>
          <w:gridAfter w:val="3"/>
          <w:wAfter w:w="57" w:type="pct"/>
          <w:trHeight w:val="567"/>
          <w:jc w:val="center"/>
        </w:trPr>
        <w:tc>
          <w:tcPr>
            <w:tcW w:w="2422" w:type="pct"/>
            <w:gridSpan w:val="10"/>
            <w:vMerge/>
            <w:tcBorders>
              <w:left w:val="single" w:sz="12" w:space="0" w:color="auto"/>
              <w:bottom w:val="single" w:sz="6" w:space="0" w:color="auto"/>
              <w:right w:val="single" w:sz="6"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p>
        </w:tc>
        <w:tc>
          <w:tcPr>
            <w:tcW w:w="538"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Kobiety</w:t>
            </w:r>
          </w:p>
        </w:tc>
        <w:tc>
          <w:tcPr>
            <w:tcW w:w="661"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Mężczyzn</w:t>
            </w:r>
          </w:p>
        </w:tc>
        <w:tc>
          <w:tcPr>
            <w:tcW w:w="1322" w:type="pct"/>
            <w:gridSpan w:val="10"/>
            <w:vMerge/>
            <w:tcBorders>
              <w:left w:val="single" w:sz="4" w:space="0" w:color="auto"/>
              <w:bottom w:val="single" w:sz="6" w:space="0" w:color="auto"/>
              <w:right w:val="single" w:sz="12" w:space="0" w:color="auto"/>
            </w:tcBorders>
            <w:shd w:val="clear" w:color="auto" w:fill="B6DDE8"/>
            <w:vAlign w:val="center"/>
          </w:tcPr>
          <w:p w:rsidR="000E1B67" w:rsidRPr="00931C52" w:rsidRDefault="000E1B67" w:rsidP="004D19D6">
            <w:pPr>
              <w:spacing w:before="240" w:after="240" w:line="360" w:lineRule="auto"/>
              <w:ind w:left="57"/>
              <w:rPr>
                <w:rFonts w:ascii="Arial" w:hAnsi="Arial" w:cs="Arial"/>
                <w:b/>
                <w:sz w:val="24"/>
                <w:szCs w:val="24"/>
              </w:rPr>
            </w:pPr>
          </w:p>
        </w:tc>
      </w:tr>
      <w:tr w:rsidR="000E1B67" w:rsidRPr="00931C52" w:rsidTr="005636B1">
        <w:tblPrEx>
          <w:jc w:val="center"/>
        </w:tblPrEx>
        <w:trPr>
          <w:gridAfter w:val="3"/>
          <w:wAfter w:w="57" w:type="pct"/>
          <w:trHeight w:val="567"/>
          <w:jc w:val="center"/>
        </w:trPr>
        <w:tc>
          <w:tcPr>
            <w:tcW w:w="2422"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0E1B67" w:rsidRPr="00931C52" w:rsidRDefault="000E1B67" w:rsidP="001962EE">
            <w:pPr>
              <w:numPr>
                <w:ilvl w:val="0"/>
                <w:numId w:val="14"/>
              </w:numPr>
              <w:spacing w:before="240" w:after="240" w:line="360" w:lineRule="auto"/>
              <w:rPr>
                <w:rFonts w:ascii="Arial" w:hAnsi="Arial" w:cs="Arial"/>
                <w:sz w:val="24"/>
                <w:szCs w:val="24"/>
              </w:rPr>
            </w:pPr>
            <w:r w:rsidRPr="00931C52">
              <w:rPr>
                <w:rFonts w:ascii="Arial" w:hAnsi="Arial" w:cs="Arial"/>
                <w:sz w:val="24"/>
                <w:szCs w:val="24"/>
              </w:rPr>
              <w:t>Liczba pracowników kadry dydaktycznej uczelni objętych wsparciem EFS w zakresie procesu kształcenia</w:t>
            </w:r>
          </w:p>
        </w:tc>
        <w:tc>
          <w:tcPr>
            <w:tcW w:w="538"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c>
          <w:tcPr>
            <w:tcW w:w="661"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c>
          <w:tcPr>
            <w:tcW w:w="1322" w:type="pct"/>
            <w:gridSpan w:val="10"/>
            <w:tcBorders>
              <w:top w:val="single" w:sz="6" w:space="0" w:color="auto"/>
              <w:left w:val="single" w:sz="4"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1 500</w:t>
            </w:r>
          </w:p>
        </w:tc>
      </w:tr>
      <w:tr w:rsidR="000E1B67" w:rsidRPr="00931C52" w:rsidTr="005636B1">
        <w:tblPrEx>
          <w:jc w:val="center"/>
        </w:tblPrEx>
        <w:trPr>
          <w:gridAfter w:val="2"/>
          <w:wAfter w:w="53" w:type="pct"/>
          <w:jc w:val="center"/>
        </w:trPr>
        <w:tc>
          <w:tcPr>
            <w:tcW w:w="4947"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lastRenderedPageBreak/>
              <w:t>SZCZEGÓŁOWE KRYTERIA WYBORU PROJEKTÓW</w:t>
            </w:r>
          </w:p>
        </w:tc>
      </w:tr>
      <w:tr w:rsidR="000E1B67" w:rsidRPr="00931C52" w:rsidTr="005636B1">
        <w:tblPrEx>
          <w:jc w:val="center"/>
        </w:tblPrEx>
        <w:trPr>
          <w:gridAfter w:val="2"/>
          <w:wAfter w:w="53" w:type="pct"/>
          <w:jc w:val="center"/>
        </w:trPr>
        <w:tc>
          <w:tcPr>
            <w:tcW w:w="4947"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KRYTERIA DOSTĘPU</w:t>
            </w:r>
          </w:p>
        </w:tc>
      </w:tr>
      <w:tr w:rsidR="000E1B67" w:rsidRPr="00931C52" w:rsidTr="005636B1">
        <w:tblPrEx>
          <w:jc w:val="center"/>
        </w:tblPrEx>
        <w:trPr>
          <w:gridAfter w:val="2"/>
          <w:wAfter w:w="53" w:type="pct"/>
          <w:jc w:val="center"/>
        </w:trPr>
        <w:tc>
          <w:tcPr>
            <w:tcW w:w="4947" w:type="pct"/>
            <w:gridSpan w:val="28"/>
            <w:tcBorders>
              <w:top w:val="single" w:sz="12"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2"/>
              </w:numPr>
              <w:spacing w:before="240" w:after="240" w:line="360" w:lineRule="auto"/>
              <w:ind w:left="414" w:hanging="357"/>
              <w:rPr>
                <w:rFonts w:ascii="Arial" w:hAnsi="Arial" w:cs="Arial"/>
                <w:sz w:val="24"/>
                <w:szCs w:val="24"/>
              </w:rPr>
            </w:pPr>
            <w:r w:rsidRPr="00931C52">
              <w:rPr>
                <w:rFonts w:ascii="Arial" w:hAnsi="Arial" w:cs="Arial"/>
                <w:sz w:val="24"/>
                <w:szCs w:val="24"/>
              </w:rPr>
              <w:t>Wnioskodawcą projektu może być wyłącznie uczelnia, która nie znajduje się w procesie likwidacji oraz w wypadku której nie wystąpiono do Ministra właściwego do spraw szkolnictwa wyższego o zgodę na likwidację, ani wobec której Minister właściwy do spraw szkolnictwa wyższego nie ogłosił informacji o zawieszeniu uprawnień uczelni do prowadzenia studiów.</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1917"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Zgodnie z ustawą – </w:t>
            </w:r>
            <w:r w:rsidRPr="00931C52">
              <w:rPr>
                <w:rFonts w:ascii="Arial" w:hAnsi="Arial" w:cs="Arial"/>
                <w:i/>
                <w:sz w:val="24"/>
                <w:szCs w:val="24"/>
              </w:rPr>
              <w:t>Prawo o szkolnictwie wyższym i nauce</w:t>
            </w:r>
            <w:r w:rsidRPr="00931C52">
              <w:rPr>
                <w:rFonts w:ascii="Arial" w:hAnsi="Arial" w:cs="Arial"/>
                <w:sz w:val="24"/>
                <w:szCs w:val="24"/>
              </w:rPr>
              <w:t xml:space="preserve"> kształcenie na poziomie wyższym może być prowadzone jedynie przez uczelnie publiczne i niepubliczne.</w:t>
            </w:r>
          </w:p>
          <w:p w:rsidR="000E1B67" w:rsidRPr="00931C52" w:rsidRDefault="000E1B67" w:rsidP="004D19D6">
            <w:pPr>
              <w:spacing w:before="240" w:after="240" w:line="360" w:lineRule="auto"/>
              <w:rPr>
                <w:rFonts w:ascii="Arial" w:hAnsi="Arial" w:cs="Arial"/>
                <w:sz w:val="24"/>
                <w:szCs w:val="24"/>
                <w:highlight w:val="yellow"/>
              </w:rPr>
            </w:pPr>
            <w:r w:rsidRPr="00931C52">
              <w:rPr>
                <w:rFonts w:ascii="Arial" w:hAnsi="Arial" w:cs="Arial"/>
                <w:sz w:val="24"/>
                <w:szCs w:val="24"/>
              </w:rPr>
              <w:t xml:space="preserve">Weryfikacja kryterium będzie dokonywana na  podstawie treści wniosku oraz danych posiadanych przez IOK i </w:t>
            </w:r>
            <w:proofErr w:type="spellStart"/>
            <w:r w:rsidRPr="00931C52">
              <w:rPr>
                <w:rFonts w:ascii="Arial" w:hAnsi="Arial" w:cs="Arial"/>
                <w:sz w:val="24"/>
                <w:szCs w:val="24"/>
              </w:rPr>
              <w:t>MNiSW</w:t>
            </w:r>
            <w:proofErr w:type="spellEnd"/>
            <w:r w:rsidRPr="00931C52">
              <w:rPr>
                <w:rFonts w:ascii="Arial" w:hAnsi="Arial" w:cs="Arial"/>
                <w:sz w:val="24"/>
                <w:szCs w:val="24"/>
              </w:rPr>
              <w:t>.</w:t>
            </w:r>
          </w:p>
        </w:tc>
        <w:tc>
          <w:tcPr>
            <w:tcW w:w="699"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11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trHeight w:val="894"/>
          <w:jc w:val="center"/>
        </w:trPr>
        <w:tc>
          <w:tcPr>
            <w:tcW w:w="3777" w:type="pct"/>
            <w:gridSpan w:val="19"/>
            <w:tcBorders>
              <w:top w:val="single" w:sz="6" w:space="0" w:color="auto"/>
              <w:left w:val="single" w:sz="12"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 xml:space="preserve">Czy treść wniosku o dofinansowanie w części dotyczącej spełniania kryterium może być uzupełniana lub poprawiana w zakresie określonym 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TAK</w:t>
            </w:r>
          </w:p>
        </w:tc>
        <w:tc>
          <w:tcPr>
            <w:tcW w:w="26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c>
          <w:tcPr>
            <w:tcW w:w="34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NIE</w:t>
            </w:r>
          </w:p>
        </w:tc>
        <w:tc>
          <w:tcPr>
            <w:tcW w:w="21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r>
      <w:tr w:rsidR="000E1B67" w:rsidRPr="00931C52" w:rsidTr="005636B1">
        <w:tblPrEx>
          <w:jc w:val="center"/>
        </w:tblPrEx>
        <w:trPr>
          <w:gridAfter w:val="2"/>
          <w:wAfter w:w="53" w:type="pct"/>
          <w:jc w:val="center"/>
        </w:trPr>
        <w:tc>
          <w:tcPr>
            <w:tcW w:w="4947"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right="113"/>
              <w:rPr>
                <w:rFonts w:ascii="Arial" w:hAnsi="Arial" w:cs="Arial"/>
                <w:sz w:val="24"/>
                <w:szCs w:val="24"/>
              </w:rPr>
            </w:pPr>
            <w:r w:rsidRPr="00931C52">
              <w:rPr>
                <w:rFonts w:ascii="Arial" w:hAnsi="Arial" w:cs="Arial"/>
                <w:sz w:val="24"/>
                <w:szCs w:val="24"/>
              </w:rPr>
              <w:t xml:space="preserve">Projekt może obejmować swoim zakresem merytorycznym wyłącznie działania podnoszące kompetencje kadry uczelni w zakresie umiejętności dydaktycznych w </w:t>
            </w:r>
            <w:r w:rsidRPr="00931C52">
              <w:rPr>
                <w:rFonts w:ascii="Arial" w:hAnsi="Arial" w:cs="Arial"/>
                <w:sz w:val="24"/>
                <w:szCs w:val="24"/>
              </w:rPr>
              <w:lastRenderedPageBreak/>
              <w:t xml:space="preserve">obszarze projektowania uniwersalnego. </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Uzasadnienie:</w:t>
            </w:r>
          </w:p>
        </w:tc>
        <w:tc>
          <w:tcPr>
            <w:tcW w:w="1917" w:type="pct"/>
            <w:gridSpan w:val="14"/>
            <w:tcBorders>
              <w:top w:val="single" w:sz="6" w:space="0" w:color="auto"/>
              <w:left w:val="single" w:sz="6" w:space="0" w:color="auto"/>
              <w:bottom w:val="single" w:sz="2"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 celu zapewnienia wysokiej jakości kształcenia studentów z zakresu projektowania uniwersalnego niezbędne jest odpowiednie przygotowanie merytoryczne i dydaktyczne kadry  zaangażowanej w proces kształcenia.</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kryterium będzie dokonywana na  podstawie treści wniosku oraz ewentualnie na  podstawie danych pozyskanych i zweryfikowanych przez IOK w toku oceny.</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uzyskania kompetencji odbywa się zgodnie z Szczegółowym Opisem Osi Priorytetowych Programu Operacyjnego Wiedza Edukacja Rozwój 2014-2020 (załącznik nr 2b Definicje wskaźników monitorowania PO WER – definicja wskaźnika dotycząca kompetencji), tj. poprzez zrealizowanie wszystkich wymaganych etapów:</w:t>
            </w:r>
          </w:p>
          <w:p w:rsidR="000E1B67" w:rsidRPr="00931C52" w:rsidRDefault="000E1B67" w:rsidP="001962EE">
            <w:pPr>
              <w:numPr>
                <w:ilvl w:val="0"/>
                <w:numId w:val="16"/>
              </w:numPr>
              <w:spacing w:before="240" w:after="240" w:line="360" w:lineRule="auto"/>
              <w:rPr>
                <w:rFonts w:ascii="Arial" w:hAnsi="Arial" w:cs="Arial"/>
                <w:sz w:val="24"/>
                <w:szCs w:val="24"/>
              </w:rPr>
            </w:pPr>
            <w:r w:rsidRPr="00931C52">
              <w:rPr>
                <w:rFonts w:ascii="Arial" w:hAnsi="Arial" w:cs="Arial"/>
                <w:sz w:val="24"/>
                <w:szCs w:val="24"/>
              </w:rPr>
              <w:t xml:space="preserve">ETAP I – Zakres – zdefiniowanie w ramach wniosku o dofinansowanie grupy docelowej do objęcia </w:t>
            </w:r>
            <w:r w:rsidRPr="00931C52">
              <w:rPr>
                <w:rFonts w:ascii="Arial" w:hAnsi="Arial" w:cs="Arial"/>
                <w:sz w:val="24"/>
                <w:szCs w:val="24"/>
              </w:rPr>
              <w:lastRenderedPageBreak/>
              <w:t>wsparciem oraz wybranie obszaru interwencji EFS, który będzie poddany ocenie,</w:t>
            </w:r>
          </w:p>
          <w:p w:rsidR="000E1B67" w:rsidRPr="00931C52" w:rsidRDefault="000E1B67" w:rsidP="001962EE">
            <w:pPr>
              <w:numPr>
                <w:ilvl w:val="0"/>
                <w:numId w:val="16"/>
              </w:numPr>
              <w:spacing w:before="240" w:after="240" w:line="360" w:lineRule="auto"/>
              <w:rPr>
                <w:rFonts w:ascii="Arial" w:hAnsi="Arial" w:cs="Arial"/>
                <w:sz w:val="24"/>
                <w:szCs w:val="24"/>
              </w:rPr>
            </w:pPr>
            <w:r w:rsidRPr="00931C52">
              <w:rPr>
                <w:rFonts w:ascii="Arial" w:hAnsi="Arial" w:cs="Arial"/>
                <w:sz w:val="24"/>
                <w:szCs w:val="24"/>
              </w:rPr>
              <w:t>ETAP II – Wzorzec – zdefiniowanie we wniosku o dofinansowanie standardu wymagań, tj. efektów uczenia się, które osiągną uczestnicy w wyniku przeprowadzonych działań projektowych,</w:t>
            </w:r>
          </w:p>
          <w:p w:rsidR="000E1B67" w:rsidRPr="00931C52" w:rsidRDefault="000E1B67" w:rsidP="001962EE">
            <w:pPr>
              <w:numPr>
                <w:ilvl w:val="0"/>
                <w:numId w:val="16"/>
              </w:numPr>
              <w:spacing w:before="240" w:after="240" w:line="360" w:lineRule="auto"/>
              <w:rPr>
                <w:rFonts w:ascii="Arial" w:hAnsi="Arial" w:cs="Arial"/>
                <w:sz w:val="24"/>
                <w:szCs w:val="24"/>
              </w:rPr>
            </w:pPr>
            <w:r w:rsidRPr="00931C52">
              <w:rPr>
                <w:rFonts w:ascii="Arial" w:hAnsi="Arial" w:cs="Arial"/>
                <w:sz w:val="24"/>
                <w:szCs w:val="24"/>
              </w:rPr>
              <w:t>ETAP III – Ocena – przeprowadzenie weryfikacji na podstawie opracowanych kryteriów oceny po zakończeniu wsparcia udzielanego danej osobie,</w:t>
            </w:r>
          </w:p>
          <w:p w:rsidR="000E1B67" w:rsidRPr="00931C52" w:rsidRDefault="000E1B67" w:rsidP="001962EE">
            <w:pPr>
              <w:numPr>
                <w:ilvl w:val="0"/>
                <w:numId w:val="16"/>
              </w:numPr>
              <w:spacing w:before="240" w:after="240" w:line="360" w:lineRule="auto"/>
              <w:rPr>
                <w:rFonts w:ascii="Arial" w:hAnsi="Arial" w:cs="Arial"/>
                <w:sz w:val="24"/>
                <w:szCs w:val="24"/>
              </w:rPr>
            </w:pPr>
            <w:r w:rsidRPr="00931C52">
              <w:rPr>
                <w:rFonts w:ascii="Arial" w:hAnsi="Arial" w:cs="Arial"/>
                <w:sz w:val="24"/>
                <w:szCs w:val="24"/>
              </w:rPr>
              <w:t>ETAP IV – Porównanie – porównanie uzyskanych wyników etapu III (ocena) z przyjętymi wymaganiami (określonymi na etapie II efektami uczenia się) po zakończeniu wsparcia udzielanego danej osobie.</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Kompetencja to wyodrębniony zestaw efektów uczenia się/ kształcenia. Opis kompetencji zawiera jasno określone warunki, które powinien spełniać uczestnik projektu ubiegający się o nabycie kompetencji, tj. wyczerpującą </w:t>
            </w:r>
            <w:r w:rsidRPr="00931C52">
              <w:rPr>
                <w:rFonts w:ascii="Arial" w:hAnsi="Arial" w:cs="Arial"/>
                <w:sz w:val="24"/>
                <w:szCs w:val="24"/>
              </w:rPr>
              <w:lastRenderedPageBreak/>
              <w:t>informację o efektach uczenia się dla danej kompetencji oraz kryteria i metody ich weryfikacji.</w:t>
            </w:r>
          </w:p>
        </w:tc>
        <w:tc>
          <w:tcPr>
            <w:tcW w:w="699" w:type="pct"/>
            <w:gridSpan w:val="4"/>
            <w:tcBorders>
              <w:top w:val="single" w:sz="6" w:space="0" w:color="auto"/>
              <w:left w:val="single" w:sz="6"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Stosuje się do typu/typów (nr)</w:t>
            </w:r>
          </w:p>
        </w:tc>
        <w:tc>
          <w:tcPr>
            <w:tcW w:w="1170" w:type="pct"/>
            <w:gridSpan w:val="9"/>
            <w:tcBorders>
              <w:top w:val="single" w:sz="6" w:space="0" w:color="auto"/>
              <w:left w:val="single" w:sz="6" w:space="0" w:color="auto"/>
              <w:bottom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jc w:val="center"/>
        </w:trPr>
        <w:tc>
          <w:tcPr>
            <w:tcW w:w="3777" w:type="pct"/>
            <w:gridSpan w:val="19"/>
            <w:tcBorders>
              <w:top w:val="single" w:sz="2" w:space="0" w:color="auto"/>
              <w:left w:val="single" w:sz="12" w:space="0" w:color="auto"/>
              <w:bottom w:val="single" w:sz="1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2" w:space="0" w:color="auto"/>
              <w:left w:val="single" w:sz="6"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TAK</w:t>
            </w:r>
          </w:p>
        </w:tc>
        <w:tc>
          <w:tcPr>
            <w:tcW w:w="267"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c>
          <w:tcPr>
            <w:tcW w:w="340" w:type="pct"/>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NIE</w:t>
            </w:r>
          </w:p>
        </w:tc>
        <w:tc>
          <w:tcPr>
            <w:tcW w:w="214" w:type="pct"/>
            <w:gridSpan w:val="3"/>
            <w:tcBorders>
              <w:top w:val="single" w:sz="2" w:space="0" w:color="auto"/>
              <w:left w:val="single" w:sz="2" w:space="0" w:color="auto"/>
              <w:bottom w:val="single" w:sz="1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r>
      <w:tr w:rsidR="000E1B67" w:rsidRPr="00931C52" w:rsidTr="005636B1">
        <w:tblPrEx>
          <w:jc w:val="center"/>
        </w:tblPrEx>
        <w:trPr>
          <w:gridAfter w:val="2"/>
          <w:wAfter w:w="53" w:type="pct"/>
          <w:jc w:val="center"/>
        </w:trPr>
        <w:tc>
          <w:tcPr>
            <w:tcW w:w="4947"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2"/>
              </w:numPr>
              <w:spacing w:before="240" w:after="240" w:line="360" w:lineRule="auto"/>
              <w:rPr>
                <w:rFonts w:ascii="Arial" w:hAnsi="Arial" w:cs="Arial"/>
                <w:sz w:val="24"/>
                <w:szCs w:val="24"/>
              </w:rPr>
            </w:pPr>
            <w:r w:rsidRPr="00931C52">
              <w:rPr>
                <w:rFonts w:ascii="Arial" w:hAnsi="Arial" w:cs="Arial"/>
                <w:sz w:val="24"/>
                <w:szCs w:val="24"/>
              </w:rPr>
              <w:t xml:space="preserve">Uczestnikami projektu mogą być nauczyciele akademiccy w rozumieniu art. 114 ustawy Prawo o szkolnictwie wyższym i nauce oraz inne osoby prowadzące dydaktykę na Uczelni – Wnioskodawcy. </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1917" w:type="pct"/>
            <w:gridSpan w:val="14"/>
            <w:tcBorders>
              <w:top w:val="single" w:sz="6" w:space="0" w:color="auto"/>
              <w:left w:val="single" w:sz="6" w:space="0" w:color="auto"/>
              <w:bottom w:val="single" w:sz="2"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Działania projektowane we wniosku muszą być skierowane do kadry dydaktycznej prowadzącej czynnie zajęcia dydaktyczne u wnioskodawcy, którzy z własnej inicjatywy lub inicjatywy uczelni chcą wprowadzić elementy projektowania uniwersalnego do realizowanego programu kształcenia oraz metody realizacji zajęć z tego obszaru.</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kryterium będzie dokonywana na  podstawie treści wniosku oraz ewentualnie na  podstawie danych pozyskanych i zweryfikowanych przez IOK w toku oceny merytorycznej.</w:t>
            </w:r>
          </w:p>
        </w:tc>
        <w:tc>
          <w:tcPr>
            <w:tcW w:w="699" w:type="pct"/>
            <w:gridSpan w:val="4"/>
            <w:tcBorders>
              <w:top w:val="single" w:sz="6" w:space="0" w:color="auto"/>
              <w:left w:val="single" w:sz="6"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1170" w:type="pct"/>
            <w:gridSpan w:val="9"/>
            <w:tcBorders>
              <w:top w:val="single" w:sz="6" w:space="0" w:color="auto"/>
              <w:left w:val="single" w:sz="6" w:space="0" w:color="auto"/>
              <w:bottom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jc w:val="center"/>
        </w:trPr>
        <w:tc>
          <w:tcPr>
            <w:tcW w:w="3777" w:type="pct"/>
            <w:gridSpan w:val="19"/>
            <w:tcBorders>
              <w:top w:val="single" w:sz="2" w:space="0" w:color="auto"/>
              <w:left w:val="single" w:sz="12" w:space="0" w:color="auto"/>
              <w:bottom w:val="single" w:sz="1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2" w:space="0" w:color="auto"/>
              <w:left w:val="single" w:sz="6"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TAK</w:t>
            </w:r>
          </w:p>
        </w:tc>
        <w:tc>
          <w:tcPr>
            <w:tcW w:w="267"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c>
          <w:tcPr>
            <w:tcW w:w="340" w:type="pct"/>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NIE</w:t>
            </w:r>
          </w:p>
        </w:tc>
        <w:tc>
          <w:tcPr>
            <w:tcW w:w="214" w:type="pct"/>
            <w:gridSpan w:val="3"/>
            <w:tcBorders>
              <w:top w:val="single" w:sz="2" w:space="0" w:color="auto"/>
              <w:left w:val="single" w:sz="2" w:space="0" w:color="auto"/>
              <w:bottom w:val="single" w:sz="1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r>
      <w:tr w:rsidR="000E1B67" w:rsidRPr="00931C52" w:rsidTr="005636B1">
        <w:tblPrEx>
          <w:jc w:val="center"/>
        </w:tblPrEx>
        <w:trPr>
          <w:gridAfter w:val="2"/>
          <w:wAfter w:w="53" w:type="pct"/>
          <w:jc w:val="center"/>
        </w:trPr>
        <w:tc>
          <w:tcPr>
            <w:tcW w:w="4947"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7"/>
              </w:numPr>
              <w:spacing w:before="240" w:after="240" w:line="360" w:lineRule="auto"/>
              <w:rPr>
                <w:rFonts w:ascii="Arial" w:hAnsi="Arial" w:cs="Arial"/>
                <w:sz w:val="24"/>
                <w:szCs w:val="24"/>
              </w:rPr>
            </w:pPr>
            <w:r w:rsidRPr="00931C52">
              <w:rPr>
                <w:rFonts w:ascii="Arial" w:hAnsi="Arial" w:cs="Arial"/>
                <w:sz w:val="24"/>
                <w:szCs w:val="24"/>
              </w:rPr>
              <w:t xml:space="preserve">Projekt zakłada praktyczne wykorzystanie w trakcie realizacji projektu zdobytych przez kadrę kompetencji dydaktycznych w ramach prowadzonych zajęć ze studentami. </w:t>
            </w:r>
          </w:p>
          <w:p w:rsidR="000E1B67" w:rsidRPr="00931C52" w:rsidRDefault="000E1B67" w:rsidP="004D19D6">
            <w:pPr>
              <w:spacing w:before="240" w:after="240" w:line="360" w:lineRule="auto"/>
              <w:ind w:left="360"/>
              <w:rPr>
                <w:rFonts w:ascii="Arial" w:hAnsi="Arial" w:cs="Arial"/>
                <w:sz w:val="24"/>
                <w:szCs w:val="24"/>
              </w:rPr>
            </w:pPr>
            <w:r w:rsidRPr="00931C52">
              <w:rPr>
                <w:rFonts w:ascii="Arial" w:hAnsi="Arial" w:cs="Arial"/>
                <w:sz w:val="24"/>
                <w:szCs w:val="24"/>
              </w:rPr>
              <w:t>Zajęcia obejmujące projektowanie uniwersalne, muszą być realizowane w oparciu o dokument pt. „Moduły zajęć projektowania uniwersalnego w ramach wybranych obszarów kształcenia” i wdrażane w projekcie na studiach I stopnia i/lub II stopnia i/lub na jednolitych studiach magisterskich. Zajęcia muszą mieć wymiar co najmniej jednego semestru (zrealizowanego lub też rozpoczętego w trakcie realizacji projektu).</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1917" w:type="pct"/>
            <w:gridSpan w:val="14"/>
            <w:tcBorders>
              <w:top w:val="single" w:sz="6" w:space="0" w:color="auto"/>
              <w:left w:val="single" w:sz="6" w:space="0" w:color="auto"/>
              <w:bottom w:val="single" w:sz="2"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Bieżące wykorzystywanie nabytych kompetencji przyczyni się do utrwalenia nowych umiejętności oraz przełoży się na wyższą jakość prowadzonej dydaktyki.</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Realizacja zajęć w oparciu o wypracowane modelowe rozwiązania przedstawione w dokumencie pt. „Moduły zajęć projektowania uniwersalnego w ramach wybranych obszarów kształcenia”, przyczyni się do zachowania wysokiego standardu kształcenia. Dokument ten stanowić będzie jeden z załączników do regulaminu </w:t>
            </w:r>
            <w:r w:rsidRPr="00931C52">
              <w:rPr>
                <w:rFonts w:ascii="Arial" w:hAnsi="Arial" w:cs="Arial"/>
                <w:sz w:val="24"/>
                <w:szCs w:val="24"/>
              </w:rPr>
              <w:lastRenderedPageBreak/>
              <w:t>konkursu.</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kryterium będzie dokonywana na  podstawie treści wniosku oraz ewentualnie na  podstawie danych pozyskanych i zweryfikowanych przez IOK w toku oceny merytorycznej.</w:t>
            </w:r>
          </w:p>
        </w:tc>
        <w:tc>
          <w:tcPr>
            <w:tcW w:w="699" w:type="pct"/>
            <w:gridSpan w:val="4"/>
            <w:tcBorders>
              <w:top w:val="single" w:sz="6" w:space="0" w:color="auto"/>
              <w:left w:val="single" w:sz="6"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Stosuje się do typu/typów (nr)</w:t>
            </w:r>
          </w:p>
        </w:tc>
        <w:tc>
          <w:tcPr>
            <w:tcW w:w="1170" w:type="pct"/>
            <w:gridSpan w:val="9"/>
            <w:tcBorders>
              <w:top w:val="single" w:sz="6" w:space="0" w:color="auto"/>
              <w:left w:val="single" w:sz="6" w:space="0" w:color="auto"/>
              <w:bottom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jc w:val="center"/>
        </w:trPr>
        <w:tc>
          <w:tcPr>
            <w:tcW w:w="3777" w:type="pct"/>
            <w:gridSpan w:val="19"/>
            <w:tcBorders>
              <w:top w:val="single" w:sz="2" w:space="0" w:color="auto"/>
              <w:left w:val="single" w:sz="12" w:space="0" w:color="auto"/>
              <w:bottom w:val="single" w:sz="1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2" w:space="0" w:color="auto"/>
              <w:left w:val="single" w:sz="6"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TAK</w:t>
            </w:r>
          </w:p>
        </w:tc>
        <w:tc>
          <w:tcPr>
            <w:tcW w:w="267"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c>
          <w:tcPr>
            <w:tcW w:w="340" w:type="pct"/>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NIE</w:t>
            </w:r>
          </w:p>
        </w:tc>
        <w:tc>
          <w:tcPr>
            <w:tcW w:w="214" w:type="pct"/>
            <w:gridSpan w:val="3"/>
            <w:tcBorders>
              <w:top w:val="single" w:sz="2" w:space="0" w:color="auto"/>
              <w:left w:val="single" w:sz="2" w:space="0" w:color="auto"/>
              <w:bottom w:val="single" w:sz="1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r>
      <w:tr w:rsidR="000E1B67" w:rsidRPr="00931C52" w:rsidTr="005636B1">
        <w:tblPrEx>
          <w:jc w:val="center"/>
        </w:tblPrEx>
        <w:trPr>
          <w:gridAfter w:val="2"/>
          <w:wAfter w:w="53" w:type="pct"/>
          <w:jc w:val="center"/>
        </w:trPr>
        <w:tc>
          <w:tcPr>
            <w:tcW w:w="4947"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7"/>
              </w:numPr>
              <w:spacing w:before="240" w:after="240" w:line="360" w:lineRule="auto"/>
              <w:rPr>
                <w:rFonts w:ascii="Arial" w:hAnsi="Arial" w:cs="Arial"/>
                <w:sz w:val="24"/>
                <w:szCs w:val="24"/>
              </w:rPr>
            </w:pPr>
            <w:r w:rsidRPr="00931C52">
              <w:rPr>
                <w:rFonts w:ascii="Arial" w:hAnsi="Arial" w:cs="Arial"/>
                <w:sz w:val="24"/>
                <w:szCs w:val="24"/>
              </w:rPr>
              <w:t xml:space="preserve">Projekt nie może trwać dłużej niż do 31 października 2023 r.  </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1917" w:type="pct"/>
            <w:gridSpan w:val="14"/>
            <w:tcBorders>
              <w:top w:val="single" w:sz="6" w:space="0" w:color="auto"/>
              <w:left w:val="single" w:sz="6" w:space="0" w:color="auto"/>
              <w:bottom w:val="single" w:sz="6"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Projekt musi trwać przez okres gwarantujący udzielenie szerokiego wsparcia członkom kadry dydaktycznej w obszarze projektowania uniwersalnego oraz rozpoczęcie wdrożenia na uczelni zdobytych umiejętności i wiedzy w praktyce zawodowej.</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kryterium będzie dokonywana na podstawie treści wniosku.</w:t>
            </w:r>
          </w:p>
        </w:tc>
        <w:tc>
          <w:tcPr>
            <w:tcW w:w="699" w:type="pct"/>
            <w:gridSpan w:val="4"/>
            <w:tcBorders>
              <w:top w:val="single" w:sz="6" w:space="0" w:color="auto"/>
              <w:left w:val="single" w:sz="6"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1170"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jc w:val="center"/>
        </w:trPr>
        <w:tc>
          <w:tcPr>
            <w:tcW w:w="3777" w:type="pct"/>
            <w:gridSpan w:val="19"/>
            <w:tcBorders>
              <w:top w:val="single" w:sz="6" w:space="0" w:color="auto"/>
              <w:left w:val="single" w:sz="12" w:space="0" w:color="auto"/>
              <w:bottom w:val="single" w:sz="6"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 xml:space="preserve">Czy treść wniosku o dofinansowanie w części dotyczącej spełniania kryterium może być uzupełniana lub poprawiana w zakresie określonym </w:t>
            </w:r>
            <w:r w:rsidRPr="00931C52">
              <w:rPr>
                <w:rFonts w:ascii="Arial" w:hAnsi="Arial" w:cs="Arial"/>
                <w:sz w:val="24"/>
                <w:szCs w:val="24"/>
              </w:rPr>
              <w:lastRenderedPageBreak/>
              <w:t xml:space="preserve">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lastRenderedPageBreak/>
              <w:t>TAK</w:t>
            </w:r>
          </w:p>
        </w:tc>
        <w:tc>
          <w:tcPr>
            <w:tcW w:w="26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c>
          <w:tcPr>
            <w:tcW w:w="340"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NIE</w:t>
            </w:r>
          </w:p>
        </w:tc>
        <w:tc>
          <w:tcPr>
            <w:tcW w:w="21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p>
        </w:tc>
      </w:tr>
      <w:tr w:rsidR="000E1B67" w:rsidRPr="00931C52" w:rsidTr="005636B1">
        <w:tblPrEx>
          <w:jc w:val="center"/>
        </w:tblPrEx>
        <w:trPr>
          <w:gridAfter w:val="2"/>
          <w:wAfter w:w="53" w:type="pct"/>
          <w:jc w:val="center"/>
        </w:trPr>
        <w:tc>
          <w:tcPr>
            <w:tcW w:w="4947" w:type="pct"/>
            <w:gridSpan w:val="28"/>
            <w:tcBorders>
              <w:top w:val="single" w:sz="6" w:space="0" w:color="auto"/>
              <w:left w:val="single" w:sz="12" w:space="0" w:color="auto"/>
              <w:bottom w:val="single" w:sz="6" w:space="0" w:color="auto"/>
              <w:right w:val="single" w:sz="12" w:space="0" w:color="auto"/>
            </w:tcBorders>
            <w:shd w:val="clear" w:color="auto" w:fill="FFFFFF"/>
            <w:vAlign w:val="center"/>
          </w:tcPr>
          <w:p w:rsidR="000E1B67" w:rsidRPr="00931C52" w:rsidRDefault="000E1B67" w:rsidP="001962EE">
            <w:pPr>
              <w:numPr>
                <w:ilvl w:val="0"/>
                <w:numId w:val="17"/>
              </w:numPr>
              <w:spacing w:before="240" w:after="240" w:line="360" w:lineRule="auto"/>
              <w:rPr>
                <w:rFonts w:ascii="Arial" w:hAnsi="Arial" w:cs="Arial"/>
                <w:sz w:val="24"/>
                <w:szCs w:val="24"/>
              </w:rPr>
            </w:pPr>
            <w:r w:rsidRPr="00931C52">
              <w:rPr>
                <w:rFonts w:ascii="Arial" w:hAnsi="Arial" w:cs="Arial"/>
                <w:sz w:val="24"/>
                <w:szCs w:val="24"/>
              </w:rPr>
              <w:lastRenderedPageBreak/>
              <w:t>Wnioskodawca może złożyć wyłącznie jeden wniosek w konkursie.</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Uzasadnienie:</w:t>
            </w:r>
          </w:p>
        </w:tc>
        <w:tc>
          <w:tcPr>
            <w:tcW w:w="1917" w:type="pct"/>
            <w:gridSpan w:val="14"/>
            <w:tcBorders>
              <w:top w:val="single" w:sz="6" w:space="0" w:color="auto"/>
              <w:left w:val="single" w:sz="6" w:space="0" w:color="auto"/>
              <w:bottom w:val="single" w:sz="2"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Należy opracować wyłącznie jeden projekt obejmujący całościowy program wsparcia kadry dydaktycznej uczelni w obszarze projektowania uniwersalnego.</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Kryterium będzie weryfikowane przez IOK na podstawie treści wniosku.</w:t>
            </w:r>
          </w:p>
        </w:tc>
        <w:tc>
          <w:tcPr>
            <w:tcW w:w="699" w:type="pct"/>
            <w:gridSpan w:val="4"/>
            <w:tcBorders>
              <w:top w:val="single" w:sz="6" w:space="0" w:color="auto"/>
              <w:left w:val="single" w:sz="6" w:space="0" w:color="auto"/>
              <w:bottom w:val="single" w:sz="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1170" w:type="pct"/>
            <w:gridSpan w:val="9"/>
            <w:tcBorders>
              <w:top w:val="single" w:sz="6" w:space="0" w:color="auto"/>
              <w:left w:val="single" w:sz="6" w:space="0" w:color="auto"/>
              <w:bottom w:val="single" w:sz="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r w:rsidR="000E1B67" w:rsidRPr="00931C52" w:rsidTr="005636B1">
        <w:tblPrEx>
          <w:jc w:val="center"/>
        </w:tblPrEx>
        <w:trPr>
          <w:gridAfter w:val="1"/>
          <w:wAfter w:w="27" w:type="pct"/>
          <w:jc w:val="center"/>
        </w:trPr>
        <w:tc>
          <w:tcPr>
            <w:tcW w:w="3777" w:type="pct"/>
            <w:gridSpan w:val="19"/>
            <w:tcBorders>
              <w:top w:val="single" w:sz="2" w:space="0" w:color="auto"/>
              <w:left w:val="single" w:sz="12" w:space="0" w:color="auto"/>
              <w:bottom w:val="single" w:sz="12"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 xml:space="preserve">Czy treść wniosku o dofinansowanie w części dotyczącej spełniania kryterium może być uzupełniana lub poprawiana w zakresie określonym w regulaminie konkursu (na podstawie art. 45 ust. 3 ustawy z dnia 11 lipca 2014 r. </w:t>
            </w:r>
            <w:r w:rsidRPr="00931C52">
              <w:rPr>
                <w:rFonts w:ascii="Arial" w:hAnsi="Arial" w:cs="Arial"/>
                <w:i/>
                <w:sz w:val="24"/>
                <w:szCs w:val="24"/>
              </w:rPr>
              <w:t>o zasadach realizacji programów w zakresie polityki spójności finansowanych w perspektywie finansowej 2014–2020</w:t>
            </w:r>
            <w:r w:rsidRPr="00931C52">
              <w:rPr>
                <w:rFonts w:ascii="Arial" w:hAnsi="Arial" w:cs="Arial"/>
                <w:sz w:val="24"/>
                <w:szCs w:val="24"/>
              </w:rPr>
              <w:t xml:space="preserve"> (Dz. U. z 2018 r. poz. 1431, z </w:t>
            </w:r>
            <w:proofErr w:type="spellStart"/>
            <w:r w:rsidRPr="00931C52">
              <w:rPr>
                <w:rFonts w:ascii="Arial" w:hAnsi="Arial" w:cs="Arial"/>
                <w:sz w:val="24"/>
                <w:szCs w:val="24"/>
              </w:rPr>
              <w:t>późn</w:t>
            </w:r>
            <w:proofErr w:type="spellEnd"/>
            <w:r w:rsidRPr="00931C52">
              <w:rPr>
                <w:rFonts w:ascii="Arial" w:hAnsi="Arial" w:cs="Arial"/>
                <w:sz w:val="24"/>
                <w:szCs w:val="24"/>
              </w:rPr>
              <w:t>. zm.)?</w:t>
            </w:r>
          </w:p>
        </w:tc>
        <w:tc>
          <w:tcPr>
            <w:tcW w:w="375" w:type="pct"/>
            <w:gridSpan w:val="2"/>
            <w:tcBorders>
              <w:top w:val="single" w:sz="2" w:space="0" w:color="auto"/>
              <w:left w:val="single" w:sz="6"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TAK</w:t>
            </w:r>
          </w:p>
        </w:tc>
        <w:tc>
          <w:tcPr>
            <w:tcW w:w="267"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x</w:t>
            </w:r>
          </w:p>
        </w:tc>
        <w:tc>
          <w:tcPr>
            <w:tcW w:w="340" w:type="pct"/>
            <w:gridSpan w:val="3"/>
            <w:tcBorders>
              <w:top w:val="single" w:sz="2" w:space="0" w:color="auto"/>
              <w:left w:val="single" w:sz="2" w:space="0" w:color="auto"/>
              <w:bottom w:val="single" w:sz="12" w:space="0" w:color="auto"/>
              <w:right w:val="single" w:sz="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b/>
                <w:sz w:val="24"/>
                <w:szCs w:val="24"/>
              </w:rPr>
              <w:t>NIE</w:t>
            </w:r>
          </w:p>
        </w:tc>
        <w:tc>
          <w:tcPr>
            <w:tcW w:w="214" w:type="pct"/>
            <w:gridSpan w:val="3"/>
            <w:tcBorders>
              <w:top w:val="single" w:sz="2" w:space="0" w:color="auto"/>
              <w:left w:val="single" w:sz="2" w:space="0" w:color="auto"/>
              <w:bottom w:val="single" w:sz="12"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p>
        </w:tc>
      </w:tr>
      <w:tr w:rsidR="000E1B67" w:rsidRPr="00931C52" w:rsidTr="005636B1">
        <w:tblPrEx>
          <w:jc w:val="center"/>
        </w:tblPrEx>
        <w:trPr>
          <w:gridAfter w:val="2"/>
          <w:wAfter w:w="53" w:type="pct"/>
          <w:jc w:val="center"/>
        </w:trPr>
        <w:tc>
          <w:tcPr>
            <w:tcW w:w="4947" w:type="pct"/>
            <w:gridSpan w:val="28"/>
            <w:tcBorders>
              <w:top w:val="single" w:sz="12" w:space="0" w:color="auto"/>
              <w:left w:val="single" w:sz="12" w:space="0" w:color="auto"/>
              <w:bottom w:val="single" w:sz="12" w:space="0" w:color="auto"/>
              <w:right w:val="single" w:sz="12"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b/>
                <w:sz w:val="24"/>
                <w:szCs w:val="24"/>
              </w:rPr>
            </w:pPr>
            <w:r w:rsidRPr="00931C52">
              <w:rPr>
                <w:rFonts w:ascii="Arial" w:hAnsi="Arial" w:cs="Arial"/>
                <w:b/>
                <w:sz w:val="24"/>
                <w:szCs w:val="24"/>
              </w:rPr>
              <w:t>KRYTERIA PREMIUJĄCE</w:t>
            </w:r>
          </w:p>
        </w:tc>
      </w:tr>
      <w:tr w:rsidR="000E1B67" w:rsidRPr="00931C52" w:rsidTr="005636B1">
        <w:tblPrEx>
          <w:jc w:val="center"/>
        </w:tblPrEx>
        <w:trPr>
          <w:gridAfter w:val="2"/>
          <w:wAfter w:w="53" w:type="pct"/>
          <w:jc w:val="center"/>
        </w:trPr>
        <w:tc>
          <w:tcPr>
            <w:tcW w:w="3078" w:type="pct"/>
            <w:gridSpan w:val="15"/>
            <w:tcBorders>
              <w:top w:val="single" w:sz="12" w:space="0" w:color="auto"/>
              <w:left w:val="single" w:sz="12" w:space="0" w:color="auto"/>
              <w:bottom w:val="single" w:sz="6" w:space="0" w:color="auto"/>
              <w:right w:val="single" w:sz="4" w:space="0" w:color="auto"/>
            </w:tcBorders>
            <w:shd w:val="clear" w:color="auto" w:fill="FFFFFF"/>
            <w:vAlign w:val="center"/>
          </w:tcPr>
          <w:p w:rsidR="000E1B67" w:rsidRPr="00931C52" w:rsidRDefault="000E1B67" w:rsidP="001962EE">
            <w:pPr>
              <w:numPr>
                <w:ilvl w:val="0"/>
                <w:numId w:val="15"/>
              </w:numPr>
              <w:spacing w:before="240" w:after="240" w:line="360" w:lineRule="auto"/>
              <w:rPr>
                <w:rFonts w:ascii="Arial" w:hAnsi="Arial" w:cs="Arial"/>
                <w:sz w:val="24"/>
                <w:szCs w:val="24"/>
              </w:rPr>
            </w:pPr>
            <w:r w:rsidRPr="00931C52">
              <w:rPr>
                <w:rFonts w:ascii="Arial" w:hAnsi="Arial" w:cs="Arial"/>
                <w:sz w:val="24"/>
                <w:szCs w:val="24"/>
              </w:rPr>
              <w:t xml:space="preserve">Do realizacji projektu uczelnia zatrudni w wymiarze co najmniej ½ etatu przynajmniej jedną osobę z niepełnosprawnością i utrzyma jej zatrudnienie w okresie jednego roku od daty zakończenia realizacji projektu. </w:t>
            </w:r>
          </w:p>
        </w:tc>
        <w:tc>
          <w:tcPr>
            <w:tcW w:w="699" w:type="pct"/>
            <w:gridSpan w:val="4"/>
            <w:tcBorders>
              <w:top w:val="single" w:sz="12" w:space="0" w:color="auto"/>
              <w:left w:val="single" w:sz="4" w:space="0" w:color="auto"/>
              <w:bottom w:val="single" w:sz="6" w:space="0" w:color="auto"/>
              <w:right w:val="single" w:sz="4"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WAGA</w:t>
            </w:r>
          </w:p>
        </w:tc>
        <w:tc>
          <w:tcPr>
            <w:tcW w:w="1170" w:type="pct"/>
            <w:gridSpan w:val="9"/>
            <w:tcBorders>
              <w:top w:val="single" w:sz="12" w:space="0" w:color="auto"/>
              <w:left w:val="single" w:sz="4" w:space="0" w:color="auto"/>
              <w:bottom w:val="single" w:sz="6"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10</w:t>
            </w:r>
          </w:p>
        </w:tc>
      </w:tr>
      <w:tr w:rsidR="000E1B67" w:rsidRPr="00931C52" w:rsidTr="005636B1">
        <w:tblPrEx>
          <w:jc w:val="center"/>
        </w:tblPrEx>
        <w:trPr>
          <w:gridAfter w:val="2"/>
          <w:wAfter w:w="53" w:type="pct"/>
          <w:jc w:val="center"/>
        </w:trPr>
        <w:tc>
          <w:tcPr>
            <w:tcW w:w="1161" w:type="pct"/>
            <w:tcBorders>
              <w:top w:val="single" w:sz="6" w:space="0" w:color="auto"/>
              <w:left w:val="single" w:sz="12" w:space="0" w:color="auto"/>
              <w:bottom w:val="single" w:sz="8"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lastRenderedPageBreak/>
              <w:t>Uzasadnienie:</w:t>
            </w:r>
          </w:p>
        </w:tc>
        <w:tc>
          <w:tcPr>
            <w:tcW w:w="1917" w:type="pct"/>
            <w:gridSpan w:val="14"/>
            <w:tcBorders>
              <w:top w:val="single" w:sz="6" w:space="0" w:color="auto"/>
              <w:left w:val="single" w:sz="6" w:space="0" w:color="auto"/>
              <w:bottom w:val="single" w:sz="8" w:space="0" w:color="auto"/>
              <w:right w:val="single" w:sz="6" w:space="0" w:color="auto"/>
            </w:tcBorders>
            <w:shd w:val="clear" w:color="auto" w:fill="FFFFFF"/>
            <w:vAlign w:val="center"/>
          </w:tcPr>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IP chce promować działania związane z zatrudnieniem osób </w:t>
            </w:r>
            <w:r w:rsidRPr="00931C52">
              <w:rPr>
                <w:rFonts w:ascii="Arial" w:hAnsi="Arial" w:cs="Arial"/>
                <w:sz w:val="24"/>
                <w:szCs w:val="24"/>
              </w:rPr>
              <w:br/>
              <w:t>z niepełnosprawnościami.</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 xml:space="preserve">Uczelnia zobowiązana będzie do utrzymania zatrudnienia przez okres co najmniej roku od zakończenia okresu realizacji projektu. </w:t>
            </w:r>
          </w:p>
          <w:p w:rsidR="000E1B67" w:rsidRPr="00931C52" w:rsidRDefault="000E1B67" w:rsidP="004D19D6">
            <w:pPr>
              <w:spacing w:before="240" w:after="240" w:line="360" w:lineRule="auto"/>
              <w:rPr>
                <w:rFonts w:ascii="Arial" w:hAnsi="Arial" w:cs="Arial"/>
                <w:sz w:val="24"/>
                <w:szCs w:val="24"/>
              </w:rPr>
            </w:pPr>
            <w:r w:rsidRPr="00931C52">
              <w:rPr>
                <w:rFonts w:ascii="Arial" w:hAnsi="Arial" w:cs="Arial"/>
                <w:sz w:val="24"/>
                <w:szCs w:val="24"/>
              </w:rPr>
              <w:t>Weryfikacja kryterium będzie dokonywana na podstawie treści wniosku oraz ewentualnie na  podstawie danych pozyskanych i zweryfikowanych przez IOK w toku oceny merytorycznej.</w:t>
            </w:r>
          </w:p>
        </w:tc>
        <w:tc>
          <w:tcPr>
            <w:tcW w:w="699" w:type="pct"/>
            <w:gridSpan w:val="4"/>
            <w:tcBorders>
              <w:top w:val="single" w:sz="6" w:space="0" w:color="auto"/>
              <w:left w:val="single" w:sz="6" w:space="0" w:color="auto"/>
              <w:bottom w:val="single" w:sz="8" w:space="0" w:color="auto"/>
              <w:right w:val="single" w:sz="6" w:space="0" w:color="auto"/>
            </w:tcBorders>
            <w:shd w:val="clear" w:color="auto" w:fill="CCFFCC"/>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Stosuje się do typu/typów (nr)</w:t>
            </w:r>
          </w:p>
        </w:tc>
        <w:tc>
          <w:tcPr>
            <w:tcW w:w="1170" w:type="pct"/>
            <w:gridSpan w:val="9"/>
            <w:tcBorders>
              <w:top w:val="single" w:sz="6" w:space="0" w:color="auto"/>
              <w:left w:val="single" w:sz="6" w:space="0" w:color="auto"/>
              <w:bottom w:val="single" w:sz="8" w:space="0" w:color="auto"/>
              <w:right w:val="single" w:sz="12" w:space="0" w:color="auto"/>
            </w:tcBorders>
            <w:shd w:val="clear" w:color="auto" w:fill="FFFFFF"/>
            <w:vAlign w:val="center"/>
          </w:tcPr>
          <w:p w:rsidR="000E1B67" w:rsidRPr="00931C52" w:rsidRDefault="000E1B67" w:rsidP="004D19D6">
            <w:pPr>
              <w:spacing w:before="240" w:after="240" w:line="360" w:lineRule="auto"/>
              <w:ind w:left="57"/>
              <w:rPr>
                <w:rFonts w:ascii="Arial" w:hAnsi="Arial" w:cs="Arial"/>
                <w:sz w:val="24"/>
                <w:szCs w:val="24"/>
              </w:rPr>
            </w:pPr>
            <w:r w:rsidRPr="00931C52">
              <w:rPr>
                <w:rFonts w:ascii="Arial" w:hAnsi="Arial" w:cs="Arial"/>
                <w:sz w:val="24"/>
                <w:szCs w:val="24"/>
              </w:rPr>
              <w:t>1</w:t>
            </w:r>
          </w:p>
        </w:tc>
      </w:tr>
    </w:tbl>
    <w:p w:rsidR="007C0CDE" w:rsidRDefault="007C0CDE" w:rsidP="007C0CDE">
      <w:pPr>
        <w:spacing w:before="120" w:after="0" w:line="240" w:lineRule="auto"/>
        <w:rPr>
          <w:rFonts w:ascii="Lato Light" w:hAnsi="Lato Light" w:cstheme="minorHAnsi"/>
          <w:sz w:val="20"/>
          <w:szCs w:val="20"/>
        </w:rPr>
      </w:pPr>
    </w:p>
    <w:p w:rsidR="001962EE" w:rsidRDefault="001962EE" w:rsidP="001962EE">
      <w:pPr>
        <w:spacing w:before="120" w:after="120" w:line="360" w:lineRule="auto"/>
        <w:rPr>
          <w:rFonts w:ascii="Arial" w:hAnsi="Arial" w:cs="Arial"/>
          <w:b/>
          <w:sz w:val="24"/>
          <w:szCs w:val="24"/>
        </w:rPr>
      </w:pPr>
    </w:p>
    <w:tbl>
      <w:tblPr>
        <w:tblW w:w="5999" w:type="pct"/>
        <w:tblInd w:w="-5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124"/>
        <w:gridCol w:w="553"/>
        <w:gridCol w:w="7"/>
        <w:gridCol w:w="156"/>
        <w:gridCol w:w="397"/>
        <w:gridCol w:w="1019"/>
        <w:gridCol w:w="87"/>
        <w:gridCol w:w="337"/>
        <w:gridCol w:w="58"/>
        <w:gridCol w:w="352"/>
        <w:gridCol w:w="158"/>
        <w:gridCol w:w="713"/>
        <w:gridCol w:w="519"/>
        <w:gridCol w:w="174"/>
        <w:gridCol w:w="392"/>
        <w:gridCol w:w="325"/>
        <w:gridCol w:w="109"/>
        <w:gridCol w:w="131"/>
        <w:gridCol w:w="437"/>
        <w:gridCol w:w="42"/>
        <w:gridCol w:w="89"/>
        <w:gridCol w:w="693"/>
        <w:gridCol w:w="16"/>
        <w:gridCol w:w="9"/>
        <w:gridCol w:w="559"/>
        <w:gridCol w:w="9"/>
        <w:gridCol w:w="36"/>
        <w:gridCol w:w="437"/>
        <w:gridCol w:w="227"/>
        <w:gridCol w:w="154"/>
        <w:gridCol w:w="36"/>
        <w:gridCol w:w="428"/>
        <w:gridCol w:w="285"/>
        <w:gridCol w:w="65"/>
        <w:gridCol w:w="11"/>
      </w:tblGrid>
      <w:tr w:rsidR="001962EE" w:rsidRPr="001E30ED" w:rsidTr="005636B1">
        <w:trPr>
          <w:gridAfter w:val="2"/>
          <w:wAfter w:w="34" w:type="pct"/>
          <w:trHeight w:val="386"/>
        </w:trPr>
        <w:tc>
          <w:tcPr>
            <w:tcW w:w="2099"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DZIAŁANIE/PODDZIAŁANIE PO WER</w:t>
            </w:r>
          </w:p>
        </w:tc>
        <w:tc>
          <w:tcPr>
            <w:tcW w:w="2867" w:type="pct"/>
            <w:gridSpan w:val="25"/>
            <w:tcBorders>
              <w:top w:val="single" w:sz="12" w:space="0" w:color="auto"/>
              <w:left w:val="single" w:sz="2" w:space="0" w:color="auto"/>
              <w:bottom w:val="single" w:sz="12" w:space="0" w:color="auto"/>
              <w:right w:val="single" w:sz="12" w:space="0" w:color="auto"/>
            </w:tcBorders>
            <w:shd w:val="clear" w:color="auto" w:fill="FFFFFF"/>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Działanie 3.5 Kompleksowe programy szkół wyższych</w:t>
            </w:r>
          </w:p>
        </w:tc>
      </w:tr>
      <w:tr w:rsidR="001962EE" w:rsidRPr="001E30ED" w:rsidTr="005636B1">
        <w:trPr>
          <w:gridAfter w:val="2"/>
          <w:wAfter w:w="34" w:type="pct"/>
          <w:trHeight w:val="386"/>
        </w:trPr>
        <w:tc>
          <w:tcPr>
            <w:tcW w:w="4966"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FISZKA KONKURSU Uczelnia dostępna III</w:t>
            </w:r>
          </w:p>
        </w:tc>
      </w:tr>
      <w:tr w:rsidR="001962EE" w:rsidRPr="001E30ED" w:rsidTr="005636B1">
        <w:trPr>
          <w:gridAfter w:val="2"/>
          <w:wAfter w:w="34" w:type="pct"/>
          <w:trHeight w:val="386"/>
        </w:trPr>
        <w:tc>
          <w:tcPr>
            <w:tcW w:w="4966"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PODSTAWOWE INFORMACJE O KONKURSIE</w:t>
            </w:r>
          </w:p>
        </w:tc>
      </w:tr>
      <w:tr w:rsidR="001962EE" w:rsidRPr="001E30ED" w:rsidTr="005636B1">
        <w:trPr>
          <w:gridAfter w:val="2"/>
          <w:wAfter w:w="34" w:type="pct"/>
          <w:trHeight w:val="1334"/>
        </w:trPr>
        <w:tc>
          <w:tcPr>
            <w:tcW w:w="1201"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sz w:val="24"/>
                <w:szCs w:val="24"/>
              </w:rPr>
              <w:t xml:space="preserve">Cel szczegółowy </w:t>
            </w:r>
            <w:r w:rsidRPr="001E30ED">
              <w:rPr>
                <w:rFonts w:ascii="Arial" w:hAnsi="Arial" w:cs="Arial"/>
                <w:sz w:val="24"/>
                <w:szCs w:val="24"/>
              </w:rPr>
              <w:br/>
              <w:t xml:space="preserve">PO WER, </w:t>
            </w:r>
            <w:r w:rsidRPr="001E30ED">
              <w:rPr>
                <w:rFonts w:ascii="Arial" w:hAnsi="Arial" w:cs="Arial"/>
                <w:sz w:val="24"/>
                <w:szCs w:val="24"/>
              </w:rPr>
              <w:br/>
              <w:t>w ramach którego realizowane będą projekty</w:t>
            </w:r>
          </w:p>
        </w:tc>
        <w:tc>
          <w:tcPr>
            <w:tcW w:w="3765" w:type="pct"/>
            <w:gridSpan w:val="31"/>
            <w:tcBorders>
              <w:top w:val="single" w:sz="12"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3"/>
              </w:numPr>
              <w:autoSpaceDE w:val="0"/>
              <w:autoSpaceDN w:val="0"/>
              <w:spacing w:before="240" w:after="240" w:line="360" w:lineRule="auto"/>
              <w:rPr>
                <w:rFonts w:ascii="Arial" w:hAnsi="Arial" w:cs="Arial"/>
                <w:b/>
                <w:sz w:val="24"/>
                <w:szCs w:val="24"/>
              </w:rPr>
            </w:pPr>
            <w:r w:rsidRPr="001E30ED">
              <w:rPr>
                <w:rFonts w:ascii="Arial" w:eastAsia="Times New Roman" w:hAnsi="Arial" w:cs="Arial"/>
                <w:sz w:val="24"/>
                <w:szCs w:val="24"/>
                <w:lang w:eastAsia="pl-PL"/>
              </w:rPr>
              <w:t>Wsparcie zmian organizacyjnych i podniesienie kompetencji kadr w systemie szkolnictwa wyższego.</w:t>
            </w:r>
          </w:p>
          <w:p w:rsidR="001962EE" w:rsidRPr="001E30ED" w:rsidRDefault="001962EE" w:rsidP="001962EE">
            <w:pPr>
              <w:numPr>
                <w:ilvl w:val="0"/>
                <w:numId w:val="23"/>
              </w:numPr>
              <w:autoSpaceDE w:val="0"/>
              <w:autoSpaceDN w:val="0"/>
              <w:spacing w:before="240" w:after="240" w:line="360" w:lineRule="auto"/>
              <w:rPr>
                <w:rFonts w:ascii="Arial" w:hAnsi="Arial" w:cs="Arial"/>
                <w:b/>
                <w:sz w:val="24"/>
                <w:szCs w:val="24"/>
              </w:rPr>
            </w:pPr>
            <w:r w:rsidRPr="001E30ED">
              <w:rPr>
                <w:rFonts w:ascii="Arial" w:eastAsia="Times New Roman" w:hAnsi="Arial" w:cs="Arial"/>
                <w:sz w:val="24"/>
                <w:szCs w:val="24"/>
                <w:lang w:eastAsia="pl-PL"/>
              </w:rPr>
              <w:t>Poprawa dostępności szkolnictwa wyższego</w:t>
            </w:r>
          </w:p>
        </w:tc>
      </w:tr>
      <w:tr w:rsidR="001962EE" w:rsidRPr="001E30ED" w:rsidTr="005636B1">
        <w:trPr>
          <w:gridAfter w:val="2"/>
          <w:wAfter w:w="34" w:type="pct"/>
          <w:trHeight w:val="386"/>
        </w:trPr>
        <w:tc>
          <w:tcPr>
            <w:tcW w:w="1201"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lastRenderedPageBreak/>
              <w:t>Priorytet inwestycyjny</w:t>
            </w:r>
          </w:p>
        </w:tc>
        <w:tc>
          <w:tcPr>
            <w:tcW w:w="3765" w:type="pct"/>
            <w:gridSpan w:val="31"/>
            <w:tcBorders>
              <w:top w:val="single" w:sz="6"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sz w:val="24"/>
                <w:szCs w:val="24"/>
              </w:rPr>
              <w:t>10ii poprawa jakości, skuteczności i dostępności szkolnictwa wyższego oraz kształcenia na poziomie równoważnym w celu zwiększenia udziału i poziomu osiągnięć, zwłaszcza w przypadku grup w niekorzystnej sytuacji</w:t>
            </w:r>
          </w:p>
        </w:tc>
      </w:tr>
      <w:tr w:rsidR="001962EE" w:rsidRPr="001E30ED" w:rsidTr="005636B1">
        <w:trPr>
          <w:trHeight w:val="545"/>
        </w:trPr>
        <w:tc>
          <w:tcPr>
            <w:tcW w:w="1201" w:type="pct"/>
            <w:gridSpan w:val="2"/>
            <w:tcBorders>
              <w:top w:val="single" w:sz="6" w:space="0" w:color="auto"/>
              <w:left w:val="single" w:sz="1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Lp. konkursu</w:t>
            </w:r>
          </w:p>
        </w:tc>
        <w:tc>
          <w:tcPr>
            <w:tcW w:w="251" w:type="pct"/>
            <w:gridSpan w:val="3"/>
            <w:tcBorders>
              <w:top w:val="single" w:sz="6" w:space="0" w:color="auto"/>
              <w:bottom w:val="single" w:sz="6" w:space="0" w:color="auto"/>
              <w:right w:val="single" w:sz="2" w:space="0" w:color="auto"/>
            </w:tcBorders>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1</w:t>
            </w:r>
          </w:p>
        </w:tc>
        <w:tc>
          <w:tcPr>
            <w:tcW w:w="646" w:type="pct"/>
            <w:gridSpan w:val="3"/>
            <w:tcBorders>
              <w:top w:val="single" w:sz="2" w:space="0" w:color="auto"/>
              <w:left w:val="single" w:sz="2" w:space="0" w:color="auto"/>
              <w:bottom w:val="single" w:sz="2" w:space="0" w:color="auto"/>
              <w:right w:val="single" w:sz="2" w:space="0" w:color="auto"/>
            </w:tcBorders>
            <w:shd w:val="clear" w:color="auto" w:fill="B6DDE8"/>
            <w:vAlign w:val="center"/>
          </w:tcPr>
          <w:p w:rsidR="001962EE" w:rsidRPr="001E30ED" w:rsidDel="004D2A86" w:rsidRDefault="001962EE" w:rsidP="004D19D6">
            <w:pPr>
              <w:spacing w:before="240" w:after="240" w:line="360" w:lineRule="auto"/>
              <w:jc w:val="center"/>
              <w:rPr>
                <w:rFonts w:ascii="Arial" w:hAnsi="Arial" w:cs="Arial"/>
                <w:sz w:val="24"/>
                <w:szCs w:val="24"/>
              </w:rPr>
            </w:pPr>
            <w:r w:rsidRPr="001E30ED">
              <w:rPr>
                <w:rFonts w:ascii="Arial" w:hAnsi="Arial" w:cs="Arial"/>
                <w:sz w:val="24"/>
                <w:szCs w:val="24"/>
              </w:rPr>
              <w:t xml:space="preserve">Planowany  kwartał ogłoszenia konkursu </w:t>
            </w:r>
          </w:p>
        </w:tc>
        <w:tc>
          <w:tcPr>
            <w:tcW w:w="57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Del="004D2A86"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I</w:t>
            </w:r>
          </w:p>
        </w:tc>
        <w:tc>
          <w:tcPr>
            <w:tcW w:w="233" w:type="pct"/>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sz w:val="24"/>
                <w:szCs w:val="24"/>
              </w:rPr>
            </w:pPr>
          </w:p>
        </w:tc>
        <w:tc>
          <w:tcPr>
            <w:tcW w:w="44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II</w:t>
            </w:r>
          </w:p>
        </w:tc>
        <w:tc>
          <w:tcPr>
            <w:tcW w:w="2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c>
          <w:tcPr>
            <w:tcW w:w="381"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III</w:t>
            </w:r>
          </w:p>
        </w:tc>
        <w:tc>
          <w:tcPr>
            <w:tcW w:w="2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sz w:val="24"/>
                <w:szCs w:val="24"/>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IV</w:t>
            </w:r>
          </w:p>
        </w:tc>
        <w:tc>
          <w:tcPr>
            <w:tcW w:w="37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sz w:val="24"/>
                <w:szCs w:val="24"/>
              </w:rPr>
            </w:pPr>
          </w:p>
        </w:tc>
      </w:tr>
      <w:tr w:rsidR="005636B1" w:rsidRPr="001E30ED" w:rsidTr="005636B1">
        <w:trPr>
          <w:trHeight w:val="822"/>
        </w:trPr>
        <w:tc>
          <w:tcPr>
            <w:tcW w:w="1201" w:type="pct"/>
            <w:gridSpan w:val="2"/>
            <w:vMerge w:val="restart"/>
            <w:tcBorders>
              <w:top w:val="single" w:sz="2" w:space="0" w:color="auto"/>
              <w:left w:val="single" w:sz="1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sz w:val="24"/>
                <w:szCs w:val="24"/>
              </w:rPr>
              <w:t xml:space="preserve">Planowany miesiąc </w:t>
            </w:r>
            <w:r w:rsidRPr="001E30ED">
              <w:rPr>
                <w:rFonts w:ascii="Arial" w:hAnsi="Arial" w:cs="Arial"/>
                <w:sz w:val="24"/>
                <w:szCs w:val="24"/>
              </w:rPr>
              <w:br/>
              <w:t>rozpoczęcia naboru wniosków o dofinansowanie</w:t>
            </w:r>
          </w:p>
        </w:tc>
        <w:tc>
          <w:tcPr>
            <w:tcW w:w="2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1</w:t>
            </w:r>
          </w:p>
        </w:tc>
        <w:tc>
          <w:tcPr>
            <w:tcW w:w="64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2</w:t>
            </w:r>
          </w:p>
        </w:tc>
        <w:tc>
          <w:tcPr>
            <w:tcW w:w="25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3</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4</w:t>
            </w:r>
          </w:p>
        </w:tc>
        <w:tc>
          <w:tcPr>
            <w:tcW w:w="233" w:type="pct"/>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5</w:t>
            </w:r>
          </w:p>
        </w:tc>
        <w:tc>
          <w:tcPr>
            <w:tcW w:w="2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6</w:t>
            </w:r>
          </w:p>
        </w:tc>
        <w:tc>
          <w:tcPr>
            <w:tcW w:w="2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7</w:t>
            </w:r>
          </w:p>
        </w:tc>
        <w:tc>
          <w:tcPr>
            <w:tcW w:w="25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8</w:t>
            </w:r>
          </w:p>
        </w:tc>
        <w:tc>
          <w:tcPr>
            <w:tcW w:w="31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9</w:t>
            </w:r>
          </w:p>
        </w:tc>
        <w:tc>
          <w:tcPr>
            <w:tcW w:w="2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10</w:t>
            </w:r>
          </w:p>
        </w:tc>
        <w:tc>
          <w:tcPr>
            <w:tcW w:w="31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11</w:t>
            </w:r>
          </w:p>
        </w:tc>
        <w:tc>
          <w:tcPr>
            <w:tcW w:w="437" w:type="pct"/>
            <w:gridSpan w:val="6"/>
            <w:tcBorders>
              <w:top w:val="single" w:sz="6" w:space="0" w:color="auto"/>
              <w:left w:val="single" w:sz="2" w:space="0" w:color="auto"/>
              <w:bottom w:val="single" w:sz="6" w:space="0" w:color="auto"/>
              <w:right w:val="single" w:sz="1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12</w:t>
            </w:r>
          </w:p>
        </w:tc>
      </w:tr>
      <w:tr w:rsidR="005636B1" w:rsidRPr="001E30ED" w:rsidTr="005636B1">
        <w:trPr>
          <w:trHeight w:val="682"/>
        </w:trPr>
        <w:tc>
          <w:tcPr>
            <w:tcW w:w="1201" w:type="pct"/>
            <w:gridSpan w:val="2"/>
            <w:vMerge/>
            <w:tcBorders>
              <w:left w:val="single" w:sz="12" w:space="0" w:color="auto"/>
              <w:bottom w:val="single" w:sz="2"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sz w:val="24"/>
                <w:szCs w:val="24"/>
              </w:rPr>
            </w:pPr>
          </w:p>
        </w:tc>
        <w:tc>
          <w:tcPr>
            <w:tcW w:w="2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rPr>
                <w:rFonts w:ascii="Arial" w:hAnsi="Arial" w:cs="Arial"/>
                <w:b/>
                <w:sz w:val="24"/>
                <w:szCs w:val="24"/>
              </w:rPr>
            </w:pPr>
          </w:p>
        </w:tc>
        <w:tc>
          <w:tcPr>
            <w:tcW w:w="64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25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320" w:type="pct"/>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233" w:type="pct"/>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c>
          <w:tcPr>
            <w:tcW w:w="2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25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25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31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2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318"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437"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r>
      <w:tr w:rsidR="001962EE" w:rsidRPr="001E30ED" w:rsidTr="005636B1">
        <w:trPr>
          <w:gridAfter w:val="3"/>
          <w:wAfter w:w="162" w:type="pct"/>
          <w:trHeight w:val="682"/>
        </w:trPr>
        <w:tc>
          <w:tcPr>
            <w:tcW w:w="1201" w:type="pct"/>
            <w:gridSpan w:val="2"/>
            <w:tcBorders>
              <w:left w:val="single" w:sz="12" w:space="0" w:color="auto"/>
              <w:bottom w:val="single" w:sz="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Tryb realizacji konkursu</w:t>
            </w:r>
          </w:p>
        </w:tc>
        <w:tc>
          <w:tcPr>
            <w:tcW w:w="74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 xml:space="preserve">otwarty </w:t>
            </w:r>
          </w:p>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(podzielony na rundy)</w:t>
            </w:r>
          </w:p>
        </w:tc>
        <w:tc>
          <w:tcPr>
            <w:tcW w:w="150" w:type="pct"/>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rPr>
                <w:rFonts w:ascii="Arial" w:hAnsi="Arial" w:cs="Arial"/>
                <w:b/>
                <w:sz w:val="24"/>
                <w:szCs w:val="24"/>
              </w:rPr>
            </w:pPr>
          </w:p>
        </w:tc>
        <w:tc>
          <w:tcPr>
            <w:tcW w:w="57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zamknięty</w:t>
            </w:r>
          </w:p>
        </w:tc>
        <w:tc>
          <w:tcPr>
            <w:tcW w:w="2164" w:type="pct"/>
            <w:gridSpan w:val="20"/>
            <w:tcBorders>
              <w:top w:val="single" w:sz="6" w:space="0" w:color="auto"/>
              <w:left w:val="single" w:sz="2"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r>
      <w:tr w:rsidR="001962EE" w:rsidRPr="001E30ED" w:rsidTr="005636B1">
        <w:trPr>
          <w:gridAfter w:val="3"/>
          <w:wAfter w:w="162" w:type="pct"/>
          <w:trHeight w:val="682"/>
        </w:trPr>
        <w:tc>
          <w:tcPr>
            <w:tcW w:w="1201" w:type="pct"/>
            <w:gridSpan w:val="2"/>
            <w:tcBorders>
              <w:left w:val="single" w:sz="12" w:space="0" w:color="auto"/>
              <w:bottom w:val="single" w:sz="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Czy w ramach konkursu będą wybierane projekty grantowe?</w:t>
            </w:r>
          </w:p>
        </w:tc>
        <w:tc>
          <w:tcPr>
            <w:tcW w:w="74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 xml:space="preserve">TAK </w:t>
            </w:r>
          </w:p>
        </w:tc>
        <w:tc>
          <w:tcPr>
            <w:tcW w:w="150" w:type="pct"/>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c>
          <w:tcPr>
            <w:tcW w:w="57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NIE</w:t>
            </w:r>
          </w:p>
        </w:tc>
        <w:tc>
          <w:tcPr>
            <w:tcW w:w="2164" w:type="pct"/>
            <w:gridSpan w:val="20"/>
            <w:tcBorders>
              <w:top w:val="single" w:sz="6" w:space="0" w:color="auto"/>
              <w:left w:val="single" w:sz="2"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r>
      <w:tr w:rsidR="001962EE" w:rsidRPr="001E30ED" w:rsidTr="005636B1">
        <w:trPr>
          <w:gridAfter w:val="2"/>
          <w:wAfter w:w="34" w:type="pct"/>
          <w:trHeight w:val="282"/>
        </w:trPr>
        <w:tc>
          <w:tcPr>
            <w:tcW w:w="1201" w:type="pct"/>
            <w:gridSpan w:val="2"/>
            <w:vMerge w:val="restart"/>
            <w:tcBorders>
              <w:left w:val="single" w:sz="1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Rodzaj sposobu rozliczenia projektu/ów</w:t>
            </w:r>
          </w:p>
        </w:tc>
        <w:tc>
          <w:tcPr>
            <w:tcW w:w="3258" w:type="pct"/>
            <w:gridSpan w:val="26"/>
            <w:tcBorders>
              <w:top w:val="single" w:sz="6" w:space="0" w:color="auto"/>
              <w:left w:val="single" w:sz="2" w:space="0" w:color="auto"/>
              <w:bottom w:val="single" w:sz="6" w:space="0" w:color="auto"/>
              <w:right w:val="single" w:sz="1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Kwotami ryczałtowymi lub stawkami jednostkowymi określanymi przez IP/IZ</w:t>
            </w:r>
          </w:p>
        </w:tc>
        <w:tc>
          <w:tcPr>
            <w:tcW w:w="507" w:type="pct"/>
            <w:gridSpan w:val="5"/>
            <w:tcBorders>
              <w:top w:val="single" w:sz="6" w:space="0" w:color="auto"/>
              <w:left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r>
      <w:tr w:rsidR="001962EE" w:rsidRPr="001E30ED" w:rsidTr="005636B1">
        <w:trPr>
          <w:gridAfter w:val="2"/>
          <w:wAfter w:w="34" w:type="pct"/>
          <w:trHeight w:val="280"/>
        </w:trPr>
        <w:tc>
          <w:tcPr>
            <w:tcW w:w="1201" w:type="pct"/>
            <w:gridSpan w:val="2"/>
            <w:vMerge/>
            <w:tcBorders>
              <w:left w:val="single" w:sz="1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p>
        </w:tc>
        <w:tc>
          <w:tcPr>
            <w:tcW w:w="3258" w:type="pct"/>
            <w:gridSpan w:val="26"/>
            <w:tcBorders>
              <w:top w:val="single" w:sz="6" w:space="0" w:color="auto"/>
              <w:left w:val="single" w:sz="2" w:space="0" w:color="auto"/>
              <w:bottom w:val="single" w:sz="6" w:space="0" w:color="auto"/>
              <w:right w:val="single" w:sz="12" w:space="0" w:color="auto"/>
            </w:tcBorders>
            <w:shd w:val="clear" w:color="auto" w:fill="B6DDE8"/>
            <w:vAlign w:val="center"/>
          </w:tcPr>
          <w:p w:rsidR="001962EE" w:rsidRPr="001E30ED" w:rsidDel="00520C84" w:rsidRDefault="001962EE" w:rsidP="004D19D6">
            <w:pPr>
              <w:spacing w:before="240" w:after="240" w:line="360" w:lineRule="auto"/>
              <w:rPr>
                <w:rFonts w:ascii="Arial" w:hAnsi="Arial" w:cs="Arial"/>
                <w:sz w:val="24"/>
                <w:szCs w:val="24"/>
              </w:rPr>
            </w:pPr>
            <w:r w:rsidRPr="001E30ED">
              <w:rPr>
                <w:rFonts w:ascii="Arial" w:hAnsi="Arial" w:cs="Arial"/>
                <w:sz w:val="24"/>
                <w:szCs w:val="24"/>
              </w:rPr>
              <w:t>Kwotami ryczałtowymi określanymi przez beneficjenta (projekty do 100 tys. euro)</w:t>
            </w:r>
          </w:p>
        </w:tc>
        <w:tc>
          <w:tcPr>
            <w:tcW w:w="507" w:type="pct"/>
            <w:gridSpan w:val="5"/>
            <w:tcBorders>
              <w:left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p>
        </w:tc>
      </w:tr>
      <w:tr w:rsidR="001962EE" w:rsidRPr="001E30ED" w:rsidTr="005636B1">
        <w:trPr>
          <w:gridAfter w:val="2"/>
          <w:wAfter w:w="34" w:type="pct"/>
          <w:trHeight w:val="280"/>
        </w:trPr>
        <w:tc>
          <w:tcPr>
            <w:tcW w:w="1201" w:type="pct"/>
            <w:gridSpan w:val="2"/>
            <w:vMerge/>
            <w:tcBorders>
              <w:left w:val="single" w:sz="12" w:space="0" w:color="auto"/>
              <w:bottom w:val="single" w:sz="2" w:space="0" w:color="auto"/>
              <w:right w:val="single" w:sz="2"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p>
        </w:tc>
        <w:tc>
          <w:tcPr>
            <w:tcW w:w="3258" w:type="pct"/>
            <w:gridSpan w:val="26"/>
            <w:tcBorders>
              <w:top w:val="single" w:sz="6" w:space="0" w:color="auto"/>
              <w:left w:val="single" w:sz="2" w:space="0" w:color="auto"/>
              <w:bottom w:val="single" w:sz="6" w:space="0" w:color="auto"/>
              <w:right w:val="single" w:sz="12" w:space="0" w:color="auto"/>
            </w:tcBorders>
            <w:shd w:val="clear" w:color="auto" w:fill="B6DDE8"/>
            <w:vAlign w:val="center"/>
          </w:tcPr>
          <w:p w:rsidR="001962EE" w:rsidRPr="001E30ED" w:rsidDel="00520C84" w:rsidRDefault="001962EE" w:rsidP="004D19D6">
            <w:pPr>
              <w:spacing w:before="240" w:after="240" w:line="360" w:lineRule="auto"/>
              <w:rPr>
                <w:rFonts w:ascii="Arial" w:hAnsi="Arial" w:cs="Arial"/>
                <w:sz w:val="24"/>
                <w:szCs w:val="24"/>
              </w:rPr>
            </w:pPr>
            <w:r w:rsidRPr="001E30ED">
              <w:rPr>
                <w:rFonts w:ascii="Arial" w:hAnsi="Arial" w:cs="Arial"/>
                <w:sz w:val="24"/>
                <w:szCs w:val="24"/>
              </w:rPr>
              <w:t>Inne (projekty powyżej 100 tys. euro)</w:t>
            </w:r>
          </w:p>
        </w:tc>
        <w:tc>
          <w:tcPr>
            <w:tcW w:w="507" w:type="pct"/>
            <w:gridSpan w:val="5"/>
            <w:tcBorders>
              <w:left w:val="single" w:sz="2"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r>
      <w:tr w:rsidR="001962EE" w:rsidRPr="001E30ED" w:rsidTr="005636B1">
        <w:trPr>
          <w:gridAfter w:val="2"/>
          <w:wAfter w:w="34" w:type="pct"/>
        </w:trPr>
        <w:tc>
          <w:tcPr>
            <w:tcW w:w="1201" w:type="pct"/>
            <w:gridSpan w:val="2"/>
            <w:tcBorders>
              <w:top w:val="single" w:sz="6" w:space="0" w:color="auto"/>
              <w:left w:val="single" w:sz="12" w:space="0" w:color="auto"/>
              <w:bottom w:val="single" w:sz="6"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lastRenderedPageBreak/>
              <w:t>Planowana alokacja (PLN)</w:t>
            </w:r>
          </w:p>
        </w:tc>
        <w:tc>
          <w:tcPr>
            <w:tcW w:w="3765" w:type="pct"/>
            <w:gridSpan w:val="31"/>
            <w:tcBorders>
              <w:top w:val="single" w:sz="6" w:space="0" w:color="auto"/>
              <w:bottom w:val="single" w:sz="6" w:space="0" w:color="auto"/>
              <w:right w:val="single" w:sz="12" w:space="0" w:color="auto"/>
            </w:tcBorders>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60 000 000 PLN</w:t>
            </w: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Wymagany wkład własny beneficjenta</w:t>
            </w:r>
          </w:p>
        </w:tc>
      </w:tr>
      <w:tr w:rsidR="001962EE" w:rsidRPr="001E30ED" w:rsidTr="005636B1">
        <w:trPr>
          <w:gridAfter w:val="2"/>
          <w:wAfter w:w="34" w:type="pct"/>
          <w:trHeight w:val="386"/>
        </w:trPr>
        <w:tc>
          <w:tcPr>
            <w:tcW w:w="953" w:type="pct"/>
            <w:tcBorders>
              <w:top w:val="single" w:sz="6" w:space="0" w:color="auto"/>
              <w:left w:val="single" w:sz="12" w:space="0" w:color="auto"/>
              <w:bottom w:val="single" w:sz="6"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 xml:space="preserve">TAK </w:t>
            </w:r>
          </w:p>
        </w:tc>
        <w:tc>
          <w:tcPr>
            <w:tcW w:w="321" w:type="pct"/>
            <w:gridSpan w:val="3"/>
            <w:tcBorders>
              <w:top w:val="single" w:sz="6" w:space="0" w:color="auto"/>
              <w:bottom w:val="single" w:sz="6" w:space="0" w:color="auto"/>
              <w:right w:val="single" w:sz="6" w:space="0" w:color="auto"/>
            </w:tcBorders>
            <w:vAlign w:val="center"/>
          </w:tcPr>
          <w:p w:rsidR="001962EE" w:rsidRPr="001E30ED" w:rsidRDefault="001962EE" w:rsidP="004D19D6">
            <w:pPr>
              <w:spacing w:before="240" w:after="240" w:line="360" w:lineRule="auto"/>
              <w:jc w:val="center"/>
              <w:rPr>
                <w:rFonts w:ascii="Arial" w:hAnsi="Arial" w:cs="Arial"/>
                <w:b/>
                <w:sz w:val="24"/>
                <w:szCs w:val="24"/>
              </w:rPr>
            </w:pPr>
            <w:r w:rsidRPr="001E30ED">
              <w:rPr>
                <w:rFonts w:ascii="Arial" w:hAnsi="Arial" w:cs="Arial"/>
                <w:b/>
                <w:sz w:val="24"/>
                <w:szCs w:val="24"/>
              </w:rPr>
              <w:t>x</w:t>
            </w:r>
          </w:p>
        </w:tc>
        <w:tc>
          <w:tcPr>
            <w:tcW w:w="635" w:type="pct"/>
            <w:gridSpan w:val="2"/>
            <w:tcBorders>
              <w:top w:val="single" w:sz="6"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b/>
                <w:i/>
                <w:sz w:val="24"/>
                <w:szCs w:val="24"/>
              </w:rPr>
            </w:pPr>
            <w:r w:rsidRPr="001E30ED">
              <w:rPr>
                <w:rFonts w:ascii="Arial" w:hAnsi="Arial" w:cs="Arial"/>
                <w:b/>
                <w:sz w:val="24"/>
                <w:szCs w:val="24"/>
              </w:rPr>
              <w:t>NIE</w:t>
            </w:r>
          </w:p>
        </w:tc>
        <w:tc>
          <w:tcPr>
            <w:tcW w:w="216" w:type="pct"/>
            <w:gridSpan w:val="3"/>
            <w:tcBorders>
              <w:top w:val="single" w:sz="6" w:space="0" w:color="auto"/>
              <w:bottom w:val="single" w:sz="6" w:space="0" w:color="auto"/>
              <w:right w:val="single" w:sz="6" w:space="0" w:color="auto"/>
            </w:tcBorders>
            <w:vAlign w:val="center"/>
          </w:tcPr>
          <w:p w:rsidR="001962EE" w:rsidRPr="001E30ED" w:rsidRDefault="001962EE" w:rsidP="004D19D6">
            <w:pPr>
              <w:spacing w:before="240" w:after="240" w:line="360" w:lineRule="auto"/>
              <w:jc w:val="center"/>
              <w:rPr>
                <w:rFonts w:ascii="Arial" w:hAnsi="Arial" w:cs="Arial"/>
                <w:i/>
                <w:sz w:val="24"/>
                <w:szCs w:val="24"/>
              </w:rPr>
            </w:pPr>
          </w:p>
        </w:tc>
        <w:tc>
          <w:tcPr>
            <w:tcW w:w="118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Minimalny udział wkładu własnego </w:t>
            </w:r>
            <w:r w:rsidRPr="001E30ED">
              <w:rPr>
                <w:rFonts w:ascii="Arial" w:hAnsi="Arial" w:cs="Arial"/>
                <w:sz w:val="24"/>
                <w:szCs w:val="24"/>
              </w:rPr>
              <w:br/>
              <w:t xml:space="preserve">w finansowaniu wydatków kwalifikowalnych projektu </w:t>
            </w:r>
          </w:p>
        </w:tc>
        <w:tc>
          <w:tcPr>
            <w:tcW w:w="1659"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rPr>
                <w:rFonts w:ascii="Arial" w:hAnsi="Arial" w:cs="Arial"/>
                <w:b/>
                <w:sz w:val="24"/>
                <w:szCs w:val="24"/>
              </w:rPr>
            </w:pPr>
            <w:r w:rsidRPr="001E30ED">
              <w:rPr>
                <w:rFonts w:ascii="Arial" w:hAnsi="Arial" w:cs="Arial"/>
                <w:b/>
                <w:sz w:val="24"/>
                <w:szCs w:val="24"/>
              </w:rPr>
              <w:t>3,00%</w:t>
            </w:r>
          </w:p>
        </w:tc>
      </w:tr>
      <w:tr w:rsidR="001962EE" w:rsidRPr="001E30ED" w:rsidTr="005636B1">
        <w:trPr>
          <w:gridAfter w:val="2"/>
          <w:wAfter w:w="34" w:type="pct"/>
          <w:trHeight w:val="680"/>
        </w:trPr>
        <w:tc>
          <w:tcPr>
            <w:tcW w:w="953" w:type="pct"/>
            <w:tcBorders>
              <w:top w:val="single" w:sz="6" w:space="0" w:color="auto"/>
              <w:left w:val="single" w:sz="12" w:space="0" w:color="auto"/>
              <w:bottom w:val="single" w:sz="6" w:space="0" w:color="auto"/>
            </w:tcBorders>
            <w:shd w:val="clear" w:color="auto" w:fill="B6DDE8"/>
            <w:vAlign w:val="center"/>
          </w:tcPr>
          <w:p w:rsidR="001962EE" w:rsidRPr="001E30ED" w:rsidRDefault="001962EE" w:rsidP="004D19D6">
            <w:pPr>
              <w:spacing w:before="240" w:after="240" w:line="360" w:lineRule="auto"/>
              <w:jc w:val="center"/>
              <w:rPr>
                <w:rFonts w:ascii="Arial" w:hAnsi="Arial" w:cs="Arial"/>
                <w:sz w:val="24"/>
                <w:szCs w:val="24"/>
              </w:rPr>
            </w:pPr>
            <w:r w:rsidRPr="001E30ED">
              <w:rPr>
                <w:rFonts w:ascii="Arial" w:hAnsi="Arial" w:cs="Arial"/>
                <w:sz w:val="24"/>
                <w:szCs w:val="24"/>
              </w:rPr>
              <w:t>Typ/typy projektów przewidziane do realizacji w ramach konkursu</w:t>
            </w:r>
          </w:p>
        </w:tc>
        <w:tc>
          <w:tcPr>
            <w:tcW w:w="4013" w:type="pct"/>
            <w:gridSpan w:val="32"/>
            <w:tcBorders>
              <w:top w:val="single" w:sz="6" w:space="0" w:color="auto"/>
              <w:bottom w:val="single" w:sz="6" w:space="0" w:color="auto"/>
              <w:right w:val="single" w:sz="12" w:space="0" w:color="auto"/>
            </w:tcBorders>
            <w:vAlign w:val="center"/>
          </w:tcPr>
          <w:p w:rsidR="001962EE" w:rsidRPr="001E30ED" w:rsidRDefault="001962EE" w:rsidP="001962EE">
            <w:pPr>
              <w:numPr>
                <w:ilvl w:val="0"/>
                <w:numId w:val="2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right="113" w:hanging="357"/>
              <w:rPr>
                <w:rFonts w:ascii="Arial" w:hAnsi="Arial" w:cs="Arial"/>
                <w:sz w:val="24"/>
                <w:szCs w:val="24"/>
              </w:rPr>
            </w:pPr>
            <w:r w:rsidRPr="001E30ED">
              <w:rPr>
                <w:rFonts w:ascii="Arial" w:hAnsi="Arial" w:cs="Arial"/>
                <w:sz w:val="24"/>
                <w:szCs w:val="24"/>
              </w:rPr>
              <w:t xml:space="preserve">Wdrażanie na uczelniach zmian w zakresie zarządzania procesem kształcenia: </w:t>
            </w:r>
          </w:p>
          <w:p w:rsidR="001962EE" w:rsidRPr="001E30ED" w:rsidRDefault="001962EE" w:rsidP="001962EE">
            <w:pPr>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left="1068" w:right="113" w:hanging="357"/>
              <w:rPr>
                <w:rFonts w:ascii="Arial" w:hAnsi="Arial" w:cs="Arial"/>
                <w:sz w:val="24"/>
                <w:szCs w:val="24"/>
              </w:rPr>
            </w:pPr>
            <w:r w:rsidRPr="001E30ED">
              <w:rPr>
                <w:rFonts w:ascii="Arial" w:hAnsi="Arial" w:cs="Arial"/>
                <w:sz w:val="24"/>
                <w:szCs w:val="24"/>
              </w:rPr>
              <w:t xml:space="preserve">informatycznych narzędzi zarządzania uczelniami: stworzenie centralnego systemu repozytoriów prac dyplomowych, obsługa tzw. programów </w:t>
            </w:r>
            <w:proofErr w:type="spellStart"/>
            <w:r w:rsidRPr="001E30ED">
              <w:rPr>
                <w:rFonts w:ascii="Arial" w:hAnsi="Arial" w:cs="Arial"/>
                <w:sz w:val="24"/>
                <w:szCs w:val="24"/>
              </w:rPr>
              <w:t>antyplagiatowych</w:t>
            </w:r>
            <w:proofErr w:type="spellEnd"/>
            <w:r w:rsidRPr="001E30ED">
              <w:rPr>
                <w:rFonts w:ascii="Arial" w:hAnsi="Arial" w:cs="Arial"/>
                <w:sz w:val="24"/>
                <w:szCs w:val="24"/>
              </w:rPr>
              <w:t>, tworzenie otwartych zasobów edukacyjnych,</w:t>
            </w:r>
          </w:p>
          <w:p w:rsidR="001962EE" w:rsidRPr="001E30ED" w:rsidRDefault="001962EE" w:rsidP="001962EE">
            <w:pPr>
              <w:numPr>
                <w:ilvl w:val="0"/>
                <w:numId w:val="2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left="1068" w:right="113" w:hanging="357"/>
              <w:rPr>
                <w:rFonts w:ascii="Arial" w:hAnsi="Arial" w:cs="Arial"/>
                <w:sz w:val="24"/>
                <w:szCs w:val="24"/>
              </w:rPr>
            </w:pPr>
            <w:r w:rsidRPr="001E30ED">
              <w:rPr>
                <w:rFonts w:ascii="Arial" w:hAnsi="Arial" w:cs="Arial"/>
                <w:sz w:val="24"/>
                <w:szCs w:val="24"/>
              </w:rPr>
              <w:t>narzędzi udostępniania informacji i danych o szkolnictwie wyższym tj. wsparcie rozszerzania zakresu informacji przekazywanych przez uczelnie do systemu informacji o szkolnictwie wyższym, wdrażanie systemów wspierania zarządzania finansami oraz informatyczne wspieranie innowacyjnego procesu dydaktycznego.</w:t>
            </w:r>
          </w:p>
          <w:p w:rsidR="001962EE" w:rsidRPr="001E30ED" w:rsidRDefault="001962EE" w:rsidP="001962EE">
            <w:pPr>
              <w:numPr>
                <w:ilvl w:val="0"/>
                <w:numId w:val="2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right="113" w:hanging="357"/>
              <w:rPr>
                <w:rFonts w:ascii="Arial" w:hAnsi="Arial" w:cs="Arial"/>
                <w:sz w:val="24"/>
                <w:szCs w:val="24"/>
              </w:rPr>
            </w:pPr>
            <w:r w:rsidRPr="001E30ED">
              <w:rPr>
                <w:rFonts w:ascii="Arial" w:hAnsi="Arial" w:cs="Arial"/>
                <w:sz w:val="24"/>
                <w:szCs w:val="24"/>
              </w:rPr>
              <w:t>Działania podnoszące kompetencje dydaktyczne kadr uczelni w zakresie innowacyjnych umiejętności dydaktycznych, umiejętności informatycznych, w tym posługiwania się profesjonalnymi bazami danych i ich wykorzystania w procesie kształcenia, prowadzenia dydaktyki w j. obcym, zarządzania informacją.</w:t>
            </w:r>
          </w:p>
          <w:p w:rsidR="001962EE" w:rsidRPr="001E30ED" w:rsidRDefault="001962EE" w:rsidP="001962EE">
            <w:pPr>
              <w:numPr>
                <w:ilvl w:val="0"/>
                <w:numId w:val="2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right="113" w:hanging="357"/>
              <w:rPr>
                <w:rFonts w:ascii="Arial" w:hAnsi="Arial" w:cs="Arial"/>
                <w:sz w:val="24"/>
                <w:szCs w:val="24"/>
              </w:rPr>
            </w:pPr>
            <w:r w:rsidRPr="001E30ED">
              <w:rPr>
                <w:rFonts w:ascii="Arial" w:hAnsi="Arial" w:cs="Arial"/>
                <w:sz w:val="24"/>
                <w:szCs w:val="24"/>
              </w:rPr>
              <w:t xml:space="preserve">Działania podnoszące kompetencje zarządcze kadr kierowniczych i administracyjnych w uczelniach, takie jak zarządzanie zespołem, </w:t>
            </w:r>
            <w:r w:rsidRPr="001E30ED">
              <w:rPr>
                <w:rFonts w:ascii="Arial" w:hAnsi="Arial" w:cs="Arial"/>
                <w:sz w:val="24"/>
                <w:szCs w:val="24"/>
              </w:rPr>
              <w:lastRenderedPageBreak/>
              <w:t>zarządzanie finansami, wsparcie uczelnianych struktur związanych z absorpcją środków finansowych np. z Horyzontu 2020.</w:t>
            </w:r>
          </w:p>
          <w:p w:rsidR="001962EE" w:rsidRPr="001E30ED" w:rsidRDefault="001962EE" w:rsidP="001962EE">
            <w:pPr>
              <w:numPr>
                <w:ilvl w:val="0"/>
                <w:numId w:val="25"/>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240" w:after="240" w:line="360" w:lineRule="auto"/>
              <w:ind w:right="113" w:hanging="357"/>
              <w:rPr>
                <w:rFonts w:ascii="Arial" w:hAnsi="Arial" w:cs="Arial"/>
                <w:sz w:val="24"/>
                <w:szCs w:val="24"/>
                <w:lang w:eastAsia="en-GB"/>
              </w:rPr>
            </w:pPr>
            <w:r w:rsidRPr="001E30ED">
              <w:rPr>
                <w:rFonts w:ascii="Arial" w:hAnsi="Arial" w:cs="Arial"/>
                <w:sz w:val="24"/>
                <w:szCs w:val="24"/>
              </w:rPr>
              <w:t>Zniwelowanie barier dostępności dla studentów z niepełnosprawnościami poprzez m.in.: dostosowanie administrowanych stron internetowych, narzędzi informatycznych oraz procedur kształcenia w edukacji na poziomie wyższym</w:t>
            </w:r>
          </w:p>
        </w:tc>
      </w:tr>
      <w:tr w:rsidR="001962EE" w:rsidRPr="001E30ED" w:rsidTr="005636B1">
        <w:trPr>
          <w:gridAfter w:val="2"/>
          <w:wAfter w:w="34" w:type="pct"/>
          <w:trHeight w:val="567"/>
        </w:trPr>
        <w:tc>
          <w:tcPr>
            <w:tcW w:w="4966"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b/>
                <w:sz w:val="24"/>
                <w:szCs w:val="24"/>
              </w:rPr>
              <w:lastRenderedPageBreak/>
              <w:t>ZAKŁADANE EFEKTY KONKURSU WYRAŻONE WSKAŹNIKAMI (W PODZIALE NA PŁEĆ I OGÓŁEM)</w:t>
            </w:r>
          </w:p>
        </w:tc>
      </w:tr>
      <w:tr w:rsidR="001962EE" w:rsidRPr="001E30ED" w:rsidTr="005636B1">
        <w:trPr>
          <w:gridAfter w:val="2"/>
          <w:wAfter w:w="34" w:type="pct"/>
          <w:trHeight w:val="567"/>
        </w:trPr>
        <w:tc>
          <w:tcPr>
            <w:tcW w:w="4966"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WSKAŹNIKI REZULTATU</w:t>
            </w:r>
          </w:p>
        </w:tc>
      </w:tr>
      <w:tr w:rsidR="001962EE" w:rsidRPr="001E30ED" w:rsidTr="005636B1">
        <w:trPr>
          <w:gridAfter w:val="2"/>
          <w:wAfter w:w="34" w:type="pct"/>
          <w:trHeight w:val="567"/>
        </w:trPr>
        <w:tc>
          <w:tcPr>
            <w:tcW w:w="2283" w:type="pct"/>
            <w:gridSpan w:val="10"/>
            <w:vMerge w:val="restart"/>
            <w:tcBorders>
              <w:top w:val="single" w:sz="12" w:space="0" w:color="auto"/>
              <w:left w:val="single" w:sz="12"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Nazwa wskaźnika</w:t>
            </w:r>
          </w:p>
        </w:tc>
        <w:tc>
          <w:tcPr>
            <w:tcW w:w="2683" w:type="pct"/>
            <w:gridSpan w:val="23"/>
            <w:tcBorders>
              <w:top w:val="single" w:sz="12" w:space="0" w:color="auto"/>
              <w:left w:val="single" w:sz="6" w:space="0" w:color="auto"/>
              <w:bottom w:val="single" w:sz="4"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Wartość docelowa wskaźnika</w:t>
            </w:r>
          </w:p>
        </w:tc>
      </w:tr>
      <w:tr w:rsidR="001962EE" w:rsidRPr="001E30ED" w:rsidTr="005636B1">
        <w:trPr>
          <w:gridAfter w:val="2"/>
          <w:wAfter w:w="34" w:type="pct"/>
          <w:trHeight w:val="567"/>
        </w:trPr>
        <w:tc>
          <w:tcPr>
            <w:tcW w:w="2283" w:type="pct"/>
            <w:gridSpan w:val="10"/>
            <w:vMerge/>
            <w:tcBorders>
              <w:left w:val="single" w:sz="12"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p>
        </w:tc>
        <w:tc>
          <w:tcPr>
            <w:tcW w:w="1347"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W podziale na:</w:t>
            </w:r>
          </w:p>
        </w:tc>
        <w:tc>
          <w:tcPr>
            <w:tcW w:w="1336" w:type="pct"/>
            <w:gridSpan w:val="13"/>
            <w:tcBorders>
              <w:top w:val="single" w:sz="4" w:space="0" w:color="auto"/>
              <w:left w:val="single" w:sz="4"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Ogółem w konkursie</w:t>
            </w:r>
          </w:p>
        </w:tc>
      </w:tr>
      <w:tr w:rsidR="001962EE" w:rsidRPr="001E30ED" w:rsidTr="005636B1">
        <w:trPr>
          <w:gridAfter w:val="2"/>
          <w:wAfter w:w="34" w:type="pct"/>
          <w:trHeight w:val="567"/>
        </w:trPr>
        <w:tc>
          <w:tcPr>
            <w:tcW w:w="2283" w:type="pct"/>
            <w:gridSpan w:val="10"/>
            <w:vMerge/>
            <w:tcBorders>
              <w:left w:val="single" w:sz="12"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p>
        </w:tc>
        <w:tc>
          <w:tcPr>
            <w:tcW w:w="70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Kobiety</w:t>
            </w:r>
          </w:p>
        </w:tc>
        <w:tc>
          <w:tcPr>
            <w:tcW w:w="645"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Mężczyzn</w:t>
            </w:r>
          </w:p>
        </w:tc>
        <w:tc>
          <w:tcPr>
            <w:tcW w:w="1336" w:type="pct"/>
            <w:gridSpan w:val="13"/>
            <w:tcBorders>
              <w:top w:val="single" w:sz="4" w:space="0" w:color="auto"/>
              <w:left w:val="single" w:sz="4" w:space="0" w:color="auto"/>
              <w:bottom w:val="single" w:sz="6"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4D19D6">
            <w:pPr>
              <w:spacing w:before="240" w:after="240" w:line="360" w:lineRule="auto"/>
              <w:ind w:left="426" w:hanging="426"/>
              <w:rPr>
                <w:rFonts w:ascii="Arial" w:hAnsi="Arial" w:cs="Arial"/>
                <w:sz w:val="24"/>
                <w:szCs w:val="24"/>
              </w:rPr>
            </w:pPr>
            <w:r>
              <w:rPr>
                <w:rFonts w:ascii="Arial" w:hAnsi="Arial" w:cs="Arial"/>
                <w:sz w:val="24"/>
                <w:szCs w:val="24"/>
              </w:rPr>
              <w:t xml:space="preserve">1. </w:t>
            </w:r>
            <w:r w:rsidRPr="001E30ED">
              <w:rPr>
                <w:rFonts w:ascii="Arial" w:hAnsi="Arial" w:cs="Arial"/>
                <w:sz w:val="24"/>
                <w:szCs w:val="24"/>
              </w:rPr>
              <w:t>Liczba uczelni, które wdrożyły zmiany w zakresie zarządzania procesem kształcenia</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18</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3"/>
              </w:numPr>
              <w:spacing w:before="240" w:after="240" w:line="360" w:lineRule="auto"/>
              <w:rPr>
                <w:rFonts w:ascii="Arial" w:hAnsi="Arial" w:cs="Arial"/>
                <w:sz w:val="24"/>
                <w:szCs w:val="24"/>
              </w:rPr>
            </w:pPr>
            <w:r w:rsidRPr="001E30ED">
              <w:rPr>
                <w:rFonts w:ascii="Arial" w:hAnsi="Arial" w:cs="Arial"/>
                <w:sz w:val="24"/>
                <w:szCs w:val="24"/>
              </w:rPr>
              <w:t>Liczba pracowników uczelni, którzy dzięki wsparciu z EFS podnieśli swoje kompetencje dydaktyczne</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1 800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3"/>
              </w:numPr>
              <w:spacing w:before="240" w:after="240" w:line="360" w:lineRule="auto"/>
              <w:rPr>
                <w:rFonts w:ascii="Arial" w:hAnsi="Arial" w:cs="Arial"/>
                <w:sz w:val="24"/>
                <w:szCs w:val="24"/>
              </w:rPr>
            </w:pPr>
            <w:r w:rsidRPr="001E30ED">
              <w:rPr>
                <w:rFonts w:ascii="Arial" w:hAnsi="Arial" w:cs="Arial"/>
                <w:sz w:val="24"/>
                <w:szCs w:val="24"/>
              </w:rPr>
              <w:t>Liczba pracowników uczelni, którzy dzięki wsparciu z EFS podnieśli swoje kompetencje zarządcze</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1 260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3"/>
              </w:numPr>
              <w:spacing w:before="240" w:after="240" w:line="360" w:lineRule="auto"/>
              <w:rPr>
                <w:rFonts w:ascii="Arial" w:hAnsi="Arial" w:cs="Arial"/>
                <w:sz w:val="24"/>
                <w:szCs w:val="24"/>
              </w:rPr>
            </w:pPr>
            <w:r w:rsidRPr="001E30ED">
              <w:rPr>
                <w:rFonts w:ascii="Arial" w:hAnsi="Arial" w:cs="Arial"/>
                <w:sz w:val="24"/>
                <w:szCs w:val="24"/>
              </w:rPr>
              <w:lastRenderedPageBreak/>
              <w:t>Liczba uczelni, które wdrożyły rozwiązania niwelujące zidentyfikowane bariery dostępności</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18</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3"/>
              </w:numPr>
              <w:spacing w:before="240" w:after="240" w:line="360" w:lineRule="auto"/>
              <w:rPr>
                <w:rFonts w:ascii="Arial" w:hAnsi="Arial" w:cs="Arial"/>
                <w:sz w:val="24"/>
                <w:szCs w:val="24"/>
              </w:rPr>
            </w:pPr>
            <w:r w:rsidRPr="001E30ED">
              <w:rPr>
                <w:rFonts w:ascii="Arial" w:hAnsi="Arial" w:cs="Arial"/>
                <w:sz w:val="24"/>
                <w:szCs w:val="24"/>
              </w:rPr>
              <w:t>Liczba przedstawicieli kadry uczelni, którzy dzięki wsparciu EFS podnieśli swoje kompetencje w zakresie edukacji włączającej</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3 060</w:t>
            </w:r>
          </w:p>
        </w:tc>
      </w:tr>
      <w:tr w:rsidR="001962EE" w:rsidRPr="001E30ED" w:rsidTr="005636B1">
        <w:trPr>
          <w:gridAfter w:val="2"/>
          <w:wAfter w:w="34" w:type="pct"/>
          <w:trHeight w:val="567"/>
        </w:trPr>
        <w:tc>
          <w:tcPr>
            <w:tcW w:w="4966" w:type="pct"/>
            <w:gridSpan w:val="33"/>
            <w:tcBorders>
              <w:top w:val="single" w:sz="12" w:space="0" w:color="auto"/>
              <w:left w:val="single" w:sz="12" w:space="0" w:color="auto"/>
              <w:bottom w:val="single" w:sz="12"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vertAlign w:val="superscript"/>
              </w:rPr>
            </w:pPr>
            <w:r w:rsidRPr="001E30ED">
              <w:rPr>
                <w:rFonts w:ascii="Arial" w:hAnsi="Arial" w:cs="Arial"/>
                <w:b/>
                <w:sz w:val="24"/>
                <w:szCs w:val="24"/>
              </w:rPr>
              <w:t>WSKAŹNIKI PRODUKTU</w:t>
            </w:r>
          </w:p>
        </w:tc>
      </w:tr>
      <w:tr w:rsidR="001962EE" w:rsidRPr="001E30ED" w:rsidTr="005636B1">
        <w:trPr>
          <w:gridAfter w:val="2"/>
          <w:wAfter w:w="34" w:type="pct"/>
          <w:trHeight w:val="567"/>
        </w:trPr>
        <w:tc>
          <w:tcPr>
            <w:tcW w:w="2283" w:type="pct"/>
            <w:gridSpan w:val="10"/>
            <w:vMerge w:val="restart"/>
            <w:tcBorders>
              <w:top w:val="single" w:sz="12" w:space="0" w:color="auto"/>
              <w:left w:val="single" w:sz="12"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Nazwa wskaźnika</w:t>
            </w:r>
          </w:p>
        </w:tc>
        <w:tc>
          <w:tcPr>
            <w:tcW w:w="2683" w:type="pct"/>
            <w:gridSpan w:val="23"/>
            <w:tcBorders>
              <w:top w:val="single" w:sz="12" w:space="0" w:color="auto"/>
              <w:left w:val="single" w:sz="6" w:space="0" w:color="auto"/>
              <w:bottom w:val="single" w:sz="4"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Wartość docelowa wskaźnika</w:t>
            </w:r>
          </w:p>
        </w:tc>
      </w:tr>
      <w:tr w:rsidR="001962EE" w:rsidRPr="001E30ED" w:rsidTr="005636B1">
        <w:trPr>
          <w:gridAfter w:val="2"/>
          <w:wAfter w:w="34" w:type="pct"/>
          <w:trHeight w:val="567"/>
        </w:trPr>
        <w:tc>
          <w:tcPr>
            <w:tcW w:w="2283" w:type="pct"/>
            <w:gridSpan w:val="10"/>
            <w:vMerge/>
            <w:tcBorders>
              <w:left w:val="single" w:sz="12"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p>
        </w:tc>
        <w:tc>
          <w:tcPr>
            <w:tcW w:w="1347" w:type="pct"/>
            <w:gridSpan w:val="10"/>
            <w:tcBorders>
              <w:top w:val="single" w:sz="4" w:space="0" w:color="auto"/>
              <w:left w:val="single" w:sz="6" w:space="0" w:color="auto"/>
              <w:bottom w:val="single" w:sz="4"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W podziale na:</w:t>
            </w:r>
          </w:p>
        </w:tc>
        <w:tc>
          <w:tcPr>
            <w:tcW w:w="1336" w:type="pct"/>
            <w:gridSpan w:val="13"/>
            <w:tcBorders>
              <w:top w:val="single" w:sz="4" w:space="0" w:color="auto"/>
              <w:left w:val="single" w:sz="4"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sz w:val="24"/>
                <w:szCs w:val="24"/>
              </w:rPr>
              <w:t>Ogółem w konkursie</w:t>
            </w:r>
          </w:p>
        </w:tc>
      </w:tr>
      <w:tr w:rsidR="001962EE" w:rsidRPr="001E30ED" w:rsidTr="005636B1">
        <w:trPr>
          <w:gridAfter w:val="2"/>
          <w:wAfter w:w="34" w:type="pct"/>
          <w:trHeight w:val="567"/>
        </w:trPr>
        <w:tc>
          <w:tcPr>
            <w:tcW w:w="2283" w:type="pct"/>
            <w:gridSpan w:val="10"/>
            <w:vMerge/>
            <w:tcBorders>
              <w:left w:val="single" w:sz="12" w:space="0" w:color="auto"/>
              <w:bottom w:val="single" w:sz="6" w:space="0" w:color="auto"/>
              <w:right w:val="single" w:sz="6"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p>
        </w:tc>
        <w:tc>
          <w:tcPr>
            <w:tcW w:w="702"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Kobiety</w:t>
            </w:r>
          </w:p>
        </w:tc>
        <w:tc>
          <w:tcPr>
            <w:tcW w:w="645"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sz w:val="24"/>
                <w:szCs w:val="24"/>
              </w:rPr>
            </w:pPr>
            <w:r w:rsidRPr="001E30ED">
              <w:rPr>
                <w:rFonts w:ascii="Arial" w:hAnsi="Arial" w:cs="Arial"/>
                <w:sz w:val="24"/>
                <w:szCs w:val="24"/>
              </w:rPr>
              <w:t>Mężczyzn</w:t>
            </w:r>
          </w:p>
        </w:tc>
        <w:tc>
          <w:tcPr>
            <w:tcW w:w="1336" w:type="pct"/>
            <w:gridSpan w:val="13"/>
            <w:tcBorders>
              <w:top w:val="single" w:sz="4" w:space="0" w:color="auto"/>
              <w:left w:val="single" w:sz="4" w:space="0" w:color="auto"/>
              <w:bottom w:val="single" w:sz="6" w:space="0" w:color="auto"/>
              <w:right w:val="single" w:sz="12" w:space="0" w:color="auto"/>
            </w:tcBorders>
            <w:shd w:val="clear" w:color="auto" w:fill="B6DDE8"/>
            <w:vAlign w:val="center"/>
          </w:tcPr>
          <w:p w:rsidR="001962EE" w:rsidRPr="001E30ED" w:rsidRDefault="001962EE" w:rsidP="004D19D6">
            <w:pPr>
              <w:spacing w:before="240" w:after="240" w:line="360" w:lineRule="auto"/>
              <w:ind w:left="57"/>
              <w:jc w:val="center"/>
              <w:rPr>
                <w:rFonts w:ascii="Arial" w:hAnsi="Arial" w:cs="Arial"/>
                <w:b/>
                <w:sz w:val="24"/>
                <w:szCs w:val="24"/>
              </w:rPr>
            </w:pP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C8482F" w:rsidRDefault="001962EE" w:rsidP="001962EE">
            <w:pPr>
              <w:pStyle w:val="Akapitzlist"/>
              <w:numPr>
                <w:ilvl w:val="0"/>
                <w:numId w:val="31"/>
              </w:numPr>
              <w:spacing w:before="240" w:after="240"/>
              <w:rPr>
                <w:rFonts w:cs="Arial"/>
                <w:sz w:val="24"/>
              </w:rPr>
            </w:pPr>
            <w:r w:rsidRPr="00C8482F">
              <w:rPr>
                <w:rFonts w:cs="Arial"/>
                <w:sz w:val="24"/>
              </w:rPr>
              <w:t>Liczba uczelni objętych wsparciem EFS w zakresie wdrażania informatycznych narzędzi zarządzania i udostępniania informacji o szkolnictwie wyższym</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20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4"/>
              </w:numPr>
              <w:spacing w:before="240" w:after="240" w:line="360" w:lineRule="auto"/>
              <w:rPr>
                <w:rFonts w:ascii="Arial" w:hAnsi="Arial" w:cs="Arial"/>
                <w:sz w:val="24"/>
                <w:szCs w:val="24"/>
              </w:rPr>
            </w:pPr>
            <w:r w:rsidRPr="001E30ED">
              <w:rPr>
                <w:rFonts w:ascii="Arial" w:hAnsi="Arial" w:cs="Arial"/>
                <w:sz w:val="24"/>
                <w:szCs w:val="24"/>
              </w:rPr>
              <w:t>Liczba pracowników kadry dydaktycznej uczelni objętych wsparciem EFS w zakresie procesu kształcenia</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2 000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4"/>
              </w:numPr>
              <w:spacing w:before="240" w:after="240" w:line="360" w:lineRule="auto"/>
              <w:rPr>
                <w:rFonts w:ascii="Arial" w:hAnsi="Arial" w:cs="Arial"/>
                <w:sz w:val="24"/>
                <w:szCs w:val="24"/>
              </w:rPr>
            </w:pPr>
            <w:r w:rsidRPr="001E30ED">
              <w:rPr>
                <w:rFonts w:ascii="Arial" w:hAnsi="Arial" w:cs="Arial"/>
                <w:sz w:val="24"/>
                <w:szCs w:val="24"/>
              </w:rPr>
              <w:t>Liczba pracowników kadry kierowniczej i administracyjnej uczelni objętych wsparciem w zakresie zarządzania uczelnią</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1 400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4"/>
              </w:numPr>
              <w:spacing w:before="240" w:after="240" w:line="360" w:lineRule="auto"/>
              <w:rPr>
                <w:rFonts w:ascii="Arial" w:hAnsi="Arial" w:cs="Arial"/>
                <w:sz w:val="24"/>
                <w:szCs w:val="24"/>
              </w:rPr>
            </w:pPr>
            <w:r w:rsidRPr="001E30ED">
              <w:rPr>
                <w:rFonts w:ascii="Arial" w:hAnsi="Arial" w:cs="Arial"/>
                <w:sz w:val="24"/>
                <w:szCs w:val="24"/>
              </w:rPr>
              <w:lastRenderedPageBreak/>
              <w:t>Liczba uczelni, które zostały objęte wsparciem niwelującym zidentyfikowane bariery dostępności</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20</w:t>
            </w:r>
          </w:p>
        </w:tc>
      </w:tr>
      <w:tr w:rsidR="001962EE" w:rsidRPr="001E30ED" w:rsidTr="005636B1">
        <w:trPr>
          <w:gridAfter w:val="2"/>
          <w:wAfter w:w="34" w:type="pct"/>
          <w:trHeight w:val="567"/>
        </w:trPr>
        <w:tc>
          <w:tcPr>
            <w:tcW w:w="228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1962EE" w:rsidRPr="001E30ED" w:rsidRDefault="001962EE" w:rsidP="001962EE">
            <w:pPr>
              <w:numPr>
                <w:ilvl w:val="0"/>
                <w:numId w:val="14"/>
              </w:numPr>
              <w:spacing w:before="240" w:after="240" w:line="360" w:lineRule="auto"/>
              <w:rPr>
                <w:rFonts w:ascii="Arial" w:hAnsi="Arial" w:cs="Arial"/>
                <w:sz w:val="24"/>
                <w:szCs w:val="24"/>
              </w:rPr>
            </w:pPr>
            <w:r w:rsidRPr="001E30ED">
              <w:rPr>
                <w:rFonts w:ascii="Arial" w:hAnsi="Arial" w:cs="Arial"/>
                <w:sz w:val="24"/>
                <w:szCs w:val="24"/>
              </w:rPr>
              <w:t>Liczba przedstawicieli kadry uczelni objętych wsparciem w Programie w zakresie edukacji włączającej</w:t>
            </w:r>
          </w:p>
        </w:tc>
        <w:tc>
          <w:tcPr>
            <w:tcW w:w="702"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645"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sz w:val="24"/>
                <w:szCs w:val="24"/>
              </w:rPr>
            </w:pPr>
          </w:p>
        </w:tc>
        <w:tc>
          <w:tcPr>
            <w:tcW w:w="1336" w:type="pct"/>
            <w:gridSpan w:val="1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3 400</w:t>
            </w:r>
          </w:p>
        </w:tc>
      </w:tr>
      <w:tr w:rsidR="001962EE" w:rsidRPr="001E30ED" w:rsidTr="005636B1">
        <w:trPr>
          <w:gridAfter w:val="2"/>
          <w:wAfter w:w="34" w:type="pct"/>
        </w:trPr>
        <w:tc>
          <w:tcPr>
            <w:tcW w:w="4966"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SZCZEGÓŁOWE KRYTERIA WYBORU PROJEKTÓW</w:t>
            </w:r>
          </w:p>
        </w:tc>
      </w:tr>
      <w:tr w:rsidR="001962EE" w:rsidRPr="001E30ED" w:rsidTr="005636B1">
        <w:trPr>
          <w:gridAfter w:val="2"/>
          <w:wAfter w:w="34" w:type="pct"/>
        </w:trPr>
        <w:tc>
          <w:tcPr>
            <w:tcW w:w="4966"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rsidR="001962EE" w:rsidRPr="001E30ED" w:rsidRDefault="001962EE" w:rsidP="004D19D6">
            <w:pPr>
              <w:spacing w:before="240" w:after="240" w:line="360" w:lineRule="auto"/>
              <w:ind w:left="57"/>
              <w:jc w:val="center"/>
              <w:rPr>
                <w:rFonts w:ascii="Arial" w:hAnsi="Arial" w:cs="Arial"/>
                <w:b/>
                <w:sz w:val="24"/>
                <w:szCs w:val="24"/>
              </w:rPr>
            </w:pPr>
            <w:r w:rsidRPr="001E30ED">
              <w:rPr>
                <w:rFonts w:ascii="Arial" w:hAnsi="Arial" w:cs="Arial"/>
                <w:b/>
                <w:sz w:val="24"/>
                <w:szCs w:val="24"/>
              </w:rPr>
              <w:t>KRYTERIA DOSTĘPU</w:t>
            </w:r>
          </w:p>
        </w:tc>
      </w:tr>
      <w:tr w:rsidR="001962EE" w:rsidRPr="001E30ED" w:rsidTr="005636B1">
        <w:trPr>
          <w:gridAfter w:val="2"/>
          <w:wAfter w:w="34" w:type="pct"/>
        </w:trPr>
        <w:tc>
          <w:tcPr>
            <w:tcW w:w="4966" w:type="pct"/>
            <w:gridSpan w:val="33"/>
            <w:tcBorders>
              <w:top w:val="single" w:sz="12" w:space="0" w:color="auto"/>
              <w:left w:val="single" w:sz="12" w:space="0" w:color="auto"/>
              <w:bottom w:val="single" w:sz="6" w:space="0" w:color="auto"/>
              <w:right w:val="single" w:sz="12" w:space="0" w:color="auto"/>
            </w:tcBorders>
            <w:shd w:val="clear" w:color="auto" w:fill="FFFFFF"/>
            <w:vAlign w:val="center"/>
          </w:tcPr>
          <w:p w:rsidR="001962EE" w:rsidRPr="00C8482F" w:rsidRDefault="001962EE" w:rsidP="001962EE">
            <w:pPr>
              <w:pStyle w:val="Akapitzlist"/>
              <w:numPr>
                <w:ilvl w:val="0"/>
                <w:numId w:val="32"/>
              </w:numPr>
              <w:spacing w:before="240" w:after="240"/>
              <w:rPr>
                <w:rFonts w:cs="Arial"/>
                <w:sz w:val="24"/>
              </w:rPr>
            </w:pPr>
            <w:r w:rsidRPr="00C8482F">
              <w:rPr>
                <w:rFonts w:cs="Arial"/>
                <w:sz w:val="24"/>
              </w:rPr>
              <w:t>Wnioskodawcą projektu może być wyłącznie uczelnia, która nie znajduje się w procesie likwidacji oraz w wypadku której nie wystąpiono do Ministra właściwego do spraw szkolnictwa wyższego o zgodę na likwidację, ani wobec której Minister właściwy do spraw szkolnictwa wyższego nie ogłosił informacji o zawieszeniu uprawnień uczelni do prowadzenia studiów.</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6"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Zgodnie z ustawą – </w:t>
            </w:r>
            <w:r w:rsidRPr="001E30ED">
              <w:rPr>
                <w:rFonts w:ascii="Arial" w:hAnsi="Arial" w:cs="Arial"/>
                <w:i/>
                <w:sz w:val="24"/>
                <w:szCs w:val="24"/>
              </w:rPr>
              <w:t>Prawo o szkolnictwie wyższym i nauce</w:t>
            </w:r>
            <w:r w:rsidRPr="001E30ED">
              <w:rPr>
                <w:rFonts w:ascii="Arial" w:hAnsi="Arial" w:cs="Arial"/>
                <w:sz w:val="24"/>
                <w:szCs w:val="24"/>
              </w:rPr>
              <w:t xml:space="preserve"> kształcenie na poziomie wyższym może być prowadzone jedynie przez uczelnie publiczne i niepubliczne.</w:t>
            </w:r>
          </w:p>
          <w:p w:rsidR="001962EE" w:rsidRPr="001E30ED" w:rsidRDefault="001962EE" w:rsidP="004D19D6">
            <w:pPr>
              <w:spacing w:before="240" w:after="240" w:line="360" w:lineRule="auto"/>
              <w:rPr>
                <w:rFonts w:ascii="Arial" w:hAnsi="Arial" w:cs="Arial"/>
                <w:sz w:val="24"/>
                <w:szCs w:val="24"/>
                <w:highlight w:val="yellow"/>
              </w:rPr>
            </w:pPr>
            <w:r w:rsidRPr="001E30ED">
              <w:rPr>
                <w:rFonts w:ascii="Arial" w:hAnsi="Arial" w:cs="Arial"/>
                <w:sz w:val="24"/>
                <w:szCs w:val="24"/>
              </w:rPr>
              <w:t xml:space="preserve">Weryfikacja kryterium będzie dokonywana na  podstawie treści wniosku oraz danych posiadanych przez IOK i </w:t>
            </w:r>
            <w:proofErr w:type="spellStart"/>
            <w:r w:rsidRPr="001E30ED">
              <w:rPr>
                <w:rFonts w:ascii="Arial" w:hAnsi="Arial" w:cs="Arial"/>
                <w:sz w:val="24"/>
                <w:szCs w:val="24"/>
              </w:rPr>
              <w:t>MNiSW</w:t>
            </w:r>
            <w:proofErr w:type="spellEnd"/>
            <w:r w:rsidRPr="001E30ED">
              <w:rPr>
                <w:rFonts w:ascii="Arial" w:hAnsi="Arial" w:cs="Arial"/>
                <w:sz w:val="24"/>
                <w:szCs w:val="24"/>
              </w:rPr>
              <w:t>.</w:t>
            </w:r>
          </w:p>
        </w:tc>
        <w:tc>
          <w:tcPr>
            <w:tcW w:w="63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Stosuje się do typu/typów (nr)</w:t>
            </w:r>
          </w:p>
        </w:tc>
        <w:tc>
          <w:tcPr>
            <w:tcW w:w="70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w:t>
            </w:r>
            <w:r w:rsidRPr="001E30ED">
              <w:rPr>
                <w:rFonts w:ascii="Arial" w:hAnsi="Arial" w:cs="Arial"/>
                <w:sz w:val="24"/>
                <w:szCs w:val="24"/>
              </w:rPr>
              <w:lastRenderedPageBreak/>
              <w:t xml:space="preserve">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lastRenderedPageBreak/>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C8482F" w:rsidRDefault="001962EE" w:rsidP="001962EE">
            <w:pPr>
              <w:pStyle w:val="Akapitzlist"/>
              <w:numPr>
                <w:ilvl w:val="0"/>
                <w:numId w:val="32"/>
              </w:numPr>
              <w:spacing w:before="240" w:after="240"/>
              <w:rPr>
                <w:rFonts w:cs="Arial"/>
                <w:sz w:val="24"/>
              </w:rPr>
            </w:pPr>
            <w:r w:rsidRPr="00C8482F">
              <w:rPr>
                <w:rFonts w:cs="Arial"/>
                <w:sz w:val="24"/>
              </w:rPr>
              <w:lastRenderedPageBreak/>
              <w:t>Wnioskodawcą projektu może być wyłącznie uczelnia, której nie przyznano dofinansowania w ramach konkursów:</w:t>
            </w:r>
          </w:p>
          <w:p w:rsidR="001962EE" w:rsidRPr="001E30ED" w:rsidRDefault="001962EE" w:rsidP="001962EE">
            <w:pPr>
              <w:numPr>
                <w:ilvl w:val="0"/>
                <w:numId w:val="26"/>
              </w:numPr>
              <w:spacing w:before="240" w:after="240" w:line="360" w:lineRule="auto"/>
              <w:ind w:hanging="357"/>
              <w:rPr>
                <w:rFonts w:ascii="Arial" w:hAnsi="Arial" w:cs="Arial"/>
                <w:sz w:val="24"/>
                <w:szCs w:val="24"/>
              </w:rPr>
            </w:pPr>
            <w:r w:rsidRPr="001E30ED">
              <w:rPr>
                <w:rFonts w:ascii="Arial" w:hAnsi="Arial" w:cs="Arial"/>
                <w:sz w:val="24"/>
                <w:szCs w:val="24"/>
              </w:rPr>
              <w:t>nr POWR.03.05.00-IP.08-00-DOS/19 pt. „Uczelnia dostępna”</w:t>
            </w:r>
          </w:p>
          <w:p w:rsidR="001962EE" w:rsidRPr="001E30ED" w:rsidRDefault="001962EE" w:rsidP="001962EE">
            <w:pPr>
              <w:numPr>
                <w:ilvl w:val="0"/>
                <w:numId w:val="26"/>
              </w:numPr>
              <w:spacing w:before="240" w:after="240" w:line="360" w:lineRule="auto"/>
              <w:ind w:hanging="357"/>
              <w:rPr>
                <w:rFonts w:ascii="Arial" w:hAnsi="Arial" w:cs="Arial"/>
                <w:sz w:val="24"/>
                <w:szCs w:val="24"/>
              </w:rPr>
            </w:pPr>
            <w:r w:rsidRPr="001E30ED">
              <w:rPr>
                <w:rFonts w:ascii="Arial" w:hAnsi="Arial" w:cs="Arial"/>
                <w:sz w:val="24"/>
                <w:szCs w:val="24"/>
              </w:rPr>
              <w:t>nr POWR.03.05.00-IP.08-00-DOS/20 pt. „Uczelnia dostępna II”</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6"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Kryterium ma umożliwić skorzystanie ze środków EFS jak największej liczbie uczelni, by stały się bardziej dostępnymi lub zainicjowały proces dostępności.</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Kryterium pozwoli uniknąć ryzyka dublowania się zadań (w ujęciu merytorycznym i finansowym) w potencjalnych dwóch projektach tej samej uczelni.</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Weryfikacja kryterium będzie dokonywana na podstawie treści wniosku oraz danych posiadanych przez IOK.</w:t>
            </w:r>
          </w:p>
        </w:tc>
        <w:tc>
          <w:tcPr>
            <w:tcW w:w="63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Stosuje się do typu/typów (nr)</w:t>
            </w:r>
          </w:p>
        </w:tc>
        <w:tc>
          <w:tcPr>
            <w:tcW w:w="70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rPr>
                <w:rFonts w:ascii="Arial" w:hAnsi="Arial" w:cs="Arial"/>
                <w:sz w:val="24"/>
                <w:szCs w:val="24"/>
              </w:rPr>
            </w:pPr>
            <w:r w:rsidRPr="001E30ED">
              <w:rPr>
                <w:rFonts w:ascii="Arial" w:hAnsi="Arial" w:cs="Arial"/>
                <w:sz w:val="24"/>
                <w:szCs w:val="24"/>
              </w:rPr>
              <w:t>Wnioskodawca może złożyć wyłącznie jeden wniosek w konkursie.</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Należy opracować wyłącznie jeden projekt, </w:t>
            </w:r>
            <w:r w:rsidRPr="001E30ED">
              <w:rPr>
                <w:rFonts w:ascii="Arial" w:hAnsi="Arial" w:cs="Arial"/>
                <w:sz w:val="24"/>
                <w:szCs w:val="24"/>
              </w:rPr>
              <w:lastRenderedPageBreak/>
              <w:t>mający za zadanie poprawę sytuacji całej uczelni w zakresie dostępności dla osób z niepełnosprawnościami, a więc powinien koordynować działania we wszystkich jednostkach organizacyjnych uczelni objętych projektem.</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Kryterium będzie weryfikowane przez IOK na podstawie analizy złożonych wniosków.</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Stosuje </w:t>
            </w:r>
            <w:r w:rsidRPr="001E30ED">
              <w:rPr>
                <w:rFonts w:ascii="Arial" w:hAnsi="Arial" w:cs="Arial"/>
                <w:sz w:val="24"/>
                <w:szCs w:val="24"/>
              </w:rPr>
              <w:lastRenderedPageBreak/>
              <w:t>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ind w:left="414" w:hanging="357"/>
              <w:rPr>
                <w:rFonts w:ascii="Arial" w:hAnsi="Arial" w:cs="Arial"/>
                <w:sz w:val="24"/>
                <w:szCs w:val="24"/>
              </w:rPr>
            </w:pPr>
            <w:r w:rsidRPr="001E30ED">
              <w:rPr>
                <w:rFonts w:ascii="Arial" w:hAnsi="Arial" w:cs="Arial"/>
                <w:sz w:val="24"/>
                <w:szCs w:val="24"/>
              </w:rPr>
              <w:t>Projekt przewiduje wsparcie zmian organizacyjnych i podnoszenie świadomości i kompetencji kadry uczelni z zakresu niepełnosprawności poprzez realizację działań mających na celu zapewnienie przez uczelnię m.in. dostępności komunikacyjnej, administrowanych stron internetowych, narzędzi informatycznych, procedur kształcenia w kształceniu na poziomie wyższym, wprowadzenie do programów kształcenia modyfikacji zapewniających ich dostępność dla studentów z niepełnosprawnościami oraz działań z zakresu dostępności architektonicznej.</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Zgodnie z zapisami Programu Dostępność Plus w ramach działania 12. </w:t>
            </w:r>
            <w:r w:rsidRPr="001E30ED">
              <w:rPr>
                <w:rFonts w:ascii="Arial" w:hAnsi="Arial" w:cs="Arial"/>
                <w:i/>
                <w:sz w:val="24"/>
                <w:szCs w:val="24"/>
              </w:rPr>
              <w:t>Studia bez barier</w:t>
            </w:r>
            <w:r w:rsidRPr="001E30ED">
              <w:rPr>
                <w:rFonts w:ascii="Arial" w:hAnsi="Arial" w:cs="Arial"/>
                <w:sz w:val="24"/>
                <w:szCs w:val="24"/>
              </w:rPr>
              <w:t xml:space="preserve"> planowane jest dostosowanie uczelni do potrzeb osób z niepełnosprawnościami w zakresie dostępności architektonicznej, komunikacyjnej, administrowanych stron internetowych, narzędzi informatycznych i procedur kształcenia.</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Uczelnie, których projekty zostaną wybrane do dofinansowania, otrzymają wsparcie na </w:t>
            </w:r>
            <w:r w:rsidRPr="001E30ED">
              <w:rPr>
                <w:rFonts w:ascii="Arial" w:hAnsi="Arial" w:cs="Arial"/>
                <w:sz w:val="24"/>
                <w:szCs w:val="24"/>
              </w:rPr>
              <w:lastRenderedPageBreak/>
              <w:t>likwidację barier w dostępie do studiów oraz będą mogły wprowadzić do swoich programów nauczania rozwiązania zapewniające ich dostępność dla studentów z niepełnosprawnościami (na przykład: egzaminy czy wykłady on-line; możliwość załatwienia spraw studenckich przez Internet).</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Projekt nie może dotyczyć wyłącznie działań związanych z dostosowaniem infrastruktury do potrzeb osób z niepełnosprawnościami i musi obejmować swoim zakresem merytorycznym równocześnie także inne działania zwiększające dostępność edukacji dla tej grupy osób.</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 przypadku nieosiągnięcia założeń określonych w modelu IOK będzie obniżała proporcjonalnie dofinansowanie na etapie rozliczenia projektu.</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Weryfikacja kryterium będzie dokonywana przede wszystkim na podstawie treści wniosku oraz ewentualnie na  podstawie danych pozyskanych i zweryfikowanych przez IOK w 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ind w:left="414" w:hanging="357"/>
              <w:rPr>
                <w:rFonts w:ascii="Arial" w:hAnsi="Arial" w:cs="Arial"/>
                <w:sz w:val="24"/>
                <w:szCs w:val="24"/>
              </w:rPr>
            </w:pPr>
            <w:r w:rsidRPr="001E30ED">
              <w:rPr>
                <w:rFonts w:ascii="Arial" w:hAnsi="Arial" w:cs="Arial"/>
                <w:sz w:val="24"/>
                <w:szCs w:val="24"/>
              </w:rPr>
              <w:t xml:space="preserve">Działania realizowane w projekcie muszą prowadzić do osiągnięcia modelu uczelni dostępnej, </w:t>
            </w:r>
            <w:r w:rsidRPr="001E30ED">
              <w:rPr>
                <w:rFonts w:ascii="Arial" w:hAnsi="Arial" w:cs="Arial"/>
                <w:sz w:val="24"/>
                <w:szCs w:val="24"/>
              </w:rPr>
              <w:lastRenderedPageBreak/>
              <w:t xml:space="preserve">właściwego dla danej uczelni ze względu na potrzeby osób z niepełnosprawnościami. </w:t>
            </w:r>
          </w:p>
          <w:p w:rsidR="001962EE" w:rsidRPr="001E30ED" w:rsidRDefault="001962EE" w:rsidP="004D19D6">
            <w:pPr>
              <w:spacing w:before="240" w:after="240" w:line="360" w:lineRule="auto"/>
              <w:ind w:left="414"/>
              <w:rPr>
                <w:rFonts w:ascii="Arial" w:hAnsi="Arial" w:cs="Arial"/>
                <w:sz w:val="24"/>
                <w:szCs w:val="24"/>
              </w:rPr>
            </w:pPr>
            <w:r w:rsidRPr="001E30ED">
              <w:rPr>
                <w:rFonts w:ascii="Arial" w:hAnsi="Arial" w:cs="Arial"/>
                <w:sz w:val="24"/>
                <w:szCs w:val="24"/>
              </w:rPr>
              <w:t xml:space="preserve">Zakres oraz mechanizmy wsparcia będą stanowiły element regulaminu konkursu – załącznikiem do regulaminu będą modele uczelni dostępnej, określające zakres wsparcia uczelni w celu zwiększenia ich dostępności dla osób z niepełnosprawnościami, uwzględniając różny stan dostosowania uczelni na etapie aplikowania w konkursie „Uczelnia dostępna III”. </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IOK udostępni modele uczelni dostępnej </w:t>
            </w:r>
            <w:r w:rsidRPr="001E30ED">
              <w:rPr>
                <w:rFonts w:ascii="Arial" w:hAnsi="Arial" w:cs="Arial"/>
                <w:sz w:val="24"/>
                <w:szCs w:val="24"/>
              </w:rPr>
              <w:br/>
              <w:t xml:space="preserve">jako załącznik do regulaminu konkursu, opublikowany w serwisie internetowym IOK.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Modele uczelni dostępnej będą uwzględniały potrzeby uczelni oraz aktualny stan wprowadzonych i stosowanych usprawnień dla osób z niepełnosprawnościami (pod uwagę brany będzie stan na moment aplikowania w konkursie). Modele uczelni dostępnej zawierać będą co najmniej następujące elementy:</w:t>
            </w:r>
          </w:p>
          <w:p w:rsidR="001962EE" w:rsidRPr="001E30ED" w:rsidRDefault="001962EE" w:rsidP="001962EE">
            <w:pPr>
              <w:numPr>
                <w:ilvl w:val="0"/>
                <w:numId w:val="28"/>
              </w:numPr>
              <w:spacing w:before="240" w:after="240" w:line="360" w:lineRule="auto"/>
              <w:contextualSpacing/>
              <w:rPr>
                <w:rFonts w:ascii="Arial" w:eastAsia="Times New Roman" w:hAnsi="Arial" w:cs="Arial"/>
                <w:sz w:val="24"/>
                <w:szCs w:val="24"/>
                <w:lang w:eastAsia="pl-PL"/>
              </w:rPr>
            </w:pPr>
            <w:r w:rsidRPr="001E30ED">
              <w:rPr>
                <w:rFonts w:ascii="Arial" w:eastAsia="Times New Roman" w:hAnsi="Arial" w:cs="Arial"/>
                <w:sz w:val="24"/>
                <w:szCs w:val="24"/>
                <w:lang w:eastAsia="pl-PL"/>
              </w:rPr>
              <w:t>zakres obejmujący właściwe wzorce w zakresie dostępności architektonicznej, komunikacyjnej, administrowanych stron internetowych, narzędzi informatycznych i procedur kształcenia jakie powinny osiągnąć uczelnie w wyniku realizacji projektu oraz obligatoryjnego planu szkoleń z zakresu podnoszenia świadomości oraz kompetencji kadry uczelni z zakresu niepełnosprawności;</w:t>
            </w:r>
          </w:p>
          <w:p w:rsidR="001962EE" w:rsidRPr="001E30ED" w:rsidRDefault="001962EE" w:rsidP="001962EE">
            <w:pPr>
              <w:numPr>
                <w:ilvl w:val="0"/>
                <w:numId w:val="28"/>
              </w:numPr>
              <w:spacing w:before="240" w:after="240" w:line="360" w:lineRule="auto"/>
              <w:contextualSpacing/>
              <w:rPr>
                <w:rFonts w:ascii="Arial" w:eastAsia="Times New Roman" w:hAnsi="Arial" w:cs="Arial"/>
                <w:sz w:val="24"/>
                <w:szCs w:val="24"/>
                <w:lang w:eastAsia="pl-PL"/>
              </w:rPr>
            </w:pPr>
            <w:r w:rsidRPr="001E30ED">
              <w:rPr>
                <w:rFonts w:ascii="Arial" w:eastAsia="Times New Roman" w:hAnsi="Arial" w:cs="Arial"/>
                <w:sz w:val="24"/>
                <w:szCs w:val="24"/>
                <w:lang w:eastAsia="pl-PL"/>
              </w:rPr>
              <w:t>zalecenie osiągnięcia dzięki przeprowadzonym zamianom organizacyjnym pożądanego stanu docelowego dla danej uczelni;</w:t>
            </w:r>
          </w:p>
          <w:p w:rsidR="001962EE" w:rsidRPr="001E30ED" w:rsidRDefault="001962EE" w:rsidP="001962EE">
            <w:pPr>
              <w:numPr>
                <w:ilvl w:val="0"/>
                <w:numId w:val="28"/>
              </w:numPr>
              <w:spacing w:before="240" w:after="240" w:line="360" w:lineRule="auto"/>
              <w:contextualSpacing/>
              <w:rPr>
                <w:rFonts w:ascii="Arial" w:eastAsia="Times New Roman" w:hAnsi="Arial" w:cs="Arial"/>
                <w:sz w:val="24"/>
                <w:szCs w:val="24"/>
                <w:lang w:eastAsia="pl-PL"/>
              </w:rPr>
            </w:pPr>
            <w:r w:rsidRPr="001E30ED">
              <w:rPr>
                <w:rFonts w:ascii="Arial" w:eastAsia="Times New Roman" w:hAnsi="Arial" w:cs="Arial"/>
                <w:sz w:val="24"/>
                <w:szCs w:val="24"/>
                <w:lang w:eastAsia="pl-PL"/>
              </w:rPr>
              <w:t xml:space="preserve">wytyczne w zakresie przeprowadzenia przez uczelnię „oceny stanu dostępności na </w:t>
            </w:r>
            <w:r w:rsidRPr="001E30ED">
              <w:rPr>
                <w:rFonts w:ascii="Arial" w:eastAsia="Times New Roman" w:hAnsi="Arial" w:cs="Arial"/>
                <w:sz w:val="24"/>
                <w:szCs w:val="24"/>
                <w:lang w:eastAsia="pl-PL"/>
              </w:rPr>
              <w:lastRenderedPageBreak/>
              <w:t>wejściu”, która będzie punktem wyjściowym dla uczelni do planowania działań w projekcie, a dla IOK do ich oceny, celem osiągnięcia założeń modelu dostępnej uczelni;</w:t>
            </w:r>
          </w:p>
          <w:p w:rsidR="001962EE" w:rsidRPr="001E30ED" w:rsidRDefault="001962EE" w:rsidP="001962EE">
            <w:pPr>
              <w:numPr>
                <w:ilvl w:val="0"/>
                <w:numId w:val="28"/>
              </w:numPr>
              <w:spacing w:before="240" w:after="240" w:line="360" w:lineRule="auto"/>
              <w:contextualSpacing/>
              <w:rPr>
                <w:rFonts w:ascii="Arial" w:eastAsia="Times New Roman" w:hAnsi="Arial" w:cs="Arial"/>
                <w:sz w:val="24"/>
                <w:szCs w:val="24"/>
                <w:lang w:eastAsia="pl-PL"/>
              </w:rPr>
            </w:pPr>
            <w:r w:rsidRPr="001E30ED">
              <w:rPr>
                <w:rFonts w:ascii="Arial" w:eastAsia="Times New Roman" w:hAnsi="Arial" w:cs="Arial"/>
                <w:sz w:val="24"/>
                <w:szCs w:val="24"/>
                <w:lang w:eastAsia="pl-PL"/>
              </w:rPr>
              <w:t>sposób weryfikacji pożądanego stanu docelowego.</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Konieczne jest uzyskanie opinii Pełnomocnika ds. Osób Niepełnosprawnych/ Biura ds. Osób Niepełnosprawnych (jeżeli funkcjonuje w jednostce na dzień ogłoszenia konkursu).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Pomocniczo wnioskodawca może opierać się na następujących dokumentach i opracowaniach:</w:t>
            </w:r>
          </w:p>
          <w:p w:rsidR="001962EE" w:rsidRPr="001E30ED" w:rsidRDefault="001962EE" w:rsidP="001962EE">
            <w:pPr>
              <w:numPr>
                <w:ilvl w:val="0"/>
                <w:numId w:val="29"/>
              </w:numPr>
              <w:spacing w:before="240" w:after="240" w:line="360" w:lineRule="auto"/>
              <w:contextualSpacing/>
              <w:rPr>
                <w:rFonts w:ascii="Arial" w:eastAsia="Times New Roman" w:hAnsi="Arial" w:cs="Arial"/>
                <w:i/>
                <w:sz w:val="24"/>
                <w:szCs w:val="24"/>
                <w:lang w:eastAsia="pl-PL"/>
              </w:rPr>
            </w:pPr>
            <w:r w:rsidRPr="001E30ED">
              <w:rPr>
                <w:rFonts w:ascii="Arial" w:eastAsia="Times New Roman" w:hAnsi="Arial" w:cs="Arial"/>
                <w:sz w:val="24"/>
                <w:szCs w:val="24"/>
                <w:lang w:eastAsia="pl-PL"/>
              </w:rPr>
              <w:t xml:space="preserve">wnioskach z Raportu Rzecznika Praw Obywatelskich </w:t>
            </w:r>
            <w:r w:rsidRPr="001E30ED">
              <w:rPr>
                <w:rFonts w:ascii="Arial" w:eastAsia="Times New Roman" w:hAnsi="Arial" w:cs="Arial"/>
                <w:i/>
                <w:sz w:val="24"/>
                <w:szCs w:val="24"/>
                <w:lang w:eastAsia="pl-PL"/>
              </w:rPr>
              <w:t>Dostępność edukacji akademickiej dla osób z niepełnosprawnościami</w:t>
            </w:r>
            <w:r w:rsidRPr="001E30ED">
              <w:rPr>
                <w:rFonts w:ascii="Arial" w:eastAsia="Times New Roman" w:hAnsi="Arial" w:cs="Arial"/>
                <w:sz w:val="24"/>
                <w:szCs w:val="24"/>
                <w:lang w:eastAsia="pl-PL"/>
              </w:rPr>
              <w:t>;</w:t>
            </w:r>
          </w:p>
          <w:p w:rsidR="001962EE" w:rsidRPr="001E30ED" w:rsidRDefault="001962EE" w:rsidP="001962EE">
            <w:pPr>
              <w:numPr>
                <w:ilvl w:val="0"/>
                <w:numId w:val="29"/>
              </w:numPr>
              <w:spacing w:before="240" w:after="240" w:line="360" w:lineRule="auto"/>
              <w:contextualSpacing/>
              <w:rPr>
                <w:rFonts w:ascii="Arial" w:eastAsia="Times New Roman" w:hAnsi="Arial" w:cs="Arial"/>
                <w:i/>
                <w:sz w:val="24"/>
                <w:szCs w:val="24"/>
                <w:lang w:eastAsia="pl-PL"/>
              </w:rPr>
            </w:pPr>
            <w:r w:rsidRPr="001E30ED">
              <w:rPr>
                <w:rFonts w:ascii="Arial" w:eastAsia="Times New Roman" w:hAnsi="Arial" w:cs="Arial"/>
                <w:sz w:val="24"/>
                <w:szCs w:val="24"/>
                <w:lang w:eastAsia="pl-PL"/>
              </w:rPr>
              <w:t xml:space="preserve">standardach dostępności w polityce spójności (zał. 2 do Wytycznych </w:t>
            </w:r>
            <w:proofErr w:type="spellStart"/>
            <w:r w:rsidRPr="001E30ED">
              <w:rPr>
                <w:rFonts w:ascii="Arial" w:eastAsia="Times New Roman" w:hAnsi="Arial" w:cs="Arial"/>
                <w:sz w:val="24"/>
                <w:szCs w:val="24"/>
                <w:lang w:eastAsia="pl-PL"/>
              </w:rPr>
              <w:t>MIiR</w:t>
            </w:r>
            <w:proofErr w:type="spellEnd"/>
            <w:r w:rsidRPr="001E30ED">
              <w:rPr>
                <w:rFonts w:ascii="Arial" w:eastAsia="Times New Roman" w:hAnsi="Arial" w:cs="Arial"/>
                <w:sz w:val="24"/>
                <w:szCs w:val="24"/>
                <w:lang w:eastAsia="pl-PL"/>
              </w:rPr>
              <w:t xml:space="preserve"> w zakresie realizacji zasady równości szans i niedyskryminacji, w tym dostępności dla osób z niepełnosprawnościami oraz zasady równości szans kobiet i mężczyzn w ramach funduszy unijnych na lata 2014-2020);</w:t>
            </w:r>
          </w:p>
          <w:p w:rsidR="001962EE" w:rsidRPr="001E30ED" w:rsidRDefault="001962EE" w:rsidP="001962EE">
            <w:pPr>
              <w:numPr>
                <w:ilvl w:val="0"/>
                <w:numId w:val="29"/>
              </w:numPr>
              <w:spacing w:before="240" w:after="240" w:line="360" w:lineRule="auto"/>
              <w:contextualSpacing/>
              <w:rPr>
                <w:rFonts w:ascii="Arial" w:eastAsia="Times New Roman" w:hAnsi="Arial" w:cs="Arial"/>
                <w:i/>
                <w:sz w:val="24"/>
                <w:szCs w:val="24"/>
                <w:lang w:eastAsia="pl-PL"/>
              </w:rPr>
            </w:pPr>
            <w:r w:rsidRPr="001E30ED">
              <w:rPr>
                <w:rFonts w:ascii="Arial" w:eastAsia="Times New Roman" w:hAnsi="Arial" w:cs="Arial"/>
                <w:sz w:val="24"/>
                <w:szCs w:val="24"/>
                <w:lang w:eastAsia="pl-PL"/>
              </w:rPr>
              <w:t xml:space="preserve">w zakresie dostępności architektonicznej </w:t>
            </w:r>
            <w:r w:rsidRPr="001E30ED">
              <w:rPr>
                <w:rFonts w:ascii="Arial" w:eastAsia="Times New Roman" w:hAnsi="Arial" w:cs="Arial"/>
                <w:sz w:val="24"/>
                <w:szCs w:val="24"/>
                <w:lang w:eastAsia="pl-PL"/>
              </w:rPr>
              <w:br/>
              <w:t xml:space="preserve">– opracowaniu </w:t>
            </w:r>
            <w:r w:rsidRPr="001E30ED">
              <w:rPr>
                <w:rFonts w:ascii="Arial" w:eastAsia="Times New Roman" w:hAnsi="Arial" w:cs="Arial"/>
                <w:i/>
                <w:sz w:val="24"/>
                <w:szCs w:val="24"/>
                <w:lang w:eastAsia="pl-PL"/>
              </w:rPr>
              <w:t>Standardy dostępności budynków dla osób z niepełnosprawnościami</w:t>
            </w:r>
            <w:r w:rsidRPr="001E30ED">
              <w:rPr>
                <w:rFonts w:ascii="Arial" w:eastAsia="Times New Roman" w:hAnsi="Arial" w:cs="Arial"/>
                <w:sz w:val="24"/>
                <w:szCs w:val="24"/>
                <w:lang w:eastAsia="pl-PL"/>
              </w:rPr>
              <w:t>.</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Zakres merytoryczny wniosku musi wpisywać się w typy projektów przewidziane do realizacji </w:t>
            </w:r>
            <w:r w:rsidRPr="001E30ED">
              <w:rPr>
                <w:rFonts w:ascii="Arial" w:hAnsi="Arial" w:cs="Arial"/>
                <w:sz w:val="24"/>
                <w:szCs w:val="24"/>
              </w:rPr>
              <w:br/>
              <w:t xml:space="preserve">dla Działania 3.5 w Szczegółowym Opisie Osi Priorytetowych PO WER i uwzględnione </w:t>
            </w:r>
            <w:r w:rsidRPr="001E30ED">
              <w:rPr>
                <w:rFonts w:ascii="Arial" w:hAnsi="Arial" w:cs="Arial"/>
                <w:sz w:val="24"/>
                <w:szCs w:val="24"/>
              </w:rPr>
              <w:br/>
            </w:r>
            <w:r w:rsidRPr="001E30ED">
              <w:rPr>
                <w:rFonts w:ascii="Arial" w:hAnsi="Arial" w:cs="Arial"/>
                <w:sz w:val="24"/>
                <w:szCs w:val="24"/>
              </w:rPr>
              <w:lastRenderedPageBreak/>
              <w:t xml:space="preserve">w założeniach niniejszego konkursu. Jednocześnie musi stanowić zgodny z wypracowanymi modelami zestaw działań, pozwalających na zmniejszenie/zniesienie barier w dostępności do edukacji na poziomie wyższym dla osób z niepełnosprawnościami.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UWAGA: w tej edycji konkursu, z uwagi na zbliżający się koniec okresu programowania, IOK nie przewiduje możliwości realizacji tzw. ścieżki MAXI, jak w przypadku poprzednich dwóch edycji konkursu.</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Weryfikacja kryterium będzie dokonywana przede wszystkim na podstawie treści wniosku </w:t>
            </w:r>
            <w:r w:rsidRPr="001E30ED">
              <w:rPr>
                <w:rFonts w:ascii="Arial" w:hAnsi="Arial" w:cs="Arial"/>
                <w:sz w:val="24"/>
                <w:szCs w:val="24"/>
              </w:rPr>
              <w:br/>
              <w:t>oraz ewentualnie na podstawie danych pozyskanych i zweryfikowanych przez IOK w 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rPr>
                <w:rFonts w:ascii="Arial" w:hAnsi="Arial" w:cs="Arial"/>
                <w:sz w:val="24"/>
                <w:szCs w:val="24"/>
              </w:rPr>
            </w:pPr>
            <w:r w:rsidRPr="001E30ED">
              <w:rPr>
                <w:rFonts w:ascii="Arial" w:hAnsi="Arial" w:cs="Arial"/>
                <w:sz w:val="24"/>
                <w:szCs w:val="24"/>
              </w:rPr>
              <w:t>Wniosek o dofinansowanie zawiera:</w:t>
            </w:r>
          </w:p>
          <w:p w:rsidR="001962EE" w:rsidRPr="001E30ED" w:rsidRDefault="001962EE" w:rsidP="001962EE">
            <w:pPr>
              <w:numPr>
                <w:ilvl w:val="0"/>
                <w:numId w:val="30"/>
              </w:numPr>
              <w:spacing w:before="240" w:after="240" w:line="360" w:lineRule="auto"/>
              <w:rPr>
                <w:rFonts w:ascii="Arial" w:hAnsi="Arial" w:cs="Arial"/>
                <w:sz w:val="24"/>
                <w:szCs w:val="24"/>
              </w:rPr>
            </w:pPr>
            <w:r w:rsidRPr="001E30ED">
              <w:rPr>
                <w:rFonts w:ascii="Arial" w:hAnsi="Arial" w:cs="Arial"/>
                <w:sz w:val="24"/>
                <w:szCs w:val="24"/>
              </w:rPr>
              <w:t>„ocenę stanu dostępności uczelni na wejściu” w oparciu o metodologię dokonania takiej oceny zawartą w modelu uczelni dostępnej;</w:t>
            </w:r>
          </w:p>
          <w:p w:rsidR="001962EE" w:rsidRPr="001E30ED" w:rsidRDefault="001962EE" w:rsidP="001962EE">
            <w:pPr>
              <w:numPr>
                <w:ilvl w:val="0"/>
                <w:numId w:val="30"/>
              </w:numPr>
              <w:spacing w:before="240" w:after="240" w:line="360" w:lineRule="auto"/>
              <w:rPr>
                <w:rFonts w:ascii="Arial" w:hAnsi="Arial" w:cs="Arial"/>
                <w:sz w:val="24"/>
                <w:szCs w:val="24"/>
              </w:rPr>
            </w:pPr>
            <w:r w:rsidRPr="001E30ED">
              <w:rPr>
                <w:rFonts w:ascii="Arial" w:hAnsi="Arial" w:cs="Arial"/>
                <w:sz w:val="24"/>
                <w:szCs w:val="24"/>
              </w:rPr>
              <w:t>określenie stanu docelowego, jaki zostanie osiągnięty w wyniku realizacji projektu.</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Wnioskodawca zobowiązany jest do </w:t>
            </w:r>
            <w:r w:rsidRPr="001E30ED">
              <w:rPr>
                <w:rFonts w:ascii="Arial" w:hAnsi="Arial" w:cs="Arial"/>
                <w:sz w:val="24"/>
                <w:szCs w:val="24"/>
              </w:rPr>
              <w:lastRenderedPageBreak/>
              <w:t>przeanalizowania przed złożeniem wniosku o dofinansowanie w konkursie stanu infrastruktury i organizacji kształcenia na uczelni oraz efektów, jakie są planowane do osiągnięcia dzięki realizacji projektu. Opis tych analiz stanowić będzie element oceny merytorycznej wniosku, pod kątem adekwatności zaplanowanych do realizacji zadań.</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Wstępne planowanie ma umożliwić wnioskodawcy ocenę obszarów, które wymagają dostosowania, a w związku z tym przygotowanie projektu, który w jak największym stopniu pozwoli na niwelowanie rzeczywiście występujących barier. Dla zapewnienia maksymalnej efektywności wstępnej analizy oraz efektów realizacji projektu wnioskodawca nawiąże w tym zakresie współpracę ze środowiskiem osób z niepełnosprawnościami działającym na rzecz likwidacji barier dla osób z niepełnosprawnościami oraz ułatwienia tym osobom dostępu do kształcenia.</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Weryfikacja kryterium będzie dokonywana przede wszystkim na  podstawie treści oświadczenia stanowiącego obligatoryjny załącznik do wniosku o dofinansowanie projektu oraz na podstawie treści wniosku (stan docelowy planowany do osiągnięcia w wyniku działań projektowych) a także ewentualnie na podstawie danych pozyskanych i zweryfikowanych przez IOK w 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Stosuje </w:t>
            </w:r>
            <w:r w:rsidRPr="001E30ED">
              <w:rPr>
                <w:rFonts w:ascii="Arial" w:hAnsi="Arial" w:cs="Arial"/>
                <w:sz w:val="24"/>
                <w:szCs w:val="24"/>
              </w:rPr>
              <w:lastRenderedPageBreak/>
              <w:t>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tabs>
                <w:tab w:val="left" w:pos="396"/>
                <w:tab w:val="center" w:pos="4536"/>
                <w:tab w:val="right" w:pos="9072"/>
              </w:tabs>
              <w:spacing w:before="240" w:after="240" w:line="360" w:lineRule="auto"/>
              <w:rPr>
                <w:rFonts w:ascii="Arial" w:hAnsi="Arial" w:cs="Arial"/>
                <w:sz w:val="24"/>
                <w:szCs w:val="24"/>
              </w:rPr>
            </w:pPr>
            <w:r w:rsidRPr="001E30ED">
              <w:rPr>
                <w:rFonts w:ascii="Arial" w:hAnsi="Arial" w:cs="Arial"/>
                <w:sz w:val="24"/>
                <w:szCs w:val="24"/>
              </w:rPr>
              <w:t>Projekt nie może trwać dłużej niż do 31 października 2023 r.</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Okres realizacji projektu ma pozwolić na efektywne wdrożenie działań założonych przez uczelnię.</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 szczególnie uzasadnionych przypadkach, na wniosek beneficjenta i za zgodą IOK będzie istniała możliwość zmiany okresu realizacji projektu poza limit określony w kryterium, jeśli w opinii IOK taka zmiana przyczyni się do osiągnięcia założeń projektu i umożliwi rozliczenie projektu w okresie kwalifikowalności wydatków.</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Weryfikacja kryterium będzie dokonywana na podstawie treści wniosku.</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tabs>
                <w:tab w:val="left" w:pos="396"/>
                <w:tab w:val="center" w:pos="4536"/>
                <w:tab w:val="right" w:pos="9072"/>
              </w:tabs>
              <w:spacing w:before="240" w:after="240" w:line="360" w:lineRule="auto"/>
              <w:rPr>
                <w:rFonts w:ascii="Arial" w:hAnsi="Arial" w:cs="Arial"/>
                <w:sz w:val="24"/>
                <w:szCs w:val="24"/>
              </w:rPr>
            </w:pPr>
            <w:r w:rsidRPr="001E30ED">
              <w:rPr>
                <w:rFonts w:ascii="Arial" w:hAnsi="Arial" w:cs="Arial"/>
                <w:sz w:val="24"/>
                <w:szCs w:val="24"/>
              </w:rPr>
              <w:t xml:space="preserve">Wartość projektu wynosi ponad 100 000 EUR dofinansowania ze środków publicznych, a </w:t>
            </w:r>
            <w:r w:rsidRPr="001E30ED">
              <w:rPr>
                <w:rFonts w:ascii="Arial" w:hAnsi="Arial" w:cs="Arial"/>
                <w:sz w:val="24"/>
                <w:szCs w:val="24"/>
              </w:rPr>
              <w:lastRenderedPageBreak/>
              <w:t>maksymalna wartość jego dofinansowania ze środków publicznych uzależniona jest od stopnia instytucjonalnego wsparcia osób z niepełnosprawnościami na danej uczelni określonego na podstawie modeli, o których mowa w kryterium dostępu nr 5, ale nie może przekroczyć kwoty 4 mln PLN. Wnioskodawca podaje we wniosku informacje pozwalające na zakwalifikowanie projektu do jednego z dwóch stopni wsparcia.</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Kryterium wprowadzone dla większej kontroli planowanych wydatków przez wnioskodawców i zapewnienia wydatkowania na poziomie adekwatnym do potrzeb beneficjenta w zakresie wsparcia osób z niepełnosprawnościami i jego obecnego potencjału w tym zakresie.</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Wnioskodawca wskazuje we wniosku elementy pozwalające na określenie, który z dwóch stopni instytucjonalnego wspierania osób z niepełnosprawnościami jest właściwy dla uczelni. Stopnie te zostaną opisane szczegółowo w modelach, o których mowa w kryterium dostępu nr 5. Na podstawie przedmiotowego opisu we wniosku możliwe jest określenie wartości maksymalnego dofinansowania projektu.</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 szczególnie uzasadnionych przypadkach, na wniosek beneficjenta i za zgodą IOK będzie istniała możliwość zmiany kwoty ponad limit 4 mln PLN określony w kryterium, jeśli w opinii IOK taka zmiana przyczyni się do osiągnięcia założeń projektu i umożliwi rozliczenie projektu w okresie kwalifikowalności wydatków.</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Weryfikacja kryterium będzie dokonywana przede wszystkim na podstawie treści wniosku </w:t>
            </w:r>
            <w:r w:rsidRPr="001E30ED">
              <w:rPr>
                <w:rFonts w:ascii="Arial" w:hAnsi="Arial" w:cs="Arial"/>
                <w:sz w:val="24"/>
                <w:szCs w:val="24"/>
              </w:rPr>
              <w:lastRenderedPageBreak/>
              <w:t>oraz ewentualnie na  podstawie danych pozyskanych i zweryfikowanych przez IOK w 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rPr>
                <w:rFonts w:ascii="Arial" w:hAnsi="Arial" w:cs="Arial"/>
                <w:sz w:val="24"/>
                <w:szCs w:val="24"/>
              </w:rPr>
            </w:pPr>
            <w:r w:rsidRPr="001E30ED">
              <w:rPr>
                <w:rFonts w:ascii="Arial" w:hAnsi="Arial" w:cs="Arial"/>
                <w:sz w:val="24"/>
                <w:szCs w:val="24"/>
              </w:rPr>
              <w:t>Projekt, na wszystkich jego etapach kluczowych dla prawidłowego wdrażania działań służących zapewnieniu dostępności na uczelni, jest realizowany w sformalizowanej współpracy ze środowiskiem osób z niepełnosprawnościami.</w:t>
            </w:r>
          </w:p>
          <w:p w:rsidR="001962EE" w:rsidRPr="001E30ED" w:rsidRDefault="001962EE" w:rsidP="004D19D6">
            <w:pPr>
              <w:spacing w:before="240" w:after="240" w:line="360" w:lineRule="auto"/>
              <w:ind w:left="417"/>
              <w:rPr>
                <w:rFonts w:ascii="Arial" w:hAnsi="Arial" w:cs="Arial"/>
                <w:sz w:val="24"/>
                <w:szCs w:val="24"/>
              </w:rPr>
            </w:pPr>
            <w:r w:rsidRPr="001E30ED">
              <w:rPr>
                <w:rFonts w:ascii="Arial" w:hAnsi="Arial" w:cs="Arial"/>
                <w:sz w:val="24"/>
                <w:szCs w:val="24"/>
              </w:rPr>
              <w:t xml:space="preserve">Środowisko osób z niepełnosprawnościami rozumiane jest przede wszystkim jako organizacja pozarządowa lub podmiot reprezentujący osoby z niepełnosprawnościami działające na rzecz likwidacji barier dla osób z niepełnosprawnościami oraz zapewnienia ułatwienia tym osobom dostępu do kształcenia, a także same osoby z niepełnosprawnościami zajmujące się aktywnie tematyką dostępności. </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Nawiązanie sformalizowanej współpracy ze środowiskiem osób z niepełnosprawnościami, którego reprezentanci prowadzą działalność  na rzecz osób z niepełnosprawnościami, pozwoli na lepsze zrozumienie potrzeb i zaprojektowanie skutecznych rozwiązań związanych z otwarciem uczelni dla osób, dla których dostęp jest obecnie ograniczony.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Weryfikacja kryterium będzie dokonywana przede wszystkim na podstawie treści wniosku oraz ewentualnie na  podstawie danych pozyskanych i zweryfikowanych przez IOK w </w:t>
            </w:r>
            <w:r w:rsidRPr="001E30ED">
              <w:rPr>
                <w:rFonts w:ascii="Arial" w:hAnsi="Arial" w:cs="Arial"/>
                <w:sz w:val="24"/>
                <w:szCs w:val="24"/>
              </w:rPr>
              <w:lastRenderedPageBreak/>
              <w:t>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rPr>
                <w:rFonts w:ascii="Arial" w:hAnsi="Arial" w:cs="Arial"/>
                <w:sz w:val="24"/>
                <w:szCs w:val="24"/>
              </w:rPr>
            </w:pPr>
            <w:r w:rsidRPr="001E30ED">
              <w:rPr>
                <w:rFonts w:ascii="Arial" w:hAnsi="Arial" w:cs="Arial"/>
                <w:sz w:val="24"/>
                <w:szCs w:val="24"/>
              </w:rPr>
              <w:t>W</w:t>
            </w:r>
            <w:r w:rsidRPr="001E30ED">
              <w:rPr>
                <w:rFonts w:ascii="Arial" w:hAnsi="Arial" w:cs="Arial"/>
                <w:iCs/>
                <w:sz w:val="24"/>
                <w:szCs w:val="24"/>
              </w:rPr>
              <w:t xml:space="preserve">ydatki ponoszone na realizację projektu muszą być zgodne z katalogiem dopuszczalnych kosztów oraz maksymalnymi stawkami </w:t>
            </w:r>
            <w:r w:rsidRPr="001E30ED">
              <w:rPr>
                <w:rFonts w:ascii="Arial" w:hAnsi="Arial" w:cs="Arial"/>
                <w:sz w:val="24"/>
                <w:szCs w:val="24"/>
              </w:rPr>
              <w:t xml:space="preserve">dla poszczególnych instrumentów wsparcia określonymi </w:t>
            </w:r>
            <w:r w:rsidRPr="001E30ED">
              <w:rPr>
                <w:rFonts w:ascii="Arial" w:hAnsi="Arial" w:cs="Arial"/>
                <w:iCs/>
                <w:sz w:val="24"/>
                <w:szCs w:val="24"/>
              </w:rPr>
              <w:t>w regulaminie konkursu oraz w załączniku do tego regulaminu stanowiącym s</w:t>
            </w:r>
            <w:r w:rsidRPr="001E30ED">
              <w:rPr>
                <w:rFonts w:ascii="Arial" w:hAnsi="Arial" w:cs="Arial"/>
                <w:sz w:val="24"/>
                <w:szCs w:val="24"/>
              </w:rPr>
              <w:t xml:space="preserve">tandard kosztów w projekcie, przy uwzględnieniu kategorii kosztów określonych w opracowaniu dotyczącym modeli wsparcia dla osób z niepełnosprawnościami, stanowiącym odrębny załącznik do regulaminu. </w:t>
            </w:r>
          </w:p>
          <w:p w:rsidR="001962EE" w:rsidRPr="001E30ED" w:rsidRDefault="001962EE" w:rsidP="004D19D6">
            <w:pPr>
              <w:spacing w:before="240" w:after="240" w:line="360" w:lineRule="auto"/>
              <w:ind w:left="417"/>
              <w:rPr>
                <w:rFonts w:ascii="Arial" w:hAnsi="Arial" w:cs="Arial"/>
                <w:sz w:val="24"/>
                <w:szCs w:val="24"/>
              </w:rPr>
            </w:pPr>
            <w:r w:rsidRPr="001E30ED">
              <w:rPr>
                <w:rFonts w:ascii="Arial" w:hAnsi="Arial" w:cs="Arial"/>
                <w:sz w:val="24"/>
                <w:szCs w:val="24"/>
              </w:rPr>
              <w:t>Wydatki muszą również uwzględniać zasadę, iż zadania podlegające finansowaniu z EFS nie służą realizacji obowiązków wynikających z przepisów regulujących funkcjonowanie systemu szkolnictwa wyższego, samorządu terytorialnego finansowanych z innych źródeł.</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IOK – mając na uwadze cele konkursu i zakres dopuszczalnych działań w projekcie – ustala katalog wydatków, które będą uznawane za kwalifikowalne wraz z ustaleniem ich maksymalnych stawek. Proponowane wydatki muszą uwzględniać zasadę, iż zadania podlegające finansowaniu z EFS nie służą realizacji obowiązków wynikających z ustawy Prawo o szkolnictwie wyższym i nauce oraz aktów wykonawczych. Niedopuszczalne jest również finansowanie z innych źródeł działań (wydatków) dofinansowanych w projekcie.</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Wydatki muszą uwzględniać zalecenia zawarte w opracowaniu dotyczącym modeli wsparcia dla </w:t>
            </w:r>
            <w:r w:rsidRPr="001E30ED">
              <w:rPr>
                <w:rFonts w:ascii="Arial" w:hAnsi="Arial" w:cs="Arial"/>
                <w:sz w:val="24"/>
                <w:szCs w:val="24"/>
              </w:rPr>
              <w:lastRenderedPageBreak/>
              <w:t>osób z niepełnosprawnościami, stanowiącym odrębny załącznik do regulaminu konkursu.</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Weryfikacja kryterium będzie dokonywana przede wszystkim na podstawie treści wniosku oraz ewentualnie na  podstawie danych pozyskanych i zweryfikowanych przez IOK w toku oceny merytorycznej.</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6" w:space="0" w:color="auto"/>
              <w:left w:val="single" w:sz="12" w:space="0" w:color="auto"/>
              <w:bottom w:val="single" w:sz="6" w:space="0" w:color="auto"/>
              <w:right w:val="single" w:sz="12" w:space="0" w:color="auto"/>
            </w:tcBorders>
            <w:shd w:val="clear" w:color="auto" w:fill="FFFFFF"/>
            <w:vAlign w:val="center"/>
          </w:tcPr>
          <w:p w:rsidR="001962EE" w:rsidRPr="001E30ED" w:rsidRDefault="001962EE" w:rsidP="001962EE">
            <w:pPr>
              <w:numPr>
                <w:ilvl w:val="0"/>
                <w:numId w:val="27"/>
              </w:numPr>
              <w:spacing w:before="240" w:after="240" w:line="360" w:lineRule="auto"/>
              <w:rPr>
                <w:rFonts w:ascii="Arial" w:hAnsi="Arial" w:cs="Arial"/>
                <w:sz w:val="24"/>
                <w:szCs w:val="24"/>
              </w:rPr>
            </w:pPr>
            <w:r w:rsidRPr="001E30ED">
              <w:rPr>
                <w:rFonts w:ascii="Arial" w:hAnsi="Arial" w:cs="Arial"/>
                <w:sz w:val="24"/>
                <w:szCs w:val="24"/>
              </w:rPr>
              <w:t xml:space="preserve">Koszty w ramach </w:t>
            </w:r>
            <w:r w:rsidRPr="001E30ED">
              <w:rPr>
                <w:rFonts w:ascii="Arial" w:hAnsi="Arial" w:cs="Arial"/>
                <w:i/>
                <w:sz w:val="24"/>
                <w:szCs w:val="24"/>
              </w:rPr>
              <w:t>cross-</w:t>
            </w:r>
            <w:proofErr w:type="spellStart"/>
            <w:r w:rsidRPr="001E30ED">
              <w:rPr>
                <w:rFonts w:ascii="Arial" w:hAnsi="Arial" w:cs="Arial"/>
                <w:i/>
                <w:sz w:val="24"/>
                <w:szCs w:val="24"/>
              </w:rPr>
              <w:t>financingu</w:t>
            </w:r>
            <w:proofErr w:type="spellEnd"/>
            <w:r w:rsidRPr="001E30ED">
              <w:rPr>
                <w:rFonts w:ascii="Arial" w:hAnsi="Arial" w:cs="Arial"/>
                <w:sz w:val="24"/>
                <w:szCs w:val="24"/>
              </w:rPr>
              <w:t xml:space="preserve"> nie mogą przekroczyć 30% wartości projektu.</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2"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IP zwiększa limit </w:t>
            </w:r>
            <w:r w:rsidRPr="001E30ED">
              <w:rPr>
                <w:rFonts w:ascii="Arial" w:hAnsi="Arial" w:cs="Arial"/>
                <w:i/>
                <w:sz w:val="24"/>
                <w:szCs w:val="24"/>
              </w:rPr>
              <w:t>cross-</w:t>
            </w:r>
            <w:proofErr w:type="spellStart"/>
            <w:r w:rsidRPr="001E30ED">
              <w:rPr>
                <w:rFonts w:ascii="Arial" w:hAnsi="Arial" w:cs="Arial"/>
                <w:i/>
                <w:sz w:val="24"/>
                <w:szCs w:val="24"/>
              </w:rPr>
              <w:t>financingu</w:t>
            </w:r>
            <w:proofErr w:type="spellEnd"/>
            <w:r w:rsidRPr="001E30ED">
              <w:rPr>
                <w:rFonts w:ascii="Arial" w:hAnsi="Arial" w:cs="Arial"/>
                <w:sz w:val="24"/>
                <w:szCs w:val="24"/>
              </w:rPr>
              <w:t xml:space="preserve"> zakładając, że część barier związanych jest z niedostosowaniem budynków i pomieszczeń do potrzeb osób z niepełnosprawnościami, a w związku z tym może zaistnieć konieczność wprowadzenia działań z tego zakresu do projektu.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IP zwraca uwagę, że limit 30% obejmuje zarówno wydatki w ramach cross-</w:t>
            </w:r>
            <w:proofErr w:type="spellStart"/>
            <w:r w:rsidRPr="001E30ED">
              <w:rPr>
                <w:rFonts w:ascii="Arial" w:hAnsi="Arial" w:cs="Arial"/>
                <w:sz w:val="24"/>
                <w:szCs w:val="24"/>
              </w:rPr>
              <w:t>financingu</w:t>
            </w:r>
            <w:proofErr w:type="spellEnd"/>
            <w:r w:rsidRPr="001E30ED">
              <w:rPr>
                <w:rFonts w:ascii="Arial" w:hAnsi="Arial" w:cs="Arial"/>
                <w:sz w:val="24"/>
                <w:szCs w:val="24"/>
              </w:rPr>
              <w:t>, jak i środków trwałych.</w:t>
            </w:r>
          </w:p>
          <w:p w:rsidR="001962EE" w:rsidRPr="001E30ED" w:rsidRDefault="001962EE" w:rsidP="004D19D6">
            <w:pPr>
              <w:spacing w:before="240" w:after="240" w:line="360" w:lineRule="auto"/>
              <w:rPr>
                <w:rFonts w:ascii="Arial" w:hAnsi="Arial" w:cs="Arial"/>
                <w:sz w:val="24"/>
                <w:szCs w:val="24"/>
                <w:highlight w:val="red"/>
              </w:rPr>
            </w:pPr>
            <w:r w:rsidRPr="001E30ED">
              <w:rPr>
                <w:rFonts w:ascii="Arial" w:hAnsi="Arial" w:cs="Arial"/>
                <w:sz w:val="24"/>
                <w:szCs w:val="24"/>
              </w:rPr>
              <w:t xml:space="preserve">Weryfikacja kryterium będzie dokonywana na etapie wyboru projektu, na podstawie treści wniosku oraz ewentualnie na  podstawie danych pozyskanych i zweryfikowanych przez IOK w </w:t>
            </w:r>
            <w:r w:rsidRPr="001E30ED">
              <w:rPr>
                <w:rFonts w:ascii="Arial" w:hAnsi="Arial" w:cs="Arial"/>
                <w:sz w:val="24"/>
                <w:szCs w:val="24"/>
              </w:rPr>
              <w:lastRenderedPageBreak/>
              <w:t>toku oceny merytorycznej. Wykorzystane zostaną również informacje przekazywane przez beneficjenta w toku realizacji projektu.</w:t>
            </w:r>
          </w:p>
        </w:tc>
        <w:tc>
          <w:tcPr>
            <w:tcW w:w="632"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Stosuje się do typu/typów (nr)</w:t>
            </w:r>
          </w:p>
        </w:tc>
        <w:tc>
          <w:tcPr>
            <w:tcW w:w="703"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r w:rsidR="001962EE" w:rsidRPr="001E30ED" w:rsidTr="005636B1">
        <w:trPr>
          <w:gridAfter w:val="1"/>
          <w:wAfter w:w="6" w:type="pct"/>
          <w:trHeight w:val="894"/>
        </w:trPr>
        <w:tc>
          <w:tcPr>
            <w:tcW w:w="3630" w:type="pct"/>
            <w:gridSpan w:val="20"/>
            <w:tcBorders>
              <w:top w:val="single" w:sz="6" w:space="0" w:color="auto"/>
              <w:left w:val="single" w:sz="1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1E30ED">
              <w:rPr>
                <w:rFonts w:ascii="Arial" w:hAnsi="Arial" w:cs="Arial"/>
                <w:i/>
                <w:sz w:val="24"/>
                <w:szCs w:val="24"/>
              </w:rPr>
              <w:t>o zasadach realizacji programów w zakresie polityki spójności finansowanych w perspektywie finansowej 2014–2020</w:t>
            </w:r>
            <w:r w:rsidRPr="001E30ED">
              <w:rPr>
                <w:rFonts w:ascii="Arial" w:hAnsi="Arial" w:cs="Arial"/>
                <w:sz w:val="24"/>
                <w:szCs w:val="24"/>
              </w:rPr>
              <w:t xml:space="preserve"> (Dz. U. z 2018 r. poz. 1431, z </w:t>
            </w:r>
            <w:proofErr w:type="spellStart"/>
            <w:r w:rsidRPr="001E30ED">
              <w:rPr>
                <w:rFonts w:ascii="Arial" w:hAnsi="Arial" w:cs="Arial"/>
                <w:sz w:val="24"/>
                <w:szCs w:val="24"/>
              </w:rPr>
              <w:t>późn</w:t>
            </w:r>
            <w:proofErr w:type="spellEnd"/>
            <w:r w:rsidRPr="001E30ED">
              <w:rPr>
                <w:rFonts w:ascii="Arial" w:hAnsi="Arial" w:cs="Arial"/>
                <w:sz w:val="24"/>
                <w:szCs w:val="24"/>
              </w:rPr>
              <w:t>. zm.)?</w:t>
            </w:r>
          </w:p>
        </w:tc>
        <w:tc>
          <w:tcPr>
            <w:tcW w:w="351" w:type="pct"/>
            <w:gridSpan w:val="2"/>
            <w:tcBorders>
              <w:top w:val="single" w:sz="6" w:space="0" w:color="auto"/>
              <w:left w:val="single" w:sz="2" w:space="0" w:color="auto"/>
              <w:bottom w:val="single" w:sz="6" w:space="0" w:color="auto"/>
              <w:right w:val="single" w:sz="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TAK</w:t>
            </w:r>
          </w:p>
        </w:tc>
        <w:tc>
          <w:tcPr>
            <w:tcW w:w="282"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X</w:t>
            </w:r>
          </w:p>
        </w:tc>
        <w:tc>
          <w:tcPr>
            <w:tcW w:w="383" w:type="pct"/>
            <w:gridSpan w:val="4"/>
            <w:tcBorders>
              <w:top w:val="single" w:sz="6" w:space="0" w:color="auto"/>
              <w:left w:val="single" w:sz="2"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NIE</w:t>
            </w:r>
          </w:p>
        </w:tc>
        <w:tc>
          <w:tcPr>
            <w:tcW w:w="349"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b/>
                <w:sz w:val="24"/>
                <w:szCs w:val="24"/>
              </w:rPr>
            </w:pPr>
          </w:p>
        </w:tc>
      </w:tr>
      <w:tr w:rsidR="001962EE" w:rsidRPr="001E30ED" w:rsidTr="005636B1">
        <w:trPr>
          <w:gridAfter w:val="2"/>
          <w:wAfter w:w="34" w:type="pct"/>
        </w:trPr>
        <w:tc>
          <w:tcPr>
            <w:tcW w:w="4966" w:type="pct"/>
            <w:gridSpan w:val="33"/>
            <w:tcBorders>
              <w:top w:val="single" w:sz="12" w:space="0" w:color="auto"/>
              <w:left w:val="single" w:sz="12" w:space="0" w:color="auto"/>
              <w:bottom w:val="single" w:sz="12" w:space="0" w:color="auto"/>
              <w:right w:val="single" w:sz="12"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b/>
                <w:sz w:val="24"/>
                <w:szCs w:val="24"/>
              </w:rPr>
            </w:pPr>
            <w:r w:rsidRPr="001E30ED">
              <w:rPr>
                <w:rFonts w:ascii="Arial" w:hAnsi="Arial" w:cs="Arial"/>
                <w:b/>
                <w:sz w:val="24"/>
                <w:szCs w:val="24"/>
              </w:rPr>
              <w:t>KRYTERIA PREMIUJĄCE</w:t>
            </w:r>
          </w:p>
        </w:tc>
      </w:tr>
      <w:tr w:rsidR="001962EE" w:rsidRPr="001E30ED" w:rsidTr="005636B1">
        <w:trPr>
          <w:gridAfter w:val="2"/>
          <w:wAfter w:w="34" w:type="pct"/>
        </w:trPr>
        <w:tc>
          <w:tcPr>
            <w:tcW w:w="3630" w:type="pct"/>
            <w:gridSpan w:val="20"/>
            <w:tcBorders>
              <w:top w:val="single" w:sz="12" w:space="0" w:color="auto"/>
              <w:left w:val="single" w:sz="12" w:space="0" w:color="auto"/>
              <w:bottom w:val="single" w:sz="6" w:space="0" w:color="auto"/>
              <w:right w:val="single" w:sz="4" w:space="0" w:color="auto"/>
            </w:tcBorders>
            <w:shd w:val="clear" w:color="auto" w:fill="FFFFFF"/>
            <w:vAlign w:val="center"/>
          </w:tcPr>
          <w:p w:rsidR="001962EE" w:rsidRPr="00C8482F" w:rsidRDefault="001962EE" w:rsidP="001962EE">
            <w:pPr>
              <w:pStyle w:val="Akapitzlist"/>
              <w:numPr>
                <w:ilvl w:val="0"/>
                <w:numId w:val="33"/>
              </w:numPr>
              <w:spacing w:before="240" w:after="240"/>
              <w:rPr>
                <w:rFonts w:cs="Arial"/>
                <w:sz w:val="24"/>
              </w:rPr>
            </w:pPr>
            <w:r w:rsidRPr="00C8482F">
              <w:rPr>
                <w:rFonts w:cs="Arial"/>
                <w:sz w:val="24"/>
              </w:rPr>
              <w:t xml:space="preserve">Do realizacji projektu uczelnia zatrudni w wymiarze co najmniej ½ etatu przynajmniej jedną osobę z niepełnosprawnością i utrzyma jej zatrudnienie w okresie jednego roku od daty zakończenia realizacji projektu. </w:t>
            </w:r>
          </w:p>
        </w:tc>
        <w:tc>
          <w:tcPr>
            <w:tcW w:w="63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WAGA</w:t>
            </w:r>
          </w:p>
        </w:tc>
        <w:tc>
          <w:tcPr>
            <w:tcW w:w="703" w:type="pct"/>
            <w:gridSpan w:val="6"/>
            <w:tcBorders>
              <w:top w:val="single" w:sz="12" w:space="0" w:color="auto"/>
              <w:left w:val="single" w:sz="4"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15</w:t>
            </w:r>
          </w:p>
        </w:tc>
      </w:tr>
      <w:tr w:rsidR="001962EE" w:rsidRPr="001E30ED" w:rsidTr="005636B1">
        <w:trPr>
          <w:gridAfter w:val="2"/>
          <w:wAfter w:w="34" w:type="pct"/>
        </w:trPr>
        <w:tc>
          <w:tcPr>
            <w:tcW w:w="1204"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Uzasadnienie:</w:t>
            </w:r>
          </w:p>
        </w:tc>
        <w:tc>
          <w:tcPr>
            <w:tcW w:w="2426" w:type="pct"/>
            <w:gridSpan w:val="17"/>
            <w:tcBorders>
              <w:top w:val="single" w:sz="6" w:space="0" w:color="auto"/>
              <w:left w:val="single" w:sz="6" w:space="0" w:color="auto"/>
              <w:bottom w:val="single" w:sz="6" w:space="0" w:color="auto"/>
              <w:right w:val="single" w:sz="6" w:space="0" w:color="auto"/>
            </w:tcBorders>
            <w:shd w:val="clear" w:color="auto" w:fill="FFFFFF"/>
            <w:vAlign w:val="center"/>
          </w:tcPr>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IP chce promować działania związane z zatrudnieniem osób z niepełnosprawnościami.</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Uczelnia zobowiązana będzie do utrzymania zatrudnienia przez okres co najmniej roku od zakończenia okresu realizacji projektu. </w:t>
            </w:r>
          </w:p>
          <w:p w:rsidR="001962EE" w:rsidRPr="001E30ED" w:rsidRDefault="001962EE" w:rsidP="004D19D6">
            <w:pPr>
              <w:spacing w:before="240" w:after="240" w:line="360" w:lineRule="auto"/>
              <w:rPr>
                <w:rFonts w:ascii="Arial" w:hAnsi="Arial" w:cs="Arial"/>
                <w:sz w:val="24"/>
                <w:szCs w:val="24"/>
              </w:rPr>
            </w:pPr>
            <w:r w:rsidRPr="001E30ED">
              <w:rPr>
                <w:rFonts w:ascii="Arial" w:hAnsi="Arial" w:cs="Arial"/>
                <w:sz w:val="24"/>
                <w:szCs w:val="24"/>
              </w:rPr>
              <w:t xml:space="preserve">Weryfikacja kryterium będzie dokonywana na podstawie treści wniosku oraz danych posiadanych przez IP i </w:t>
            </w:r>
            <w:proofErr w:type="spellStart"/>
            <w:r w:rsidRPr="001E30ED">
              <w:rPr>
                <w:rFonts w:ascii="Arial" w:hAnsi="Arial" w:cs="Arial"/>
                <w:sz w:val="24"/>
                <w:szCs w:val="24"/>
              </w:rPr>
              <w:t>MNiSW</w:t>
            </w:r>
            <w:proofErr w:type="spellEnd"/>
            <w:r w:rsidRPr="001E30ED">
              <w:rPr>
                <w:rFonts w:ascii="Arial" w:hAnsi="Arial" w:cs="Arial"/>
                <w:sz w:val="24"/>
                <w:szCs w:val="24"/>
              </w:rPr>
              <w:t>, a także ewentualnie na  podstawie danych pozyskanych i zweryfikowanych przez IP w toku oceny formalno-merytorycznej.</w:t>
            </w:r>
          </w:p>
        </w:tc>
        <w:tc>
          <w:tcPr>
            <w:tcW w:w="63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Stosuje się do typu/typów (nr)</w:t>
            </w:r>
          </w:p>
        </w:tc>
        <w:tc>
          <w:tcPr>
            <w:tcW w:w="703"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1962EE" w:rsidRPr="001E30ED" w:rsidRDefault="001962EE" w:rsidP="004D19D6">
            <w:pPr>
              <w:spacing w:before="240" w:after="240" w:line="360" w:lineRule="auto"/>
              <w:ind w:left="57"/>
              <w:rPr>
                <w:rFonts w:ascii="Arial" w:hAnsi="Arial" w:cs="Arial"/>
                <w:sz w:val="24"/>
                <w:szCs w:val="24"/>
              </w:rPr>
            </w:pPr>
            <w:r w:rsidRPr="001E30ED">
              <w:rPr>
                <w:rFonts w:ascii="Arial" w:hAnsi="Arial" w:cs="Arial"/>
                <w:sz w:val="24"/>
                <w:szCs w:val="24"/>
              </w:rPr>
              <w:t>1-4</w:t>
            </w:r>
          </w:p>
        </w:tc>
      </w:tr>
    </w:tbl>
    <w:p w:rsidR="001962EE" w:rsidRDefault="001962EE" w:rsidP="007C0CDE">
      <w:pPr>
        <w:spacing w:before="120" w:after="0" w:line="240" w:lineRule="auto"/>
        <w:rPr>
          <w:rFonts w:ascii="Lato Light" w:hAnsi="Lato Light" w:cstheme="minorHAnsi"/>
          <w:sz w:val="20"/>
          <w:szCs w:val="20"/>
        </w:rPr>
      </w:pPr>
    </w:p>
    <w:p w:rsidR="000E1B67" w:rsidRPr="00BF68CD" w:rsidRDefault="000E1B67" w:rsidP="007C0CDE">
      <w:pPr>
        <w:spacing w:before="120" w:after="0" w:line="240" w:lineRule="auto"/>
        <w:rPr>
          <w:rFonts w:ascii="Lato Light" w:hAnsi="Lato Light" w:cstheme="minorHAnsi"/>
          <w:sz w:val="20"/>
          <w:szCs w:val="20"/>
        </w:rPr>
      </w:pPr>
    </w:p>
    <w:tbl>
      <w:tblPr>
        <w:tblW w:w="10773" w:type="dxa"/>
        <w:tblInd w:w="-582"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68"/>
        <w:gridCol w:w="1560"/>
        <w:gridCol w:w="1842"/>
        <w:gridCol w:w="5103"/>
      </w:tblGrid>
      <w:tr w:rsidR="0030023B" w:rsidRPr="0030023B" w:rsidTr="005636B1">
        <w:trPr>
          <w:trHeight w:val="362"/>
        </w:trPr>
        <w:tc>
          <w:tcPr>
            <w:tcW w:w="10773" w:type="dxa"/>
            <w:gridSpan w:val="4"/>
            <w:shd w:val="clear" w:color="auto" w:fill="D9D9D9"/>
            <w:vAlign w:val="center"/>
          </w:tcPr>
          <w:p w:rsidR="0030023B" w:rsidRPr="0030023B" w:rsidRDefault="0030023B" w:rsidP="0030023B">
            <w:pPr>
              <w:spacing w:before="120" w:after="120"/>
              <w:rPr>
                <w:rFonts w:ascii="Arial" w:hAnsi="Arial" w:cs="Arial"/>
                <w:b/>
                <w:sz w:val="24"/>
                <w:szCs w:val="24"/>
              </w:rPr>
            </w:pPr>
            <w:r w:rsidRPr="0030023B">
              <w:rPr>
                <w:rFonts w:ascii="Arial" w:hAnsi="Arial" w:cs="Arial"/>
                <w:b/>
                <w:sz w:val="24"/>
                <w:szCs w:val="24"/>
              </w:rPr>
              <w:lastRenderedPageBreak/>
              <w:t>PODPIS OSOBY UPOWAŻNIONEJ DO PODEJMOWANIA DECYZJI W ZAKRESIE PLANU DZIAŁANIA</w:t>
            </w:r>
          </w:p>
        </w:tc>
      </w:tr>
      <w:tr w:rsidR="003240C1" w:rsidRPr="0030023B" w:rsidTr="005636B1">
        <w:trPr>
          <w:trHeight w:val="1116"/>
        </w:trPr>
        <w:tc>
          <w:tcPr>
            <w:tcW w:w="2268" w:type="dxa"/>
            <w:tcBorders>
              <w:bottom w:val="single" w:sz="12" w:space="0" w:color="auto"/>
            </w:tcBorders>
            <w:shd w:val="clear" w:color="auto" w:fill="D9D9D9"/>
            <w:vAlign w:val="center"/>
          </w:tcPr>
          <w:p w:rsidR="0030023B" w:rsidRPr="0030023B" w:rsidRDefault="0030023B" w:rsidP="0030023B">
            <w:pPr>
              <w:spacing w:before="120" w:after="120"/>
              <w:rPr>
                <w:rFonts w:ascii="Arial" w:hAnsi="Arial" w:cs="Arial"/>
                <w:sz w:val="24"/>
                <w:szCs w:val="24"/>
              </w:rPr>
            </w:pPr>
            <w:r w:rsidRPr="0030023B">
              <w:rPr>
                <w:rFonts w:ascii="Arial" w:hAnsi="Arial" w:cs="Arial"/>
                <w:sz w:val="24"/>
                <w:szCs w:val="24"/>
              </w:rPr>
              <w:t>Miejscowość, data</w:t>
            </w:r>
          </w:p>
        </w:tc>
        <w:tc>
          <w:tcPr>
            <w:tcW w:w="1560" w:type="dxa"/>
            <w:tcBorders>
              <w:bottom w:val="single" w:sz="12" w:space="0" w:color="auto"/>
            </w:tcBorders>
            <w:vAlign w:val="center"/>
          </w:tcPr>
          <w:p w:rsidR="0030023B" w:rsidRPr="0030023B" w:rsidRDefault="003240C1" w:rsidP="0030023B">
            <w:pPr>
              <w:spacing w:before="120" w:after="120"/>
              <w:rPr>
                <w:rFonts w:ascii="Arial" w:hAnsi="Arial" w:cs="Arial"/>
                <w:sz w:val="24"/>
                <w:szCs w:val="24"/>
              </w:rPr>
            </w:pPr>
            <w:r>
              <w:rPr>
                <w:rFonts w:ascii="Arial" w:hAnsi="Arial" w:cs="Arial"/>
                <w:sz w:val="24"/>
                <w:szCs w:val="24"/>
              </w:rPr>
              <w:t>Warszawa</w:t>
            </w:r>
          </w:p>
        </w:tc>
        <w:tc>
          <w:tcPr>
            <w:tcW w:w="1842" w:type="dxa"/>
            <w:tcBorders>
              <w:bottom w:val="single" w:sz="12" w:space="0" w:color="auto"/>
            </w:tcBorders>
            <w:shd w:val="clear" w:color="auto" w:fill="D9D9D9"/>
            <w:vAlign w:val="center"/>
          </w:tcPr>
          <w:p w:rsidR="0030023B" w:rsidRPr="0030023B" w:rsidRDefault="0030023B" w:rsidP="0030023B">
            <w:pPr>
              <w:spacing w:before="120" w:after="120"/>
              <w:rPr>
                <w:rFonts w:ascii="Arial" w:hAnsi="Arial" w:cs="Arial"/>
                <w:b/>
                <w:sz w:val="24"/>
                <w:szCs w:val="24"/>
              </w:rPr>
            </w:pPr>
            <w:r w:rsidRPr="0030023B">
              <w:rPr>
                <w:rFonts w:ascii="Arial" w:hAnsi="Arial" w:cs="Arial"/>
                <w:sz w:val="24"/>
                <w:szCs w:val="24"/>
              </w:rPr>
              <w:t>Pieczęć i podpis osoby upoważnionej</w:t>
            </w:r>
          </w:p>
        </w:tc>
        <w:tc>
          <w:tcPr>
            <w:tcW w:w="5103" w:type="dxa"/>
            <w:tcBorders>
              <w:bottom w:val="single" w:sz="12" w:space="0" w:color="auto"/>
            </w:tcBorders>
            <w:vAlign w:val="center"/>
          </w:tcPr>
          <w:p w:rsidR="003240C1" w:rsidRPr="003240C1" w:rsidRDefault="003240C1" w:rsidP="003240C1">
            <w:pPr>
              <w:spacing w:before="120" w:after="120"/>
              <w:jc w:val="center"/>
              <w:rPr>
                <w:rFonts w:ascii="Arial" w:hAnsi="Arial" w:cs="Arial"/>
                <w:sz w:val="24"/>
                <w:szCs w:val="24"/>
              </w:rPr>
            </w:pPr>
            <w:r w:rsidRPr="003240C1">
              <w:rPr>
                <w:rFonts w:ascii="Arial" w:hAnsi="Arial" w:cs="Arial"/>
                <w:sz w:val="24"/>
                <w:szCs w:val="24"/>
              </w:rPr>
              <w:t xml:space="preserve">Narodowe Centrum Badań i </w:t>
            </w:r>
            <w:r>
              <w:rPr>
                <w:rFonts w:ascii="Arial" w:hAnsi="Arial" w:cs="Arial"/>
                <w:sz w:val="24"/>
                <w:szCs w:val="24"/>
              </w:rPr>
              <w:t>R</w:t>
            </w:r>
            <w:r w:rsidRPr="003240C1">
              <w:rPr>
                <w:rFonts w:ascii="Arial" w:hAnsi="Arial" w:cs="Arial"/>
                <w:sz w:val="24"/>
                <w:szCs w:val="24"/>
              </w:rPr>
              <w:t>ozwoju</w:t>
            </w:r>
          </w:p>
          <w:p w:rsidR="003240C1" w:rsidRPr="003240C1" w:rsidRDefault="003240C1" w:rsidP="003240C1">
            <w:pPr>
              <w:spacing w:before="120" w:after="120"/>
              <w:jc w:val="center"/>
              <w:rPr>
                <w:rFonts w:ascii="Arial" w:hAnsi="Arial" w:cs="Arial"/>
                <w:sz w:val="24"/>
                <w:szCs w:val="24"/>
              </w:rPr>
            </w:pPr>
            <w:r w:rsidRPr="003240C1">
              <w:rPr>
                <w:rFonts w:ascii="Arial" w:hAnsi="Arial" w:cs="Arial"/>
                <w:sz w:val="24"/>
                <w:szCs w:val="24"/>
              </w:rPr>
              <w:t>Dyrektor</w:t>
            </w:r>
          </w:p>
          <w:p w:rsidR="003240C1" w:rsidRPr="003240C1" w:rsidRDefault="003240C1" w:rsidP="003240C1">
            <w:pPr>
              <w:spacing w:before="120" w:after="120"/>
              <w:jc w:val="center"/>
              <w:rPr>
                <w:rFonts w:ascii="Arial" w:hAnsi="Arial" w:cs="Arial"/>
                <w:sz w:val="24"/>
                <w:szCs w:val="24"/>
              </w:rPr>
            </w:pPr>
            <w:r w:rsidRPr="003240C1">
              <w:rPr>
                <w:rFonts w:ascii="Arial" w:hAnsi="Arial" w:cs="Arial"/>
                <w:sz w:val="24"/>
                <w:szCs w:val="24"/>
              </w:rPr>
              <w:t>dr inż. Wojciech Kamieniecki</w:t>
            </w:r>
          </w:p>
          <w:p w:rsidR="0030023B" w:rsidRPr="003240C1" w:rsidRDefault="003240C1" w:rsidP="003240C1">
            <w:pPr>
              <w:spacing w:before="120" w:after="120"/>
              <w:jc w:val="center"/>
              <w:rPr>
                <w:rFonts w:ascii="Arial" w:hAnsi="Arial" w:cs="Arial"/>
                <w:sz w:val="24"/>
                <w:szCs w:val="24"/>
              </w:rPr>
            </w:pPr>
            <w:r w:rsidRPr="003240C1">
              <w:rPr>
                <w:rFonts w:ascii="Arial" w:hAnsi="Arial" w:cs="Arial"/>
                <w:sz w:val="24"/>
                <w:szCs w:val="24"/>
              </w:rPr>
              <w:t>/podpisano elektronicznie/</w:t>
            </w:r>
          </w:p>
        </w:tc>
      </w:tr>
      <w:tr w:rsidR="0030023B" w:rsidRPr="0030023B" w:rsidTr="005636B1">
        <w:trPr>
          <w:trHeight w:val="362"/>
        </w:trPr>
        <w:tc>
          <w:tcPr>
            <w:tcW w:w="10773"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30023B" w:rsidRPr="0030023B" w:rsidRDefault="0030023B" w:rsidP="0030023B">
            <w:pPr>
              <w:spacing w:before="60" w:after="60"/>
              <w:rPr>
                <w:rFonts w:ascii="Arial" w:hAnsi="Arial" w:cs="Arial"/>
                <w:b/>
                <w:sz w:val="24"/>
                <w:szCs w:val="24"/>
              </w:rPr>
            </w:pPr>
            <w:r w:rsidRPr="0030023B">
              <w:rPr>
                <w:rFonts w:ascii="Arial" w:hAnsi="Arial" w:cs="Arial"/>
                <w:b/>
                <w:sz w:val="24"/>
                <w:szCs w:val="24"/>
              </w:rPr>
              <w:t xml:space="preserve">DATA ZATWIERDZENIA PLANU DZIAŁANIA I IDENTYFIKACJI PROJEKTÓW POZAKONKURSOWYCH, KTÓRYCH FISZKI PO RAZ PIERWSZY ZAWARTO W PLANIE DZIAŁANIA, W ROZUMIENIU ART. 48 UST. 3 USTAWY Z DNIA 11 LIPCA 2014 R. </w:t>
            </w:r>
            <w:r w:rsidRPr="0030023B">
              <w:rPr>
                <w:rFonts w:ascii="Arial" w:hAnsi="Arial" w:cs="Arial"/>
                <w:b/>
                <w:i/>
                <w:sz w:val="24"/>
                <w:szCs w:val="24"/>
              </w:rPr>
              <w:t>O ZASADACH REALIZACJI PROGRAMÓW W ZAKRESIE POLITYKI SPÓJNOŚCI W PERSPEKTYWIE FINANSOWEJ 2014-2020</w:t>
            </w:r>
            <w:r w:rsidRPr="0030023B">
              <w:rPr>
                <w:rFonts w:ascii="Arial" w:hAnsi="Arial" w:cs="Arial"/>
                <w:b/>
                <w:sz w:val="24"/>
                <w:szCs w:val="24"/>
              </w:rPr>
              <w:t xml:space="preserve"> (DZ.U. Z 2018 R. POZ. 1431, z </w:t>
            </w:r>
            <w:proofErr w:type="spellStart"/>
            <w:r w:rsidRPr="0030023B">
              <w:rPr>
                <w:rFonts w:ascii="Arial" w:hAnsi="Arial" w:cs="Arial"/>
                <w:b/>
                <w:sz w:val="24"/>
                <w:szCs w:val="24"/>
              </w:rPr>
              <w:t>późn</w:t>
            </w:r>
            <w:proofErr w:type="spellEnd"/>
            <w:r w:rsidRPr="0030023B">
              <w:rPr>
                <w:rFonts w:ascii="Arial" w:hAnsi="Arial" w:cs="Arial"/>
                <w:b/>
                <w:sz w:val="24"/>
                <w:szCs w:val="24"/>
              </w:rPr>
              <w:t>. zm.)</w:t>
            </w:r>
            <w:r w:rsidRPr="0030023B">
              <w:rPr>
                <w:rFonts w:ascii="Arial" w:hAnsi="Arial" w:cs="Arial"/>
                <w:sz w:val="24"/>
                <w:szCs w:val="24"/>
              </w:rPr>
              <w:t xml:space="preserve"> </w:t>
            </w:r>
          </w:p>
          <w:p w:rsidR="0030023B" w:rsidRPr="0030023B" w:rsidRDefault="0030023B" w:rsidP="0030023B">
            <w:pPr>
              <w:spacing w:before="60" w:after="60"/>
              <w:rPr>
                <w:rFonts w:ascii="Arial" w:hAnsi="Arial" w:cs="Arial"/>
                <w:i/>
                <w:sz w:val="24"/>
                <w:szCs w:val="24"/>
              </w:rPr>
            </w:pPr>
            <w:r w:rsidRPr="0030023B">
              <w:rPr>
                <w:rFonts w:ascii="Arial" w:hAnsi="Arial" w:cs="Arial"/>
                <w:i/>
                <w:sz w:val="24"/>
                <w:szCs w:val="24"/>
              </w:rPr>
              <w:t xml:space="preserve">(wypełnia Instytucja Zarządzająca POWER, wprowadzając Roczny Plan Działania jako załącznik do Szczegółowego Opisu Osi Priorytetowych POWER) </w:t>
            </w:r>
          </w:p>
        </w:tc>
      </w:tr>
      <w:tr w:rsidR="0030023B" w:rsidRPr="0030023B" w:rsidTr="005636B1">
        <w:trPr>
          <w:trHeight w:val="978"/>
        </w:trPr>
        <w:tc>
          <w:tcPr>
            <w:tcW w:w="10773" w:type="dxa"/>
            <w:gridSpan w:val="4"/>
            <w:tcBorders>
              <w:top w:val="single" w:sz="6" w:space="0" w:color="auto"/>
            </w:tcBorders>
            <w:shd w:val="clear" w:color="auto" w:fill="FFFFFF"/>
            <w:vAlign w:val="center"/>
          </w:tcPr>
          <w:p w:rsidR="0030023B" w:rsidRPr="0030023B" w:rsidRDefault="0008515D" w:rsidP="004D19D6">
            <w:pPr>
              <w:spacing w:before="120" w:after="120"/>
              <w:rPr>
                <w:rFonts w:ascii="Arial" w:hAnsi="Arial" w:cs="Arial"/>
                <w:sz w:val="24"/>
                <w:szCs w:val="24"/>
              </w:rPr>
            </w:pPr>
            <w:r>
              <w:rPr>
                <w:rFonts w:ascii="Arial" w:hAnsi="Arial" w:cs="Arial"/>
                <w:sz w:val="24"/>
                <w:szCs w:val="24"/>
              </w:rPr>
              <w:t>8.04.2021 r.</w:t>
            </w:r>
            <w:bookmarkStart w:id="3" w:name="_GoBack"/>
            <w:bookmarkEnd w:id="3"/>
          </w:p>
        </w:tc>
      </w:tr>
    </w:tbl>
    <w:p w:rsidR="00ED18B9" w:rsidRPr="00F75263" w:rsidRDefault="00ED18B9" w:rsidP="00D67239">
      <w:pPr>
        <w:spacing w:before="120" w:after="120" w:line="240" w:lineRule="atLeast"/>
        <w:rPr>
          <w:rFonts w:ascii="Arial" w:hAnsi="Arial" w:cs="Arial"/>
          <w:sz w:val="24"/>
          <w:szCs w:val="24"/>
        </w:rPr>
      </w:pPr>
    </w:p>
    <w:p w:rsidR="000E189A" w:rsidRPr="00F75263" w:rsidRDefault="000E189A" w:rsidP="00D67239">
      <w:pPr>
        <w:spacing w:before="120" w:after="120" w:line="240" w:lineRule="atLeast"/>
        <w:rPr>
          <w:rFonts w:ascii="Arial" w:hAnsi="Arial" w:cs="Arial"/>
          <w:sz w:val="24"/>
          <w:szCs w:val="24"/>
        </w:rPr>
      </w:pPr>
      <w:bookmarkStart w:id="4" w:name="ezdPracownikAtrybut1"/>
      <w:bookmarkStart w:id="5" w:name="ezdPracownikNazwa"/>
      <w:bookmarkStart w:id="6" w:name="ezdPracownikAtrybut2"/>
      <w:bookmarkEnd w:id="4"/>
      <w:bookmarkEnd w:id="5"/>
      <w:bookmarkEnd w:id="6"/>
      <w:r w:rsidRPr="00F75263">
        <w:rPr>
          <w:rFonts w:ascii="Arial" w:hAnsi="Arial" w:cs="Arial"/>
          <w:sz w:val="24"/>
          <w:szCs w:val="24"/>
        </w:rPr>
        <w:t xml:space="preserve"> </w:t>
      </w:r>
      <w:bookmarkStart w:id="7" w:name="ezdDataPodpisu_2"/>
      <w:bookmarkEnd w:id="7"/>
    </w:p>
    <w:sectPr w:rsidR="000E189A" w:rsidRPr="00F75263" w:rsidSect="00FF48DE">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FF0" w:rsidRDefault="00AC5FF0" w:rsidP="003D5936">
      <w:pPr>
        <w:spacing w:after="0" w:line="240" w:lineRule="auto"/>
      </w:pPr>
      <w:r>
        <w:separator/>
      </w:r>
    </w:p>
  </w:endnote>
  <w:endnote w:type="continuationSeparator" w:id="0">
    <w:p w:rsidR="00AC5FF0" w:rsidRDefault="00AC5FF0"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ato Light">
    <w:altName w:val="Segoe UI"/>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D6" w:rsidRPr="0058301A" w:rsidRDefault="004D19D6"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08515D">
      <w:rPr>
        <w:rFonts w:ascii="Arial" w:hAnsi="Arial" w:cs="Arial"/>
        <w:b/>
        <w:bCs/>
        <w:noProof/>
      </w:rPr>
      <w:t>60</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08515D">
      <w:rPr>
        <w:rFonts w:ascii="Arial" w:hAnsi="Arial" w:cs="Arial"/>
        <w:b/>
        <w:bCs/>
        <w:noProof/>
      </w:rPr>
      <w:t>60</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D6" w:rsidRPr="00D67239" w:rsidRDefault="004D19D6"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08515D">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08515D">
      <w:rPr>
        <w:rFonts w:ascii="Arial" w:hAnsi="Arial" w:cs="Arial"/>
        <w:b/>
        <w:bCs/>
        <w:noProof/>
      </w:rPr>
      <w:t>60</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FF0" w:rsidRDefault="00AC5FF0" w:rsidP="003D5936">
      <w:pPr>
        <w:spacing w:after="0" w:line="240" w:lineRule="auto"/>
      </w:pPr>
      <w:r>
        <w:separator/>
      </w:r>
    </w:p>
  </w:footnote>
  <w:footnote w:type="continuationSeparator" w:id="0">
    <w:p w:rsidR="00AC5FF0" w:rsidRDefault="00AC5FF0" w:rsidP="003D5936">
      <w:pPr>
        <w:spacing w:after="0" w:line="240" w:lineRule="auto"/>
      </w:pPr>
      <w:r>
        <w:continuationSeparator/>
      </w:r>
    </w:p>
  </w:footnote>
  <w:footnote w:id="1">
    <w:p w:rsidR="004D19D6" w:rsidRDefault="004D19D6" w:rsidP="000E1B67">
      <w:pPr>
        <w:pStyle w:val="Tekstprzypisudolnego"/>
      </w:pPr>
      <w:r>
        <w:rPr>
          <w:rStyle w:val="Odwoanieprzypisudolnego"/>
        </w:rPr>
        <w:footnoteRef/>
      </w:r>
      <w:r>
        <w:t xml:space="preserve"> Projektowanie uniwersalne – </w:t>
      </w:r>
      <w:r w:rsidRPr="00121CF6">
        <w:t xml:space="preserve">zgodnie z art. 2 Konwencji ONZ o prawach osób niepełnosprawnych (Dz. U. </w:t>
      </w:r>
      <w:r>
        <w:br/>
      </w:r>
      <w:r w:rsidRPr="00121CF6">
        <w:t xml:space="preserve">z 2012 r. poz. 1169 oraz z 2018 r. poz. 1217), oznacza projektowanie produktów, środowiska, programów </w:t>
      </w:r>
      <w:r>
        <w:br/>
      </w:r>
      <w:r w:rsidRPr="00121CF6">
        <w:t>i usług w taki sposób, by były użyteczne dla wszystkich, w możliwie największym stopniu, bez potrzeby adaptacji lub specjalistycznego projektowania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D6" w:rsidRPr="0058301A" w:rsidRDefault="004D19D6"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D6" w:rsidRPr="00D67239" w:rsidRDefault="004D19D6"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extent cx="5753100" cy="571500"/>
          <wp:effectExtent l="0" t="0" r="0" b="0"/>
          <wp:docPr id="12" name="Obraz 12" descr="Zestawienie logotypów: Fundusze Europejskiekie Wiedza Edukacja Rozwój, Rzeczpospolita Polska, Ministerstwo Funduszy i Polityki Regionalnej, Unia Europejska Europejski Fundusz Społeczny."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PO WER\Promocja\Logotypy\FE_RP_MFiPR_UE_poziom_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2FCC"/>
    <w:multiLevelType w:val="hybridMultilevel"/>
    <w:tmpl w:val="75083EFE"/>
    <w:lvl w:ilvl="0" w:tplc="DD26A7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917761E"/>
    <w:multiLevelType w:val="hybridMultilevel"/>
    <w:tmpl w:val="37BEC2DC"/>
    <w:lvl w:ilvl="0" w:tplc="3A4E38E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8D6E79"/>
    <w:multiLevelType w:val="multilevel"/>
    <w:tmpl w:val="0415001F"/>
    <w:numStyleLink w:val="Stylmagda"/>
  </w:abstractNum>
  <w:abstractNum w:abstractNumId="3">
    <w:nsid w:val="0AF15EF4"/>
    <w:multiLevelType w:val="hybridMultilevel"/>
    <w:tmpl w:val="96DAD1DA"/>
    <w:lvl w:ilvl="0" w:tplc="2C60C21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0B976081"/>
    <w:multiLevelType w:val="hybridMultilevel"/>
    <w:tmpl w:val="EB1AD7B8"/>
    <w:lvl w:ilvl="0" w:tplc="1B4C9922">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A01BCC"/>
    <w:multiLevelType w:val="hybridMultilevel"/>
    <w:tmpl w:val="6BCA968E"/>
    <w:lvl w:ilvl="0" w:tplc="9196A63E">
      <w:start w:val="3"/>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2812CA"/>
    <w:multiLevelType w:val="multilevel"/>
    <w:tmpl w:val="0415001F"/>
    <w:styleLink w:val="Stylmagd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8082C89"/>
    <w:multiLevelType w:val="hybridMultilevel"/>
    <w:tmpl w:val="E46C82DC"/>
    <w:lvl w:ilvl="0" w:tplc="B35A397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160C71"/>
    <w:multiLevelType w:val="hybridMultilevel"/>
    <w:tmpl w:val="04300836"/>
    <w:lvl w:ilvl="0" w:tplc="F85EBF4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
    <w:nsid w:val="213100C2"/>
    <w:multiLevelType w:val="hybridMultilevel"/>
    <w:tmpl w:val="921843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20716B6"/>
    <w:multiLevelType w:val="hybridMultilevel"/>
    <w:tmpl w:val="D48223D8"/>
    <w:lvl w:ilvl="0" w:tplc="5BE4A5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5F84B8C"/>
    <w:multiLevelType w:val="multilevel"/>
    <w:tmpl w:val="0792E48C"/>
    <w:lvl w:ilvl="0">
      <w:start w:val="1"/>
      <w:numFmt w:val="decimal"/>
      <w:lvlText w:val="%1."/>
      <w:lvlJc w:val="left"/>
      <w:pPr>
        <w:ind w:left="360" w:hanging="360"/>
      </w:p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nsid w:val="2820128A"/>
    <w:multiLevelType w:val="multilevel"/>
    <w:tmpl w:val="FC90E152"/>
    <w:lvl w:ilvl="0">
      <w:start w:val="1"/>
      <w:numFmt w:val="decimal"/>
      <w:lvlText w:val="%1."/>
      <w:lvlJc w:val="left"/>
      <w:pPr>
        <w:ind w:left="360" w:hanging="360"/>
      </w:pPr>
      <w:rPr>
        <w:rFonts w:ascii="Arial" w:eastAsia="Arial" w:hAnsi="Arial" w:cs="Arial"/>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32AA6B86"/>
    <w:multiLevelType w:val="hybridMultilevel"/>
    <w:tmpl w:val="767A919C"/>
    <w:lvl w:ilvl="0" w:tplc="C2ACD4FC">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91F0F03"/>
    <w:multiLevelType w:val="hybridMultilevel"/>
    <w:tmpl w:val="0FCA0D94"/>
    <w:lvl w:ilvl="0" w:tplc="C5E4505A">
      <w:start w:val="1"/>
      <w:numFmt w:val="decimal"/>
      <w:lvlText w:val="%1."/>
      <w:lvlJc w:val="left"/>
      <w:pPr>
        <w:ind w:left="41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5">
    <w:nsid w:val="39BD4FF9"/>
    <w:multiLevelType w:val="hybridMultilevel"/>
    <w:tmpl w:val="8CB0C59C"/>
    <w:lvl w:ilvl="0" w:tplc="7F289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5C4FA5"/>
    <w:multiLevelType w:val="hybridMultilevel"/>
    <w:tmpl w:val="BFEAFC8C"/>
    <w:lvl w:ilvl="0" w:tplc="3A4E38E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CF8258E"/>
    <w:multiLevelType w:val="hybridMultilevel"/>
    <w:tmpl w:val="F9CCAB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EE92B88"/>
    <w:multiLevelType w:val="hybridMultilevel"/>
    <w:tmpl w:val="56E86A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0603DBA"/>
    <w:multiLevelType w:val="hybridMultilevel"/>
    <w:tmpl w:val="9B965C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6B933F0"/>
    <w:multiLevelType w:val="hybridMultilevel"/>
    <w:tmpl w:val="476A0A72"/>
    <w:lvl w:ilvl="0" w:tplc="3966847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587252DA"/>
    <w:multiLevelType w:val="multilevel"/>
    <w:tmpl w:val="815E954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5C83495C"/>
    <w:multiLevelType w:val="multilevel"/>
    <w:tmpl w:val="270670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D5148B9"/>
    <w:multiLevelType w:val="hybridMultilevel"/>
    <w:tmpl w:val="0F7C885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FE8245A"/>
    <w:multiLevelType w:val="multilevel"/>
    <w:tmpl w:val="B0BC90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A930D3"/>
    <w:multiLevelType w:val="hybridMultilevel"/>
    <w:tmpl w:val="A35A44C0"/>
    <w:lvl w:ilvl="0" w:tplc="F85EBF4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6">
    <w:nsid w:val="6B026AB9"/>
    <w:multiLevelType w:val="hybridMultilevel"/>
    <w:tmpl w:val="30DAA9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A56B7C"/>
    <w:multiLevelType w:val="hybridMultilevel"/>
    <w:tmpl w:val="71C037C8"/>
    <w:lvl w:ilvl="0" w:tplc="E6C4A08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72F15E6B"/>
    <w:multiLevelType w:val="hybridMultilevel"/>
    <w:tmpl w:val="3F088A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3D04638"/>
    <w:multiLevelType w:val="multilevel"/>
    <w:tmpl w:val="2C54E5D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0">
    <w:nsid w:val="7775256E"/>
    <w:multiLevelType w:val="hybridMultilevel"/>
    <w:tmpl w:val="20CECE0A"/>
    <w:lvl w:ilvl="0" w:tplc="585AEED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nsid w:val="7C5D616B"/>
    <w:multiLevelType w:val="hybridMultilevel"/>
    <w:tmpl w:val="E7623A5C"/>
    <w:lvl w:ilvl="0" w:tplc="5798E8EE">
      <w:start w:val="1"/>
      <w:numFmt w:val="decimal"/>
      <w:lvlText w:val="%1."/>
      <w:lvlJc w:val="left"/>
      <w:pPr>
        <w:ind w:left="417"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8"/>
  </w:num>
  <w:num w:numId="3">
    <w:abstractNumId w:val="23"/>
  </w:num>
  <w:num w:numId="4">
    <w:abstractNumId w:val="26"/>
  </w:num>
  <w:num w:numId="5">
    <w:abstractNumId w:val="2"/>
  </w:num>
  <w:num w:numId="6">
    <w:abstractNumId w:val="6"/>
  </w:num>
  <w:num w:numId="7">
    <w:abstractNumId w:val="21"/>
  </w:num>
  <w:num w:numId="8">
    <w:abstractNumId w:val="29"/>
  </w:num>
  <w:num w:numId="9">
    <w:abstractNumId w:val="13"/>
  </w:num>
  <w:num w:numId="10">
    <w:abstractNumId w:val="10"/>
  </w:num>
  <w:num w:numId="11">
    <w:abstractNumId w:val="0"/>
  </w:num>
  <w:num w:numId="12">
    <w:abstractNumId w:val="31"/>
  </w:num>
  <w:num w:numId="13">
    <w:abstractNumId w:val="17"/>
  </w:num>
  <w:num w:numId="14">
    <w:abstractNumId w:val="14"/>
  </w:num>
  <w:num w:numId="15">
    <w:abstractNumId w:val="15"/>
  </w:num>
  <w:num w:numId="16">
    <w:abstractNumId w:val="9"/>
  </w:num>
  <w:num w:numId="17">
    <w:abstractNumId w:val="7"/>
  </w:num>
  <w:num w:numId="18">
    <w:abstractNumId w:val="12"/>
  </w:num>
  <w:num w:numId="19">
    <w:abstractNumId w:val="24"/>
  </w:num>
  <w:num w:numId="20">
    <w:abstractNumId w:val="22"/>
  </w:num>
  <w:num w:numId="21">
    <w:abstractNumId w:val="16"/>
  </w:num>
  <w:num w:numId="22">
    <w:abstractNumId w:val="1"/>
  </w:num>
  <w:num w:numId="23">
    <w:abstractNumId w:val="4"/>
  </w:num>
  <w:num w:numId="24">
    <w:abstractNumId w:val="18"/>
  </w:num>
  <w:num w:numId="25">
    <w:abstractNumId w:val="32"/>
  </w:num>
  <w:num w:numId="26">
    <w:abstractNumId w:val="8"/>
  </w:num>
  <w:num w:numId="27">
    <w:abstractNumId w:val="5"/>
  </w:num>
  <w:num w:numId="28">
    <w:abstractNumId w:val="19"/>
  </w:num>
  <w:num w:numId="29">
    <w:abstractNumId w:val="27"/>
  </w:num>
  <w:num w:numId="30">
    <w:abstractNumId w:val="25"/>
  </w:num>
  <w:num w:numId="31">
    <w:abstractNumId w:val="3"/>
  </w:num>
  <w:num w:numId="32">
    <w:abstractNumId w:val="20"/>
  </w:num>
  <w:num w:numId="33">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A"/>
    <w:rsid w:val="0000117E"/>
    <w:rsid w:val="000012CE"/>
    <w:rsid w:val="00003ACA"/>
    <w:rsid w:val="00007C80"/>
    <w:rsid w:val="00013990"/>
    <w:rsid w:val="00015DB0"/>
    <w:rsid w:val="00030B5B"/>
    <w:rsid w:val="00037B81"/>
    <w:rsid w:val="000412E4"/>
    <w:rsid w:val="0004478C"/>
    <w:rsid w:val="000448C2"/>
    <w:rsid w:val="00050A79"/>
    <w:rsid w:val="00055B68"/>
    <w:rsid w:val="000631D1"/>
    <w:rsid w:val="0006320D"/>
    <w:rsid w:val="000640EA"/>
    <w:rsid w:val="00072776"/>
    <w:rsid w:val="00072D66"/>
    <w:rsid w:val="00080A68"/>
    <w:rsid w:val="00081A04"/>
    <w:rsid w:val="0008515D"/>
    <w:rsid w:val="00086B53"/>
    <w:rsid w:val="00093F6A"/>
    <w:rsid w:val="000A29A9"/>
    <w:rsid w:val="000A2FA8"/>
    <w:rsid w:val="000A3D94"/>
    <w:rsid w:val="000A4A6D"/>
    <w:rsid w:val="000C560E"/>
    <w:rsid w:val="000D0F64"/>
    <w:rsid w:val="000E189A"/>
    <w:rsid w:val="000E1B67"/>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5136F"/>
    <w:rsid w:val="00161207"/>
    <w:rsid w:val="0016199A"/>
    <w:rsid w:val="0016495F"/>
    <w:rsid w:val="00170999"/>
    <w:rsid w:val="00177B42"/>
    <w:rsid w:val="001821BC"/>
    <w:rsid w:val="00184282"/>
    <w:rsid w:val="00186A00"/>
    <w:rsid w:val="00187651"/>
    <w:rsid w:val="00192141"/>
    <w:rsid w:val="0019293B"/>
    <w:rsid w:val="00193E3D"/>
    <w:rsid w:val="001962EE"/>
    <w:rsid w:val="001975AB"/>
    <w:rsid w:val="001A671B"/>
    <w:rsid w:val="001B2286"/>
    <w:rsid w:val="001B3A78"/>
    <w:rsid w:val="001B415A"/>
    <w:rsid w:val="001C3FF6"/>
    <w:rsid w:val="001D2A36"/>
    <w:rsid w:val="001D4A4D"/>
    <w:rsid w:val="001D57BE"/>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13A4"/>
    <w:rsid w:val="002E56F7"/>
    <w:rsid w:val="002E7A2D"/>
    <w:rsid w:val="002F09CE"/>
    <w:rsid w:val="002F4A76"/>
    <w:rsid w:val="002F50C5"/>
    <w:rsid w:val="0030023B"/>
    <w:rsid w:val="00315A9A"/>
    <w:rsid w:val="00320B2D"/>
    <w:rsid w:val="003240C1"/>
    <w:rsid w:val="003312F7"/>
    <w:rsid w:val="0033332E"/>
    <w:rsid w:val="003346F7"/>
    <w:rsid w:val="003436FC"/>
    <w:rsid w:val="0034683B"/>
    <w:rsid w:val="00347B70"/>
    <w:rsid w:val="003530E2"/>
    <w:rsid w:val="003561E4"/>
    <w:rsid w:val="00364992"/>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31392"/>
    <w:rsid w:val="004317C0"/>
    <w:rsid w:val="00432F13"/>
    <w:rsid w:val="00440EB0"/>
    <w:rsid w:val="00442F50"/>
    <w:rsid w:val="00450110"/>
    <w:rsid w:val="00455218"/>
    <w:rsid w:val="00460AAF"/>
    <w:rsid w:val="004643B7"/>
    <w:rsid w:val="00470544"/>
    <w:rsid w:val="00474538"/>
    <w:rsid w:val="00475B95"/>
    <w:rsid w:val="004814E8"/>
    <w:rsid w:val="004A3BA4"/>
    <w:rsid w:val="004A3CC7"/>
    <w:rsid w:val="004A4466"/>
    <w:rsid w:val="004A605F"/>
    <w:rsid w:val="004C1A56"/>
    <w:rsid w:val="004C2A1C"/>
    <w:rsid w:val="004C49C9"/>
    <w:rsid w:val="004C5CFA"/>
    <w:rsid w:val="004D19D6"/>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36B1"/>
    <w:rsid w:val="0056414A"/>
    <w:rsid w:val="00566225"/>
    <w:rsid w:val="00570AD8"/>
    <w:rsid w:val="00573C2A"/>
    <w:rsid w:val="00574EEB"/>
    <w:rsid w:val="0058301A"/>
    <w:rsid w:val="005867B6"/>
    <w:rsid w:val="00593FCF"/>
    <w:rsid w:val="00594384"/>
    <w:rsid w:val="0059477F"/>
    <w:rsid w:val="00596732"/>
    <w:rsid w:val="005A76C5"/>
    <w:rsid w:val="005B02C3"/>
    <w:rsid w:val="005B086C"/>
    <w:rsid w:val="005B3CC4"/>
    <w:rsid w:val="005C4A57"/>
    <w:rsid w:val="005D2FFC"/>
    <w:rsid w:val="005D7CB4"/>
    <w:rsid w:val="005E4D0B"/>
    <w:rsid w:val="005E5B1F"/>
    <w:rsid w:val="005F054A"/>
    <w:rsid w:val="005F285E"/>
    <w:rsid w:val="005F3244"/>
    <w:rsid w:val="005F62F5"/>
    <w:rsid w:val="00605D0C"/>
    <w:rsid w:val="006206FF"/>
    <w:rsid w:val="00623F65"/>
    <w:rsid w:val="00624403"/>
    <w:rsid w:val="00630392"/>
    <w:rsid w:val="006510EF"/>
    <w:rsid w:val="00661ACC"/>
    <w:rsid w:val="00662A32"/>
    <w:rsid w:val="00664C7A"/>
    <w:rsid w:val="00666C6B"/>
    <w:rsid w:val="00670E5B"/>
    <w:rsid w:val="006735FE"/>
    <w:rsid w:val="006960EF"/>
    <w:rsid w:val="00697BA2"/>
    <w:rsid w:val="006A057D"/>
    <w:rsid w:val="006A33B5"/>
    <w:rsid w:val="006A3C7B"/>
    <w:rsid w:val="006A6F96"/>
    <w:rsid w:val="006C2329"/>
    <w:rsid w:val="006C4F84"/>
    <w:rsid w:val="006D4570"/>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C0CDE"/>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61BCD"/>
    <w:rsid w:val="00870F95"/>
    <w:rsid w:val="00872E8B"/>
    <w:rsid w:val="00873219"/>
    <w:rsid w:val="00873ED9"/>
    <w:rsid w:val="00874C28"/>
    <w:rsid w:val="008772FF"/>
    <w:rsid w:val="00894F39"/>
    <w:rsid w:val="008A5E1B"/>
    <w:rsid w:val="008B3487"/>
    <w:rsid w:val="008B760D"/>
    <w:rsid w:val="008C1C06"/>
    <w:rsid w:val="008D37E7"/>
    <w:rsid w:val="008D7AF5"/>
    <w:rsid w:val="008E3F14"/>
    <w:rsid w:val="008E5C15"/>
    <w:rsid w:val="008E6900"/>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9E6D90"/>
    <w:rsid w:val="00A07047"/>
    <w:rsid w:val="00A24AF0"/>
    <w:rsid w:val="00A367AE"/>
    <w:rsid w:val="00A540EA"/>
    <w:rsid w:val="00A55A09"/>
    <w:rsid w:val="00A560AB"/>
    <w:rsid w:val="00A63D57"/>
    <w:rsid w:val="00A65EA1"/>
    <w:rsid w:val="00A708B7"/>
    <w:rsid w:val="00A744E4"/>
    <w:rsid w:val="00A76FDE"/>
    <w:rsid w:val="00A9201E"/>
    <w:rsid w:val="00A93641"/>
    <w:rsid w:val="00AA08AC"/>
    <w:rsid w:val="00AC257C"/>
    <w:rsid w:val="00AC53D2"/>
    <w:rsid w:val="00AC5FF0"/>
    <w:rsid w:val="00AE6A4E"/>
    <w:rsid w:val="00B00DDD"/>
    <w:rsid w:val="00B05BA4"/>
    <w:rsid w:val="00B10BFC"/>
    <w:rsid w:val="00B145EB"/>
    <w:rsid w:val="00B154AE"/>
    <w:rsid w:val="00B20493"/>
    <w:rsid w:val="00B217A6"/>
    <w:rsid w:val="00B23EFA"/>
    <w:rsid w:val="00B3144A"/>
    <w:rsid w:val="00B31DDB"/>
    <w:rsid w:val="00B36E5B"/>
    <w:rsid w:val="00B40FD3"/>
    <w:rsid w:val="00B42200"/>
    <w:rsid w:val="00B473F6"/>
    <w:rsid w:val="00B633C2"/>
    <w:rsid w:val="00B63A1C"/>
    <w:rsid w:val="00B75AF8"/>
    <w:rsid w:val="00B84741"/>
    <w:rsid w:val="00B94116"/>
    <w:rsid w:val="00BA26B8"/>
    <w:rsid w:val="00BA4ED2"/>
    <w:rsid w:val="00BB25FA"/>
    <w:rsid w:val="00BC02D4"/>
    <w:rsid w:val="00BC237E"/>
    <w:rsid w:val="00BC489F"/>
    <w:rsid w:val="00BD3383"/>
    <w:rsid w:val="00BD3EFE"/>
    <w:rsid w:val="00BD7E3E"/>
    <w:rsid w:val="00BE0FA6"/>
    <w:rsid w:val="00BF074E"/>
    <w:rsid w:val="00BF6C4E"/>
    <w:rsid w:val="00BF7392"/>
    <w:rsid w:val="00C10410"/>
    <w:rsid w:val="00C15FDA"/>
    <w:rsid w:val="00C17587"/>
    <w:rsid w:val="00C2216A"/>
    <w:rsid w:val="00C222A8"/>
    <w:rsid w:val="00C34CE3"/>
    <w:rsid w:val="00C3567A"/>
    <w:rsid w:val="00C36ADA"/>
    <w:rsid w:val="00C5021B"/>
    <w:rsid w:val="00C519FB"/>
    <w:rsid w:val="00C563D9"/>
    <w:rsid w:val="00C600BE"/>
    <w:rsid w:val="00C6508D"/>
    <w:rsid w:val="00C6665B"/>
    <w:rsid w:val="00C70EE0"/>
    <w:rsid w:val="00C728A1"/>
    <w:rsid w:val="00C749DD"/>
    <w:rsid w:val="00CA22A2"/>
    <w:rsid w:val="00CA4B43"/>
    <w:rsid w:val="00CA6619"/>
    <w:rsid w:val="00CB2F6E"/>
    <w:rsid w:val="00CB3CB7"/>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5529"/>
    <w:rsid w:val="00E5227F"/>
    <w:rsid w:val="00E60E76"/>
    <w:rsid w:val="00E64182"/>
    <w:rsid w:val="00E64F12"/>
    <w:rsid w:val="00E70B63"/>
    <w:rsid w:val="00E72530"/>
    <w:rsid w:val="00E8044E"/>
    <w:rsid w:val="00E92463"/>
    <w:rsid w:val="00E94EB4"/>
    <w:rsid w:val="00E95C22"/>
    <w:rsid w:val="00E9669D"/>
    <w:rsid w:val="00EA5115"/>
    <w:rsid w:val="00EA61F6"/>
    <w:rsid w:val="00EB01B4"/>
    <w:rsid w:val="00EB10B2"/>
    <w:rsid w:val="00EB7249"/>
    <w:rsid w:val="00EC5CFA"/>
    <w:rsid w:val="00EC665F"/>
    <w:rsid w:val="00EC6B65"/>
    <w:rsid w:val="00ED18B9"/>
    <w:rsid w:val="00ED618B"/>
    <w:rsid w:val="00EE14E4"/>
    <w:rsid w:val="00EE75FF"/>
    <w:rsid w:val="00EE7862"/>
    <w:rsid w:val="00EF12B4"/>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3D0F"/>
    <w:rsid w:val="00F943F0"/>
    <w:rsid w:val="00F96C77"/>
    <w:rsid w:val="00FB0DE2"/>
    <w:rsid w:val="00FC52D6"/>
    <w:rsid w:val="00FC53E2"/>
    <w:rsid w:val="00FD2474"/>
    <w:rsid w:val="00FD29E0"/>
    <w:rsid w:val="00FD421D"/>
    <w:rsid w:val="00FD5F00"/>
    <w:rsid w:val="00FD7CA7"/>
    <w:rsid w:val="00FE001C"/>
    <w:rsid w:val="00FE7ADB"/>
    <w:rsid w:val="00FF48DE"/>
    <w:rsid w:val="00FF4BA4"/>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4D19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AkapitzlistZnak">
    <w:name w:val="Akapit z listą Znak"/>
    <w:basedOn w:val="Domylnaczcionkaakapitu"/>
    <w:link w:val="Akapitzlist"/>
    <w:uiPriority w:val="34"/>
    <w:rsid w:val="007C0CDE"/>
    <w:rPr>
      <w:rFonts w:ascii="Arial" w:eastAsia="Times New Roman" w:hAnsi="Arial"/>
      <w:sz w:val="22"/>
      <w:szCs w:val="24"/>
    </w:rPr>
  </w:style>
  <w:style w:type="numbering" w:customStyle="1" w:styleId="Stylmagda">
    <w:name w:val="Styl_magda"/>
    <w:uiPriority w:val="99"/>
    <w:rsid w:val="007C0CDE"/>
    <w:pPr>
      <w:numPr>
        <w:numId w:val="6"/>
      </w:numPr>
    </w:pPr>
  </w:style>
  <w:style w:type="character" w:customStyle="1" w:styleId="Nagwek1Znak">
    <w:name w:val="Nagłówek 1 Znak"/>
    <w:basedOn w:val="Domylnaczcionkaakapitu"/>
    <w:link w:val="Nagwek1"/>
    <w:uiPriority w:val="9"/>
    <w:rsid w:val="004D19D6"/>
    <w:rPr>
      <w:rFonts w:asciiTheme="majorHAnsi" w:eastAsiaTheme="majorEastAsia" w:hAnsiTheme="majorHAnsi" w:cstheme="majorBidi"/>
      <w:color w:val="365F91" w:themeColor="accent1" w:themeShade="BF"/>
      <w:sz w:val="32"/>
      <w:szCs w:val="32"/>
      <w:lang w:eastAsia="en-US"/>
    </w:rPr>
  </w:style>
  <w:style w:type="paragraph" w:styleId="Nagwekspisutreci">
    <w:name w:val="TOC Heading"/>
    <w:basedOn w:val="Nagwek1"/>
    <w:next w:val="Normalny"/>
    <w:uiPriority w:val="39"/>
    <w:unhideWhenUsed/>
    <w:qFormat/>
    <w:rsid w:val="004D19D6"/>
    <w:pPr>
      <w:spacing w:line="259" w:lineRule="auto"/>
      <w:outlineLvl w:val="9"/>
    </w:pPr>
    <w:rPr>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4D19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 w:type="character" w:customStyle="1" w:styleId="AkapitzlistZnak">
    <w:name w:val="Akapit z listą Znak"/>
    <w:basedOn w:val="Domylnaczcionkaakapitu"/>
    <w:link w:val="Akapitzlist"/>
    <w:uiPriority w:val="34"/>
    <w:rsid w:val="007C0CDE"/>
    <w:rPr>
      <w:rFonts w:ascii="Arial" w:eastAsia="Times New Roman" w:hAnsi="Arial"/>
      <w:sz w:val="22"/>
      <w:szCs w:val="24"/>
    </w:rPr>
  </w:style>
  <w:style w:type="numbering" w:customStyle="1" w:styleId="Stylmagda">
    <w:name w:val="Styl_magda"/>
    <w:uiPriority w:val="99"/>
    <w:rsid w:val="007C0CDE"/>
    <w:pPr>
      <w:numPr>
        <w:numId w:val="6"/>
      </w:numPr>
    </w:pPr>
  </w:style>
  <w:style w:type="character" w:customStyle="1" w:styleId="Nagwek1Znak">
    <w:name w:val="Nagłówek 1 Znak"/>
    <w:basedOn w:val="Domylnaczcionkaakapitu"/>
    <w:link w:val="Nagwek1"/>
    <w:uiPriority w:val="9"/>
    <w:rsid w:val="004D19D6"/>
    <w:rPr>
      <w:rFonts w:asciiTheme="majorHAnsi" w:eastAsiaTheme="majorEastAsia" w:hAnsiTheme="majorHAnsi" w:cstheme="majorBidi"/>
      <w:color w:val="365F91" w:themeColor="accent1" w:themeShade="BF"/>
      <w:sz w:val="32"/>
      <w:szCs w:val="32"/>
      <w:lang w:eastAsia="en-US"/>
    </w:rPr>
  </w:style>
  <w:style w:type="paragraph" w:styleId="Nagwekspisutreci">
    <w:name w:val="TOC Heading"/>
    <w:basedOn w:val="Nagwek1"/>
    <w:next w:val="Normalny"/>
    <w:uiPriority w:val="39"/>
    <w:unhideWhenUsed/>
    <w:qFormat/>
    <w:rsid w:val="004D19D6"/>
    <w:pPr>
      <w:spacing w:line="259" w:lineRule="auto"/>
      <w:outlineLvl w:val="9"/>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nna.marciniak@ncbr.gov.pl" TargetMode="External"/><Relationship Id="rId4" Type="http://schemas.microsoft.com/office/2007/relationships/stylesWithEffects" Target="stylesWithEffects.xml"/><Relationship Id="rId9" Type="http://schemas.openxmlformats.org/officeDocument/2006/relationships/hyperlink" Target="mailto:sekretariat@ncbr.gov.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39804-194A-4DC2-A7AC-B9870F17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12250</Words>
  <Characters>73501</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Monika Wieladek-Pierscinska</cp:lastModifiedBy>
  <cp:revision>3</cp:revision>
  <cp:lastPrinted>2020-10-02T06:17:00Z</cp:lastPrinted>
  <dcterms:created xsi:type="dcterms:W3CDTF">2021-04-14T11:39:00Z</dcterms:created>
  <dcterms:modified xsi:type="dcterms:W3CDTF">2021-04-14T11:39:00Z</dcterms:modified>
</cp:coreProperties>
</file>