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0BD2" w:rsidRDefault="00AE0BD2" w:rsidP="00AE0BD2">
      <w:pPr>
        <w:spacing w:after="0"/>
        <w:ind w:left="-284"/>
        <w:jc w:val="center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noProof/>
          <w:sz w:val="18"/>
          <w:szCs w:val="18"/>
          <w:lang w:eastAsia="pl-PL"/>
        </w:rPr>
        <w:drawing>
          <wp:inline distT="0" distB="0" distL="0" distR="0">
            <wp:extent cx="6149340" cy="784860"/>
            <wp:effectExtent l="0" t="0" r="3810" b="0"/>
            <wp:docPr id="1" name="Obraz 1" descr="FE_POWER_poziom_pl-1_rg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E_POWER_poziom_pl-1_rg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49340" cy="784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289F" w:rsidRPr="00890EBF" w:rsidRDefault="002E289F" w:rsidP="00AE0BD2">
      <w:pPr>
        <w:spacing w:after="0"/>
        <w:ind w:left="-284"/>
        <w:jc w:val="center"/>
        <w:rPr>
          <w:rFonts w:ascii="Arial" w:hAnsi="Arial" w:cs="Arial"/>
          <w:b/>
          <w:sz w:val="18"/>
          <w:szCs w:val="18"/>
        </w:rPr>
      </w:pPr>
    </w:p>
    <w:tbl>
      <w:tblPr>
        <w:tblW w:w="5209" w:type="pct"/>
        <w:jc w:val="center"/>
        <w:tblInd w:w="-3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1639"/>
        <w:gridCol w:w="700"/>
        <w:gridCol w:w="132"/>
        <w:gridCol w:w="1287"/>
        <w:gridCol w:w="484"/>
        <w:gridCol w:w="824"/>
        <w:gridCol w:w="312"/>
        <w:gridCol w:w="853"/>
        <w:gridCol w:w="165"/>
        <w:gridCol w:w="234"/>
        <w:gridCol w:w="1051"/>
        <w:gridCol w:w="164"/>
        <w:gridCol w:w="1477"/>
        <w:gridCol w:w="354"/>
      </w:tblGrid>
      <w:tr w:rsidR="00AE0BD2" w:rsidRPr="00B903D7" w:rsidTr="00A31328">
        <w:trPr>
          <w:gridAfter w:val="1"/>
          <w:wAfter w:w="183" w:type="pct"/>
          <w:trHeight w:val="218"/>
          <w:jc w:val="center"/>
        </w:trPr>
        <w:tc>
          <w:tcPr>
            <w:tcW w:w="4817" w:type="pct"/>
            <w:gridSpan w:val="1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  <w:vAlign w:val="center"/>
          </w:tcPr>
          <w:p w:rsidR="00AE0BD2" w:rsidRPr="00B903D7" w:rsidRDefault="00076D1B" w:rsidP="002E4571">
            <w:pPr>
              <w:spacing w:beforeLines="240" w:before="576" w:afterLines="240" w:after="576" w:line="360" w:lineRule="auto"/>
              <w:rPr>
                <w:rFonts w:ascii="Arial" w:hAnsi="Arial" w:cs="Arial"/>
                <w:b/>
                <w:color w:val="FFFFFF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FFFFFF"/>
                <w:sz w:val="24"/>
                <w:szCs w:val="24"/>
              </w:rPr>
              <w:t>PLAN DZIAŁANIA NA ROK 2021</w:t>
            </w:r>
            <w:r w:rsidRPr="009C29A6">
              <w:rPr>
                <w:rStyle w:val="Odwoanieprzypisudolnego"/>
                <w:rFonts w:ascii="Arial" w:hAnsi="Arial" w:cs="Arial"/>
                <w:b/>
                <w:color w:val="FFFFFF"/>
                <w:sz w:val="24"/>
                <w:szCs w:val="24"/>
              </w:rPr>
              <w:footnoteReference w:id="1"/>
            </w:r>
          </w:p>
        </w:tc>
      </w:tr>
      <w:tr w:rsidR="00AE0BD2" w:rsidRPr="00B903D7" w:rsidTr="00A31328">
        <w:trPr>
          <w:gridAfter w:val="1"/>
          <w:wAfter w:w="183" w:type="pct"/>
          <w:trHeight w:val="218"/>
          <w:jc w:val="center"/>
        </w:trPr>
        <w:tc>
          <w:tcPr>
            <w:tcW w:w="2618" w:type="pct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  <w:vAlign w:val="center"/>
          </w:tcPr>
          <w:p w:rsidR="00AE0BD2" w:rsidRPr="00B903D7" w:rsidRDefault="00AE0BD2" w:rsidP="002E4571">
            <w:pPr>
              <w:spacing w:beforeLines="240" w:before="576" w:afterLines="240" w:after="576" w:line="360" w:lineRule="auto"/>
              <w:rPr>
                <w:rFonts w:ascii="Arial" w:hAnsi="Arial" w:cs="Arial"/>
                <w:b/>
                <w:color w:val="FFFFFF"/>
                <w:sz w:val="24"/>
                <w:szCs w:val="24"/>
              </w:rPr>
            </w:pPr>
            <w:r w:rsidRPr="00B903D7">
              <w:rPr>
                <w:rFonts w:ascii="Arial" w:hAnsi="Arial" w:cs="Arial"/>
                <w:b/>
                <w:color w:val="FFFFFF"/>
                <w:sz w:val="24"/>
                <w:szCs w:val="24"/>
              </w:rPr>
              <w:t>WERSJA PLANU DZIAŁANIA</w:t>
            </w:r>
            <w:r w:rsidRPr="00B903D7">
              <w:rPr>
                <w:rStyle w:val="Odwoanieprzypisudolnego"/>
                <w:rFonts w:ascii="Arial" w:hAnsi="Arial" w:cs="Arial"/>
                <w:b/>
                <w:color w:val="FFFFFF"/>
                <w:sz w:val="24"/>
                <w:szCs w:val="24"/>
              </w:rPr>
              <w:footnoteReference w:id="2"/>
            </w:r>
          </w:p>
        </w:tc>
        <w:tc>
          <w:tcPr>
            <w:tcW w:w="2199" w:type="pct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AE0BD2" w:rsidRPr="00B903D7" w:rsidRDefault="00AE0BD2" w:rsidP="002E4571">
            <w:pPr>
              <w:spacing w:beforeLines="240" w:before="576" w:afterLines="240" w:after="576"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B903D7">
              <w:rPr>
                <w:rFonts w:ascii="Arial" w:hAnsi="Arial" w:cs="Arial"/>
                <w:b/>
                <w:sz w:val="24"/>
                <w:szCs w:val="24"/>
              </w:rPr>
              <w:t>2021/1</w:t>
            </w:r>
          </w:p>
        </w:tc>
      </w:tr>
      <w:tr w:rsidR="00AE0BD2" w:rsidRPr="00B903D7" w:rsidTr="00A31328">
        <w:trPr>
          <w:gridAfter w:val="1"/>
          <w:wAfter w:w="183" w:type="pct"/>
          <w:trHeight w:val="218"/>
          <w:jc w:val="center"/>
        </w:trPr>
        <w:tc>
          <w:tcPr>
            <w:tcW w:w="4817" w:type="pct"/>
            <w:gridSpan w:val="1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  <w:vAlign w:val="center"/>
          </w:tcPr>
          <w:p w:rsidR="00AE0BD2" w:rsidRPr="00B903D7" w:rsidRDefault="00AE0BD2" w:rsidP="002E4571">
            <w:pPr>
              <w:spacing w:beforeLines="240" w:before="576" w:afterLines="240" w:after="576" w:line="360" w:lineRule="auto"/>
              <w:rPr>
                <w:rFonts w:ascii="Arial" w:hAnsi="Arial" w:cs="Arial"/>
                <w:b/>
                <w:color w:val="FFFFFF"/>
                <w:sz w:val="24"/>
                <w:szCs w:val="24"/>
              </w:rPr>
            </w:pPr>
            <w:r w:rsidRPr="00B903D7">
              <w:rPr>
                <w:rFonts w:ascii="Arial" w:hAnsi="Arial" w:cs="Arial"/>
                <w:b/>
                <w:color w:val="FFFFFF"/>
                <w:sz w:val="24"/>
                <w:szCs w:val="24"/>
              </w:rPr>
              <w:t>INFORMACJE O INSTYTUCJI OPRACOWUJĄCEJ PLAN DZIAŁANIA</w:t>
            </w:r>
          </w:p>
        </w:tc>
      </w:tr>
      <w:tr w:rsidR="00AE0BD2" w:rsidRPr="00B903D7" w:rsidTr="00A31328">
        <w:trPr>
          <w:gridAfter w:val="1"/>
          <w:wAfter w:w="183" w:type="pct"/>
          <w:trHeight w:val="567"/>
          <w:jc w:val="center"/>
        </w:trPr>
        <w:tc>
          <w:tcPr>
            <w:tcW w:w="1209" w:type="pct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shd w:val="clear" w:color="auto" w:fill="BFBFBF"/>
            <w:vAlign w:val="center"/>
          </w:tcPr>
          <w:p w:rsidR="00AE0BD2" w:rsidRPr="00B903D7" w:rsidRDefault="00AE0BD2" w:rsidP="002E4571">
            <w:pPr>
              <w:spacing w:beforeLines="240" w:before="576" w:afterLines="240" w:after="576" w:line="360" w:lineRule="auto"/>
              <w:rPr>
                <w:rFonts w:ascii="Arial" w:hAnsi="Arial" w:cs="Arial"/>
                <w:b/>
                <w:color w:val="FFFFFF"/>
                <w:sz w:val="24"/>
                <w:szCs w:val="24"/>
              </w:rPr>
            </w:pPr>
            <w:r w:rsidRPr="00B903D7">
              <w:rPr>
                <w:rFonts w:ascii="Arial" w:hAnsi="Arial" w:cs="Arial"/>
                <w:b/>
                <w:color w:val="FFFFFF"/>
                <w:sz w:val="24"/>
                <w:szCs w:val="24"/>
              </w:rPr>
              <w:t xml:space="preserve">Numer i nazwa </w:t>
            </w:r>
            <w:r w:rsidRPr="00B903D7">
              <w:rPr>
                <w:rFonts w:ascii="Arial" w:hAnsi="Arial" w:cs="Arial"/>
                <w:b/>
                <w:color w:val="FFFFFF"/>
                <w:sz w:val="24"/>
                <w:szCs w:val="24"/>
              </w:rPr>
              <w:br/>
              <w:t xml:space="preserve">osi priorytetowej </w:t>
            </w:r>
          </w:p>
        </w:tc>
        <w:tc>
          <w:tcPr>
            <w:tcW w:w="3608" w:type="pct"/>
            <w:gridSpan w:val="11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AE0BD2" w:rsidRPr="00B903D7" w:rsidRDefault="00AE0BD2" w:rsidP="002E4571">
            <w:pPr>
              <w:spacing w:beforeLines="240" w:before="576" w:afterLines="240" w:after="576" w:line="360" w:lineRule="auto"/>
              <w:rPr>
                <w:rFonts w:ascii="Arial" w:hAnsi="Arial" w:cs="Arial"/>
                <w:sz w:val="24"/>
                <w:szCs w:val="24"/>
              </w:rPr>
            </w:pPr>
            <w:r w:rsidRPr="00B903D7">
              <w:rPr>
                <w:rFonts w:ascii="Arial" w:hAnsi="Arial" w:cs="Arial"/>
                <w:sz w:val="24"/>
                <w:szCs w:val="24"/>
              </w:rPr>
              <w:t>V Wsparcie dla obszaru zdrowia</w:t>
            </w:r>
          </w:p>
        </w:tc>
      </w:tr>
      <w:tr w:rsidR="00AE0BD2" w:rsidRPr="00B903D7" w:rsidTr="00A31328">
        <w:trPr>
          <w:gridAfter w:val="1"/>
          <w:wAfter w:w="183" w:type="pct"/>
          <w:trHeight w:val="567"/>
          <w:jc w:val="center"/>
        </w:trPr>
        <w:tc>
          <w:tcPr>
            <w:tcW w:w="1209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BFBFBF"/>
            <w:vAlign w:val="center"/>
          </w:tcPr>
          <w:p w:rsidR="00AE0BD2" w:rsidRPr="00B903D7" w:rsidRDefault="00AE0BD2" w:rsidP="002E4571">
            <w:pPr>
              <w:spacing w:beforeLines="240" w:before="576" w:afterLines="240" w:after="576" w:line="360" w:lineRule="auto"/>
              <w:rPr>
                <w:rFonts w:ascii="Arial" w:hAnsi="Arial" w:cs="Arial"/>
                <w:b/>
                <w:color w:val="FFFFFF"/>
                <w:sz w:val="24"/>
                <w:szCs w:val="24"/>
              </w:rPr>
            </w:pPr>
            <w:r w:rsidRPr="00B903D7">
              <w:rPr>
                <w:rFonts w:ascii="Arial" w:hAnsi="Arial" w:cs="Arial"/>
                <w:b/>
                <w:color w:val="FFFFFF"/>
                <w:sz w:val="24"/>
                <w:szCs w:val="24"/>
              </w:rPr>
              <w:t xml:space="preserve">Instytucja </w:t>
            </w:r>
          </w:p>
        </w:tc>
        <w:tc>
          <w:tcPr>
            <w:tcW w:w="3608" w:type="pct"/>
            <w:gridSpan w:val="11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AE0BD2" w:rsidRPr="00B903D7" w:rsidRDefault="00AE0BD2" w:rsidP="002E4571">
            <w:pPr>
              <w:spacing w:beforeLines="240" w:before="576" w:afterLines="240" w:after="576" w:line="360" w:lineRule="auto"/>
              <w:rPr>
                <w:rFonts w:ascii="Arial" w:hAnsi="Arial" w:cs="Arial"/>
                <w:sz w:val="24"/>
                <w:szCs w:val="24"/>
              </w:rPr>
            </w:pPr>
            <w:r w:rsidRPr="00B903D7">
              <w:rPr>
                <w:rFonts w:ascii="Arial" w:hAnsi="Arial" w:cs="Arial"/>
                <w:sz w:val="24"/>
                <w:szCs w:val="24"/>
              </w:rPr>
              <w:t xml:space="preserve">Ministerstwo Zdrowia </w:t>
            </w:r>
          </w:p>
          <w:p w:rsidR="00AE0BD2" w:rsidRPr="00B903D7" w:rsidRDefault="00AE0BD2" w:rsidP="002E4571">
            <w:pPr>
              <w:spacing w:beforeLines="240" w:before="576" w:afterLines="240" w:after="576" w:line="360" w:lineRule="auto"/>
              <w:rPr>
                <w:rFonts w:ascii="Arial" w:hAnsi="Arial" w:cs="Arial"/>
                <w:sz w:val="24"/>
                <w:szCs w:val="24"/>
              </w:rPr>
            </w:pPr>
            <w:r w:rsidRPr="00B903D7">
              <w:rPr>
                <w:rFonts w:ascii="Arial" w:hAnsi="Arial" w:cs="Arial"/>
                <w:sz w:val="24"/>
                <w:szCs w:val="24"/>
              </w:rPr>
              <w:t>Departament Oceny Inwestycji</w:t>
            </w:r>
          </w:p>
        </w:tc>
      </w:tr>
      <w:tr w:rsidR="00AE0BD2" w:rsidRPr="00B903D7" w:rsidTr="00A31328">
        <w:trPr>
          <w:gridAfter w:val="1"/>
          <w:wAfter w:w="183" w:type="pct"/>
          <w:trHeight w:val="567"/>
          <w:jc w:val="center"/>
        </w:trPr>
        <w:tc>
          <w:tcPr>
            <w:tcW w:w="1209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BFBFBF"/>
            <w:vAlign w:val="center"/>
          </w:tcPr>
          <w:p w:rsidR="00AE0BD2" w:rsidRPr="00B903D7" w:rsidRDefault="00AE0BD2" w:rsidP="002E4571">
            <w:pPr>
              <w:spacing w:beforeLines="240" w:before="576" w:afterLines="240" w:after="576" w:line="360" w:lineRule="auto"/>
              <w:rPr>
                <w:rFonts w:ascii="Arial" w:hAnsi="Arial" w:cs="Arial"/>
                <w:b/>
                <w:color w:val="FFFFFF"/>
                <w:sz w:val="24"/>
                <w:szCs w:val="24"/>
              </w:rPr>
            </w:pPr>
            <w:r w:rsidRPr="00B903D7">
              <w:rPr>
                <w:rFonts w:ascii="Arial" w:hAnsi="Arial" w:cs="Arial"/>
                <w:b/>
                <w:color w:val="FFFFFF"/>
                <w:sz w:val="24"/>
                <w:szCs w:val="24"/>
              </w:rPr>
              <w:t xml:space="preserve">Adres </w:t>
            </w:r>
            <w:r w:rsidRPr="00B903D7">
              <w:rPr>
                <w:rFonts w:ascii="Arial" w:hAnsi="Arial" w:cs="Arial"/>
                <w:b/>
                <w:color w:val="FFFFFF"/>
                <w:sz w:val="24"/>
                <w:szCs w:val="24"/>
              </w:rPr>
              <w:lastRenderedPageBreak/>
              <w:t xml:space="preserve">korespondencyjny </w:t>
            </w:r>
          </w:p>
        </w:tc>
        <w:tc>
          <w:tcPr>
            <w:tcW w:w="3608" w:type="pct"/>
            <w:gridSpan w:val="11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AE0BD2" w:rsidRPr="00B903D7" w:rsidRDefault="00AE0BD2" w:rsidP="002E4571">
            <w:pPr>
              <w:spacing w:beforeLines="240" w:before="576" w:afterLines="240" w:after="576" w:line="360" w:lineRule="auto"/>
              <w:rPr>
                <w:rFonts w:ascii="Arial" w:hAnsi="Arial" w:cs="Arial"/>
                <w:sz w:val="24"/>
                <w:szCs w:val="24"/>
              </w:rPr>
            </w:pPr>
            <w:r w:rsidRPr="00B903D7">
              <w:rPr>
                <w:rFonts w:ascii="Arial" w:hAnsi="Arial" w:cs="Arial"/>
                <w:sz w:val="24"/>
                <w:szCs w:val="24"/>
              </w:rPr>
              <w:lastRenderedPageBreak/>
              <w:t>ul. Miodowa 15, 00-952 Warszawa</w:t>
            </w:r>
          </w:p>
        </w:tc>
      </w:tr>
      <w:tr w:rsidR="00AE0BD2" w:rsidRPr="00B903D7" w:rsidTr="00A31328">
        <w:trPr>
          <w:gridAfter w:val="1"/>
          <w:wAfter w:w="183" w:type="pct"/>
          <w:trHeight w:val="567"/>
          <w:jc w:val="center"/>
        </w:trPr>
        <w:tc>
          <w:tcPr>
            <w:tcW w:w="1209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BFBFBF"/>
            <w:vAlign w:val="center"/>
          </w:tcPr>
          <w:p w:rsidR="00AE0BD2" w:rsidRPr="00B903D7" w:rsidRDefault="00AE0BD2" w:rsidP="002E4571">
            <w:pPr>
              <w:spacing w:beforeLines="240" w:before="576" w:afterLines="240" w:after="576" w:line="360" w:lineRule="auto"/>
              <w:rPr>
                <w:rFonts w:ascii="Arial" w:hAnsi="Arial" w:cs="Arial"/>
                <w:b/>
                <w:color w:val="FFFFFF"/>
                <w:sz w:val="24"/>
                <w:szCs w:val="24"/>
              </w:rPr>
            </w:pPr>
            <w:r w:rsidRPr="00B903D7">
              <w:rPr>
                <w:rFonts w:ascii="Arial" w:hAnsi="Arial" w:cs="Arial"/>
                <w:b/>
                <w:color w:val="FFFFFF"/>
                <w:sz w:val="24"/>
                <w:szCs w:val="24"/>
              </w:rPr>
              <w:lastRenderedPageBreak/>
              <w:t>Telefon</w:t>
            </w:r>
          </w:p>
        </w:tc>
        <w:tc>
          <w:tcPr>
            <w:tcW w:w="3608" w:type="pct"/>
            <w:gridSpan w:val="11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AE0BD2" w:rsidRPr="00B903D7" w:rsidRDefault="00AE0BD2" w:rsidP="002E4571">
            <w:pPr>
              <w:spacing w:beforeLines="240" w:before="576" w:afterLines="240" w:after="576" w:line="36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B903D7">
              <w:rPr>
                <w:rFonts w:ascii="Arial" w:hAnsi="Arial" w:cs="Arial"/>
                <w:sz w:val="24"/>
                <w:szCs w:val="24"/>
                <w:lang w:val="en-US"/>
              </w:rPr>
              <w:br/>
              <w:t>+ 48 </w:t>
            </w:r>
            <w:r w:rsidRPr="00B903D7">
              <w:rPr>
                <w:rFonts w:ascii="Arial" w:hAnsi="Arial" w:cs="Arial"/>
                <w:color w:val="1B1B1B"/>
                <w:sz w:val="24"/>
                <w:szCs w:val="24"/>
                <w:shd w:val="clear" w:color="auto" w:fill="FFFFFF"/>
                <w:lang w:val="en-US"/>
              </w:rPr>
              <w:t>882 354 588</w:t>
            </w:r>
          </w:p>
        </w:tc>
      </w:tr>
      <w:tr w:rsidR="00AE0BD2" w:rsidRPr="00B903D7" w:rsidTr="00A31328">
        <w:trPr>
          <w:gridAfter w:val="1"/>
          <w:wAfter w:w="183" w:type="pct"/>
          <w:trHeight w:val="567"/>
          <w:jc w:val="center"/>
        </w:trPr>
        <w:tc>
          <w:tcPr>
            <w:tcW w:w="1209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BFBFBF"/>
            <w:vAlign w:val="center"/>
          </w:tcPr>
          <w:p w:rsidR="00AE0BD2" w:rsidRPr="00B903D7" w:rsidRDefault="00AE0BD2" w:rsidP="002E4571">
            <w:pPr>
              <w:spacing w:beforeLines="240" w:before="576" w:afterLines="240" w:after="576" w:line="360" w:lineRule="auto"/>
              <w:rPr>
                <w:rFonts w:ascii="Arial" w:hAnsi="Arial" w:cs="Arial"/>
                <w:b/>
                <w:color w:val="FFFFFF"/>
                <w:sz w:val="24"/>
                <w:szCs w:val="24"/>
              </w:rPr>
            </w:pPr>
            <w:r w:rsidRPr="00B903D7">
              <w:rPr>
                <w:rFonts w:ascii="Arial" w:hAnsi="Arial" w:cs="Arial"/>
                <w:b/>
                <w:color w:val="FFFFFF"/>
                <w:sz w:val="24"/>
                <w:szCs w:val="24"/>
              </w:rPr>
              <w:t>Faks</w:t>
            </w:r>
          </w:p>
        </w:tc>
        <w:tc>
          <w:tcPr>
            <w:tcW w:w="3608" w:type="pct"/>
            <w:gridSpan w:val="11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AE0BD2" w:rsidRPr="00B903D7" w:rsidRDefault="00AE0BD2" w:rsidP="002E4571">
            <w:pPr>
              <w:spacing w:beforeLines="240" w:before="576" w:afterLines="240" w:after="576" w:line="360" w:lineRule="auto"/>
              <w:rPr>
                <w:rFonts w:ascii="Arial" w:hAnsi="Arial" w:cs="Arial"/>
                <w:sz w:val="24"/>
                <w:szCs w:val="24"/>
              </w:rPr>
            </w:pPr>
            <w:r w:rsidRPr="00B903D7">
              <w:rPr>
                <w:rFonts w:ascii="Arial" w:hAnsi="Arial" w:cs="Arial"/>
                <w:color w:val="1B1B1B"/>
                <w:sz w:val="24"/>
                <w:szCs w:val="24"/>
                <w:shd w:val="clear" w:color="auto" w:fill="FFFFFF"/>
                <w:lang w:val="en-US"/>
              </w:rPr>
              <w:br/>
            </w:r>
            <w:r w:rsidRPr="00B903D7">
              <w:rPr>
                <w:rFonts w:ascii="Arial" w:hAnsi="Arial" w:cs="Arial"/>
                <w:sz w:val="24"/>
                <w:szCs w:val="24"/>
                <w:lang w:val="en-US"/>
              </w:rPr>
              <w:t xml:space="preserve">+ 48 </w:t>
            </w:r>
            <w:r w:rsidRPr="00B903D7">
              <w:rPr>
                <w:rFonts w:ascii="Arial" w:hAnsi="Arial" w:cs="Arial"/>
                <w:color w:val="1B1B1B"/>
                <w:sz w:val="24"/>
                <w:szCs w:val="24"/>
                <w:shd w:val="clear" w:color="auto" w:fill="FFFFFF"/>
                <w:lang w:val="en-US"/>
              </w:rPr>
              <w:t>22 63 49 568</w:t>
            </w:r>
          </w:p>
        </w:tc>
      </w:tr>
      <w:tr w:rsidR="00AE0BD2" w:rsidRPr="00B903D7" w:rsidTr="00A31328">
        <w:trPr>
          <w:gridAfter w:val="1"/>
          <w:wAfter w:w="183" w:type="pct"/>
          <w:trHeight w:val="567"/>
          <w:jc w:val="center"/>
        </w:trPr>
        <w:tc>
          <w:tcPr>
            <w:tcW w:w="1209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BFBFBF"/>
            <w:vAlign w:val="center"/>
          </w:tcPr>
          <w:p w:rsidR="00AE0BD2" w:rsidRPr="00B903D7" w:rsidRDefault="00AE0BD2" w:rsidP="002E4571">
            <w:pPr>
              <w:spacing w:beforeLines="240" w:before="576" w:afterLines="240" w:after="576" w:line="360" w:lineRule="auto"/>
              <w:rPr>
                <w:rFonts w:ascii="Arial" w:hAnsi="Arial" w:cs="Arial"/>
                <w:b/>
                <w:color w:val="FFFFFF"/>
                <w:sz w:val="24"/>
                <w:szCs w:val="24"/>
              </w:rPr>
            </w:pPr>
            <w:r w:rsidRPr="00B903D7">
              <w:rPr>
                <w:rFonts w:ascii="Arial" w:hAnsi="Arial" w:cs="Arial"/>
                <w:b/>
                <w:color w:val="FFFFFF"/>
                <w:sz w:val="24"/>
                <w:szCs w:val="24"/>
              </w:rPr>
              <w:t>E-mail</w:t>
            </w:r>
          </w:p>
        </w:tc>
        <w:tc>
          <w:tcPr>
            <w:tcW w:w="3608" w:type="pct"/>
            <w:gridSpan w:val="11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AE0BD2" w:rsidRPr="00B903D7" w:rsidRDefault="00AE0BD2" w:rsidP="002E4571">
            <w:pPr>
              <w:spacing w:beforeLines="240" w:before="576" w:afterLines="240" w:after="576" w:line="360" w:lineRule="auto"/>
              <w:rPr>
                <w:rFonts w:ascii="Arial" w:hAnsi="Arial" w:cs="Arial"/>
                <w:sz w:val="24"/>
                <w:szCs w:val="24"/>
              </w:rPr>
            </w:pPr>
            <w:r w:rsidRPr="00B903D7">
              <w:rPr>
                <w:rFonts w:ascii="Arial" w:hAnsi="Arial" w:cs="Arial"/>
                <w:color w:val="1B1B1B"/>
                <w:sz w:val="24"/>
                <w:szCs w:val="24"/>
                <w:shd w:val="clear" w:color="auto" w:fill="FFFFFF"/>
              </w:rPr>
              <w:t>dep-doci@mz.gov.pl</w:t>
            </w:r>
          </w:p>
        </w:tc>
      </w:tr>
      <w:tr w:rsidR="00AE0BD2" w:rsidRPr="00B903D7" w:rsidTr="00A31328">
        <w:trPr>
          <w:gridAfter w:val="1"/>
          <w:wAfter w:w="183" w:type="pct"/>
          <w:trHeight w:val="851"/>
          <w:jc w:val="center"/>
        </w:trPr>
        <w:tc>
          <w:tcPr>
            <w:tcW w:w="1209" w:type="pct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shd w:val="clear" w:color="auto" w:fill="BFBFBF"/>
            <w:vAlign w:val="center"/>
          </w:tcPr>
          <w:p w:rsidR="00AE0BD2" w:rsidRPr="00B903D7" w:rsidRDefault="00AE0BD2" w:rsidP="002E4571">
            <w:pPr>
              <w:spacing w:beforeLines="240" w:before="576" w:afterLines="240" w:after="576" w:line="360" w:lineRule="auto"/>
              <w:rPr>
                <w:rFonts w:ascii="Arial" w:hAnsi="Arial" w:cs="Arial"/>
                <w:b/>
                <w:color w:val="FFFFFF"/>
                <w:sz w:val="24"/>
                <w:szCs w:val="24"/>
              </w:rPr>
            </w:pPr>
            <w:r w:rsidRPr="00B903D7">
              <w:rPr>
                <w:rFonts w:ascii="Arial" w:hAnsi="Arial" w:cs="Arial"/>
                <w:b/>
                <w:color w:val="FFFFFF"/>
                <w:sz w:val="24"/>
                <w:szCs w:val="24"/>
              </w:rPr>
              <w:t xml:space="preserve">Dane kontaktowe osoby (osób) </w:t>
            </w:r>
            <w:r w:rsidRPr="00B903D7">
              <w:rPr>
                <w:rFonts w:ascii="Arial" w:hAnsi="Arial" w:cs="Arial"/>
                <w:b/>
                <w:color w:val="FFFFFF"/>
                <w:sz w:val="24"/>
                <w:szCs w:val="24"/>
              </w:rPr>
              <w:br/>
              <w:t xml:space="preserve">do kontaktów roboczych </w:t>
            </w:r>
          </w:p>
        </w:tc>
        <w:tc>
          <w:tcPr>
            <w:tcW w:w="3608" w:type="pct"/>
            <w:gridSpan w:val="11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AE0BD2" w:rsidRPr="00B903D7" w:rsidRDefault="00AE0BD2" w:rsidP="002E4571">
            <w:pPr>
              <w:spacing w:beforeLines="240" w:before="576" w:afterLines="240" w:after="576" w:line="360" w:lineRule="auto"/>
              <w:rPr>
                <w:rFonts w:ascii="Arial" w:hAnsi="Arial" w:cs="Arial"/>
                <w:sz w:val="24"/>
                <w:szCs w:val="24"/>
              </w:rPr>
            </w:pPr>
            <w:r w:rsidRPr="00B903D7">
              <w:rPr>
                <w:rFonts w:ascii="Arial" w:hAnsi="Arial" w:cs="Arial"/>
                <w:sz w:val="24"/>
                <w:szCs w:val="24"/>
              </w:rPr>
              <w:t xml:space="preserve">Pani Małgorzata </w:t>
            </w:r>
            <w:proofErr w:type="spellStart"/>
            <w:r w:rsidRPr="00B903D7">
              <w:rPr>
                <w:rFonts w:ascii="Arial" w:hAnsi="Arial" w:cs="Arial"/>
                <w:sz w:val="24"/>
                <w:szCs w:val="24"/>
              </w:rPr>
              <w:t>Iwanicka-Michałowicz</w:t>
            </w:r>
            <w:proofErr w:type="spellEnd"/>
            <w:r w:rsidRPr="00B903D7">
              <w:rPr>
                <w:rFonts w:ascii="Arial" w:hAnsi="Arial" w:cs="Arial"/>
                <w:sz w:val="24"/>
                <w:szCs w:val="24"/>
              </w:rPr>
              <w:t xml:space="preserve"> - Zastępca Dyrektora Departamentu Oceny Inwestycji</w:t>
            </w:r>
            <w:r w:rsidRPr="00B903D7">
              <w:rPr>
                <w:rFonts w:ascii="Arial" w:hAnsi="Arial" w:cs="Arial"/>
                <w:sz w:val="24"/>
                <w:szCs w:val="24"/>
              </w:rPr>
              <w:br/>
              <w:t>Pan Dariusz Juszczyński – Naczelnik Wydziału Oceny i Monitorowania II</w:t>
            </w:r>
          </w:p>
        </w:tc>
      </w:tr>
      <w:tr w:rsidR="00AE0BD2" w:rsidRPr="00B903D7" w:rsidTr="002E4571">
        <w:tblPrEx>
          <w:jc w:val="left"/>
          <w:tblBorders>
            <w:insideH w:val="single" w:sz="2" w:space="0" w:color="auto"/>
            <w:insideV w:val="single" w:sz="2" w:space="0" w:color="auto"/>
          </w:tblBorders>
        </w:tblPrEx>
        <w:trPr>
          <w:trHeight w:val="351"/>
        </w:trPr>
        <w:tc>
          <w:tcPr>
            <w:tcW w:w="5000" w:type="pct"/>
            <w:gridSpan w:val="14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/>
            <w:vAlign w:val="center"/>
          </w:tcPr>
          <w:p w:rsidR="00AE0BD2" w:rsidRPr="00B903D7" w:rsidRDefault="00AE0BD2" w:rsidP="002E4571">
            <w:pPr>
              <w:pageBreakBefore/>
              <w:spacing w:beforeLines="240" w:before="576" w:afterLines="240" w:after="576" w:line="36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AE0BD2" w:rsidRPr="00B903D7" w:rsidTr="00A31328">
        <w:tblPrEx>
          <w:jc w:val="left"/>
          <w:tblBorders>
            <w:insideH w:val="single" w:sz="2" w:space="0" w:color="auto"/>
            <w:insideV w:val="single" w:sz="2" w:space="0" w:color="auto"/>
          </w:tblBorders>
        </w:tblPrEx>
        <w:trPr>
          <w:trHeight w:val="351"/>
        </w:trPr>
        <w:tc>
          <w:tcPr>
            <w:tcW w:w="2192" w:type="pct"/>
            <w:gridSpan w:val="5"/>
            <w:tcBorders>
              <w:top w:val="single" w:sz="12" w:space="0" w:color="auto"/>
              <w:bottom w:val="single" w:sz="2" w:space="0" w:color="auto"/>
            </w:tcBorders>
            <w:shd w:val="clear" w:color="auto" w:fill="FABF8F"/>
            <w:vAlign w:val="center"/>
          </w:tcPr>
          <w:p w:rsidR="00AE0BD2" w:rsidRPr="00B903D7" w:rsidRDefault="00AE0BD2" w:rsidP="002E4571">
            <w:pPr>
              <w:spacing w:beforeLines="240" w:before="576" w:afterLines="240" w:after="576"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B903D7">
              <w:rPr>
                <w:rFonts w:ascii="Arial" w:hAnsi="Arial" w:cs="Arial"/>
                <w:b/>
                <w:sz w:val="24"/>
                <w:szCs w:val="24"/>
              </w:rPr>
              <w:t>DZIAŁANIE/PODDZIAŁANIE PO WER</w:t>
            </w:r>
          </w:p>
        </w:tc>
        <w:tc>
          <w:tcPr>
            <w:tcW w:w="2808" w:type="pct"/>
            <w:gridSpan w:val="9"/>
            <w:tcBorders>
              <w:top w:val="single" w:sz="12" w:space="0" w:color="auto"/>
              <w:bottom w:val="single" w:sz="2" w:space="0" w:color="auto"/>
            </w:tcBorders>
            <w:shd w:val="clear" w:color="auto" w:fill="FFFFFF"/>
            <w:vAlign w:val="center"/>
          </w:tcPr>
          <w:p w:rsidR="00AE0BD2" w:rsidRPr="00B903D7" w:rsidRDefault="00AE0BD2" w:rsidP="002E4571">
            <w:pPr>
              <w:spacing w:beforeLines="240" w:before="576" w:afterLines="240" w:after="576"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B903D7">
              <w:rPr>
                <w:rFonts w:ascii="Arial" w:hAnsi="Arial" w:cs="Arial"/>
                <w:b/>
                <w:sz w:val="24"/>
                <w:szCs w:val="24"/>
              </w:rPr>
              <w:t>5.2. Działania projakościowe i rozwiązania organizacyjne w systemie ochrony zdrowia ułatwiające dostęp do niedrogich, trwałych oraz wysokiej jakości usług zdrowotnych</w:t>
            </w:r>
          </w:p>
        </w:tc>
      </w:tr>
      <w:tr w:rsidR="00AE0BD2" w:rsidRPr="00B903D7" w:rsidTr="002E4571">
        <w:tblPrEx>
          <w:jc w:val="left"/>
          <w:tblBorders>
            <w:insideH w:val="single" w:sz="2" w:space="0" w:color="auto"/>
            <w:insideV w:val="single" w:sz="2" w:space="0" w:color="auto"/>
          </w:tblBorders>
        </w:tblPrEx>
        <w:trPr>
          <w:trHeight w:val="351"/>
        </w:trPr>
        <w:tc>
          <w:tcPr>
            <w:tcW w:w="5000" w:type="pct"/>
            <w:gridSpan w:val="14"/>
            <w:tcBorders>
              <w:top w:val="single" w:sz="12" w:space="0" w:color="auto"/>
              <w:bottom w:val="single" w:sz="2" w:space="0" w:color="auto"/>
            </w:tcBorders>
            <w:shd w:val="clear" w:color="auto" w:fill="FABF8F"/>
            <w:vAlign w:val="center"/>
          </w:tcPr>
          <w:p w:rsidR="00AE0BD2" w:rsidRPr="00B903D7" w:rsidRDefault="00AE0BD2" w:rsidP="002E4571">
            <w:pPr>
              <w:spacing w:beforeLines="240" w:before="576" w:afterLines="240" w:after="576"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B903D7">
              <w:rPr>
                <w:rFonts w:ascii="Arial" w:hAnsi="Arial" w:cs="Arial"/>
                <w:b/>
                <w:sz w:val="24"/>
                <w:szCs w:val="24"/>
              </w:rPr>
              <w:t>FISZKA PROJEKTU POZAKONKURSOWEGO WDROŻENIOWEGO</w:t>
            </w:r>
          </w:p>
        </w:tc>
      </w:tr>
      <w:tr w:rsidR="00AE0BD2" w:rsidRPr="00B903D7" w:rsidTr="002E4571">
        <w:tblPrEx>
          <w:jc w:val="left"/>
          <w:tblBorders>
            <w:insideH w:val="single" w:sz="2" w:space="0" w:color="auto"/>
            <w:insideV w:val="single" w:sz="2" w:space="0" w:color="auto"/>
          </w:tblBorders>
        </w:tblPrEx>
        <w:trPr>
          <w:trHeight w:val="351"/>
        </w:trPr>
        <w:tc>
          <w:tcPr>
            <w:tcW w:w="5000" w:type="pct"/>
            <w:gridSpan w:val="14"/>
            <w:tcBorders>
              <w:top w:val="single" w:sz="12" w:space="0" w:color="auto"/>
              <w:bottom w:val="single" w:sz="12" w:space="0" w:color="auto"/>
            </w:tcBorders>
            <w:shd w:val="clear" w:color="auto" w:fill="FABF8F"/>
            <w:vAlign w:val="center"/>
          </w:tcPr>
          <w:p w:rsidR="00AE0BD2" w:rsidRPr="00B903D7" w:rsidRDefault="00AE0BD2" w:rsidP="002E4571">
            <w:pPr>
              <w:spacing w:beforeLines="240" w:before="576" w:afterLines="240" w:after="576"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B903D7">
              <w:rPr>
                <w:rFonts w:ascii="Arial" w:hAnsi="Arial" w:cs="Arial"/>
                <w:b/>
                <w:sz w:val="24"/>
                <w:szCs w:val="24"/>
              </w:rPr>
              <w:t>PODSTAWOWE INFORMACJE O PROJEKCIE</w:t>
            </w:r>
          </w:p>
        </w:tc>
      </w:tr>
      <w:tr w:rsidR="00AE0BD2" w:rsidRPr="00B903D7" w:rsidTr="00A31328">
        <w:tblPrEx>
          <w:jc w:val="left"/>
          <w:tblBorders>
            <w:insideH w:val="single" w:sz="2" w:space="0" w:color="auto"/>
            <w:insideV w:val="single" w:sz="2" w:space="0" w:color="auto"/>
          </w:tblBorders>
        </w:tblPrEx>
        <w:trPr>
          <w:trHeight w:val="1378"/>
        </w:trPr>
        <w:tc>
          <w:tcPr>
            <w:tcW w:w="1277" w:type="pct"/>
            <w:gridSpan w:val="3"/>
            <w:tcBorders>
              <w:top w:val="single" w:sz="12" w:space="0" w:color="auto"/>
              <w:bottom w:val="single" w:sz="6" w:space="0" w:color="auto"/>
            </w:tcBorders>
            <w:shd w:val="clear" w:color="auto" w:fill="FABF8F"/>
            <w:vAlign w:val="center"/>
          </w:tcPr>
          <w:p w:rsidR="00AE0BD2" w:rsidRPr="00B903D7" w:rsidRDefault="00AE0BD2" w:rsidP="002E4571">
            <w:pPr>
              <w:spacing w:beforeLines="240" w:before="576" w:afterLines="240" w:after="576" w:line="360" w:lineRule="auto"/>
              <w:rPr>
                <w:rFonts w:ascii="Arial" w:hAnsi="Arial" w:cs="Arial"/>
                <w:sz w:val="24"/>
                <w:szCs w:val="24"/>
              </w:rPr>
            </w:pPr>
            <w:bookmarkStart w:id="0" w:name="_Hlk66108397"/>
            <w:r w:rsidRPr="00B903D7">
              <w:rPr>
                <w:rFonts w:ascii="Arial" w:hAnsi="Arial" w:cs="Arial"/>
                <w:sz w:val="24"/>
                <w:szCs w:val="24"/>
              </w:rPr>
              <w:t>Tytuł lub zakres projektu</w:t>
            </w:r>
            <w:bookmarkEnd w:id="0"/>
            <w:r w:rsidRPr="00B903D7">
              <w:rPr>
                <w:rFonts w:ascii="Arial" w:hAnsi="Arial" w:cs="Arial"/>
                <w:sz w:val="24"/>
                <w:szCs w:val="24"/>
                <w:vertAlign w:val="superscript"/>
              </w:rPr>
              <w:footnoteReference w:id="3"/>
            </w:r>
          </w:p>
        </w:tc>
        <w:tc>
          <w:tcPr>
            <w:tcW w:w="3723" w:type="pct"/>
            <w:gridSpan w:val="11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AE0BD2" w:rsidRPr="00B903D7" w:rsidRDefault="00AE0BD2" w:rsidP="00076D1B">
            <w:pPr>
              <w:spacing w:beforeLines="240" w:before="576" w:afterLines="240" w:after="576"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B903D7">
              <w:rPr>
                <w:rFonts w:ascii="Arial" w:hAnsi="Arial" w:cs="Arial"/>
                <w:b/>
                <w:sz w:val="24"/>
                <w:szCs w:val="24"/>
              </w:rPr>
              <w:t>Doskonalenie jakości zarządzania w centrach krwiodawstwa i krwiolecznictwa</w:t>
            </w:r>
          </w:p>
        </w:tc>
      </w:tr>
      <w:tr w:rsidR="00AE0BD2" w:rsidRPr="00B903D7" w:rsidTr="00A31328">
        <w:tblPrEx>
          <w:jc w:val="left"/>
          <w:tblBorders>
            <w:insideH w:val="single" w:sz="2" w:space="0" w:color="auto"/>
            <w:insideV w:val="single" w:sz="2" w:space="0" w:color="auto"/>
          </w:tblBorders>
        </w:tblPrEx>
        <w:trPr>
          <w:trHeight w:val="351"/>
        </w:trPr>
        <w:tc>
          <w:tcPr>
            <w:tcW w:w="1277" w:type="pct"/>
            <w:gridSpan w:val="3"/>
            <w:tcBorders>
              <w:top w:val="single" w:sz="6" w:space="0" w:color="auto"/>
              <w:bottom w:val="single" w:sz="2" w:space="0" w:color="auto"/>
            </w:tcBorders>
            <w:shd w:val="clear" w:color="auto" w:fill="FABF8F"/>
            <w:vAlign w:val="center"/>
          </w:tcPr>
          <w:p w:rsidR="00AE0BD2" w:rsidRPr="00B903D7" w:rsidRDefault="00AE0BD2" w:rsidP="002E4571">
            <w:pPr>
              <w:spacing w:beforeLines="240" w:before="576" w:afterLines="240" w:after="576" w:line="360" w:lineRule="auto"/>
              <w:rPr>
                <w:rFonts w:ascii="Arial" w:hAnsi="Arial" w:cs="Arial"/>
                <w:sz w:val="24"/>
                <w:szCs w:val="24"/>
              </w:rPr>
            </w:pPr>
            <w:bookmarkStart w:id="1" w:name="_Hlk66108412"/>
            <w:r w:rsidRPr="00B903D7">
              <w:rPr>
                <w:rFonts w:ascii="Arial" w:hAnsi="Arial" w:cs="Arial"/>
                <w:sz w:val="24"/>
                <w:szCs w:val="24"/>
              </w:rPr>
              <w:t xml:space="preserve">Uzasadnienie realizacji projektu </w:t>
            </w:r>
            <w:r w:rsidRPr="00B903D7">
              <w:rPr>
                <w:rFonts w:ascii="Arial" w:hAnsi="Arial" w:cs="Arial"/>
                <w:sz w:val="24"/>
                <w:szCs w:val="24"/>
              </w:rPr>
              <w:br/>
              <w:t>w trybie pozakonkursowym</w:t>
            </w:r>
            <w:bookmarkEnd w:id="1"/>
            <w:r w:rsidRPr="00B903D7">
              <w:rPr>
                <w:rFonts w:ascii="Arial" w:hAnsi="Arial" w:cs="Arial"/>
                <w:sz w:val="24"/>
                <w:szCs w:val="24"/>
                <w:vertAlign w:val="superscript"/>
              </w:rPr>
              <w:footnoteReference w:id="4"/>
            </w:r>
          </w:p>
        </w:tc>
        <w:tc>
          <w:tcPr>
            <w:tcW w:w="3723" w:type="pct"/>
            <w:gridSpan w:val="11"/>
            <w:tcBorders>
              <w:top w:val="single" w:sz="6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AE0BD2" w:rsidRDefault="00AE0BD2" w:rsidP="002E4571">
            <w:pPr>
              <w:spacing w:beforeLines="240" w:before="576" w:afterLines="240" w:after="576" w:line="360" w:lineRule="auto"/>
              <w:rPr>
                <w:rFonts w:ascii="Arial" w:hAnsi="Arial" w:cs="Arial"/>
                <w:sz w:val="24"/>
                <w:szCs w:val="24"/>
              </w:rPr>
            </w:pPr>
            <w:r w:rsidRPr="00B903D7">
              <w:rPr>
                <w:rFonts w:ascii="Arial" w:hAnsi="Arial" w:cs="Arial"/>
                <w:sz w:val="24"/>
                <w:szCs w:val="24"/>
              </w:rPr>
              <w:t xml:space="preserve">Realizacja Projektu zaplanowana jest w ramach działania 5.2. i jest spójna z zapisami dokumentu wdrożeniowego </w:t>
            </w:r>
            <w:r w:rsidRPr="00B903D7">
              <w:rPr>
                <w:rFonts w:ascii="Arial" w:hAnsi="Arial" w:cs="Arial"/>
                <w:i/>
                <w:sz w:val="24"/>
                <w:szCs w:val="24"/>
              </w:rPr>
              <w:t>Policy Paper</w:t>
            </w:r>
            <w:r w:rsidRPr="00B903D7">
              <w:rPr>
                <w:rFonts w:ascii="Arial" w:hAnsi="Arial" w:cs="Arial"/>
                <w:sz w:val="24"/>
                <w:szCs w:val="24"/>
              </w:rPr>
              <w:t xml:space="preserve"> dla ochrony zdrowia na lata 2014-2020 - Krajowe Strategiczne Ramy zwanym dalej „Policy Paper”. Dokument ten przedstawia priorytety zdrowotne państwa, cele, kierunki interwencji oraz </w:t>
            </w:r>
            <w:r w:rsidRPr="00B903D7">
              <w:rPr>
                <w:rFonts w:ascii="Arial" w:hAnsi="Arial" w:cs="Arial"/>
                <w:sz w:val="24"/>
                <w:szCs w:val="24"/>
              </w:rPr>
              <w:lastRenderedPageBreak/>
              <w:t xml:space="preserve">projektowane działania na lata 2014-2020 i ich ramy realizacyjne. </w:t>
            </w:r>
          </w:p>
          <w:p w:rsidR="00AE0BD2" w:rsidRPr="00B903D7" w:rsidRDefault="00AE0BD2" w:rsidP="002E4571">
            <w:pPr>
              <w:spacing w:beforeLines="240" w:before="576" w:afterLines="240" w:after="576"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Przedmiotowy projekt wpisuje się w cel operacyjny C dokumentu Policy Paper, tj. poprawa efektywności i organizacji systemu opieki zdrowotnej w kontekście zmieniającej się sytuacji demograficznej i epidemiologicznej oraz wspieranie badań naukowych, rozwoju technologicznego i innowacji w ochronie zdrowia. Realizowany jest przy pomocy narzędzi  20 i 21.</w:t>
            </w:r>
          </w:p>
          <w:p w:rsidR="00AE0BD2" w:rsidRPr="00B903D7" w:rsidRDefault="00AE0BD2" w:rsidP="002E4571">
            <w:pPr>
              <w:spacing w:beforeLines="240" w:before="576" w:afterLines="240" w:after="576" w:line="360" w:lineRule="auto"/>
              <w:rPr>
                <w:rFonts w:ascii="Arial" w:hAnsi="Arial" w:cs="Arial"/>
                <w:sz w:val="24"/>
                <w:szCs w:val="24"/>
              </w:rPr>
            </w:pPr>
            <w:r w:rsidRPr="00B903D7">
              <w:rPr>
                <w:rFonts w:ascii="Arial" w:hAnsi="Arial" w:cs="Arial"/>
                <w:sz w:val="24"/>
                <w:szCs w:val="24"/>
              </w:rPr>
              <w:t>Przesłankami realizacji projektu w trybie pozakonkursowym są:</w:t>
            </w:r>
          </w:p>
          <w:p w:rsidR="00AE0BD2" w:rsidRPr="00B903D7" w:rsidRDefault="00AE0BD2" w:rsidP="00AE0BD2">
            <w:pPr>
              <w:numPr>
                <w:ilvl w:val="0"/>
                <w:numId w:val="22"/>
              </w:numPr>
              <w:spacing w:beforeLines="240" w:before="576" w:afterLines="240" w:after="576" w:line="360" w:lineRule="auto"/>
              <w:rPr>
                <w:rFonts w:ascii="Arial" w:hAnsi="Arial" w:cs="Arial"/>
                <w:sz w:val="24"/>
                <w:szCs w:val="24"/>
              </w:rPr>
            </w:pPr>
            <w:r w:rsidRPr="00B903D7">
              <w:rPr>
                <w:rFonts w:ascii="Arial" w:hAnsi="Arial" w:cs="Arial"/>
                <w:sz w:val="24"/>
                <w:szCs w:val="24"/>
              </w:rPr>
              <w:t>zgodnie z art. 38 ust. 2 ustawy z dnia 7 lipca 2017 r. o zasadach realizacji programów w zakresie polityki spójności finansowanych w perspektywie finansowej 2014-2020 zaproponowany w projekcie cel główny i zadania bezpośrednio wynikają z ustawy o publicznej służbie krwi, za które organizacyjnie odpowiedzialny jest minister właściwy do spraw zdrowia. Zapewnienie trwałości wszystkich wypracowanych rezultatów projektu będzie zdecydowanie łatwiejsze pod względem organizacyjnym i kontrolnym przez Ministerstwo Zdrowia. Jednocześnie z uwagi na zaangażowanie w aspekty organizacyjne i proceduralne podmiotem odpowiedzialnym za operacyjną obsługę wdrożenia będzie jednostka podległa Ministrowi Zdrowia, która scala i koordynuje zadania publicznej służby krwi w Polsce – Narodowe Centrum Krwi oraz jednostka nadzorująca merytorycznie obszar publicznej służby krwi– Instytut Hematologii i Transfuzjologii w Warszawie.</w:t>
            </w:r>
          </w:p>
          <w:p w:rsidR="00AE0BD2" w:rsidRPr="00B903D7" w:rsidRDefault="00AE0BD2" w:rsidP="00AE0BD2">
            <w:pPr>
              <w:numPr>
                <w:ilvl w:val="0"/>
                <w:numId w:val="22"/>
              </w:numPr>
              <w:spacing w:beforeLines="240" w:before="576" w:afterLines="240" w:after="576" w:line="360" w:lineRule="auto"/>
              <w:rPr>
                <w:rFonts w:ascii="Arial" w:hAnsi="Arial" w:cs="Arial"/>
                <w:sz w:val="24"/>
                <w:szCs w:val="24"/>
              </w:rPr>
            </w:pPr>
            <w:r w:rsidRPr="00B903D7">
              <w:rPr>
                <w:rFonts w:ascii="Arial" w:hAnsi="Arial" w:cs="Arial"/>
                <w:sz w:val="24"/>
                <w:szCs w:val="24"/>
              </w:rPr>
              <w:t xml:space="preserve">zgodnie z art. 38 ust. 3 ustawy z dnia 7 lipca 2017 r. o zasadach realizacji programów w zakresie polityki </w:t>
            </w:r>
            <w:r w:rsidRPr="00B903D7">
              <w:rPr>
                <w:rFonts w:ascii="Arial" w:hAnsi="Arial" w:cs="Arial"/>
                <w:sz w:val="24"/>
                <w:szCs w:val="24"/>
              </w:rPr>
              <w:lastRenderedPageBreak/>
              <w:t>spójności finansowanych w perspektywie finansowej 2014-2020 projekt dotyczy zadań o charakterze publicznym dot. zapewnienia dostępu do świadczeń zdrowotnych o kluczowym znaczeniu tj. zapewnienia dostępności krwi i jej składników, jako warunku sine qua non skutecznego przeprowadzania skomplikowanych operacji i sposobów leczenia, co jest możliwe przy zapewnieniu odpowiedniej liczby dawców krwi i jej składników.</w:t>
            </w:r>
          </w:p>
          <w:p w:rsidR="00AE0BD2" w:rsidRPr="009F0C62" w:rsidRDefault="00AE0BD2" w:rsidP="00AE0BD2">
            <w:pPr>
              <w:numPr>
                <w:ilvl w:val="0"/>
                <w:numId w:val="22"/>
              </w:numPr>
              <w:spacing w:beforeLines="240" w:before="576" w:afterLines="240" w:after="576" w:line="360" w:lineRule="auto"/>
              <w:rPr>
                <w:rFonts w:ascii="Arial" w:hAnsi="Arial" w:cs="Arial"/>
                <w:sz w:val="24"/>
                <w:szCs w:val="24"/>
              </w:rPr>
            </w:pPr>
            <w:r w:rsidRPr="00B903D7">
              <w:rPr>
                <w:rFonts w:ascii="Arial" w:hAnsi="Arial" w:cs="Arial"/>
                <w:sz w:val="24"/>
                <w:szCs w:val="24"/>
              </w:rPr>
              <w:t>Projekt obejmuje 23 podmioty – jednostki organizacyjne publicznej służby krwi (JOPSK), tj. 21 regionalnych centrów krwiodawstwa i krwiolecznictwa, 1 wojskowe centrum krwiodawstwa i krwiolecznictwa, oraz 1 centrum krwiodawstwa i krwiolecznictwa utworzone przez ministra właściwego do spraw wewnętrznych, które zgodnie z normatywnym aktem prawnym - ustawą o publicznej służbie krwi uzyskały akredytację ministra właściwego do spraw zdrowia w zakresie pobierania krwi i jej składników oraz ich preparatyki.</w:t>
            </w:r>
            <w:r>
              <w:rPr>
                <w:rFonts w:ascii="Arial" w:hAnsi="Arial" w:cs="Arial"/>
                <w:sz w:val="24"/>
                <w:szCs w:val="24"/>
              </w:rPr>
              <w:t xml:space="preserve"> Zgodnie z przywołaną ustawą są to jedyne podmioty realizujące zadania w tym zakresie.</w:t>
            </w:r>
          </w:p>
        </w:tc>
      </w:tr>
      <w:tr w:rsidR="00AE0BD2" w:rsidRPr="00B903D7" w:rsidTr="00A31328">
        <w:tblPrEx>
          <w:jc w:val="left"/>
          <w:tblBorders>
            <w:insideH w:val="single" w:sz="2" w:space="0" w:color="auto"/>
            <w:insideV w:val="single" w:sz="2" w:space="0" w:color="auto"/>
          </w:tblBorders>
        </w:tblPrEx>
        <w:trPr>
          <w:trHeight w:val="703"/>
        </w:trPr>
        <w:tc>
          <w:tcPr>
            <w:tcW w:w="1277" w:type="pct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FABF8F"/>
            <w:vAlign w:val="center"/>
          </w:tcPr>
          <w:p w:rsidR="00AE0BD2" w:rsidRPr="00B903D7" w:rsidRDefault="00AE0BD2" w:rsidP="002E4571">
            <w:pPr>
              <w:spacing w:beforeLines="240" w:before="576" w:afterLines="240" w:after="576" w:line="360" w:lineRule="auto"/>
              <w:rPr>
                <w:rFonts w:ascii="Arial" w:hAnsi="Arial" w:cs="Arial"/>
                <w:sz w:val="24"/>
                <w:szCs w:val="24"/>
              </w:rPr>
            </w:pPr>
            <w:r w:rsidRPr="00B903D7">
              <w:rPr>
                <w:rFonts w:ascii="Arial" w:hAnsi="Arial" w:cs="Arial"/>
                <w:sz w:val="24"/>
                <w:szCs w:val="24"/>
              </w:rPr>
              <w:lastRenderedPageBreak/>
              <w:t xml:space="preserve">Cel szczegółowy PO WER, w ramach którego projekt będzie realizowany </w:t>
            </w:r>
          </w:p>
        </w:tc>
        <w:tc>
          <w:tcPr>
            <w:tcW w:w="3723" w:type="pct"/>
            <w:gridSpan w:val="11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AE0BD2" w:rsidRPr="00B903D7" w:rsidRDefault="00AE0BD2" w:rsidP="002E4571">
            <w:pPr>
              <w:spacing w:beforeLines="240" w:before="576" w:afterLines="240" w:after="576" w:line="360" w:lineRule="auto"/>
              <w:rPr>
                <w:rFonts w:ascii="Arial" w:hAnsi="Arial" w:cs="Arial"/>
                <w:sz w:val="24"/>
                <w:szCs w:val="24"/>
              </w:rPr>
            </w:pPr>
            <w:r w:rsidRPr="00B903D7">
              <w:rPr>
                <w:rFonts w:ascii="Arial" w:hAnsi="Arial" w:cs="Arial"/>
                <w:b/>
                <w:sz w:val="24"/>
                <w:szCs w:val="24"/>
              </w:rPr>
              <w:t>Wdrożenie działań projakościowych i rozwiązań organizacyjnych w systemie ochrony zdrowia ułatwiających dostęp do niedrogich, trwałych oraz wysokiej jakości usług zdrowotnych.</w:t>
            </w:r>
          </w:p>
        </w:tc>
      </w:tr>
      <w:tr w:rsidR="00AE0BD2" w:rsidRPr="00B903D7" w:rsidTr="00A31328">
        <w:tblPrEx>
          <w:jc w:val="left"/>
          <w:tblBorders>
            <w:insideH w:val="single" w:sz="2" w:space="0" w:color="auto"/>
            <w:insideV w:val="single" w:sz="2" w:space="0" w:color="auto"/>
          </w:tblBorders>
        </w:tblPrEx>
        <w:trPr>
          <w:trHeight w:val="703"/>
        </w:trPr>
        <w:tc>
          <w:tcPr>
            <w:tcW w:w="1277" w:type="pct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FABF8F"/>
            <w:vAlign w:val="center"/>
          </w:tcPr>
          <w:p w:rsidR="00AE0BD2" w:rsidRPr="00B903D7" w:rsidRDefault="00AE0BD2" w:rsidP="002E4571">
            <w:pPr>
              <w:spacing w:beforeLines="240" w:before="576" w:afterLines="240" w:after="576" w:line="360" w:lineRule="auto"/>
              <w:rPr>
                <w:rFonts w:ascii="Arial" w:hAnsi="Arial" w:cs="Arial"/>
                <w:sz w:val="24"/>
                <w:szCs w:val="24"/>
              </w:rPr>
            </w:pPr>
            <w:r w:rsidRPr="00B903D7">
              <w:rPr>
                <w:rFonts w:ascii="Arial" w:hAnsi="Arial" w:cs="Arial"/>
                <w:sz w:val="24"/>
                <w:szCs w:val="24"/>
              </w:rPr>
              <w:t>Priorytet inwestycyjny</w:t>
            </w:r>
          </w:p>
        </w:tc>
        <w:tc>
          <w:tcPr>
            <w:tcW w:w="3723" w:type="pct"/>
            <w:gridSpan w:val="11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AE0BD2" w:rsidRPr="00B903D7" w:rsidRDefault="00AE0BD2" w:rsidP="002E4571">
            <w:pPr>
              <w:spacing w:beforeLines="240" w:before="576" w:afterLines="240" w:after="576" w:line="360" w:lineRule="auto"/>
              <w:rPr>
                <w:rFonts w:ascii="Arial" w:hAnsi="Arial" w:cs="Arial"/>
                <w:sz w:val="24"/>
                <w:szCs w:val="24"/>
              </w:rPr>
            </w:pPr>
            <w:r w:rsidRPr="00B903D7">
              <w:rPr>
                <w:rFonts w:ascii="Arial" w:hAnsi="Arial" w:cs="Arial"/>
                <w:sz w:val="24"/>
                <w:szCs w:val="24"/>
              </w:rPr>
              <w:t xml:space="preserve">9.IV Ułatwienie dostępu do przystępnych cenowo, trwałych oraz wysokiej jakości usług, w tym opieki zdrowotnej i usług socjalnych </w:t>
            </w:r>
            <w:r w:rsidRPr="00B903D7">
              <w:rPr>
                <w:rFonts w:ascii="Arial" w:hAnsi="Arial" w:cs="Arial"/>
                <w:sz w:val="24"/>
                <w:szCs w:val="24"/>
              </w:rPr>
              <w:lastRenderedPageBreak/>
              <w:t>świadczonych w interesie ogólnym.</w:t>
            </w:r>
          </w:p>
        </w:tc>
      </w:tr>
      <w:tr w:rsidR="00AE0BD2" w:rsidRPr="00B903D7" w:rsidTr="00A31328">
        <w:tblPrEx>
          <w:jc w:val="left"/>
          <w:tblBorders>
            <w:insideH w:val="single" w:sz="2" w:space="0" w:color="auto"/>
            <w:insideV w:val="single" w:sz="2" w:space="0" w:color="auto"/>
          </w:tblBorders>
        </w:tblPrEx>
        <w:trPr>
          <w:trHeight w:val="1048"/>
        </w:trPr>
        <w:tc>
          <w:tcPr>
            <w:tcW w:w="1277" w:type="pct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FABF8F"/>
            <w:vAlign w:val="center"/>
          </w:tcPr>
          <w:p w:rsidR="00AE0BD2" w:rsidRPr="00B903D7" w:rsidRDefault="00AE0BD2" w:rsidP="002E4571">
            <w:pPr>
              <w:spacing w:beforeLines="240" w:before="576" w:afterLines="240" w:after="576" w:line="360" w:lineRule="auto"/>
              <w:rPr>
                <w:rFonts w:ascii="Arial" w:hAnsi="Arial" w:cs="Arial"/>
                <w:sz w:val="24"/>
                <w:szCs w:val="24"/>
              </w:rPr>
            </w:pPr>
            <w:r w:rsidRPr="00B903D7">
              <w:rPr>
                <w:rFonts w:ascii="Arial" w:hAnsi="Arial" w:cs="Arial"/>
                <w:sz w:val="24"/>
                <w:szCs w:val="24"/>
              </w:rPr>
              <w:lastRenderedPageBreak/>
              <w:t>Typ/typy projektów przewidziane do realizacji w ramach projektu</w:t>
            </w:r>
          </w:p>
        </w:tc>
        <w:tc>
          <w:tcPr>
            <w:tcW w:w="3723" w:type="pct"/>
            <w:gridSpan w:val="11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E0BD2" w:rsidRPr="00B903D7" w:rsidRDefault="00AE0BD2" w:rsidP="002E4571">
            <w:pPr>
              <w:pStyle w:val="Tekstkomentarza"/>
              <w:spacing w:beforeLines="240" w:before="576" w:afterLines="240" w:after="576" w:line="360" w:lineRule="auto"/>
              <w:rPr>
                <w:rFonts w:ascii="Arial" w:hAnsi="Arial" w:cs="Arial"/>
                <w:sz w:val="24"/>
                <w:szCs w:val="24"/>
              </w:rPr>
            </w:pPr>
            <w:r w:rsidRPr="00B903D7">
              <w:rPr>
                <w:rFonts w:ascii="Arial" w:hAnsi="Arial" w:cs="Arial"/>
                <w:sz w:val="24"/>
                <w:szCs w:val="24"/>
              </w:rPr>
              <w:t>Szkolenia pracowników administracyjnych i zarządzających podmiotami leczniczymi, jak również przedstawicieli płatnika i podmiotów tworzących, służące poprawie efektywności funkcjonowania systemu ochrony zdrowia, ze szczególnym uwzględnieniem rozwoju zdolności analitycznych i audytu wewnętrznego w jednostkach systemu ochrony zdrowia.</w:t>
            </w:r>
          </w:p>
        </w:tc>
      </w:tr>
      <w:tr w:rsidR="00AE0BD2" w:rsidRPr="00B903D7" w:rsidTr="00A31328">
        <w:tblPrEx>
          <w:jc w:val="left"/>
          <w:tblBorders>
            <w:insideH w:val="single" w:sz="2" w:space="0" w:color="auto"/>
            <w:insideV w:val="single" w:sz="2" w:space="0" w:color="auto"/>
          </w:tblBorders>
        </w:tblPrEx>
        <w:trPr>
          <w:trHeight w:val="636"/>
        </w:trPr>
        <w:tc>
          <w:tcPr>
            <w:tcW w:w="1277" w:type="pct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FABF8F"/>
            <w:vAlign w:val="center"/>
          </w:tcPr>
          <w:p w:rsidR="00AE0BD2" w:rsidRPr="00B903D7" w:rsidRDefault="00AE0BD2" w:rsidP="002E4571">
            <w:pPr>
              <w:spacing w:beforeLines="240" w:before="576" w:afterLines="240" w:after="576" w:line="360" w:lineRule="auto"/>
              <w:rPr>
                <w:rFonts w:ascii="Arial" w:hAnsi="Arial" w:cs="Arial"/>
                <w:sz w:val="24"/>
                <w:szCs w:val="24"/>
              </w:rPr>
            </w:pPr>
            <w:r w:rsidRPr="00B903D7">
              <w:rPr>
                <w:rFonts w:ascii="Arial" w:hAnsi="Arial" w:cs="Arial"/>
                <w:sz w:val="24"/>
                <w:szCs w:val="24"/>
              </w:rPr>
              <w:t>Cel główny projektu</w:t>
            </w:r>
          </w:p>
        </w:tc>
        <w:tc>
          <w:tcPr>
            <w:tcW w:w="3723" w:type="pct"/>
            <w:gridSpan w:val="11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E0BD2" w:rsidRPr="00B903D7" w:rsidRDefault="00AE0BD2" w:rsidP="002E4571">
            <w:pPr>
              <w:autoSpaceDE w:val="0"/>
              <w:autoSpaceDN w:val="0"/>
              <w:adjustRightInd w:val="0"/>
              <w:spacing w:beforeLines="240" w:before="576" w:afterLines="240" w:after="576" w:line="360" w:lineRule="auto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Realizacja powyższego projektu przyczyni się do wzrostu porównywalności pod względem jakości i efektywności w zakresie standaryzacji procesów wykonywanych w cent</w:t>
            </w:r>
            <w:r w:rsidR="00EB351D">
              <w:rPr>
                <w:rFonts w:ascii="Arial" w:hAnsi="Arial" w:cs="Arial"/>
                <w:b/>
                <w:sz w:val="24"/>
                <w:szCs w:val="24"/>
              </w:rPr>
              <w:t>r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ach krwiodawstwa i krwiolecznictwa. W przypadku dawców i kandydatów na dawców krwi i jej składników zapewni jednolity poziom obsługi tych osób. Ww. działania będą prowadzone synchronicznie we wszystkich centrach krwiodawstwa i krwiolecznictwa, co będzie skutkowało trwałymi zmianami systemowymi. </w:t>
            </w:r>
          </w:p>
          <w:p w:rsidR="00AE0BD2" w:rsidRPr="00EB351D" w:rsidRDefault="00AE0BD2" w:rsidP="002E4571">
            <w:pPr>
              <w:autoSpaceDE w:val="0"/>
              <w:autoSpaceDN w:val="0"/>
              <w:adjustRightInd w:val="0"/>
              <w:spacing w:beforeLines="240" w:before="576" w:afterLines="240" w:after="576"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EB351D">
              <w:rPr>
                <w:rFonts w:ascii="Arial" w:hAnsi="Arial" w:cs="Arial"/>
                <w:b/>
                <w:sz w:val="24"/>
                <w:szCs w:val="24"/>
              </w:rPr>
              <w:t xml:space="preserve">Celem głównym jest doskonalenie systemu jakości zarządzania w centrach krwiodawstwa i krwiolecznictwa. </w:t>
            </w:r>
          </w:p>
          <w:p w:rsidR="00AE0BD2" w:rsidRPr="00B903D7" w:rsidRDefault="00AE0BD2" w:rsidP="002E4571">
            <w:pPr>
              <w:autoSpaceDE w:val="0"/>
              <w:autoSpaceDN w:val="0"/>
              <w:adjustRightInd w:val="0"/>
              <w:spacing w:beforeLines="240" w:before="576" w:afterLines="240" w:after="576" w:line="360" w:lineRule="auto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B903D7">
              <w:rPr>
                <w:rFonts w:ascii="Arial" w:hAnsi="Arial" w:cs="Arial"/>
                <w:b/>
                <w:color w:val="000000"/>
                <w:sz w:val="24"/>
                <w:szCs w:val="24"/>
              </w:rPr>
              <w:t>Cele szczegółowe</w:t>
            </w:r>
          </w:p>
          <w:p w:rsidR="00AE0BD2" w:rsidRPr="00B903D7" w:rsidRDefault="00AE0BD2" w:rsidP="00AE0BD2">
            <w:pPr>
              <w:numPr>
                <w:ilvl w:val="0"/>
                <w:numId w:val="20"/>
              </w:numPr>
              <w:spacing w:beforeLines="240" w:before="576" w:afterLines="240" w:after="576" w:line="360" w:lineRule="auto"/>
              <w:ind w:left="856" w:hanging="283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903D7">
              <w:rPr>
                <w:rFonts w:ascii="Arial" w:hAnsi="Arial" w:cs="Arial"/>
                <w:sz w:val="24"/>
                <w:szCs w:val="24"/>
              </w:rPr>
              <w:t xml:space="preserve">opracowanie i wdrożenie dobrych praktyk organizacyjnych z zakresu zarządzania jakością i bezpieczeństwem dawcy (jednolitych schematów opracowywania standardowych procedur operacyjnych, modeli prowadzenia statystycznej kontroli procesów oraz </w:t>
            </w:r>
            <w:r w:rsidRPr="00B903D7">
              <w:rPr>
                <w:rFonts w:ascii="Arial" w:hAnsi="Arial" w:cs="Arial"/>
                <w:sz w:val="24"/>
                <w:szCs w:val="24"/>
              </w:rPr>
              <w:lastRenderedPageBreak/>
              <w:t>standardu obsługi dawców);</w:t>
            </w:r>
          </w:p>
          <w:p w:rsidR="00AE0BD2" w:rsidRPr="00B903D7" w:rsidRDefault="00AE0BD2" w:rsidP="00AE0BD2">
            <w:pPr>
              <w:numPr>
                <w:ilvl w:val="0"/>
                <w:numId w:val="20"/>
              </w:numPr>
              <w:spacing w:beforeLines="240" w:before="576" w:afterLines="240" w:after="576" w:line="360" w:lineRule="auto"/>
              <w:ind w:left="856" w:hanging="283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903D7">
              <w:rPr>
                <w:rFonts w:ascii="Arial" w:hAnsi="Arial" w:cs="Arial"/>
                <w:sz w:val="24"/>
                <w:szCs w:val="24"/>
              </w:rPr>
              <w:t>podniesienie w okresie realizacji projektu wiedzy,</w:t>
            </w:r>
            <w:r>
              <w:rPr>
                <w:rFonts w:ascii="Arial" w:hAnsi="Arial" w:cs="Arial"/>
                <w:sz w:val="24"/>
                <w:szCs w:val="24"/>
              </w:rPr>
              <w:t xml:space="preserve"> wzmocnienie</w:t>
            </w:r>
            <w:r w:rsidRPr="00B903D7">
              <w:rPr>
                <w:rFonts w:ascii="Arial" w:hAnsi="Arial" w:cs="Arial"/>
                <w:sz w:val="24"/>
                <w:szCs w:val="24"/>
              </w:rPr>
              <w:t xml:space="preserve"> kompetencji i umiejętności </w:t>
            </w:r>
            <w:r>
              <w:rPr>
                <w:rFonts w:ascii="Arial" w:hAnsi="Arial" w:cs="Arial"/>
                <w:sz w:val="24"/>
                <w:szCs w:val="24"/>
              </w:rPr>
              <w:t xml:space="preserve">poprzez przeszkolenie </w:t>
            </w:r>
            <w:r w:rsidRPr="00B903D7">
              <w:rPr>
                <w:rFonts w:ascii="Arial" w:hAnsi="Arial" w:cs="Arial"/>
                <w:sz w:val="24"/>
                <w:szCs w:val="24"/>
              </w:rPr>
              <w:t xml:space="preserve">kadry </w:t>
            </w:r>
            <w:proofErr w:type="spellStart"/>
            <w:r w:rsidRPr="00B903D7">
              <w:rPr>
                <w:rFonts w:ascii="Arial" w:hAnsi="Arial" w:cs="Arial"/>
                <w:sz w:val="24"/>
                <w:szCs w:val="24"/>
              </w:rPr>
              <w:t>CKiK</w:t>
            </w:r>
            <w:proofErr w:type="spellEnd"/>
            <w:r w:rsidRPr="00B903D7">
              <w:rPr>
                <w:rFonts w:ascii="Arial" w:hAnsi="Arial" w:cs="Arial"/>
                <w:sz w:val="24"/>
                <w:szCs w:val="24"/>
              </w:rPr>
              <w:t>, w tym kadry zarządzającej, niezbędnych do skutecznego zarządzania jakością i bezpieczeństwem dawcy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  <w:r w:rsidRPr="00B903D7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AE0BD2" w:rsidRPr="00B903D7" w:rsidRDefault="00AE0BD2" w:rsidP="002E4571">
            <w:pPr>
              <w:pStyle w:val="Akapitzlist"/>
              <w:spacing w:beforeLines="240" w:before="576" w:afterLines="240" w:after="576"/>
              <w:ind w:left="0"/>
              <w:rPr>
                <w:rFonts w:cs="Arial"/>
                <w:b/>
                <w:color w:val="000000"/>
                <w:sz w:val="24"/>
              </w:rPr>
            </w:pPr>
            <w:r w:rsidRPr="00B903D7">
              <w:rPr>
                <w:rFonts w:cs="Arial"/>
                <w:b/>
                <w:color w:val="000000"/>
                <w:sz w:val="24"/>
              </w:rPr>
              <w:t>Kamienie milowe:</w:t>
            </w:r>
          </w:p>
          <w:p w:rsidR="00AE0BD2" w:rsidRPr="00B903D7" w:rsidRDefault="00AE0BD2" w:rsidP="002E4571">
            <w:pPr>
              <w:pStyle w:val="Akapitzlist"/>
              <w:spacing w:beforeLines="240" w:before="576" w:afterLines="240" w:after="576"/>
              <w:ind w:left="0"/>
              <w:rPr>
                <w:rFonts w:cs="Arial"/>
                <w:b/>
                <w:sz w:val="24"/>
              </w:rPr>
            </w:pPr>
            <w:r w:rsidRPr="00B903D7">
              <w:rPr>
                <w:rFonts w:cs="Arial"/>
                <w:b/>
                <w:sz w:val="24"/>
              </w:rPr>
              <w:t>Jednolity schemat opracowywania standardowych procedur operacyjnych</w:t>
            </w:r>
          </w:p>
          <w:p w:rsidR="00AE0BD2" w:rsidRPr="00B903D7" w:rsidRDefault="00AE0BD2" w:rsidP="00AE0BD2">
            <w:pPr>
              <w:pStyle w:val="Akapitzlist"/>
              <w:numPr>
                <w:ilvl w:val="0"/>
                <w:numId w:val="23"/>
              </w:numPr>
              <w:spacing w:beforeLines="240" w:before="576" w:afterLines="240" w:after="576"/>
              <w:contextualSpacing w:val="0"/>
              <w:jc w:val="left"/>
              <w:rPr>
                <w:rFonts w:cs="Arial"/>
                <w:bCs/>
                <w:sz w:val="24"/>
              </w:rPr>
            </w:pPr>
            <w:r w:rsidRPr="00B903D7">
              <w:rPr>
                <w:rFonts w:cs="Arial"/>
                <w:bCs/>
                <w:sz w:val="24"/>
              </w:rPr>
              <w:t>Opracowanie zestawu ujednoliconych schematów opracowywania standardowych procedur operacyjnych, zgodnych z normami i specyfikacjami systemu jakości (do 10 miesięcy od rozpoczęcia projektu, szacunkowo – 12% budżetu projektu);</w:t>
            </w:r>
          </w:p>
          <w:p w:rsidR="00AE0BD2" w:rsidRPr="00B903D7" w:rsidRDefault="00AE0BD2" w:rsidP="00AE0BD2">
            <w:pPr>
              <w:pStyle w:val="Akapitzlist"/>
              <w:numPr>
                <w:ilvl w:val="0"/>
                <w:numId w:val="23"/>
              </w:numPr>
              <w:spacing w:beforeLines="240" w:before="576" w:afterLines="240" w:after="576"/>
              <w:contextualSpacing w:val="0"/>
              <w:jc w:val="left"/>
              <w:rPr>
                <w:rFonts w:cs="Arial"/>
                <w:bCs/>
                <w:sz w:val="24"/>
              </w:rPr>
            </w:pPr>
            <w:r w:rsidRPr="00B903D7">
              <w:rPr>
                <w:rFonts w:cs="Arial"/>
                <w:bCs/>
                <w:sz w:val="24"/>
              </w:rPr>
              <w:t>Przeprowadzenie działań pilotażowych i konsultacyjnych wdrożenia zestawu jednolitych schematów opracowywania standardowych procedur operacyjnych (do 12 miesięcy od rozpoczęcia projektu, szacunkowo – 5% budżetu projektu);</w:t>
            </w:r>
          </w:p>
          <w:p w:rsidR="00AE0BD2" w:rsidRPr="00B903D7" w:rsidRDefault="00AE0BD2" w:rsidP="00AE0BD2">
            <w:pPr>
              <w:pStyle w:val="Akapitzlist"/>
              <w:numPr>
                <w:ilvl w:val="0"/>
                <w:numId w:val="23"/>
              </w:numPr>
              <w:spacing w:beforeLines="240" w:before="576" w:afterLines="240" w:after="576"/>
              <w:contextualSpacing w:val="0"/>
              <w:jc w:val="left"/>
              <w:rPr>
                <w:rFonts w:cs="Arial"/>
                <w:bCs/>
                <w:sz w:val="24"/>
              </w:rPr>
            </w:pPr>
            <w:r w:rsidRPr="00B903D7">
              <w:rPr>
                <w:rFonts w:cs="Arial"/>
                <w:bCs/>
                <w:sz w:val="24"/>
              </w:rPr>
              <w:t>Przeprowadzenie szkoleń regionalnych w zakresie wdrożenia zestawu jednolitych schematów opracowywania standardowych procedur operacyjnych (do 15 miesięcy od rozpoczęcia projektu, szacunkowo – 9% budżetu projektu);</w:t>
            </w:r>
          </w:p>
          <w:p w:rsidR="00AE0BD2" w:rsidRPr="00B903D7" w:rsidRDefault="00AE0BD2" w:rsidP="00AE0BD2">
            <w:pPr>
              <w:pStyle w:val="Akapitzlist"/>
              <w:numPr>
                <w:ilvl w:val="0"/>
                <w:numId w:val="23"/>
              </w:numPr>
              <w:spacing w:beforeLines="240" w:before="576" w:afterLines="240" w:after="576"/>
              <w:contextualSpacing w:val="0"/>
              <w:jc w:val="left"/>
              <w:rPr>
                <w:rFonts w:cs="Arial"/>
                <w:bCs/>
                <w:sz w:val="24"/>
              </w:rPr>
            </w:pPr>
            <w:r w:rsidRPr="00B903D7">
              <w:rPr>
                <w:rFonts w:cs="Arial"/>
                <w:bCs/>
                <w:sz w:val="24"/>
              </w:rPr>
              <w:t xml:space="preserve">Wdrożenie jednolitych schematów opracowywania standardowych procedur operacyjnych w 23 JOPSK (do 18 miesięcy od rozpoczęcia projektu, szacunkowo – 5% </w:t>
            </w:r>
            <w:r w:rsidRPr="00B903D7">
              <w:rPr>
                <w:rFonts w:cs="Arial"/>
                <w:bCs/>
                <w:sz w:val="24"/>
              </w:rPr>
              <w:lastRenderedPageBreak/>
              <w:t>budżetu projektu);</w:t>
            </w:r>
          </w:p>
          <w:p w:rsidR="00AE0BD2" w:rsidRPr="00B903D7" w:rsidRDefault="00AE0BD2" w:rsidP="00AE0BD2">
            <w:pPr>
              <w:pStyle w:val="Akapitzlist"/>
              <w:numPr>
                <w:ilvl w:val="0"/>
                <w:numId w:val="23"/>
              </w:numPr>
              <w:spacing w:beforeLines="240" w:before="576" w:afterLines="240" w:after="576"/>
              <w:contextualSpacing w:val="0"/>
              <w:jc w:val="left"/>
              <w:rPr>
                <w:rFonts w:cs="Arial"/>
                <w:bCs/>
                <w:sz w:val="24"/>
              </w:rPr>
            </w:pPr>
            <w:r w:rsidRPr="00B903D7">
              <w:rPr>
                <w:rFonts w:cs="Arial"/>
                <w:bCs/>
                <w:sz w:val="24"/>
              </w:rPr>
              <w:t>Przeprowadzenie przeglądów akredytacyjnych (do 21 miesięcy od rozpoczęcia projektu, szacunkowo – 2% budżetu projektu);</w:t>
            </w:r>
          </w:p>
          <w:p w:rsidR="00AE0BD2" w:rsidRPr="00B903D7" w:rsidRDefault="00AE0BD2" w:rsidP="002E4571">
            <w:pPr>
              <w:pStyle w:val="Akapitzlist"/>
              <w:spacing w:beforeLines="240" w:before="576" w:afterLines="240" w:after="576"/>
              <w:ind w:left="0"/>
              <w:rPr>
                <w:rFonts w:cs="Arial"/>
                <w:bCs/>
                <w:sz w:val="24"/>
              </w:rPr>
            </w:pPr>
            <w:r w:rsidRPr="00B903D7">
              <w:rPr>
                <w:rFonts w:cs="Arial"/>
                <w:b/>
                <w:sz w:val="24"/>
              </w:rPr>
              <w:t>Modele prowadzenia statystycznej kontroli procesów w JOPSK</w:t>
            </w:r>
          </w:p>
          <w:p w:rsidR="00AE0BD2" w:rsidRPr="00B903D7" w:rsidRDefault="00AE0BD2" w:rsidP="00AE0BD2">
            <w:pPr>
              <w:pStyle w:val="Akapitzlist"/>
              <w:numPr>
                <w:ilvl w:val="0"/>
                <w:numId w:val="25"/>
              </w:numPr>
              <w:spacing w:beforeLines="240" w:before="576" w:afterLines="240" w:after="576"/>
              <w:contextualSpacing w:val="0"/>
              <w:jc w:val="left"/>
              <w:rPr>
                <w:rFonts w:cs="Arial"/>
                <w:bCs/>
                <w:sz w:val="24"/>
              </w:rPr>
            </w:pPr>
            <w:r w:rsidRPr="00B903D7">
              <w:rPr>
                <w:rFonts w:cs="Arial"/>
                <w:bCs/>
                <w:sz w:val="24"/>
              </w:rPr>
              <w:t>Opracowanie modeli prowadzenia statystycznej kontroli procesów (do 15 miesięcy od rozpoczęcia projektu, szacunkowo – 12% budżetu projektu);</w:t>
            </w:r>
          </w:p>
          <w:p w:rsidR="00AE0BD2" w:rsidRPr="00B903D7" w:rsidRDefault="00AE0BD2" w:rsidP="00AE0BD2">
            <w:pPr>
              <w:pStyle w:val="Akapitzlist"/>
              <w:numPr>
                <w:ilvl w:val="0"/>
                <w:numId w:val="25"/>
              </w:numPr>
              <w:spacing w:beforeLines="240" w:before="576" w:afterLines="240" w:after="576"/>
              <w:contextualSpacing w:val="0"/>
              <w:jc w:val="left"/>
              <w:rPr>
                <w:rFonts w:cs="Arial"/>
                <w:bCs/>
                <w:sz w:val="24"/>
              </w:rPr>
            </w:pPr>
            <w:r w:rsidRPr="00B903D7">
              <w:rPr>
                <w:rFonts w:cs="Arial"/>
                <w:bCs/>
                <w:sz w:val="24"/>
              </w:rPr>
              <w:t>Przeprowadzenie działań pilotażowych i konsultacyjnych prowadzenia statystycznej kontroli procesów (do  15 miesięcy od rozpoczęcia projektu, szacunkowo – 4% budżetu projektu);</w:t>
            </w:r>
          </w:p>
          <w:p w:rsidR="00AE0BD2" w:rsidRPr="00B903D7" w:rsidRDefault="00AE0BD2" w:rsidP="00AE0BD2">
            <w:pPr>
              <w:pStyle w:val="Akapitzlist"/>
              <w:numPr>
                <w:ilvl w:val="0"/>
                <w:numId w:val="25"/>
              </w:numPr>
              <w:spacing w:beforeLines="240" w:before="576" w:afterLines="240" w:after="576"/>
              <w:contextualSpacing w:val="0"/>
              <w:jc w:val="left"/>
              <w:rPr>
                <w:rFonts w:cs="Arial"/>
                <w:bCs/>
                <w:sz w:val="24"/>
              </w:rPr>
            </w:pPr>
            <w:r w:rsidRPr="00B903D7">
              <w:rPr>
                <w:rFonts w:cs="Arial"/>
                <w:bCs/>
                <w:sz w:val="24"/>
              </w:rPr>
              <w:t>Przeprowadzenie szkoleń regionalnych w zakresie prowadzenia statystycznej kontroli procesów (do 16 miesięcy od rozpoczęcia projektu, szacunkowo – 4% budżetu projektu);</w:t>
            </w:r>
          </w:p>
          <w:p w:rsidR="00AE0BD2" w:rsidRPr="00B903D7" w:rsidRDefault="00AE0BD2" w:rsidP="00AE0BD2">
            <w:pPr>
              <w:pStyle w:val="Akapitzlist"/>
              <w:numPr>
                <w:ilvl w:val="0"/>
                <w:numId w:val="25"/>
              </w:numPr>
              <w:spacing w:beforeLines="240" w:before="576" w:afterLines="240" w:after="576"/>
              <w:contextualSpacing w:val="0"/>
              <w:jc w:val="left"/>
              <w:rPr>
                <w:rFonts w:cs="Arial"/>
                <w:bCs/>
                <w:sz w:val="24"/>
              </w:rPr>
            </w:pPr>
            <w:r w:rsidRPr="00B903D7">
              <w:rPr>
                <w:rFonts w:cs="Arial"/>
                <w:bCs/>
                <w:sz w:val="24"/>
              </w:rPr>
              <w:t>Wdrożenie modeli  prowadzenia statystycznej kontroli procesów w 23 JOPSK (do 19 miesięcy od rozpoczęcia projektu, szacunkowo – 5% budżetu projektu);</w:t>
            </w:r>
          </w:p>
          <w:p w:rsidR="00AE0BD2" w:rsidRPr="00B903D7" w:rsidRDefault="00AE0BD2" w:rsidP="00AE0BD2">
            <w:pPr>
              <w:pStyle w:val="Akapitzlist"/>
              <w:numPr>
                <w:ilvl w:val="0"/>
                <w:numId w:val="25"/>
              </w:numPr>
              <w:spacing w:beforeLines="240" w:before="576" w:afterLines="240" w:after="576"/>
              <w:contextualSpacing w:val="0"/>
              <w:jc w:val="left"/>
              <w:rPr>
                <w:rFonts w:cs="Arial"/>
                <w:bCs/>
                <w:sz w:val="24"/>
              </w:rPr>
            </w:pPr>
            <w:r w:rsidRPr="00B903D7">
              <w:rPr>
                <w:rFonts w:cs="Arial"/>
                <w:bCs/>
                <w:sz w:val="24"/>
              </w:rPr>
              <w:t>Przeprowadzenie przeglądów akredytacyjnych (do 21 miesięcy od rozpoczęcia projektu, szacunkowo – 2% budżetu projektu);</w:t>
            </w:r>
          </w:p>
          <w:p w:rsidR="00AE0BD2" w:rsidRPr="00B903D7" w:rsidRDefault="00AE0BD2" w:rsidP="002E4571">
            <w:pPr>
              <w:pStyle w:val="Akapitzlist"/>
              <w:spacing w:beforeLines="240" w:before="576" w:afterLines="240" w:after="576"/>
              <w:ind w:left="0"/>
              <w:rPr>
                <w:rFonts w:cs="Arial"/>
                <w:bCs/>
                <w:sz w:val="24"/>
              </w:rPr>
            </w:pPr>
            <w:r w:rsidRPr="00B903D7">
              <w:rPr>
                <w:rFonts w:cs="Arial"/>
                <w:b/>
                <w:sz w:val="24"/>
              </w:rPr>
              <w:t xml:space="preserve">Standard obsługi dawców i kandydatów na dawców krwi i jej </w:t>
            </w:r>
            <w:r w:rsidRPr="00B903D7">
              <w:rPr>
                <w:rFonts w:cs="Arial"/>
                <w:b/>
                <w:sz w:val="24"/>
              </w:rPr>
              <w:lastRenderedPageBreak/>
              <w:t xml:space="preserve">składników </w:t>
            </w:r>
          </w:p>
          <w:p w:rsidR="00AE0BD2" w:rsidRPr="00B903D7" w:rsidRDefault="00AE0BD2" w:rsidP="00AE0BD2">
            <w:pPr>
              <w:pStyle w:val="Akapitzlist"/>
              <w:numPr>
                <w:ilvl w:val="0"/>
                <w:numId w:val="24"/>
              </w:numPr>
              <w:spacing w:beforeLines="240" w:before="576" w:afterLines="240" w:after="576"/>
              <w:contextualSpacing w:val="0"/>
              <w:jc w:val="left"/>
              <w:rPr>
                <w:rFonts w:cs="Arial"/>
                <w:bCs/>
                <w:sz w:val="24"/>
              </w:rPr>
            </w:pPr>
            <w:r w:rsidRPr="00B903D7">
              <w:rPr>
                <w:rFonts w:cs="Arial"/>
                <w:bCs/>
                <w:sz w:val="24"/>
              </w:rPr>
              <w:t>Opracowanie standardu obsługi dawców i kandydatów na dawców krwi i jej składników w jednostkach organizacyjnych publicznej służby krwi (do 9 miesięcy od rozpoczęcia projektu, szacunkowo – 9% budżetu projektu);</w:t>
            </w:r>
          </w:p>
          <w:p w:rsidR="00AE0BD2" w:rsidRPr="00B903D7" w:rsidRDefault="00AE0BD2" w:rsidP="00AE0BD2">
            <w:pPr>
              <w:pStyle w:val="Akapitzlist"/>
              <w:numPr>
                <w:ilvl w:val="0"/>
                <w:numId w:val="24"/>
              </w:numPr>
              <w:spacing w:beforeLines="240" w:before="576" w:afterLines="240" w:after="576"/>
              <w:contextualSpacing w:val="0"/>
              <w:jc w:val="left"/>
              <w:rPr>
                <w:rFonts w:cs="Arial"/>
                <w:bCs/>
                <w:sz w:val="24"/>
              </w:rPr>
            </w:pPr>
            <w:r w:rsidRPr="00B903D7">
              <w:rPr>
                <w:rFonts w:cs="Arial"/>
                <w:bCs/>
                <w:sz w:val="24"/>
              </w:rPr>
              <w:t>Przeprowadzenie działań pilotażowych i konsultacyjnych wdrożenia standardu (do 12 miesięcy od rozpoczęcia projektu, szacunkowo – 5% budżetu projektu);</w:t>
            </w:r>
          </w:p>
          <w:p w:rsidR="00AE0BD2" w:rsidRPr="00B903D7" w:rsidRDefault="00AE0BD2" w:rsidP="00AE0BD2">
            <w:pPr>
              <w:pStyle w:val="Akapitzlist"/>
              <w:numPr>
                <w:ilvl w:val="0"/>
                <w:numId w:val="24"/>
              </w:numPr>
              <w:spacing w:beforeLines="240" w:before="576" w:afterLines="240" w:after="576"/>
              <w:contextualSpacing w:val="0"/>
              <w:jc w:val="left"/>
              <w:rPr>
                <w:rFonts w:cs="Arial"/>
                <w:bCs/>
                <w:sz w:val="24"/>
              </w:rPr>
            </w:pPr>
            <w:r w:rsidRPr="00B903D7">
              <w:rPr>
                <w:rFonts w:cs="Arial"/>
                <w:bCs/>
                <w:sz w:val="24"/>
              </w:rPr>
              <w:t>Przeprowadzenie szkoleń regionalnych w zakresie wdrożenia standardu  obsługi dawców i kandydatów na dawców krwi i jej składników w jednostkach organizacyjnych publicznej służby krwi oraz w zakresie kontroli jego wdrożenia (do 15 miesięcy od rozpoczęcia projektu, szacunkowo – 9% budżetu projektu);</w:t>
            </w:r>
          </w:p>
          <w:p w:rsidR="00AE0BD2" w:rsidRPr="00B903D7" w:rsidRDefault="00AE0BD2" w:rsidP="00AE0BD2">
            <w:pPr>
              <w:pStyle w:val="Akapitzlist"/>
              <w:numPr>
                <w:ilvl w:val="0"/>
                <w:numId w:val="24"/>
              </w:numPr>
              <w:spacing w:beforeLines="240" w:before="576" w:afterLines="240" w:after="576"/>
              <w:contextualSpacing w:val="0"/>
              <w:jc w:val="left"/>
              <w:rPr>
                <w:rFonts w:cs="Arial"/>
                <w:bCs/>
                <w:sz w:val="24"/>
              </w:rPr>
            </w:pPr>
            <w:r w:rsidRPr="00B903D7">
              <w:rPr>
                <w:rFonts w:cs="Arial"/>
                <w:bCs/>
                <w:sz w:val="24"/>
              </w:rPr>
              <w:t>Wdrożenie standardu w 23 JOPSK (do 18 miesięcy od rozpoczęcia projektu, szacunkowo – 5% budżetu projektu);</w:t>
            </w:r>
          </w:p>
          <w:p w:rsidR="00AE0BD2" w:rsidRPr="00B903D7" w:rsidRDefault="00AE0BD2" w:rsidP="00AE0BD2">
            <w:pPr>
              <w:pStyle w:val="Akapitzlist"/>
              <w:numPr>
                <w:ilvl w:val="0"/>
                <w:numId w:val="24"/>
              </w:numPr>
              <w:spacing w:beforeLines="240" w:before="576" w:afterLines="240" w:after="576"/>
              <w:contextualSpacing w:val="0"/>
              <w:jc w:val="left"/>
              <w:rPr>
                <w:rFonts w:cs="Arial"/>
                <w:bCs/>
                <w:sz w:val="24"/>
              </w:rPr>
            </w:pPr>
            <w:r w:rsidRPr="00B903D7">
              <w:rPr>
                <w:rFonts w:cs="Arial"/>
                <w:bCs/>
                <w:sz w:val="24"/>
              </w:rPr>
              <w:t>Przeprowadzenie przeglądów akredytacyjnych (do 21 miesięcy od rozpoczęcia projektu, szacunkowo – 2% budżetu projektu);</w:t>
            </w:r>
          </w:p>
          <w:p w:rsidR="00AE0BD2" w:rsidRPr="00B903D7" w:rsidRDefault="00AE0BD2" w:rsidP="002E4571">
            <w:pPr>
              <w:autoSpaceDE w:val="0"/>
              <w:autoSpaceDN w:val="0"/>
              <w:adjustRightInd w:val="0"/>
              <w:spacing w:beforeLines="240" w:before="576" w:afterLines="240" w:after="576" w:line="360" w:lineRule="auto"/>
              <w:ind w:left="72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  <w:p w:rsidR="00AE0BD2" w:rsidRPr="00B903D7" w:rsidRDefault="00AE0BD2" w:rsidP="002E4571">
            <w:pPr>
              <w:autoSpaceDE w:val="0"/>
              <w:autoSpaceDN w:val="0"/>
              <w:adjustRightInd w:val="0"/>
              <w:spacing w:beforeLines="240" w:before="576" w:afterLines="240" w:after="576" w:line="360" w:lineRule="auto"/>
              <w:ind w:left="72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903D7">
              <w:rPr>
                <w:rFonts w:ascii="Arial" w:hAnsi="Arial" w:cs="Arial"/>
                <w:bCs/>
                <w:color w:val="000000"/>
                <w:sz w:val="24"/>
                <w:szCs w:val="24"/>
              </w:rPr>
              <w:t>Koszty pośrednie w projekcie: 10% budżetu projektu</w:t>
            </w:r>
          </w:p>
        </w:tc>
      </w:tr>
      <w:tr w:rsidR="00AE0BD2" w:rsidRPr="00B903D7" w:rsidTr="00A31328">
        <w:tblPrEx>
          <w:jc w:val="left"/>
          <w:tblBorders>
            <w:insideH w:val="single" w:sz="2" w:space="0" w:color="auto"/>
            <w:insideV w:val="single" w:sz="2" w:space="0" w:color="auto"/>
          </w:tblBorders>
        </w:tblPrEx>
        <w:trPr>
          <w:trHeight w:val="279"/>
        </w:trPr>
        <w:tc>
          <w:tcPr>
            <w:tcW w:w="1277" w:type="pct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FABF8F"/>
            <w:vAlign w:val="center"/>
          </w:tcPr>
          <w:p w:rsidR="00AE0BD2" w:rsidRPr="00B903D7" w:rsidRDefault="00AE0BD2" w:rsidP="002E4571">
            <w:pPr>
              <w:spacing w:beforeLines="240" w:before="576" w:afterLines="240" w:after="576" w:line="360" w:lineRule="auto"/>
              <w:rPr>
                <w:rFonts w:ascii="Arial" w:hAnsi="Arial" w:cs="Arial"/>
                <w:sz w:val="24"/>
                <w:szCs w:val="24"/>
              </w:rPr>
            </w:pPr>
            <w:r w:rsidRPr="00B903D7">
              <w:rPr>
                <w:rFonts w:ascii="Arial" w:hAnsi="Arial" w:cs="Arial"/>
                <w:sz w:val="24"/>
                <w:szCs w:val="24"/>
              </w:rPr>
              <w:lastRenderedPageBreak/>
              <w:t>Główne zadania przewidziane do realizacji w projekcie ze wskazaniem grup docelowych</w:t>
            </w:r>
          </w:p>
        </w:tc>
        <w:tc>
          <w:tcPr>
            <w:tcW w:w="3723" w:type="pct"/>
            <w:gridSpan w:val="11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E0BD2" w:rsidRPr="00B903D7" w:rsidRDefault="00AE0BD2" w:rsidP="002E4571">
            <w:pPr>
              <w:spacing w:beforeLines="240" w:before="576" w:afterLines="240" w:after="576" w:line="360" w:lineRule="auto"/>
              <w:rPr>
                <w:rFonts w:ascii="Arial" w:hAnsi="Arial" w:cs="Arial"/>
                <w:sz w:val="24"/>
                <w:szCs w:val="24"/>
              </w:rPr>
            </w:pPr>
            <w:r w:rsidRPr="00B903D7">
              <w:rPr>
                <w:rFonts w:ascii="Arial" w:hAnsi="Arial" w:cs="Arial"/>
                <w:sz w:val="24"/>
                <w:szCs w:val="24"/>
              </w:rPr>
              <w:t>Główne zadania:</w:t>
            </w:r>
          </w:p>
          <w:p w:rsidR="00AE0BD2" w:rsidRPr="00B903D7" w:rsidRDefault="00AE0BD2" w:rsidP="00AE0BD2">
            <w:pPr>
              <w:numPr>
                <w:ilvl w:val="0"/>
                <w:numId w:val="21"/>
              </w:numPr>
              <w:spacing w:beforeLines="240" w:before="576" w:afterLines="240" w:after="576"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903D7">
              <w:rPr>
                <w:rFonts w:ascii="Arial" w:hAnsi="Arial" w:cs="Arial"/>
                <w:b/>
                <w:bCs/>
                <w:sz w:val="24"/>
                <w:szCs w:val="24"/>
              </w:rPr>
              <w:t>Stworzenie i wdrożenie jednolitego schematu opracowywania standardowych procedur operacyjnych i podręcznika wdrożeniowego</w:t>
            </w:r>
          </w:p>
          <w:p w:rsidR="00AE0BD2" w:rsidRPr="00B903D7" w:rsidRDefault="00AE0BD2" w:rsidP="00AE0BD2">
            <w:pPr>
              <w:numPr>
                <w:ilvl w:val="1"/>
                <w:numId w:val="21"/>
              </w:numPr>
              <w:spacing w:beforeLines="240" w:before="576" w:afterLines="240" w:after="576" w:line="360" w:lineRule="auto"/>
              <w:rPr>
                <w:rFonts w:ascii="Arial" w:hAnsi="Arial" w:cs="Arial"/>
                <w:sz w:val="24"/>
                <w:szCs w:val="24"/>
              </w:rPr>
            </w:pPr>
            <w:r w:rsidRPr="00B903D7">
              <w:rPr>
                <w:rFonts w:ascii="Arial" w:hAnsi="Arial" w:cs="Arial"/>
                <w:sz w:val="24"/>
                <w:szCs w:val="24"/>
              </w:rPr>
              <w:t>Powołanie zespołu roboczego do opracowania ujednoliconego schematu opracowywania standardowych procedur operacyjnych</w:t>
            </w:r>
          </w:p>
          <w:p w:rsidR="00AE0BD2" w:rsidRPr="00B903D7" w:rsidRDefault="00AE0BD2" w:rsidP="002E4571">
            <w:pPr>
              <w:spacing w:beforeLines="240" w:before="576" w:afterLines="240" w:after="576" w:line="360" w:lineRule="auto"/>
              <w:rPr>
                <w:rFonts w:ascii="Arial" w:hAnsi="Arial" w:cs="Arial"/>
                <w:sz w:val="24"/>
                <w:szCs w:val="24"/>
              </w:rPr>
            </w:pPr>
            <w:r w:rsidRPr="00B903D7">
              <w:rPr>
                <w:rFonts w:ascii="Arial" w:hAnsi="Arial" w:cs="Arial"/>
                <w:sz w:val="24"/>
                <w:szCs w:val="24"/>
              </w:rPr>
              <w:t>Zespół złożony będzie z wyznaczonych prac</w:t>
            </w:r>
            <w:r w:rsidR="00EB351D">
              <w:rPr>
                <w:rFonts w:ascii="Arial" w:hAnsi="Arial" w:cs="Arial"/>
                <w:sz w:val="24"/>
                <w:szCs w:val="24"/>
              </w:rPr>
              <w:t>owników Wnioskodawcy i Partnera</w:t>
            </w:r>
            <w:r w:rsidRPr="00B903D7">
              <w:rPr>
                <w:rFonts w:ascii="Arial" w:hAnsi="Arial" w:cs="Arial"/>
                <w:sz w:val="24"/>
                <w:szCs w:val="24"/>
              </w:rPr>
              <w:t xml:space="preserve"> oraz ekspertów zewnętrzn</w:t>
            </w:r>
            <w:r w:rsidR="00EB351D">
              <w:rPr>
                <w:rFonts w:ascii="Arial" w:hAnsi="Arial" w:cs="Arial"/>
                <w:sz w:val="24"/>
                <w:szCs w:val="24"/>
              </w:rPr>
              <w:t xml:space="preserve">ych –wyłonionych w konkursie, </w:t>
            </w:r>
            <w:r w:rsidRPr="00B903D7">
              <w:rPr>
                <w:rFonts w:ascii="Arial" w:hAnsi="Arial" w:cs="Arial"/>
                <w:sz w:val="24"/>
                <w:szCs w:val="24"/>
              </w:rPr>
              <w:t xml:space="preserve">znających tematykę służby krwi i procedur operacyjnych w JOPSK, dających rękojmię prawidłowego wykonania zadania. </w:t>
            </w:r>
          </w:p>
          <w:p w:rsidR="00AE0BD2" w:rsidRPr="00B903D7" w:rsidRDefault="00AE0BD2" w:rsidP="00AE0BD2">
            <w:pPr>
              <w:numPr>
                <w:ilvl w:val="1"/>
                <w:numId w:val="21"/>
              </w:numPr>
              <w:spacing w:beforeLines="240" w:before="576" w:afterLines="240" w:after="576" w:line="360" w:lineRule="auto"/>
              <w:rPr>
                <w:rFonts w:ascii="Arial" w:hAnsi="Arial" w:cs="Arial"/>
                <w:sz w:val="24"/>
                <w:szCs w:val="24"/>
              </w:rPr>
            </w:pPr>
            <w:r w:rsidRPr="00B903D7">
              <w:rPr>
                <w:rFonts w:ascii="Arial" w:hAnsi="Arial" w:cs="Arial"/>
                <w:sz w:val="24"/>
                <w:szCs w:val="24"/>
              </w:rPr>
              <w:t>Opracowanie projektu ujednoliconego schematu opracowywania standardowych procedur operacyjnych w obszarze m.in. zapewnienia jakości, pobierania, preparatyki, badania oraz wydawania krwi i jej składników.</w:t>
            </w:r>
          </w:p>
          <w:p w:rsidR="00AE0BD2" w:rsidRPr="00B903D7" w:rsidRDefault="00AE0BD2" w:rsidP="00AE0BD2">
            <w:pPr>
              <w:numPr>
                <w:ilvl w:val="1"/>
                <w:numId w:val="21"/>
              </w:numPr>
              <w:spacing w:beforeLines="240" w:before="576" w:afterLines="240" w:after="576" w:line="360" w:lineRule="auto"/>
              <w:rPr>
                <w:rFonts w:ascii="Arial" w:hAnsi="Arial" w:cs="Arial"/>
                <w:sz w:val="24"/>
                <w:szCs w:val="24"/>
              </w:rPr>
            </w:pPr>
            <w:r w:rsidRPr="00B903D7">
              <w:rPr>
                <w:rFonts w:ascii="Arial" w:hAnsi="Arial" w:cs="Arial"/>
                <w:sz w:val="24"/>
                <w:szCs w:val="24"/>
              </w:rPr>
              <w:t xml:space="preserve">Pilotaż / konsultacje - </w:t>
            </w:r>
            <w:r w:rsidRPr="00B903D7">
              <w:rPr>
                <w:rFonts w:ascii="Arial" w:hAnsi="Arial" w:cs="Arial"/>
                <w:bCs/>
                <w:sz w:val="24"/>
                <w:szCs w:val="24"/>
              </w:rPr>
              <w:t>pozwalające na zweryfikowanie użyteczności schematu opracowywania standardowych procedur operacyjnych oraz rzeczywistej możliwości ich wdrożenia w codziennych działaniach operacyjnych.</w:t>
            </w:r>
          </w:p>
          <w:p w:rsidR="00AE0BD2" w:rsidRPr="00B903D7" w:rsidRDefault="00AE0BD2" w:rsidP="002E4571">
            <w:pPr>
              <w:spacing w:beforeLines="240" w:before="576" w:afterLines="240" w:after="576" w:line="360" w:lineRule="auto"/>
              <w:rPr>
                <w:rFonts w:ascii="Arial" w:hAnsi="Arial" w:cs="Arial"/>
                <w:sz w:val="24"/>
                <w:szCs w:val="24"/>
              </w:rPr>
            </w:pPr>
            <w:r w:rsidRPr="00B903D7">
              <w:rPr>
                <w:rFonts w:ascii="Arial" w:hAnsi="Arial" w:cs="Arial"/>
                <w:bCs/>
                <w:sz w:val="24"/>
                <w:szCs w:val="24"/>
              </w:rPr>
              <w:t xml:space="preserve">Liczba jednostek poddanych pilotażowi: 5 (zakwalifikowanych na podstawie wielkości podmiotów, biorąc pod uwagę jako </w:t>
            </w:r>
            <w:r w:rsidRPr="00B903D7">
              <w:rPr>
                <w:rFonts w:ascii="Arial" w:hAnsi="Arial" w:cs="Arial"/>
                <w:bCs/>
                <w:sz w:val="24"/>
                <w:szCs w:val="24"/>
              </w:rPr>
              <w:lastRenderedPageBreak/>
              <w:t>klasyfikator: liczbę pobranych donacji, tj. 2 duże (pow. 85 tys.), 2 średnie (pow. 35 tys.) i 1 mała jednostka (do 35 tys.).</w:t>
            </w:r>
            <w:r w:rsidRPr="00B903D7">
              <w:rPr>
                <w:rFonts w:ascii="Arial" w:hAnsi="Arial" w:cs="Arial"/>
                <w:sz w:val="24"/>
                <w:szCs w:val="24"/>
              </w:rPr>
              <w:t>Opracowanie wersji finalnej (korekta) i publikacja podręcznika (monografii) wdrożeniowego jak również tzw. aktywnego – z możliwością wyszukiwania po słowach kluczowych na stronie internetowej NCK, w specjalnie utworzonej zakładce strony.</w:t>
            </w:r>
          </w:p>
          <w:p w:rsidR="00AE0BD2" w:rsidRPr="00B903D7" w:rsidRDefault="00AE0BD2" w:rsidP="00AE0BD2">
            <w:pPr>
              <w:numPr>
                <w:ilvl w:val="1"/>
                <w:numId w:val="21"/>
              </w:numPr>
              <w:spacing w:beforeLines="240" w:before="576" w:afterLines="240" w:after="576" w:line="360" w:lineRule="auto"/>
              <w:rPr>
                <w:rFonts w:ascii="Arial" w:hAnsi="Arial" w:cs="Arial"/>
                <w:sz w:val="24"/>
                <w:szCs w:val="24"/>
              </w:rPr>
            </w:pPr>
            <w:r w:rsidRPr="00B903D7">
              <w:rPr>
                <w:rFonts w:ascii="Arial" w:hAnsi="Arial" w:cs="Arial"/>
                <w:sz w:val="24"/>
                <w:szCs w:val="24"/>
              </w:rPr>
              <w:t xml:space="preserve">Opracowanie programu szkoleniowego i przeprowadzenie szkoleń z zakresu </w:t>
            </w:r>
            <w:r w:rsidRPr="00B903D7">
              <w:rPr>
                <w:rFonts w:ascii="Arial" w:hAnsi="Arial" w:cs="Arial"/>
                <w:bCs/>
                <w:sz w:val="24"/>
                <w:szCs w:val="24"/>
              </w:rPr>
              <w:t>schematu opracowywania standardowych procedur operacyjnych</w:t>
            </w:r>
          </w:p>
          <w:p w:rsidR="00AE0BD2" w:rsidRPr="00B903D7" w:rsidRDefault="00AE0BD2" w:rsidP="002E4571">
            <w:pPr>
              <w:spacing w:beforeLines="240" w:before="576" w:afterLines="240" w:after="576" w:line="360" w:lineRule="auto"/>
              <w:rPr>
                <w:rFonts w:ascii="Arial" w:hAnsi="Arial" w:cs="Arial"/>
                <w:sz w:val="24"/>
                <w:szCs w:val="24"/>
              </w:rPr>
            </w:pPr>
            <w:r w:rsidRPr="00B903D7">
              <w:rPr>
                <w:rFonts w:ascii="Arial" w:hAnsi="Arial" w:cs="Arial"/>
                <w:sz w:val="24"/>
                <w:szCs w:val="24"/>
              </w:rPr>
              <w:t>Przeprowadzenie 5 szkoleń (stacjonarnych bądź w formie zdalnej) w całej Polsce dla 276 Pracowników JOPSK z min. 5 działów jak: Dział Zapewnienia Jakości, Dział Dawców i Pobierania, Dział Preparatyki, Dział Laboratoryjny, Dział Ekspedycji). Ponadto, przygotowanie zakładki na stronie Narodowego Centrum Krwi z materiałami szkoleniowymi jak również zorganizowanie 15 dyżurów konsultacyjnych w zakresie sposobu wdrażania, zgodnych z wcześniej opracowanym i udostępnionym harmonogramem.</w:t>
            </w:r>
          </w:p>
          <w:p w:rsidR="00AE0BD2" w:rsidRPr="00B903D7" w:rsidRDefault="00AE0BD2" w:rsidP="002E4571">
            <w:pPr>
              <w:spacing w:beforeLines="240" w:before="576" w:afterLines="240" w:after="576" w:line="360" w:lineRule="auto"/>
              <w:rPr>
                <w:rFonts w:ascii="Arial" w:hAnsi="Arial" w:cs="Arial"/>
                <w:sz w:val="24"/>
                <w:szCs w:val="24"/>
              </w:rPr>
            </w:pPr>
            <w:r w:rsidRPr="00B903D7">
              <w:rPr>
                <w:rFonts w:ascii="Arial" w:hAnsi="Arial" w:cs="Arial"/>
                <w:sz w:val="24"/>
                <w:szCs w:val="24"/>
              </w:rPr>
              <w:t>Liczba zorganizowanych szkoleń: 5</w:t>
            </w:r>
          </w:p>
          <w:p w:rsidR="00AE0BD2" w:rsidRPr="00B903D7" w:rsidRDefault="00AE0BD2" w:rsidP="002E4571">
            <w:pPr>
              <w:spacing w:beforeLines="240" w:before="576" w:afterLines="240" w:after="576" w:line="360" w:lineRule="auto"/>
              <w:rPr>
                <w:rFonts w:ascii="Arial" w:hAnsi="Arial" w:cs="Arial"/>
                <w:sz w:val="24"/>
                <w:szCs w:val="24"/>
              </w:rPr>
            </w:pPr>
            <w:r w:rsidRPr="00B903D7">
              <w:rPr>
                <w:rFonts w:ascii="Arial" w:hAnsi="Arial" w:cs="Arial"/>
                <w:sz w:val="24"/>
                <w:szCs w:val="24"/>
              </w:rPr>
              <w:t>Liczba przeszkolonych osób: 276</w:t>
            </w:r>
          </w:p>
          <w:p w:rsidR="00AE0BD2" w:rsidRPr="00B903D7" w:rsidRDefault="00AE0BD2" w:rsidP="002E4571">
            <w:pPr>
              <w:spacing w:beforeLines="240" w:before="576" w:afterLines="240" w:after="576" w:line="360" w:lineRule="auto"/>
              <w:rPr>
                <w:rFonts w:ascii="Arial" w:hAnsi="Arial" w:cs="Arial"/>
                <w:sz w:val="24"/>
                <w:szCs w:val="24"/>
              </w:rPr>
            </w:pPr>
            <w:r w:rsidRPr="00B903D7">
              <w:rPr>
                <w:rFonts w:ascii="Arial" w:hAnsi="Arial" w:cs="Arial"/>
                <w:sz w:val="24"/>
                <w:szCs w:val="24"/>
              </w:rPr>
              <w:t>Liczba zorganizowanych dyżurów konsultacyjnych: 15</w:t>
            </w:r>
          </w:p>
          <w:p w:rsidR="00AE0BD2" w:rsidRPr="00B903D7" w:rsidRDefault="00AE0BD2" w:rsidP="00AE0BD2">
            <w:pPr>
              <w:numPr>
                <w:ilvl w:val="1"/>
                <w:numId w:val="21"/>
              </w:numPr>
              <w:spacing w:beforeLines="240" w:before="576" w:afterLines="240" w:after="576" w:line="360" w:lineRule="auto"/>
              <w:rPr>
                <w:rFonts w:ascii="Arial" w:hAnsi="Arial" w:cs="Arial"/>
                <w:sz w:val="24"/>
                <w:szCs w:val="24"/>
              </w:rPr>
            </w:pPr>
            <w:r w:rsidRPr="00B903D7">
              <w:rPr>
                <w:rFonts w:ascii="Arial" w:hAnsi="Arial" w:cs="Arial"/>
                <w:sz w:val="24"/>
                <w:szCs w:val="24"/>
              </w:rPr>
              <w:t>Przeprowadzenie wizyt powdrożeniowych na podstawie opracowanego protokołu wdrożeniowego.</w:t>
            </w:r>
          </w:p>
          <w:p w:rsidR="00AE0BD2" w:rsidRPr="00B903D7" w:rsidRDefault="00AE0BD2" w:rsidP="002E4571">
            <w:pPr>
              <w:spacing w:beforeLines="240" w:before="576" w:afterLines="240" w:after="576" w:line="360" w:lineRule="auto"/>
              <w:rPr>
                <w:rFonts w:ascii="Arial" w:hAnsi="Arial" w:cs="Arial"/>
                <w:sz w:val="24"/>
                <w:szCs w:val="24"/>
              </w:rPr>
            </w:pPr>
            <w:r w:rsidRPr="00B903D7">
              <w:rPr>
                <w:rFonts w:ascii="Arial" w:hAnsi="Arial" w:cs="Arial"/>
                <w:sz w:val="24"/>
                <w:szCs w:val="24"/>
              </w:rPr>
              <w:lastRenderedPageBreak/>
              <w:t>Liczba przeprowadzonych wizyt w formie stacjonarnej bądź w formie zdalnej: 23</w:t>
            </w:r>
          </w:p>
          <w:p w:rsidR="00AE0BD2" w:rsidRPr="00B903D7" w:rsidRDefault="00AE0BD2" w:rsidP="00AE0BD2">
            <w:pPr>
              <w:pStyle w:val="Akapitzlist"/>
              <w:numPr>
                <w:ilvl w:val="0"/>
                <w:numId w:val="21"/>
              </w:numPr>
              <w:spacing w:beforeLines="240" w:before="576" w:afterLines="240" w:after="576"/>
              <w:contextualSpacing w:val="0"/>
              <w:jc w:val="left"/>
              <w:rPr>
                <w:rFonts w:cs="Arial"/>
                <w:b/>
                <w:sz w:val="24"/>
              </w:rPr>
            </w:pPr>
            <w:r w:rsidRPr="00B903D7">
              <w:rPr>
                <w:rFonts w:cs="Arial"/>
                <w:b/>
                <w:sz w:val="24"/>
              </w:rPr>
              <w:t>Opracowanie modeli prowadzenia statystycznej kontroli procesów i podręcznika wdrożeniowego</w:t>
            </w:r>
          </w:p>
          <w:p w:rsidR="00AE0BD2" w:rsidRPr="00B903D7" w:rsidRDefault="00AE0BD2" w:rsidP="00AE0BD2">
            <w:pPr>
              <w:numPr>
                <w:ilvl w:val="1"/>
                <w:numId w:val="21"/>
              </w:numPr>
              <w:spacing w:beforeLines="240" w:before="576" w:afterLines="240" w:after="576" w:line="360" w:lineRule="auto"/>
              <w:rPr>
                <w:rFonts w:ascii="Arial" w:hAnsi="Arial" w:cs="Arial"/>
                <w:sz w:val="24"/>
                <w:szCs w:val="24"/>
              </w:rPr>
            </w:pPr>
            <w:r w:rsidRPr="00B903D7">
              <w:rPr>
                <w:rFonts w:ascii="Arial" w:hAnsi="Arial" w:cs="Arial"/>
                <w:sz w:val="24"/>
                <w:szCs w:val="24"/>
              </w:rPr>
              <w:t>Powołanie zespołu roboczego do opracowania modeli prowadzenia statystycznej kontroli procesów (składające się z kart kontrolnych).</w:t>
            </w:r>
          </w:p>
          <w:p w:rsidR="00AE0BD2" w:rsidRPr="00B903D7" w:rsidRDefault="00AE0BD2" w:rsidP="002E4571">
            <w:pPr>
              <w:spacing w:beforeLines="240" w:before="576" w:afterLines="240" w:after="576" w:line="360" w:lineRule="auto"/>
              <w:rPr>
                <w:rFonts w:ascii="Arial" w:hAnsi="Arial" w:cs="Arial"/>
                <w:sz w:val="24"/>
                <w:szCs w:val="24"/>
              </w:rPr>
            </w:pPr>
            <w:r w:rsidRPr="00B903D7">
              <w:rPr>
                <w:rFonts w:ascii="Arial" w:hAnsi="Arial" w:cs="Arial"/>
                <w:sz w:val="24"/>
                <w:szCs w:val="24"/>
              </w:rPr>
              <w:t>Zespół złożony będzie z wyznaczonych prac</w:t>
            </w:r>
            <w:r w:rsidR="00EB351D">
              <w:rPr>
                <w:rFonts w:ascii="Arial" w:hAnsi="Arial" w:cs="Arial"/>
                <w:sz w:val="24"/>
                <w:szCs w:val="24"/>
              </w:rPr>
              <w:t>owników Wnioskodawcy i Partnera</w:t>
            </w:r>
            <w:r w:rsidRPr="00B903D7">
              <w:rPr>
                <w:rFonts w:ascii="Arial" w:hAnsi="Arial" w:cs="Arial"/>
                <w:sz w:val="24"/>
                <w:szCs w:val="24"/>
              </w:rPr>
              <w:t xml:space="preserve"> oraz ekspertów zewnętrznych –wyłonionych w konkursie, znających tematykę służby krwi i procedur operacyjnych w JOPSK dających rękojmię prawidłowego wykonania zadania, jak również analityków / statystyków. </w:t>
            </w:r>
          </w:p>
          <w:p w:rsidR="00AE0BD2" w:rsidRPr="00B903D7" w:rsidRDefault="00AE0BD2" w:rsidP="00AE0BD2">
            <w:pPr>
              <w:numPr>
                <w:ilvl w:val="1"/>
                <w:numId w:val="21"/>
              </w:numPr>
              <w:spacing w:beforeLines="240" w:before="576" w:afterLines="240" w:after="576" w:line="360" w:lineRule="auto"/>
              <w:rPr>
                <w:rFonts w:ascii="Arial" w:hAnsi="Arial" w:cs="Arial"/>
                <w:sz w:val="24"/>
                <w:szCs w:val="24"/>
              </w:rPr>
            </w:pPr>
            <w:r w:rsidRPr="00B903D7">
              <w:rPr>
                <w:rFonts w:ascii="Arial" w:hAnsi="Arial" w:cs="Arial"/>
                <w:sz w:val="24"/>
                <w:szCs w:val="24"/>
              </w:rPr>
              <w:t>Opracowanie modeli prowadzenia statystycznej kontroli procesów.</w:t>
            </w:r>
          </w:p>
          <w:p w:rsidR="00AE0BD2" w:rsidRPr="00B903D7" w:rsidRDefault="00AE0BD2" w:rsidP="00AE0BD2">
            <w:pPr>
              <w:numPr>
                <w:ilvl w:val="1"/>
                <w:numId w:val="21"/>
              </w:numPr>
              <w:spacing w:beforeLines="240" w:before="576" w:afterLines="240" w:after="576" w:line="360" w:lineRule="auto"/>
              <w:rPr>
                <w:rFonts w:ascii="Arial" w:hAnsi="Arial" w:cs="Arial"/>
                <w:sz w:val="24"/>
                <w:szCs w:val="24"/>
              </w:rPr>
            </w:pPr>
            <w:r w:rsidRPr="00B903D7">
              <w:rPr>
                <w:rFonts w:ascii="Arial" w:hAnsi="Arial" w:cs="Arial"/>
                <w:sz w:val="24"/>
                <w:szCs w:val="24"/>
              </w:rPr>
              <w:t xml:space="preserve">Pilotaż / konsultacje - </w:t>
            </w:r>
            <w:r w:rsidRPr="00B903D7">
              <w:rPr>
                <w:rFonts w:ascii="Arial" w:hAnsi="Arial" w:cs="Arial"/>
                <w:bCs/>
                <w:sz w:val="24"/>
                <w:szCs w:val="24"/>
              </w:rPr>
              <w:t>pozwalające na zweryfikowanie użyteczności modeli oraz rzeczywistej możliwości ich wdrożenia w codziennych działaniach operacyjnych.</w:t>
            </w:r>
          </w:p>
          <w:p w:rsidR="00AE0BD2" w:rsidRPr="00B903D7" w:rsidRDefault="00AE0BD2" w:rsidP="002E4571">
            <w:pPr>
              <w:spacing w:beforeLines="240" w:before="576" w:afterLines="240" w:after="576" w:line="360" w:lineRule="auto"/>
              <w:rPr>
                <w:rFonts w:ascii="Arial" w:hAnsi="Arial" w:cs="Arial"/>
                <w:sz w:val="24"/>
                <w:szCs w:val="24"/>
              </w:rPr>
            </w:pPr>
            <w:r w:rsidRPr="00B903D7">
              <w:rPr>
                <w:rFonts w:ascii="Arial" w:hAnsi="Arial" w:cs="Arial"/>
                <w:bCs/>
                <w:sz w:val="24"/>
                <w:szCs w:val="24"/>
              </w:rPr>
              <w:t>Liczba jednostek poddanych pilotażowi: 5 (zakwalifikowanych na podstawie wielkości podmiotów biorąc pod uwagę, jako klasyfikator: liczbę pobranych donacji, tj. 2 duże (pow. 85 tys.), 2 średnie (pow. 35 tys.) i 1 mała jednostka (do 35 tys.).</w:t>
            </w:r>
          </w:p>
          <w:p w:rsidR="00AE0BD2" w:rsidRPr="00B903D7" w:rsidRDefault="00AE0BD2" w:rsidP="00AE0BD2">
            <w:pPr>
              <w:numPr>
                <w:ilvl w:val="1"/>
                <w:numId w:val="21"/>
              </w:numPr>
              <w:spacing w:beforeLines="240" w:before="576" w:afterLines="240" w:after="576" w:line="360" w:lineRule="auto"/>
              <w:rPr>
                <w:rFonts w:ascii="Arial" w:hAnsi="Arial" w:cs="Arial"/>
                <w:sz w:val="24"/>
                <w:szCs w:val="24"/>
              </w:rPr>
            </w:pPr>
            <w:r w:rsidRPr="00B903D7">
              <w:rPr>
                <w:rFonts w:ascii="Arial" w:hAnsi="Arial" w:cs="Arial"/>
                <w:sz w:val="24"/>
                <w:szCs w:val="24"/>
              </w:rPr>
              <w:t xml:space="preserve">Opracowanie wersji finalnej (korekta) i publikacja </w:t>
            </w:r>
            <w:r w:rsidRPr="00B903D7">
              <w:rPr>
                <w:rFonts w:ascii="Arial" w:hAnsi="Arial" w:cs="Arial"/>
                <w:sz w:val="24"/>
                <w:szCs w:val="24"/>
              </w:rPr>
              <w:lastRenderedPageBreak/>
              <w:t>podręcznika (monografii) wdrożeniowego aktywnego – z możliwością wyszukiwania po słowach kluczowych) na stronie internetowej NCK, w specjalnie utworzonej zakładce strony.</w:t>
            </w:r>
          </w:p>
          <w:p w:rsidR="00AE0BD2" w:rsidRPr="00B903D7" w:rsidRDefault="00AE0BD2" w:rsidP="00AE0BD2">
            <w:pPr>
              <w:numPr>
                <w:ilvl w:val="1"/>
                <w:numId w:val="21"/>
              </w:numPr>
              <w:spacing w:beforeLines="240" w:before="576" w:afterLines="240" w:after="576" w:line="360" w:lineRule="auto"/>
              <w:rPr>
                <w:rFonts w:ascii="Arial" w:hAnsi="Arial" w:cs="Arial"/>
                <w:sz w:val="24"/>
                <w:szCs w:val="24"/>
              </w:rPr>
            </w:pPr>
            <w:r w:rsidRPr="00B903D7">
              <w:rPr>
                <w:rFonts w:ascii="Arial" w:hAnsi="Arial" w:cs="Arial"/>
                <w:sz w:val="24"/>
                <w:szCs w:val="24"/>
              </w:rPr>
              <w:t>Opracowanie programu szkoleniowego i przeprowadzenie szkoleń w zakresie prowadzenia statystycznej kontroli procesu</w:t>
            </w:r>
          </w:p>
          <w:p w:rsidR="00AE0BD2" w:rsidRPr="00B903D7" w:rsidRDefault="00AE0BD2" w:rsidP="002E4571">
            <w:pPr>
              <w:spacing w:beforeLines="240" w:before="576" w:afterLines="240" w:after="576" w:line="360" w:lineRule="auto"/>
              <w:rPr>
                <w:rFonts w:ascii="Arial" w:hAnsi="Arial" w:cs="Arial"/>
                <w:sz w:val="24"/>
                <w:szCs w:val="24"/>
              </w:rPr>
            </w:pPr>
            <w:r w:rsidRPr="00B903D7">
              <w:rPr>
                <w:rFonts w:ascii="Arial" w:hAnsi="Arial" w:cs="Arial"/>
                <w:sz w:val="24"/>
                <w:szCs w:val="24"/>
              </w:rPr>
              <w:t>Przeprowadzenie 3 szkoleń (stacjonarnych bądź w formie zdalnej) w całej Polsce dla 69 Pracowników z 23 JOPSK z Działu Zapewnienia Jakości (po 3 pracowników z danej jednostki). Ponadto, przygotowanie zakładki na stronie Narodowego Centrum Krwi z materiałami szkoleniowymi jak również zorganizowanie 5 dyżurów konsultacyjnych w zakresie sposobu wdrażania, zgodnych z wcześniej opracowanym i udostępnionym harmonogramem.</w:t>
            </w:r>
          </w:p>
          <w:p w:rsidR="00AE0BD2" w:rsidRPr="00B903D7" w:rsidRDefault="00AE0BD2" w:rsidP="002E4571">
            <w:pPr>
              <w:spacing w:beforeLines="240" w:before="576" w:afterLines="240" w:after="576" w:line="360" w:lineRule="auto"/>
              <w:rPr>
                <w:rFonts w:ascii="Arial" w:hAnsi="Arial" w:cs="Arial"/>
                <w:sz w:val="24"/>
                <w:szCs w:val="24"/>
              </w:rPr>
            </w:pPr>
            <w:r w:rsidRPr="00B903D7">
              <w:rPr>
                <w:rFonts w:ascii="Arial" w:hAnsi="Arial" w:cs="Arial"/>
                <w:sz w:val="24"/>
                <w:szCs w:val="24"/>
              </w:rPr>
              <w:t>Liczba zorganizowanych szkoleń: 3</w:t>
            </w:r>
          </w:p>
          <w:p w:rsidR="00AE0BD2" w:rsidRPr="00B903D7" w:rsidRDefault="00AE0BD2" w:rsidP="002E4571">
            <w:pPr>
              <w:spacing w:beforeLines="240" w:before="576" w:afterLines="240" w:after="576" w:line="360" w:lineRule="auto"/>
              <w:rPr>
                <w:rFonts w:ascii="Arial" w:hAnsi="Arial" w:cs="Arial"/>
                <w:sz w:val="24"/>
                <w:szCs w:val="24"/>
              </w:rPr>
            </w:pPr>
            <w:r w:rsidRPr="00B903D7">
              <w:rPr>
                <w:rFonts w:ascii="Arial" w:hAnsi="Arial" w:cs="Arial"/>
                <w:sz w:val="24"/>
                <w:szCs w:val="24"/>
              </w:rPr>
              <w:t>Liczba przeszkolonych osób: 69</w:t>
            </w:r>
          </w:p>
          <w:p w:rsidR="00AE0BD2" w:rsidRPr="00B903D7" w:rsidRDefault="00AE0BD2" w:rsidP="002E4571">
            <w:pPr>
              <w:spacing w:beforeLines="240" w:before="576" w:afterLines="240" w:after="576" w:line="360" w:lineRule="auto"/>
              <w:rPr>
                <w:rFonts w:ascii="Arial" w:hAnsi="Arial" w:cs="Arial"/>
                <w:sz w:val="24"/>
                <w:szCs w:val="24"/>
              </w:rPr>
            </w:pPr>
            <w:r w:rsidRPr="00B903D7">
              <w:rPr>
                <w:rFonts w:ascii="Arial" w:hAnsi="Arial" w:cs="Arial"/>
                <w:sz w:val="24"/>
                <w:szCs w:val="24"/>
              </w:rPr>
              <w:t>Liczba zorganizowanych dyżurów konsultacyjnych: 5</w:t>
            </w:r>
          </w:p>
          <w:p w:rsidR="00AE0BD2" w:rsidRPr="00B903D7" w:rsidRDefault="00AE0BD2" w:rsidP="002E4571">
            <w:pPr>
              <w:spacing w:beforeLines="240" w:before="576" w:afterLines="240" w:after="576" w:line="360" w:lineRule="auto"/>
              <w:rPr>
                <w:rFonts w:ascii="Arial" w:hAnsi="Arial" w:cs="Arial"/>
                <w:sz w:val="24"/>
                <w:szCs w:val="24"/>
              </w:rPr>
            </w:pPr>
          </w:p>
          <w:p w:rsidR="00AE0BD2" w:rsidRPr="00B903D7" w:rsidRDefault="00AE0BD2" w:rsidP="00AE0BD2">
            <w:pPr>
              <w:numPr>
                <w:ilvl w:val="1"/>
                <w:numId w:val="21"/>
              </w:numPr>
              <w:spacing w:beforeLines="240" w:before="576" w:afterLines="240" w:after="576" w:line="360" w:lineRule="auto"/>
              <w:rPr>
                <w:rFonts w:ascii="Arial" w:hAnsi="Arial" w:cs="Arial"/>
                <w:sz w:val="24"/>
                <w:szCs w:val="24"/>
              </w:rPr>
            </w:pPr>
            <w:r w:rsidRPr="00B903D7">
              <w:rPr>
                <w:rFonts w:ascii="Arial" w:hAnsi="Arial" w:cs="Arial"/>
                <w:sz w:val="24"/>
                <w:szCs w:val="24"/>
              </w:rPr>
              <w:t>Przeprowadzenie wizyt powdrożeniowych na podstawie opracowanego protokołu wdrożeniowego.</w:t>
            </w:r>
          </w:p>
          <w:p w:rsidR="00AE0BD2" w:rsidRPr="00B903D7" w:rsidRDefault="00AE0BD2" w:rsidP="002E4571">
            <w:pPr>
              <w:spacing w:beforeLines="240" w:before="576" w:afterLines="240" w:after="576" w:line="360" w:lineRule="auto"/>
              <w:rPr>
                <w:rFonts w:ascii="Arial" w:hAnsi="Arial" w:cs="Arial"/>
                <w:sz w:val="24"/>
                <w:szCs w:val="24"/>
              </w:rPr>
            </w:pPr>
            <w:r w:rsidRPr="00B903D7">
              <w:rPr>
                <w:rFonts w:ascii="Arial" w:hAnsi="Arial" w:cs="Arial"/>
                <w:sz w:val="24"/>
                <w:szCs w:val="24"/>
              </w:rPr>
              <w:t xml:space="preserve">Liczba przeprowadzonych wizyt w formie stacjonarnej bądź w </w:t>
            </w:r>
            <w:r w:rsidRPr="00B903D7">
              <w:rPr>
                <w:rFonts w:ascii="Arial" w:hAnsi="Arial" w:cs="Arial"/>
                <w:sz w:val="24"/>
                <w:szCs w:val="24"/>
              </w:rPr>
              <w:lastRenderedPageBreak/>
              <w:t>formie zdalnej: 23</w:t>
            </w:r>
          </w:p>
          <w:p w:rsidR="00AE0BD2" w:rsidRPr="00B903D7" w:rsidRDefault="00AE0BD2" w:rsidP="00AE0BD2">
            <w:pPr>
              <w:numPr>
                <w:ilvl w:val="0"/>
                <w:numId w:val="21"/>
              </w:numPr>
              <w:spacing w:beforeLines="240" w:before="576" w:afterLines="240" w:after="576"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903D7">
              <w:rPr>
                <w:rFonts w:ascii="Arial" w:hAnsi="Arial" w:cs="Arial"/>
                <w:b/>
                <w:bCs/>
                <w:sz w:val="24"/>
                <w:szCs w:val="24"/>
              </w:rPr>
              <w:t>Opracowanie standardu obsługi dawców i podręcznika wdrożeniowego</w:t>
            </w:r>
          </w:p>
          <w:p w:rsidR="00AE0BD2" w:rsidRPr="00B903D7" w:rsidRDefault="00AE0BD2" w:rsidP="00AE0BD2">
            <w:pPr>
              <w:numPr>
                <w:ilvl w:val="1"/>
                <w:numId w:val="21"/>
              </w:numPr>
              <w:spacing w:beforeLines="240" w:before="576" w:afterLines="240" w:after="576" w:line="360" w:lineRule="auto"/>
              <w:rPr>
                <w:rFonts w:ascii="Arial" w:hAnsi="Arial" w:cs="Arial"/>
                <w:sz w:val="24"/>
                <w:szCs w:val="24"/>
              </w:rPr>
            </w:pPr>
            <w:r w:rsidRPr="00B903D7">
              <w:rPr>
                <w:rFonts w:ascii="Arial" w:hAnsi="Arial" w:cs="Arial"/>
                <w:sz w:val="24"/>
                <w:szCs w:val="24"/>
              </w:rPr>
              <w:t>Powołanie zespołu roboczego do opracowania zestawu standardów obsługi dawców ze szczególnym uwzględnieniem warunków / kryteriów kwalifikacji kandydatów na dawców i dawców krwi i jej składników.</w:t>
            </w:r>
          </w:p>
          <w:p w:rsidR="00AE0BD2" w:rsidRPr="00B903D7" w:rsidRDefault="00AE0BD2" w:rsidP="002E4571">
            <w:pPr>
              <w:spacing w:beforeLines="240" w:before="576" w:afterLines="240" w:after="576" w:line="360" w:lineRule="auto"/>
              <w:rPr>
                <w:rFonts w:ascii="Arial" w:hAnsi="Arial" w:cs="Arial"/>
                <w:sz w:val="24"/>
                <w:szCs w:val="24"/>
              </w:rPr>
            </w:pPr>
            <w:r w:rsidRPr="00B903D7">
              <w:rPr>
                <w:rFonts w:ascii="Arial" w:hAnsi="Arial" w:cs="Arial"/>
                <w:sz w:val="24"/>
                <w:szCs w:val="24"/>
              </w:rPr>
              <w:t>Zespół złożony będzie z wyznaczonych prac</w:t>
            </w:r>
            <w:r w:rsidR="00EB351D">
              <w:rPr>
                <w:rFonts w:ascii="Arial" w:hAnsi="Arial" w:cs="Arial"/>
                <w:sz w:val="24"/>
                <w:szCs w:val="24"/>
              </w:rPr>
              <w:t>owników Wnioskodawcy i Partnera</w:t>
            </w:r>
            <w:r w:rsidRPr="00B903D7">
              <w:rPr>
                <w:rFonts w:ascii="Arial" w:hAnsi="Arial" w:cs="Arial"/>
                <w:sz w:val="24"/>
                <w:szCs w:val="24"/>
              </w:rPr>
              <w:t xml:space="preserve"> oraz ekspertów zewnętrznych wyłonionych w konkursie, znających tematykę służby krwi i warunków kwalifikacji dawców krwi i jej składników dających rękojmię prawidłowego wykonania zadania. Dodatkowo, </w:t>
            </w:r>
            <w:r>
              <w:rPr>
                <w:rFonts w:ascii="Arial" w:hAnsi="Arial" w:cs="Arial"/>
                <w:sz w:val="24"/>
                <w:szCs w:val="24"/>
              </w:rPr>
              <w:t xml:space="preserve">przewiduje się </w:t>
            </w:r>
            <w:r w:rsidRPr="00B903D7">
              <w:rPr>
                <w:rFonts w:ascii="Arial" w:hAnsi="Arial" w:cs="Arial"/>
                <w:sz w:val="24"/>
                <w:szCs w:val="24"/>
              </w:rPr>
              <w:t>konsultacje z Konsultantami Krajowymi /Konsultantami Wojewódzkimi w wybranych dziedzinach.</w:t>
            </w:r>
          </w:p>
          <w:p w:rsidR="00AE0BD2" w:rsidRPr="00B903D7" w:rsidRDefault="00AE0BD2" w:rsidP="00AE0BD2">
            <w:pPr>
              <w:numPr>
                <w:ilvl w:val="1"/>
                <w:numId w:val="21"/>
              </w:numPr>
              <w:spacing w:beforeLines="240" w:before="576" w:afterLines="240" w:after="576" w:line="360" w:lineRule="auto"/>
              <w:rPr>
                <w:rFonts w:ascii="Arial" w:hAnsi="Arial" w:cs="Arial"/>
                <w:sz w:val="24"/>
                <w:szCs w:val="24"/>
              </w:rPr>
            </w:pPr>
            <w:r w:rsidRPr="00B903D7">
              <w:rPr>
                <w:rFonts w:ascii="Arial" w:hAnsi="Arial" w:cs="Arial"/>
                <w:sz w:val="24"/>
                <w:szCs w:val="24"/>
              </w:rPr>
              <w:t xml:space="preserve">Opracowanie projektu standardów obsługi w szczególności dla lekarzy i pielęgniarek kwalifikujących kandydatów na dawców i dawców do oddawania krwi lub jej składników. </w:t>
            </w:r>
          </w:p>
          <w:p w:rsidR="00AE0BD2" w:rsidRPr="00B903D7" w:rsidRDefault="00AE0BD2" w:rsidP="00AE0BD2">
            <w:pPr>
              <w:numPr>
                <w:ilvl w:val="1"/>
                <w:numId w:val="21"/>
              </w:numPr>
              <w:spacing w:beforeLines="240" w:before="576" w:afterLines="240" w:after="576" w:line="360" w:lineRule="auto"/>
              <w:rPr>
                <w:rFonts w:ascii="Arial" w:hAnsi="Arial" w:cs="Arial"/>
                <w:sz w:val="24"/>
                <w:szCs w:val="24"/>
              </w:rPr>
            </w:pPr>
            <w:r w:rsidRPr="00B903D7">
              <w:rPr>
                <w:rFonts w:ascii="Arial" w:hAnsi="Arial" w:cs="Arial"/>
                <w:sz w:val="24"/>
                <w:szCs w:val="24"/>
              </w:rPr>
              <w:t xml:space="preserve">Pilotaż / konsultacje - </w:t>
            </w:r>
            <w:r w:rsidRPr="00B903D7">
              <w:rPr>
                <w:rFonts w:ascii="Arial" w:hAnsi="Arial" w:cs="Arial"/>
                <w:bCs/>
                <w:sz w:val="24"/>
                <w:szCs w:val="24"/>
              </w:rPr>
              <w:t>pozwalające na zweryfikowanie użyteczności standardów oraz rzeczywistej możliwości ich wdrożenia w codziennych działaniach operacyjnych</w:t>
            </w:r>
          </w:p>
          <w:p w:rsidR="00AE0BD2" w:rsidRPr="00B903D7" w:rsidRDefault="00AE0BD2" w:rsidP="002E4571">
            <w:pPr>
              <w:spacing w:beforeLines="240" w:before="576" w:afterLines="240" w:after="576" w:line="360" w:lineRule="auto"/>
              <w:rPr>
                <w:rFonts w:ascii="Arial" w:hAnsi="Arial" w:cs="Arial"/>
                <w:sz w:val="24"/>
                <w:szCs w:val="24"/>
              </w:rPr>
            </w:pPr>
            <w:r w:rsidRPr="00B903D7">
              <w:rPr>
                <w:rFonts w:ascii="Arial" w:hAnsi="Arial" w:cs="Arial"/>
                <w:bCs/>
                <w:sz w:val="24"/>
                <w:szCs w:val="24"/>
              </w:rPr>
              <w:t xml:space="preserve">Liczba jednostek poddanych pilotażowi: 5 (zakwalifikowanych na podstawie wielkości podmiotów biorąc pod uwagę, jako klasyfikator: liczbę pobranych donacji, tj. 2 duże (pow. 85 tys.), 2 </w:t>
            </w:r>
            <w:r w:rsidRPr="00B903D7">
              <w:rPr>
                <w:rFonts w:ascii="Arial" w:hAnsi="Arial" w:cs="Arial"/>
                <w:bCs/>
                <w:sz w:val="24"/>
                <w:szCs w:val="24"/>
              </w:rPr>
              <w:lastRenderedPageBreak/>
              <w:t xml:space="preserve">średnie (pow. 35 tys.) i 1 mała jednostka (do 35 tys.). </w:t>
            </w:r>
          </w:p>
          <w:p w:rsidR="00AE0BD2" w:rsidRPr="00B903D7" w:rsidRDefault="00AE0BD2" w:rsidP="00AE0BD2">
            <w:pPr>
              <w:numPr>
                <w:ilvl w:val="1"/>
                <w:numId w:val="21"/>
              </w:numPr>
              <w:spacing w:beforeLines="240" w:before="576" w:afterLines="240" w:after="576" w:line="360" w:lineRule="auto"/>
              <w:rPr>
                <w:rFonts w:ascii="Arial" w:hAnsi="Arial" w:cs="Arial"/>
                <w:sz w:val="24"/>
                <w:szCs w:val="24"/>
              </w:rPr>
            </w:pPr>
            <w:r w:rsidRPr="00B903D7">
              <w:rPr>
                <w:rFonts w:ascii="Arial" w:hAnsi="Arial" w:cs="Arial"/>
                <w:sz w:val="24"/>
                <w:szCs w:val="24"/>
              </w:rPr>
              <w:t>Opracowanie wersji finalnej (korekta) i publikacja podręcznika wdrożeniowego</w:t>
            </w:r>
          </w:p>
          <w:p w:rsidR="00AE0BD2" w:rsidRPr="00B903D7" w:rsidRDefault="00AE0BD2" w:rsidP="00AE0BD2">
            <w:pPr>
              <w:numPr>
                <w:ilvl w:val="1"/>
                <w:numId w:val="21"/>
              </w:numPr>
              <w:spacing w:beforeLines="240" w:before="576" w:afterLines="240" w:after="576" w:line="360" w:lineRule="auto"/>
              <w:rPr>
                <w:rFonts w:ascii="Arial" w:hAnsi="Arial" w:cs="Arial"/>
                <w:sz w:val="24"/>
                <w:szCs w:val="24"/>
              </w:rPr>
            </w:pPr>
            <w:r w:rsidRPr="00B903D7">
              <w:rPr>
                <w:rFonts w:ascii="Arial" w:hAnsi="Arial" w:cs="Arial"/>
                <w:sz w:val="24"/>
                <w:szCs w:val="24"/>
              </w:rPr>
              <w:t xml:space="preserve">Publikacja podręcznika (aktywnego – z możliwością wyszukiwania po słowach kluczowych) na stronie internetowej NCK, w specjalnie utworzonej zakładce strony. </w:t>
            </w:r>
          </w:p>
          <w:p w:rsidR="00AE0BD2" w:rsidRPr="00B903D7" w:rsidRDefault="00AE0BD2" w:rsidP="00AE0BD2">
            <w:pPr>
              <w:numPr>
                <w:ilvl w:val="1"/>
                <w:numId w:val="21"/>
              </w:numPr>
              <w:spacing w:beforeLines="240" w:before="576" w:afterLines="240" w:after="576" w:line="360" w:lineRule="auto"/>
              <w:rPr>
                <w:rFonts w:ascii="Arial" w:hAnsi="Arial" w:cs="Arial"/>
                <w:sz w:val="24"/>
                <w:szCs w:val="24"/>
              </w:rPr>
            </w:pPr>
            <w:r w:rsidRPr="00B903D7">
              <w:rPr>
                <w:rFonts w:ascii="Arial" w:hAnsi="Arial" w:cs="Arial"/>
                <w:sz w:val="24"/>
                <w:szCs w:val="24"/>
              </w:rPr>
              <w:t>Opracowanie programu szkoleniowego i przeprowadzenie szkoleń w zakresie standardu obsługi dawców</w:t>
            </w:r>
          </w:p>
          <w:p w:rsidR="00AE0BD2" w:rsidRPr="00B903D7" w:rsidRDefault="00AE0BD2" w:rsidP="002E4571">
            <w:pPr>
              <w:spacing w:beforeLines="240" w:before="576" w:afterLines="240" w:after="576" w:line="360" w:lineRule="auto"/>
              <w:rPr>
                <w:rFonts w:ascii="Arial" w:hAnsi="Arial" w:cs="Arial"/>
                <w:sz w:val="24"/>
                <w:szCs w:val="24"/>
              </w:rPr>
            </w:pPr>
            <w:r w:rsidRPr="00B903D7">
              <w:rPr>
                <w:rFonts w:ascii="Arial" w:hAnsi="Arial" w:cs="Arial"/>
                <w:sz w:val="24"/>
                <w:szCs w:val="24"/>
              </w:rPr>
              <w:t>Przeprowadzenie 5 szkoleń (stacjonarnych bądź w formie zdalnej) w całej Polsce dla 200 pracowników JOPSK. Ponadto, przygotowanie zakładki na stronie Narodowego Centrum Krwi z materiałami szkoleniowymi jak również zorganizowanie 15 dyżurów konsultacyjnych w zakresie sposobu wdrażania, zgodnych z wcześniej opracowanym i udostępnionym harmonogramem.</w:t>
            </w:r>
          </w:p>
          <w:p w:rsidR="00AE0BD2" w:rsidRPr="00B903D7" w:rsidRDefault="00AE0BD2" w:rsidP="002E4571">
            <w:pPr>
              <w:spacing w:beforeLines="240" w:before="576" w:afterLines="240" w:after="576" w:line="360" w:lineRule="auto"/>
              <w:rPr>
                <w:rFonts w:ascii="Arial" w:hAnsi="Arial" w:cs="Arial"/>
                <w:sz w:val="24"/>
                <w:szCs w:val="24"/>
              </w:rPr>
            </w:pPr>
            <w:r w:rsidRPr="00B903D7">
              <w:rPr>
                <w:rFonts w:ascii="Arial" w:hAnsi="Arial" w:cs="Arial"/>
                <w:sz w:val="24"/>
                <w:szCs w:val="24"/>
              </w:rPr>
              <w:t>Liczba zorganizowanych szkoleń: 5</w:t>
            </w:r>
          </w:p>
          <w:p w:rsidR="00AE0BD2" w:rsidRPr="00B903D7" w:rsidRDefault="00AE0BD2" w:rsidP="002E4571">
            <w:pPr>
              <w:spacing w:beforeLines="240" w:before="576" w:afterLines="240" w:after="576" w:line="360" w:lineRule="auto"/>
              <w:rPr>
                <w:rFonts w:ascii="Arial" w:hAnsi="Arial" w:cs="Arial"/>
                <w:sz w:val="24"/>
                <w:szCs w:val="24"/>
              </w:rPr>
            </w:pPr>
            <w:r w:rsidRPr="00B903D7">
              <w:rPr>
                <w:rFonts w:ascii="Arial" w:hAnsi="Arial" w:cs="Arial"/>
                <w:sz w:val="24"/>
                <w:szCs w:val="24"/>
              </w:rPr>
              <w:t>Liczba przeszkolonych osób: 200</w:t>
            </w:r>
          </w:p>
          <w:p w:rsidR="00AE0BD2" w:rsidRPr="00B903D7" w:rsidRDefault="00AE0BD2" w:rsidP="002E4571">
            <w:pPr>
              <w:spacing w:beforeLines="240" w:before="576" w:afterLines="240" w:after="576" w:line="360" w:lineRule="auto"/>
              <w:rPr>
                <w:rFonts w:ascii="Arial" w:hAnsi="Arial" w:cs="Arial"/>
                <w:sz w:val="24"/>
                <w:szCs w:val="24"/>
              </w:rPr>
            </w:pPr>
            <w:r w:rsidRPr="00B903D7">
              <w:rPr>
                <w:rFonts w:ascii="Arial" w:hAnsi="Arial" w:cs="Arial"/>
                <w:sz w:val="24"/>
                <w:szCs w:val="24"/>
              </w:rPr>
              <w:t>Liczba zorganizowanych dyżurów konsultacyjnych: 15</w:t>
            </w:r>
          </w:p>
          <w:p w:rsidR="00AE0BD2" w:rsidRPr="00B903D7" w:rsidRDefault="00AE0BD2" w:rsidP="00AE0BD2">
            <w:pPr>
              <w:numPr>
                <w:ilvl w:val="1"/>
                <w:numId w:val="21"/>
              </w:numPr>
              <w:spacing w:beforeLines="240" w:before="576" w:afterLines="240" w:after="576" w:line="360" w:lineRule="auto"/>
              <w:rPr>
                <w:rFonts w:ascii="Arial" w:hAnsi="Arial" w:cs="Arial"/>
                <w:sz w:val="24"/>
                <w:szCs w:val="24"/>
              </w:rPr>
            </w:pPr>
            <w:r w:rsidRPr="00B903D7">
              <w:rPr>
                <w:rFonts w:ascii="Arial" w:hAnsi="Arial" w:cs="Arial"/>
                <w:sz w:val="24"/>
                <w:szCs w:val="24"/>
              </w:rPr>
              <w:t xml:space="preserve">Przeprowadzenie wizyt powdrożeniowych na </w:t>
            </w:r>
            <w:r w:rsidRPr="00B903D7">
              <w:rPr>
                <w:rFonts w:ascii="Arial" w:hAnsi="Arial" w:cs="Arial"/>
                <w:sz w:val="24"/>
                <w:szCs w:val="24"/>
              </w:rPr>
              <w:lastRenderedPageBreak/>
              <w:t>podstawie opracowanego protokołu wdrożeniowego.</w:t>
            </w:r>
          </w:p>
          <w:p w:rsidR="00AE0BD2" w:rsidRPr="00B903D7" w:rsidRDefault="00AE0BD2" w:rsidP="002E4571">
            <w:pPr>
              <w:spacing w:beforeLines="240" w:before="576" w:afterLines="240" w:after="576" w:line="360" w:lineRule="auto"/>
              <w:rPr>
                <w:rFonts w:ascii="Arial" w:hAnsi="Arial" w:cs="Arial"/>
                <w:sz w:val="24"/>
                <w:szCs w:val="24"/>
              </w:rPr>
            </w:pPr>
            <w:r w:rsidRPr="00B903D7">
              <w:rPr>
                <w:rFonts w:ascii="Arial" w:hAnsi="Arial" w:cs="Arial"/>
                <w:sz w:val="24"/>
                <w:szCs w:val="24"/>
              </w:rPr>
              <w:t>Liczba przeprowadzonych wizyt w formie stacjonarnej bądź wirtualnej: 23</w:t>
            </w:r>
          </w:p>
          <w:p w:rsidR="00AE0BD2" w:rsidRDefault="00AE0BD2" w:rsidP="002E4571">
            <w:pPr>
              <w:spacing w:beforeLines="240" w:before="576" w:afterLines="240" w:after="576" w:line="360" w:lineRule="auto"/>
              <w:rPr>
                <w:rFonts w:ascii="Arial" w:hAnsi="Arial" w:cs="Arial"/>
                <w:sz w:val="24"/>
                <w:szCs w:val="24"/>
              </w:rPr>
            </w:pPr>
            <w:r w:rsidRPr="00B903D7">
              <w:rPr>
                <w:rFonts w:ascii="Arial" w:hAnsi="Arial" w:cs="Arial"/>
                <w:sz w:val="24"/>
                <w:szCs w:val="24"/>
              </w:rPr>
              <w:t>Grupą docelową projektu są pracownicy bezpośrednio zaangażowani w przestrzeganie procedur operacyjnych, prowadzących statystyczną kontrolę procesów oraz mających bezpośredni kontakt z kandydatami na dawców i dawcami krwi i jej składników  jednostek organizacyjnych publicznej służby krwi  (</w:t>
            </w:r>
            <w:r w:rsidRPr="00B903D7">
              <w:rPr>
                <w:rFonts w:ascii="Arial" w:hAnsi="Arial" w:cs="Arial"/>
                <w:b/>
                <w:bCs/>
                <w:sz w:val="24"/>
                <w:szCs w:val="24"/>
              </w:rPr>
              <w:t>grupa bezpośrednia</w:t>
            </w:r>
            <w:r w:rsidRPr="00B903D7">
              <w:rPr>
                <w:rFonts w:ascii="Arial" w:hAnsi="Arial" w:cs="Arial"/>
                <w:sz w:val="24"/>
                <w:szCs w:val="24"/>
              </w:rPr>
              <w:t>)</w:t>
            </w:r>
          </w:p>
          <w:p w:rsidR="00AE0BD2" w:rsidRPr="00B903D7" w:rsidRDefault="00AE0BD2" w:rsidP="002E4571">
            <w:pPr>
              <w:spacing w:beforeLines="240" w:before="576" w:afterLines="240" w:after="576"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Projekt jest realizowany z uwagi na dążenie do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uspójn</w:t>
            </w:r>
            <w:r w:rsidR="00EB351D">
              <w:rPr>
                <w:rFonts w:ascii="Arial" w:hAnsi="Arial" w:cs="Arial"/>
                <w:sz w:val="24"/>
                <w:szCs w:val="24"/>
              </w:rPr>
              <w:t>ienia</w:t>
            </w:r>
            <w:proofErr w:type="spellEnd"/>
            <w:r w:rsidR="00EB351D">
              <w:rPr>
                <w:rFonts w:ascii="Arial" w:hAnsi="Arial" w:cs="Arial"/>
                <w:sz w:val="24"/>
                <w:szCs w:val="24"/>
              </w:rPr>
              <w:t xml:space="preserve"> procesów zachodzących w </w:t>
            </w:r>
            <w:proofErr w:type="spellStart"/>
            <w:r w:rsidR="00EB351D">
              <w:rPr>
                <w:rFonts w:ascii="Arial" w:hAnsi="Arial" w:cs="Arial"/>
                <w:sz w:val="24"/>
                <w:szCs w:val="24"/>
              </w:rPr>
              <w:t>CKiK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przy jednoczesnym uwzględnieniu specyfiki danego centrum, które posiada różną infrastrukturę techniczną, co skutkuje koniecznością dostosowania procedur do posiadanych zasobów. Tym niemniej należy podkreślić, iż kontrole SOP prowadzone w ramach nadzoru merytorycznego przez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IHiT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wykazują liczne niespójności w stosowanym nazewnictwie, procedury często zawierają zbyt ogólnikowe informacje lub nie są w pełni zgodne z obowiązującymi przepisami i stanem faktycznym centrum oraz niektóre działania nie są ujmowane w SOP w poszczególnych JOPSK. Także w przypadku prowadzenia statystycznej kontroli procesu oraz w trakcie kwalifikowania dawców i kandydatów na dawców krwi i jej składników (elementów obsługi dawcy) stwierdza się zróżnicowane postępowanie w zależności od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ckik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. W związku z czym istnieje potrzeba wdrożenia dobrych praktyk organizacyjnych w powyższym zakresie we wszystkich JOPSK.</w:t>
            </w:r>
          </w:p>
        </w:tc>
      </w:tr>
      <w:tr w:rsidR="00AE0BD2" w:rsidRPr="00B903D7" w:rsidTr="00A31328">
        <w:tblPrEx>
          <w:jc w:val="left"/>
          <w:tblBorders>
            <w:insideH w:val="single" w:sz="2" w:space="0" w:color="auto"/>
            <w:insideV w:val="single" w:sz="2" w:space="0" w:color="auto"/>
          </w:tblBorders>
        </w:tblPrEx>
        <w:trPr>
          <w:trHeight w:val="636"/>
        </w:trPr>
        <w:tc>
          <w:tcPr>
            <w:tcW w:w="1277" w:type="pct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FABF8F"/>
            <w:vAlign w:val="center"/>
          </w:tcPr>
          <w:p w:rsidR="00AE0BD2" w:rsidRPr="00B903D7" w:rsidRDefault="00AE0BD2" w:rsidP="002E4571">
            <w:pPr>
              <w:spacing w:beforeLines="240" w:before="576" w:afterLines="240" w:after="576" w:line="360" w:lineRule="auto"/>
              <w:rPr>
                <w:rFonts w:ascii="Arial" w:hAnsi="Arial" w:cs="Arial"/>
                <w:sz w:val="24"/>
                <w:szCs w:val="24"/>
              </w:rPr>
            </w:pPr>
            <w:r w:rsidRPr="00B903D7">
              <w:rPr>
                <w:rFonts w:ascii="Arial" w:hAnsi="Arial" w:cs="Arial"/>
                <w:sz w:val="24"/>
                <w:szCs w:val="24"/>
              </w:rPr>
              <w:lastRenderedPageBreak/>
              <w:t>Podmiot zgłaszający projekt</w:t>
            </w:r>
            <w:r w:rsidRPr="00B903D7">
              <w:rPr>
                <w:rFonts w:ascii="Arial" w:hAnsi="Arial" w:cs="Arial"/>
                <w:sz w:val="24"/>
                <w:szCs w:val="24"/>
                <w:vertAlign w:val="superscript"/>
              </w:rPr>
              <w:footnoteReference w:id="5"/>
            </w:r>
          </w:p>
        </w:tc>
        <w:tc>
          <w:tcPr>
            <w:tcW w:w="3723" w:type="pct"/>
            <w:gridSpan w:val="11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AE0BD2" w:rsidRPr="00B903D7" w:rsidRDefault="00AE0BD2" w:rsidP="002E4571">
            <w:pPr>
              <w:autoSpaceDE w:val="0"/>
              <w:autoSpaceDN w:val="0"/>
              <w:adjustRightInd w:val="0"/>
              <w:spacing w:beforeLines="240" w:before="576" w:afterLines="240" w:after="576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903D7">
              <w:rPr>
                <w:rFonts w:ascii="Arial" w:hAnsi="Arial" w:cs="Arial"/>
                <w:color w:val="000000"/>
                <w:sz w:val="24"/>
                <w:szCs w:val="24"/>
              </w:rPr>
              <w:t>Minister właściwy ds. zdrowia</w:t>
            </w:r>
          </w:p>
        </w:tc>
      </w:tr>
      <w:tr w:rsidR="00AE0BD2" w:rsidRPr="00B903D7" w:rsidTr="00A31328">
        <w:tblPrEx>
          <w:jc w:val="left"/>
          <w:tblBorders>
            <w:insideH w:val="single" w:sz="2" w:space="0" w:color="auto"/>
            <w:insideV w:val="single" w:sz="2" w:space="0" w:color="auto"/>
          </w:tblBorders>
        </w:tblPrEx>
        <w:trPr>
          <w:trHeight w:val="434"/>
        </w:trPr>
        <w:tc>
          <w:tcPr>
            <w:tcW w:w="1277" w:type="pct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FABF8F"/>
            <w:vAlign w:val="center"/>
          </w:tcPr>
          <w:p w:rsidR="00AE0BD2" w:rsidRPr="00B903D7" w:rsidRDefault="00AE0BD2" w:rsidP="002E4571">
            <w:pPr>
              <w:spacing w:beforeLines="240" w:before="576" w:afterLines="240" w:after="576" w:line="360" w:lineRule="auto"/>
              <w:rPr>
                <w:rFonts w:ascii="Arial" w:hAnsi="Arial" w:cs="Arial"/>
                <w:sz w:val="24"/>
                <w:szCs w:val="24"/>
              </w:rPr>
            </w:pPr>
            <w:r w:rsidRPr="00B903D7">
              <w:rPr>
                <w:rFonts w:ascii="Arial" w:hAnsi="Arial" w:cs="Arial"/>
                <w:sz w:val="24"/>
                <w:szCs w:val="24"/>
              </w:rPr>
              <w:t>Podmiot, który będzie wnioskodawcą</w:t>
            </w:r>
          </w:p>
        </w:tc>
        <w:tc>
          <w:tcPr>
            <w:tcW w:w="3723" w:type="pct"/>
            <w:gridSpan w:val="11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AE0BD2" w:rsidRPr="00B903D7" w:rsidRDefault="00AE0BD2" w:rsidP="002E4571">
            <w:pPr>
              <w:spacing w:beforeLines="240" w:before="576" w:afterLines="240" w:after="576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903D7">
              <w:rPr>
                <w:rFonts w:ascii="Arial" w:hAnsi="Arial" w:cs="Arial"/>
                <w:color w:val="000000"/>
                <w:sz w:val="24"/>
                <w:szCs w:val="24"/>
              </w:rPr>
              <w:t>Narodowe Centrum Krwi</w:t>
            </w:r>
          </w:p>
        </w:tc>
      </w:tr>
      <w:tr w:rsidR="00AE0BD2" w:rsidRPr="00B903D7" w:rsidTr="00A31328">
        <w:tblPrEx>
          <w:jc w:val="left"/>
          <w:tblBorders>
            <w:insideH w:val="single" w:sz="2" w:space="0" w:color="auto"/>
            <w:insideV w:val="single" w:sz="2" w:space="0" w:color="auto"/>
          </w:tblBorders>
        </w:tblPrEx>
        <w:trPr>
          <w:trHeight w:val="434"/>
        </w:trPr>
        <w:tc>
          <w:tcPr>
            <w:tcW w:w="1277" w:type="pct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FABF8F"/>
            <w:vAlign w:val="center"/>
          </w:tcPr>
          <w:p w:rsidR="00AE0BD2" w:rsidRPr="00B903D7" w:rsidRDefault="00AE0BD2" w:rsidP="002E4571">
            <w:pPr>
              <w:spacing w:beforeLines="240" w:before="576" w:afterLines="240" w:after="576" w:line="360" w:lineRule="auto"/>
              <w:rPr>
                <w:rFonts w:ascii="Arial" w:hAnsi="Arial" w:cs="Arial"/>
                <w:sz w:val="24"/>
                <w:szCs w:val="24"/>
              </w:rPr>
            </w:pPr>
            <w:r w:rsidRPr="00B903D7">
              <w:rPr>
                <w:rFonts w:ascii="Arial" w:hAnsi="Arial" w:cs="Arial"/>
                <w:sz w:val="24"/>
                <w:szCs w:val="24"/>
              </w:rPr>
              <w:t>Uzasadnienie wyboru podmiotu, który będzie wnioskodawcą</w:t>
            </w:r>
            <w:r w:rsidRPr="00B903D7">
              <w:rPr>
                <w:rFonts w:ascii="Arial" w:hAnsi="Arial" w:cs="Arial"/>
                <w:sz w:val="24"/>
                <w:szCs w:val="24"/>
                <w:vertAlign w:val="superscript"/>
              </w:rPr>
              <w:footnoteReference w:id="6"/>
            </w:r>
          </w:p>
        </w:tc>
        <w:tc>
          <w:tcPr>
            <w:tcW w:w="3723" w:type="pct"/>
            <w:gridSpan w:val="11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AE0BD2" w:rsidRPr="00B903D7" w:rsidRDefault="00AE0BD2" w:rsidP="002E4571">
            <w:pPr>
              <w:spacing w:beforeLines="240" w:before="576" w:afterLines="240" w:after="576" w:line="360" w:lineRule="auto"/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 w:rsidRPr="00B903D7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NCK jest państwową jednostką budżetową podległą ministrowi właściwemu do spraw zdrowia, a jego działalność jest finansowana z budżetu państwa. NCK, realizuje na rzecz ministra właściwego do spraw zdrowia szereg zadań w zakresie dotyczącym krwiodawstwa i krwiolecznictwa. NCK działa na podstawie Zarządzenia Ministra Zdrowia z dnia 8 lipca 2010 r. sprawie Narodowego Centrum Krwi (Dz. Urz. MZ z 2010 Nr 9, poz. 60 z </w:t>
            </w:r>
            <w:proofErr w:type="spellStart"/>
            <w:r w:rsidRPr="00B903D7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późn</w:t>
            </w:r>
            <w:proofErr w:type="spellEnd"/>
            <w:r w:rsidRPr="00B903D7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. zm.), nadającym NCK statut, stanowiący załącznik do ww. Zarządzenia.</w:t>
            </w:r>
          </w:p>
          <w:p w:rsidR="00AE0BD2" w:rsidRPr="00B903D7" w:rsidRDefault="00AE0BD2" w:rsidP="002E4571">
            <w:pPr>
              <w:spacing w:beforeLines="240" w:before="576" w:afterLines="240" w:after="576" w:line="360" w:lineRule="auto"/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 w:rsidRPr="00B903D7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Przedmiotem działalności NCK jest realizacja zadań związanych m.in. z nadzorem nad organizacją pobierania krwi, oddzielania jej składników, monitorowaniem potrzeb w zakresie zaopatrzenia w krew, jej składniki oraz krwiopochodne produkty lecznicze jak również opracowywaniem bieżących i perspektywicznych programów w tym zakresie. Jako organ administracji państwowej  posiada stabilność instytucjonalną. Posiada duże </w:t>
            </w:r>
            <w:r w:rsidRPr="00B903D7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lastRenderedPageBreak/>
              <w:t>doświadczenie merytoryczne w proponowaniu oraz realizowaniu rozwiązań mających na celu zapewnienie samowystarczalności Rzeczypospolitej w krew i jej składniki. Jest realizatorem programów polityki zdrowotnej z zakresu krwiodawstwa i krwiolecznictwa</w:t>
            </w:r>
          </w:p>
          <w:p w:rsidR="00AE0BD2" w:rsidRPr="00B903D7" w:rsidRDefault="00AE0BD2" w:rsidP="002E4571">
            <w:pPr>
              <w:spacing w:beforeLines="240" w:before="576" w:afterLines="240" w:after="576" w:line="360" w:lineRule="auto"/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 w:rsidRPr="00B903D7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Narodowe Centrum Krwi jest jednostką doświadczoną w projektowaniu i nadzorowaniu działań związanych z wdrażaniem szkoleń wśród personelu medycznego biorącego udział w krwiodawstwie i krwiolecznictwie. NCK jest bardzo dobrze zorientowane w tematyce gospodarowania krwią i jej składnikami w Polsce, doskonale rozumie jej problematykę. Przy współpracy z ekspertami z dziedzin transfuzjologii klinicznej i hematologii i innych, opracuje i wdroży projekt szkoleniowy odpowiednio dostosowany do aktualnych potrzeb.</w:t>
            </w:r>
          </w:p>
          <w:p w:rsidR="00AE0BD2" w:rsidRPr="00B903D7" w:rsidRDefault="00AE0BD2" w:rsidP="002E4571">
            <w:pPr>
              <w:spacing w:beforeLines="240" w:before="576" w:afterLines="240" w:after="576" w:line="360" w:lineRule="auto"/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 w:rsidRPr="00B903D7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Jednocześnie warto wskazać, że NCK ma szerokie doświadczenia we wdrażaniu, realizacji i nadzorowaniu projektów finansowanych ze środków unijnych np. Joint Action / VISTART 2014 on “</w:t>
            </w:r>
            <w:proofErr w:type="spellStart"/>
            <w:r w:rsidRPr="00B903D7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Strengthening</w:t>
            </w:r>
            <w:proofErr w:type="spellEnd"/>
            <w:r w:rsidRPr="00B903D7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the </w:t>
            </w:r>
            <w:proofErr w:type="spellStart"/>
            <w:r w:rsidRPr="00B903D7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Member</w:t>
            </w:r>
            <w:proofErr w:type="spellEnd"/>
            <w:r w:rsidRPr="00B903D7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903D7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States</w:t>
            </w:r>
            <w:proofErr w:type="spellEnd"/>
            <w:r w:rsidRPr="00B903D7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’ </w:t>
            </w:r>
            <w:proofErr w:type="spellStart"/>
            <w:r w:rsidRPr="00B903D7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capacity</w:t>
            </w:r>
            <w:proofErr w:type="spellEnd"/>
            <w:r w:rsidRPr="00B903D7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of monitoring and </w:t>
            </w:r>
            <w:proofErr w:type="spellStart"/>
            <w:r w:rsidRPr="00B903D7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control</w:t>
            </w:r>
            <w:proofErr w:type="spellEnd"/>
            <w:r w:rsidRPr="00B903D7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in the field of </w:t>
            </w:r>
            <w:proofErr w:type="spellStart"/>
            <w:r w:rsidRPr="00B903D7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blood</w:t>
            </w:r>
            <w:proofErr w:type="spellEnd"/>
            <w:r w:rsidRPr="00B903D7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903D7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transfusion</w:t>
            </w:r>
            <w:proofErr w:type="spellEnd"/>
            <w:r w:rsidRPr="00B903D7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and </w:t>
            </w:r>
            <w:proofErr w:type="spellStart"/>
            <w:r w:rsidRPr="00B903D7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tissue</w:t>
            </w:r>
            <w:proofErr w:type="spellEnd"/>
            <w:r w:rsidRPr="00B903D7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and </w:t>
            </w:r>
            <w:proofErr w:type="spellStart"/>
            <w:r w:rsidRPr="00B903D7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cell</w:t>
            </w:r>
            <w:proofErr w:type="spellEnd"/>
            <w:r w:rsidRPr="00B903D7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903D7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transplantation</w:t>
            </w:r>
            <w:proofErr w:type="spellEnd"/>
            <w:r w:rsidRPr="00B903D7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” w ramach Trzeciego Programu działań Unii Europejskiej w dziedzinie zdrowia (2014-2020) czy innych projektów krajowych związanych z krwiodawstwem i krwiolecznictwem np. programy polityki zdrowotnej. NCK z sukcesem realizował prowadzone dotąd projekty, dlatego też jest dobrze przygotowane do objęcia funkcji kierowniczej, integrującej i koordynującej działania i podmioty zaangażowane w niniejszy projekt.</w:t>
            </w:r>
          </w:p>
          <w:p w:rsidR="00AE0BD2" w:rsidRPr="00B903D7" w:rsidRDefault="00AE0BD2" w:rsidP="002E4571">
            <w:pPr>
              <w:spacing w:beforeLines="240" w:before="576" w:afterLines="240" w:after="576" w:line="360" w:lineRule="auto"/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 w:rsidRPr="00B903D7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Podsumowując, NCK jest w pełni przygotowane do realizacji projektu pod względem organizacyjnym i merytorycznym. Do tej </w:t>
            </w:r>
            <w:r w:rsidRPr="00B903D7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lastRenderedPageBreak/>
              <w:t xml:space="preserve">pory jednostka nadzorowała projekty, których zadaniem było opracowanie jednolitych standardów, wytycznych czy organizacja szkoleń stacjonarnych oraz e-learningowych. Na podstawie tych doświadczeń, posiadanej wiedzy merytorycznej oraz odpowiedniego zaplecza kadrowego niezbędnego do wykonania projektu, NCK odpowiednio i efektywnie spełni założenia niniejszego projektu. </w:t>
            </w:r>
          </w:p>
        </w:tc>
      </w:tr>
      <w:tr w:rsidR="00AE0BD2" w:rsidRPr="00B903D7" w:rsidTr="00A31328">
        <w:tblPrEx>
          <w:jc w:val="left"/>
          <w:tblBorders>
            <w:insideH w:val="single" w:sz="2" w:space="0" w:color="auto"/>
            <w:insideV w:val="single" w:sz="2" w:space="0" w:color="auto"/>
          </w:tblBorders>
        </w:tblPrEx>
        <w:trPr>
          <w:trHeight w:val="434"/>
        </w:trPr>
        <w:tc>
          <w:tcPr>
            <w:tcW w:w="1277" w:type="pct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FABF8F"/>
            <w:vAlign w:val="center"/>
          </w:tcPr>
          <w:p w:rsidR="00AE0BD2" w:rsidRPr="00B903D7" w:rsidRDefault="00AE0BD2" w:rsidP="002E4571">
            <w:pPr>
              <w:spacing w:beforeLines="240" w:before="576" w:afterLines="240" w:after="576" w:line="360" w:lineRule="auto"/>
              <w:rPr>
                <w:rFonts w:ascii="Arial" w:hAnsi="Arial" w:cs="Arial"/>
                <w:sz w:val="24"/>
                <w:szCs w:val="24"/>
              </w:rPr>
            </w:pPr>
            <w:r w:rsidRPr="00B903D7">
              <w:rPr>
                <w:rFonts w:ascii="Arial" w:hAnsi="Arial" w:cs="Arial"/>
                <w:sz w:val="24"/>
                <w:szCs w:val="24"/>
              </w:rPr>
              <w:lastRenderedPageBreak/>
              <w:t>Czy projekt będzie realizowany w partnerstwie?</w:t>
            </w:r>
          </w:p>
        </w:tc>
        <w:tc>
          <w:tcPr>
            <w:tcW w:w="915" w:type="pct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FABF8F"/>
            <w:vAlign w:val="center"/>
          </w:tcPr>
          <w:p w:rsidR="00AE0BD2" w:rsidRPr="00B903D7" w:rsidRDefault="00AE0BD2" w:rsidP="002E4571">
            <w:pPr>
              <w:spacing w:beforeLines="240" w:before="576" w:afterLines="240" w:after="576"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B903D7">
              <w:rPr>
                <w:rFonts w:ascii="Arial" w:hAnsi="Arial" w:cs="Arial"/>
                <w:b/>
                <w:sz w:val="24"/>
                <w:szCs w:val="24"/>
              </w:rPr>
              <w:t>TAK</w:t>
            </w:r>
          </w:p>
        </w:tc>
        <w:tc>
          <w:tcPr>
            <w:tcW w:w="1028" w:type="pct"/>
            <w:gridSpan w:val="3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E0BD2" w:rsidRPr="00B903D7" w:rsidRDefault="00AE0BD2" w:rsidP="002E4571">
            <w:pPr>
              <w:spacing w:beforeLines="240" w:before="576" w:afterLines="240" w:after="576"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B903D7">
              <w:rPr>
                <w:rFonts w:ascii="Arial" w:hAnsi="Arial" w:cs="Arial"/>
                <w:b/>
                <w:sz w:val="24"/>
                <w:szCs w:val="24"/>
              </w:rPr>
              <w:t>X</w:t>
            </w:r>
          </w:p>
        </w:tc>
        <w:tc>
          <w:tcPr>
            <w:tcW w:w="834" w:type="pct"/>
            <w:gridSpan w:val="4"/>
            <w:tcBorders>
              <w:top w:val="single" w:sz="2" w:space="0" w:color="auto"/>
              <w:bottom w:val="single" w:sz="2" w:space="0" w:color="auto"/>
            </w:tcBorders>
            <w:shd w:val="clear" w:color="auto" w:fill="FABF8F"/>
            <w:vAlign w:val="center"/>
          </w:tcPr>
          <w:p w:rsidR="00AE0BD2" w:rsidRPr="00B903D7" w:rsidRDefault="00AE0BD2" w:rsidP="002E4571">
            <w:pPr>
              <w:spacing w:beforeLines="240" w:before="576" w:afterLines="240" w:after="576"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B903D7">
              <w:rPr>
                <w:rFonts w:ascii="Arial" w:hAnsi="Arial" w:cs="Arial"/>
                <w:b/>
                <w:sz w:val="24"/>
                <w:szCs w:val="24"/>
              </w:rPr>
              <w:t>NIE</w:t>
            </w:r>
          </w:p>
        </w:tc>
        <w:tc>
          <w:tcPr>
            <w:tcW w:w="946" w:type="pct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AE0BD2" w:rsidRPr="00B903D7" w:rsidRDefault="00AE0BD2" w:rsidP="002E4571">
            <w:pPr>
              <w:spacing w:beforeLines="240" w:before="576" w:afterLines="240" w:after="576" w:line="36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AE0BD2" w:rsidRPr="00B903D7" w:rsidTr="00A31328">
        <w:tblPrEx>
          <w:jc w:val="left"/>
          <w:tblBorders>
            <w:insideH w:val="single" w:sz="2" w:space="0" w:color="auto"/>
            <w:insideV w:val="single" w:sz="2" w:space="0" w:color="auto"/>
          </w:tblBorders>
        </w:tblPrEx>
        <w:trPr>
          <w:trHeight w:val="434"/>
        </w:trPr>
        <w:tc>
          <w:tcPr>
            <w:tcW w:w="1277" w:type="pct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FABF8F"/>
            <w:vAlign w:val="center"/>
          </w:tcPr>
          <w:p w:rsidR="00AE0BD2" w:rsidRPr="00B903D7" w:rsidRDefault="00AE0BD2" w:rsidP="002E4571">
            <w:pPr>
              <w:spacing w:beforeLines="240" w:before="576" w:afterLines="240" w:after="576" w:line="360" w:lineRule="auto"/>
              <w:rPr>
                <w:rFonts w:ascii="Arial" w:hAnsi="Arial" w:cs="Arial"/>
                <w:sz w:val="24"/>
                <w:szCs w:val="24"/>
              </w:rPr>
            </w:pPr>
            <w:r w:rsidRPr="00B903D7">
              <w:rPr>
                <w:rFonts w:ascii="Arial" w:hAnsi="Arial" w:cs="Arial"/>
                <w:sz w:val="24"/>
                <w:szCs w:val="24"/>
              </w:rPr>
              <w:t xml:space="preserve">Podmioty, które będą partnerami </w:t>
            </w:r>
            <w:r w:rsidRPr="00B903D7">
              <w:rPr>
                <w:rFonts w:ascii="Arial" w:hAnsi="Arial" w:cs="Arial"/>
                <w:sz w:val="24"/>
                <w:szCs w:val="24"/>
              </w:rPr>
              <w:br/>
              <w:t xml:space="preserve">w projekcie </w:t>
            </w:r>
            <w:r w:rsidRPr="00B903D7">
              <w:rPr>
                <w:rFonts w:ascii="Arial" w:hAnsi="Arial" w:cs="Arial"/>
                <w:sz w:val="24"/>
                <w:szCs w:val="24"/>
              </w:rPr>
              <w:br/>
              <w:t>i uzasadnienie ich wyboru</w:t>
            </w:r>
            <w:r w:rsidRPr="00B903D7">
              <w:rPr>
                <w:rFonts w:ascii="Arial" w:hAnsi="Arial" w:cs="Arial"/>
                <w:sz w:val="24"/>
                <w:szCs w:val="24"/>
                <w:vertAlign w:val="superscript"/>
              </w:rPr>
              <w:footnoteReference w:id="7"/>
            </w:r>
            <w:r w:rsidRPr="00B903D7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3723" w:type="pct"/>
            <w:gridSpan w:val="11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:rsidR="00AE0BD2" w:rsidRPr="00B903D7" w:rsidRDefault="00AE0BD2" w:rsidP="002E4571">
            <w:pPr>
              <w:spacing w:beforeLines="240" w:before="576" w:afterLines="240" w:after="576" w:line="360" w:lineRule="auto"/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 w:rsidRPr="00B903D7">
              <w:rPr>
                <w:rFonts w:ascii="Arial" w:hAnsi="Arial" w:cs="Arial"/>
                <w:sz w:val="24"/>
                <w:szCs w:val="24"/>
              </w:rPr>
              <w:t xml:space="preserve">Zgodnie z art. 33 ustawy z dnia 7 lipca 2017 r. o zasadach realizacji programów w zakresie polityki spójności finansowanych w perspektywie finansowej 2014-2020 projekt będzie realizowany na zasadach „projektu partnerskiego” z </w:t>
            </w:r>
            <w:r w:rsidRPr="00B903D7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Instytutem Hematologii i Transfuzjologii w Warszawie</w:t>
            </w:r>
          </w:p>
          <w:p w:rsidR="00AE0BD2" w:rsidRPr="00B903D7" w:rsidRDefault="00AE0BD2" w:rsidP="002E4571">
            <w:pPr>
              <w:spacing w:beforeLines="240" w:before="576" w:afterLines="240" w:after="576" w:line="360" w:lineRule="auto"/>
              <w:rPr>
                <w:rFonts w:ascii="Arial" w:hAnsi="Arial" w:cs="Arial"/>
                <w:sz w:val="24"/>
                <w:szCs w:val="24"/>
              </w:rPr>
            </w:pPr>
            <w:r w:rsidRPr="00B903D7">
              <w:rPr>
                <w:rFonts w:ascii="Arial" w:hAnsi="Arial" w:cs="Arial"/>
                <w:sz w:val="24"/>
                <w:szCs w:val="24"/>
              </w:rPr>
              <w:t xml:space="preserve">Instytut Hematologii i Transfuzjologii jest jednostką badawczą w rozumieniu przepisów ustawy z dnia 30 kwietnia 2010 roku o instytutach badawczych (Dz. U. 2010 Nr 96 poz. 618 z </w:t>
            </w:r>
            <w:proofErr w:type="spellStart"/>
            <w:r w:rsidRPr="00B903D7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Pr="00B903D7">
              <w:rPr>
                <w:rFonts w:ascii="Arial" w:hAnsi="Arial" w:cs="Arial"/>
                <w:sz w:val="24"/>
                <w:szCs w:val="24"/>
              </w:rPr>
              <w:t xml:space="preserve">. zm.) nadzorowaną przez ministra właściwego do spraw zdrowia. Celem działalności Instytutu jest udzielanie świadczeń opieki zdrowotnej oraz prowadzenie badań naukowych, badań klinicznych i prac rozwojowych w dziedzinie hematologii, transfuzjologii i dyscyplin pokrewnych, przystosowywanie ich wyników do potrzeb praktyki oraz ich wdrażanie i </w:t>
            </w:r>
            <w:r w:rsidRPr="00B903D7">
              <w:rPr>
                <w:rFonts w:ascii="Arial" w:hAnsi="Arial" w:cs="Arial"/>
                <w:sz w:val="24"/>
                <w:szCs w:val="24"/>
              </w:rPr>
              <w:lastRenderedPageBreak/>
              <w:t>upowszechnianie.</w:t>
            </w:r>
          </w:p>
          <w:p w:rsidR="00AE0BD2" w:rsidRPr="00B903D7" w:rsidRDefault="00AE0BD2" w:rsidP="002E4571">
            <w:pPr>
              <w:spacing w:beforeLines="240" w:before="576" w:afterLines="240" w:after="576" w:line="360" w:lineRule="auto"/>
              <w:rPr>
                <w:rFonts w:ascii="Arial" w:hAnsi="Arial" w:cs="Arial"/>
                <w:sz w:val="24"/>
                <w:szCs w:val="24"/>
              </w:rPr>
            </w:pPr>
            <w:r w:rsidRPr="00B903D7">
              <w:rPr>
                <w:rFonts w:ascii="Arial" w:hAnsi="Arial" w:cs="Arial"/>
                <w:sz w:val="24"/>
                <w:szCs w:val="24"/>
              </w:rPr>
              <w:t xml:space="preserve">Do zadań Instytutu w zakresie publicznej służby krwi należy w szczególności nadzór merytoryczny nad jednostkami organizacyjnymi publicznej służby krwi, kontrola i ocena merytoryczna jednostek organizacyjnych publicznej służby krwi, w tym, w zakresie spełniania warunków akredytacyjnych, opracowywanie programów szkolenia i prowadzenie szkoleń w dziedzinie krwiodawstwa i krwiolecznictwa, udzielanie konsultacji jednostkom organizacyjnym publicznej służby krwi oraz podmiotom leczniczym prowadzącym leczenie krwią, związanych z leczeniem krwią, opracowywanie dobrych praktyk dotyczących pobierania krwi, preparatyki, badania, przechowywania i wydawania obowiązujących w jednostkach organizacyjnych publicznej służby krwi oraz dobrych praktyk obowiązujących w szpitalnych bankach krwi i pracowniach immunologii transfuzjologicznej, prowadzenie prac badawczo-rozwojowych w dziedzinie krwiodawstwa i krwiolecznictwa, współpraca w zakresie krwiodawstwa i krwiolecznictwa z krajowymi i zagranicznymi instytucjami i organizacjami prowadzącymi działalność w zakresie pobierania krwi ludzkiej, badania, preparatyki, przechowywania i wydawania, prowadzenie nadzoru w ramach czuwania nad bezpieczeństwem krwi, m.in. poprzez przyjmowanie zgłoszeń niepożądanych zdarzeń i odczynów poprzetoczeniowych oraz współpraca w tym zakresie z UE, działania opiniotwórcze oraz doradcze oparte na monitorowaniu rozwoju nowych metod obowiązujących w krwiodawstwie i krwiolecznictwie oraz na podstawie prowadzonych badań własnych. </w:t>
            </w:r>
          </w:p>
          <w:p w:rsidR="00AE0BD2" w:rsidRPr="00B903D7" w:rsidRDefault="00AE0BD2" w:rsidP="002E4571">
            <w:pPr>
              <w:spacing w:beforeLines="240" w:before="576" w:afterLines="240" w:after="576" w:line="360" w:lineRule="auto"/>
              <w:rPr>
                <w:rFonts w:ascii="Arial" w:hAnsi="Arial" w:cs="Arial"/>
                <w:sz w:val="24"/>
                <w:szCs w:val="24"/>
              </w:rPr>
            </w:pPr>
            <w:r w:rsidRPr="00B903D7">
              <w:rPr>
                <w:rFonts w:ascii="Arial" w:hAnsi="Arial" w:cs="Arial"/>
                <w:sz w:val="24"/>
                <w:szCs w:val="24"/>
              </w:rPr>
              <w:t xml:space="preserve">Instytut posiada doświadczenie w realizacji wielu projektów z funduszy unijnych i programów polityki zdrowotnej. Najważniejsze projekty realizowane przez Instytut w obszarze </w:t>
            </w:r>
            <w:r w:rsidRPr="00B903D7">
              <w:rPr>
                <w:rFonts w:ascii="Arial" w:hAnsi="Arial" w:cs="Arial"/>
                <w:sz w:val="24"/>
                <w:szCs w:val="24"/>
              </w:rPr>
              <w:lastRenderedPageBreak/>
              <w:t xml:space="preserve">służby krwi, to: </w:t>
            </w:r>
          </w:p>
          <w:p w:rsidR="00AE0BD2" w:rsidRPr="00B903D7" w:rsidRDefault="00AE0BD2" w:rsidP="002E4571">
            <w:pPr>
              <w:spacing w:beforeLines="240" w:before="576" w:afterLines="240" w:after="576" w:line="360" w:lineRule="auto"/>
              <w:rPr>
                <w:rFonts w:ascii="Arial" w:hAnsi="Arial" w:cs="Arial"/>
                <w:sz w:val="24"/>
                <w:szCs w:val="24"/>
              </w:rPr>
            </w:pPr>
            <w:r w:rsidRPr="00B903D7">
              <w:rPr>
                <w:rFonts w:ascii="Arial" w:hAnsi="Arial" w:cs="Arial"/>
                <w:sz w:val="24"/>
                <w:szCs w:val="24"/>
              </w:rPr>
              <w:t xml:space="preserve">projekty realizowane samodzielnie: </w:t>
            </w:r>
          </w:p>
          <w:p w:rsidR="00AE0BD2" w:rsidRPr="00B903D7" w:rsidRDefault="00AE0BD2" w:rsidP="00AE0BD2">
            <w:pPr>
              <w:numPr>
                <w:ilvl w:val="0"/>
                <w:numId w:val="26"/>
              </w:numPr>
              <w:spacing w:beforeLines="240" w:before="576" w:afterLines="240" w:after="576" w:line="360" w:lineRule="auto"/>
              <w:rPr>
                <w:rFonts w:ascii="Arial" w:hAnsi="Arial" w:cs="Arial"/>
                <w:sz w:val="24"/>
                <w:szCs w:val="24"/>
              </w:rPr>
            </w:pPr>
            <w:r w:rsidRPr="00B903D7">
              <w:rPr>
                <w:rFonts w:ascii="Arial" w:hAnsi="Arial" w:cs="Arial"/>
                <w:sz w:val="24"/>
                <w:szCs w:val="24"/>
              </w:rPr>
              <w:t xml:space="preserve">Rozwój kontroli instytucjonalnej nad bezpieczeństwem i jakością krwi ludzkiej i jej składników. Projekt realizowany w ramach środków przejściowych </w:t>
            </w:r>
            <w:proofErr w:type="spellStart"/>
            <w:r w:rsidRPr="00B903D7">
              <w:rPr>
                <w:rFonts w:ascii="Arial" w:hAnsi="Arial" w:cs="Arial"/>
                <w:sz w:val="24"/>
                <w:szCs w:val="24"/>
              </w:rPr>
              <w:t>Transition</w:t>
            </w:r>
            <w:proofErr w:type="spellEnd"/>
            <w:r w:rsidRPr="00B903D7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B903D7">
              <w:rPr>
                <w:rFonts w:ascii="Arial" w:hAnsi="Arial" w:cs="Arial"/>
                <w:sz w:val="24"/>
                <w:szCs w:val="24"/>
              </w:rPr>
              <w:t>Facility</w:t>
            </w:r>
            <w:proofErr w:type="spellEnd"/>
            <w:r w:rsidRPr="00B903D7">
              <w:rPr>
                <w:rFonts w:ascii="Arial" w:hAnsi="Arial" w:cs="Arial"/>
                <w:sz w:val="24"/>
                <w:szCs w:val="24"/>
              </w:rPr>
              <w:t xml:space="preserve"> (2006-2009).</w:t>
            </w:r>
          </w:p>
          <w:p w:rsidR="00AE0BD2" w:rsidRPr="00B903D7" w:rsidRDefault="00AE0BD2" w:rsidP="00AE0BD2">
            <w:pPr>
              <w:numPr>
                <w:ilvl w:val="0"/>
                <w:numId w:val="26"/>
              </w:numPr>
              <w:spacing w:beforeLines="240" w:before="576" w:afterLines="240" w:after="576" w:line="360" w:lineRule="auto"/>
              <w:rPr>
                <w:rFonts w:ascii="Arial" w:hAnsi="Arial" w:cs="Arial"/>
                <w:sz w:val="24"/>
                <w:szCs w:val="24"/>
              </w:rPr>
            </w:pPr>
            <w:r w:rsidRPr="00B903D7">
              <w:rPr>
                <w:rFonts w:ascii="Arial" w:hAnsi="Arial" w:cs="Arial"/>
                <w:sz w:val="24"/>
                <w:szCs w:val="24"/>
              </w:rPr>
              <w:t>„Utworzenie Krajowego Rejestru Dawców Krwi” (KRDK). Projekt realizowany w ramach Sektorowego Programu Operacyjnego - Wzrost Konkurencyjności Przedsiębiorstw (SPO-WKP) Działanie 1.5: Rozwój systemu dostępu przedsiębiorców do informacji i usług publicznych on-line (2005-2009).</w:t>
            </w:r>
          </w:p>
          <w:p w:rsidR="00AE0BD2" w:rsidRPr="00B903D7" w:rsidRDefault="00AE0BD2" w:rsidP="00AE0BD2">
            <w:pPr>
              <w:numPr>
                <w:ilvl w:val="0"/>
                <w:numId w:val="26"/>
              </w:numPr>
              <w:spacing w:beforeLines="240" w:before="576" w:afterLines="240" w:after="576" w:line="360" w:lineRule="auto"/>
              <w:rPr>
                <w:rFonts w:ascii="Arial" w:hAnsi="Arial" w:cs="Arial"/>
                <w:sz w:val="24"/>
                <w:szCs w:val="24"/>
              </w:rPr>
            </w:pPr>
            <w:r w:rsidRPr="00B903D7">
              <w:rPr>
                <w:rFonts w:ascii="Arial" w:hAnsi="Arial" w:cs="Arial"/>
                <w:sz w:val="24"/>
                <w:szCs w:val="24"/>
              </w:rPr>
              <w:t>Kompleksowa informatyzacja krwiodawstwa i krwiolecznictwa w Polsce. Projekt realizowany ze środków Europejskiego Obszaru Gospodarczego, Norweski Mechanizm Finansowy (EOG-NMF) (2007-2011).</w:t>
            </w:r>
          </w:p>
          <w:p w:rsidR="00AE0BD2" w:rsidRPr="00B903D7" w:rsidRDefault="00AE0BD2" w:rsidP="002E4571">
            <w:pPr>
              <w:spacing w:beforeLines="240" w:before="576" w:afterLines="240" w:after="576" w:line="360" w:lineRule="auto"/>
              <w:rPr>
                <w:rFonts w:ascii="Arial" w:hAnsi="Arial" w:cs="Arial"/>
                <w:sz w:val="24"/>
                <w:szCs w:val="24"/>
              </w:rPr>
            </w:pPr>
            <w:r w:rsidRPr="00B903D7">
              <w:rPr>
                <w:rFonts w:ascii="Arial" w:hAnsi="Arial" w:cs="Arial"/>
                <w:sz w:val="24"/>
                <w:szCs w:val="24"/>
              </w:rPr>
              <w:t>projekty</w:t>
            </w:r>
            <w:r w:rsidR="00A31328">
              <w:rPr>
                <w:rFonts w:ascii="Arial" w:hAnsi="Arial" w:cs="Arial"/>
                <w:sz w:val="24"/>
                <w:szCs w:val="24"/>
              </w:rPr>
              <w:t xml:space="preserve"> realizowane w ramach konsorcjów</w:t>
            </w:r>
            <w:r w:rsidRPr="00B903D7">
              <w:rPr>
                <w:rFonts w:ascii="Arial" w:hAnsi="Arial" w:cs="Arial"/>
                <w:sz w:val="24"/>
                <w:szCs w:val="24"/>
              </w:rPr>
              <w:t xml:space="preserve"> międzynarodowych:</w:t>
            </w:r>
          </w:p>
          <w:p w:rsidR="00AE0BD2" w:rsidRPr="00B903D7" w:rsidRDefault="00AE0BD2" w:rsidP="00AE0BD2">
            <w:pPr>
              <w:numPr>
                <w:ilvl w:val="0"/>
                <w:numId w:val="27"/>
              </w:numPr>
              <w:spacing w:beforeLines="240" w:before="576" w:afterLines="240" w:after="576" w:line="36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B903D7">
              <w:rPr>
                <w:rFonts w:ascii="Arial" w:hAnsi="Arial" w:cs="Arial"/>
                <w:sz w:val="24"/>
                <w:szCs w:val="24"/>
                <w:lang w:val="en-GB"/>
              </w:rPr>
              <w:t xml:space="preserve">EU Optimal Blood Use Project (EUOBUP). </w:t>
            </w:r>
            <w:proofErr w:type="spellStart"/>
            <w:r w:rsidRPr="00B903D7">
              <w:rPr>
                <w:rFonts w:ascii="Arial" w:hAnsi="Arial" w:cs="Arial"/>
                <w:sz w:val="24"/>
                <w:szCs w:val="24"/>
                <w:lang w:val="en-GB"/>
              </w:rPr>
              <w:t>Projekt</w:t>
            </w:r>
            <w:proofErr w:type="spellEnd"/>
            <w:r w:rsidRPr="00B903D7">
              <w:rPr>
                <w:rFonts w:ascii="Arial" w:hAnsi="Arial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B903D7">
              <w:rPr>
                <w:rFonts w:ascii="Arial" w:hAnsi="Arial" w:cs="Arial"/>
                <w:sz w:val="24"/>
                <w:szCs w:val="24"/>
                <w:lang w:val="en-GB"/>
              </w:rPr>
              <w:t>współfinansowany</w:t>
            </w:r>
            <w:proofErr w:type="spellEnd"/>
            <w:r w:rsidRPr="00B903D7">
              <w:rPr>
                <w:rFonts w:ascii="Arial" w:hAnsi="Arial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B903D7">
              <w:rPr>
                <w:rFonts w:ascii="Arial" w:hAnsi="Arial" w:cs="Arial"/>
                <w:sz w:val="24"/>
                <w:szCs w:val="24"/>
                <w:lang w:val="en-GB"/>
              </w:rPr>
              <w:t>przez</w:t>
            </w:r>
            <w:proofErr w:type="spellEnd"/>
            <w:r w:rsidRPr="00B903D7">
              <w:rPr>
                <w:rFonts w:ascii="Arial" w:hAnsi="Arial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B903D7">
              <w:rPr>
                <w:rFonts w:ascii="Arial" w:hAnsi="Arial" w:cs="Arial"/>
                <w:sz w:val="24"/>
                <w:szCs w:val="24"/>
                <w:lang w:val="en-GB"/>
              </w:rPr>
              <w:t>Komisję</w:t>
            </w:r>
            <w:proofErr w:type="spellEnd"/>
            <w:r w:rsidRPr="00B903D7">
              <w:rPr>
                <w:rFonts w:ascii="Arial" w:hAnsi="Arial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B903D7">
              <w:rPr>
                <w:rFonts w:ascii="Arial" w:hAnsi="Arial" w:cs="Arial"/>
                <w:sz w:val="24"/>
                <w:szCs w:val="24"/>
                <w:lang w:val="en-GB"/>
              </w:rPr>
              <w:t>Europejską</w:t>
            </w:r>
            <w:proofErr w:type="spellEnd"/>
            <w:r w:rsidRPr="00B903D7">
              <w:rPr>
                <w:rFonts w:ascii="Arial" w:hAnsi="Arial" w:cs="Arial"/>
                <w:sz w:val="24"/>
                <w:szCs w:val="24"/>
                <w:lang w:val="en-GB"/>
              </w:rPr>
              <w:t xml:space="preserve"> w </w:t>
            </w:r>
            <w:proofErr w:type="spellStart"/>
            <w:r w:rsidRPr="00B903D7">
              <w:rPr>
                <w:rFonts w:ascii="Arial" w:hAnsi="Arial" w:cs="Arial"/>
                <w:sz w:val="24"/>
                <w:szCs w:val="24"/>
                <w:lang w:val="en-GB"/>
              </w:rPr>
              <w:t>ramach</w:t>
            </w:r>
            <w:proofErr w:type="spellEnd"/>
            <w:r w:rsidRPr="00B903D7">
              <w:rPr>
                <w:rFonts w:ascii="Arial" w:hAnsi="Arial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B903D7">
              <w:rPr>
                <w:rFonts w:ascii="Arial" w:hAnsi="Arial" w:cs="Arial"/>
                <w:sz w:val="24"/>
                <w:szCs w:val="24"/>
                <w:lang w:val="en-GB"/>
              </w:rPr>
              <w:t>programu</w:t>
            </w:r>
            <w:proofErr w:type="spellEnd"/>
            <w:r w:rsidRPr="00B903D7">
              <w:rPr>
                <w:rFonts w:ascii="Arial" w:hAnsi="Arial" w:cs="Arial"/>
                <w:sz w:val="24"/>
                <w:szCs w:val="24"/>
                <w:lang w:val="en-GB"/>
              </w:rPr>
              <w:t xml:space="preserve"> „Programme of community action in the field of public health (2003-2008)” (2003-2008).</w:t>
            </w:r>
          </w:p>
          <w:p w:rsidR="00AE0BD2" w:rsidRPr="00B903D7" w:rsidRDefault="00AE0BD2" w:rsidP="00AE0BD2">
            <w:pPr>
              <w:numPr>
                <w:ilvl w:val="0"/>
                <w:numId w:val="27"/>
              </w:numPr>
              <w:spacing w:beforeLines="240" w:before="576" w:afterLines="240" w:after="576" w:line="360" w:lineRule="auto"/>
              <w:rPr>
                <w:rFonts w:ascii="Arial" w:hAnsi="Arial" w:cs="Arial"/>
                <w:sz w:val="24"/>
                <w:szCs w:val="24"/>
              </w:rPr>
            </w:pPr>
            <w:r w:rsidRPr="00B903D7">
              <w:rPr>
                <w:rFonts w:ascii="Arial" w:hAnsi="Arial" w:cs="Arial"/>
                <w:sz w:val="24"/>
                <w:szCs w:val="24"/>
                <w:lang w:val="en-GB"/>
              </w:rPr>
              <w:t xml:space="preserve">EU-Q-Blood SOP Project. Development of pan-European standard operating procedure (SOP) methodology reflecting European best practice. </w:t>
            </w:r>
            <w:r w:rsidRPr="00B903D7">
              <w:rPr>
                <w:rFonts w:ascii="Arial" w:hAnsi="Arial" w:cs="Arial"/>
                <w:sz w:val="24"/>
                <w:szCs w:val="24"/>
              </w:rPr>
              <w:t xml:space="preserve">Grant realizowany w </w:t>
            </w:r>
            <w:r w:rsidRPr="00B903D7">
              <w:rPr>
                <w:rFonts w:ascii="Arial" w:hAnsi="Arial" w:cs="Arial"/>
                <w:sz w:val="24"/>
                <w:szCs w:val="24"/>
              </w:rPr>
              <w:lastRenderedPageBreak/>
              <w:t>ramach Pierwszego Programu Zdrowie Publiczne Unii Europejskiej (2003-2008). (2006 – 2008).</w:t>
            </w:r>
          </w:p>
          <w:p w:rsidR="00AE0BD2" w:rsidRPr="00B903D7" w:rsidRDefault="00AE0BD2" w:rsidP="00AE0BD2">
            <w:pPr>
              <w:numPr>
                <w:ilvl w:val="0"/>
                <w:numId w:val="27"/>
              </w:numPr>
              <w:spacing w:beforeLines="240" w:before="576" w:afterLines="240" w:after="576" w:line="360" w:lineRule="auto"/>
              <w:rPr>
                <w:rFonts w:ascii="Arial" w:hAnsi="Arial" w:cs="Arial"/>
                <w:sz w:val="24"/>
                <w:szCs w:val="24"/>
              </w:rPr>
            </w:pPr>
            <w:r w:rsidRPr="00B903D7">
              <w:rPr>
                <w:rFonts w:ascii="Arial" w:hAnsi="Arial" w:cs="Arial"/>
                <w:sz w:val="24"/>
                <w:szCs w:val="24"/>
                <w:lang w:val="en-GB"/>
              </w:rPr>
              <w:t xml:space="preserve">European Blood Inspection System – </w:t>
            </w:r>
            <w:proofErr w:type="spellStart"/>
            <w:r w:rsidRPr="00B903D7">
              <w:rPr>
                <w:rFonts w:ascii="Arial" w:hAnsi="Arial" w:cs="Arial"/>
                <w:sz w:val="24"/>
                <w:szCs w:val="24"/>
                <w:lang w:val="en-GB"/>
              </w:rPr>
              <w:t>Eubis</w:t>
            </w:r>
            <w:proofErr w:type="spellEnd"/>
            <w:r w:rsidRPr="00B903D7">
              <w:rPr>
                <w:rFonts w:ascii="Arial" w:hAnsi="Arial" w:cs="Arial"/>
                <w:sz w:val="24"/>
                <w:szCs w:val="24"/>
                <w:lang w:val="en-GB"/>
              </w:rPr>
              <w:t xml:space="preserve">. Development of pan-European standards and criteria for the Inspection of blood establishment. </w:t>
            </w:r>
            <w:r w:rsidRPr="00B903D7">
              <w:rPr>
                <w:rFonts w:ascii="Arial" w:hAnsi="Arial" w:cs="Arial"/>
                <w:sz w:val="24"/>
                <w:szCs w:val="24"/>
              </w:rPr>
              <w:t>Grant realizowany w ramach 6 Programu Ramowego Zdrowie Publiczne Unii Europejskiej (2007-2010) .</w:t>
            </w:r>
          </w:p>
          <w:p w:rsidR="00AE0BD2" w:rsidRPr="00B903D7" w:rsidRDefault="00AE0BD2" w:rsidP="00AE0BD2">
            <w:pPr>
              <w:numPr>
                <w:ilvl w:val="0"/>
                <w:numId w:val="27"/>
              </w:numPr>
              <w:spacing w:beforeLines="240" w:before="576" w:afterLines="240" w:after="576" w:line="360" w:lineRule="auto"/>
              <w:rPr>
                <w:rFonts w:ascii="Arial" w:hAnsi="Arial" w:cs="Arial"/>
                <w:sz w:val="24"/>
                <w:szCs w:val="24"/>
              </w:rPr>
            </w:pPr>
            <w:r w:rsidRPr="00B903D7">
              <w:rPr>
                <w:rFonts w:ascii="Arial" w:hAnsi="Arial" w:cs="Arial"/>
                <w:sz w:val="24"/>
                <w:szCs w:val="24"/>
                <w:lang w:val="en-GB"/>
              </w:rPr>
              <w:t xml:space="preserve">Improving the safety of blood and organ supply by creating the research infrastructure to monitor emerging pathogens and develop new screening tests / Grant </w:t>
            </w:r>
            <w:proofErr w:type="spellStart"/>
            <w:r w:rsidRPr="00B903D7">
              <w:rPr>
                <w:rFonts w:ascii="Arial" w:hAnsi="Arial" w:cs="Arial"/>
                <w:sz w:val="24"/>
                <w:szCs w:val="24"/>
                <w:lang w:val="en-GB"/>
              </w:rPr>
              <w:t>europejski</w:t>
            </w:r>
            <w:proofErr w:type="spellEnd"/>
            <w:r w:rsidRPr="00B903D7">
              <w:rPr>
                <w:rFonts w:ascii="Arial" w:hAnsi="Arial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B903D7">
              <w:rPr>
                <w:rFonts w:ascii="Arial" w:hAnsi="Arial" w:cs="Arial"/>
                <w:sz w:val="24"/>
                <w:szCs w:val="24"/>
                <w:lang w:val="en-GB"/>
              </w:rPr>
              <w:t>realizowany</w:t>
            </w:r>
            <w:proofErr w:type="spellEnd"/>
            <w:r w:rsidRPr="00B903D7">
              <w:rPr>
                <w:rFonts w:ascii="Arial" w:hAnsi="Arial" w:cs="Arial"/>
                <w:sz w:val="24"/>
                <w:szCs w:val="24"/>
                <w:lang w:val="en-GB"/>
              </w:rPr>
              <w:t xml:space="preserve"> w </w:t>
            </w:r>
            <w:proofErr w:type="spellStart"/>
            <w:r w:rsidRPr="00B903D7">
              <w:rPr>
                <w:rFonts w:ascii="Arial" w:hAnsi="Arial" w:cs="Arial"/>
                <w:sz w:val="24"/>
                <w:szCs w:val="24"/>
                <w:lang w:val="en-GB"/>
              </w:rPr>
              <w:t>ramach</w:t>
            </w:r>
            <w:proofErr w:type="spellEnd"/>
            <w:r w:rsidRPr="00B903D7">
              <w:rPr>
                <w:rFonts w:ascii="Arial" w:hAnsi="Arial" w:cs="Arial"/>
                <w:sz w:val="24"/>
                <w:szCs w:val="24"/>
                <w:lang w:val="en-GB"/>
              </w:rPr>
              <w:t xml:space="preserve"> 6 </w:t>
            </w:r>
            <w:proofErr w:type="spellStart"/>
            <w:r w:rsidRPr="00B903D7">
              <w:rPr>
                <w:rFonts w:ascii="Arial" w:hAnsi="Arial" w:cs="Arial"/>
                <w:sz w:val="24"/>
                <w:szCs w:val="24"/>
                <w:lang w:val="en-GB"/>
              </w:rPr>
              <w:t>Programu</w:t>
            </w:r>
            <w:proofErr w:type="spellEnd"/>
            <w:r w:rsidRPr="00B903D7">
              <w:rPr>
                <w:rFonts w:ascii="Arial" w:hAnsi="Arial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B903D7">
              <w:rPr>
                <w:rFonts w:ascii="Arial" w:hAnsi="Arial" w:cs="Arial"/>
                <w:sz w:val="24"/>
                <w:szCs w:val="24"/>
                <w:lang w:val="en-GB"/>
              </w:rPr>
              <w:t>Ramowego</w:t>
            </w:r>
            <w:proofErr w:type="spellEnd"/>
            <w:r w:rsidRPr="00B903D7">
              <w:rPr>
                <w:rFonts w:ascii="Arial" w:hAnsi="Arial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B903D7">
              <w:rPr>
                <w:rFonts w:ascii="Arial" w:hAnsi="Arial" w:cs="Arial"/>
                <w:sz w:val="24"/>
                <w:szCs w:val="24"/>
                <w:lang w:val="en-GB"/>
              </w:rPr>
              <w:t>Unii</w:t>
            </w:r>
            <w:proofErr w:type="spellEnd"/>
            <w:r w:rsidRPr="00B903D7">
              <w:rPr>
                <w:rFonts w:ascii="Arial" w:hAnsi="Arial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B903D7">
              <w:rPr>
                <w:rFonts w:ascii="Arial" w:hAnsi="Arial" w:cs="Arial"/>
                <w:sz w:val="24"/>
                <w:szCs w:val="24"/>
                <w:lang w:val="en-GB"/>
              </w:rPr>
              <w:t>Europejskiej</w:t>
            </w:r>
            <w:proofErr w:type="spellEnd"/>
            <w:r w:rsidRPr="00B903D7">
              <w:rPr>
                <w:rFonts w:ascii="Arial" w:hAnsi="Arial" w:cs="Arial"/>
                <w:sz w:val="24"/>
                <w:szCs w:val="24"/>
                <w:lang w:val="en-GB"/>
              </w:rPr>
              <w:t xml:space="preserve"> 2007 - 2010. </w:t>
            </w:r>
            <w:proofErr w:type="spellStart"/>
            <w:r w:rsidRPr="00B903D7">
              <w:rPr>
                <w:rFonts w:ascii="Arial" w:hAnsi="Arial" w:cs="Arial"/>
                <w:sz w:val="24"/>
                <w:szCs w:val="24"/>
              </w:rPr>
              <w:t>Consortium</w:t>
            </w:r>
            <w:proofErr w:type="spellEnd"/>
            <w:r w:rsidRPr="00B903D7">
              <w:rPr>
                <w:rFonts w:ascii="Arial" w:hAnsi="Arial" w:cs="Arial"/>
                <w:sz w:val="24"/>
                <w:szCs w:val="24"/>
              </w:rPr>
              <w:t xml:space="preserve"> BOTIA.</w:t>
            </w:r>
          </w:p>
          <w:p w:rsidR="00AE0BD2" w:rsidRPr="00B903D7" w:rsidRDefault="00AE0BD2" w:rsidP="00AE0BD2">
            <w:pPr>
              <w:numPr>
                <w:ilvl w:val="0"/>
                <w:numId w:val="27"/>
              </w:numPr>
              <w:spacing w:beforeLines="240" w:before="576" w:afterLines="240" w:after="576" w:line="360" w:lineRule="auto"/>
              <w:rPr>
                <w:rFonts w:ascii="Arial" w:hAnsi="Arial" w:cs="Arial"/>
                <w:sz w:val="24"/>
                <w:szCs w:val="24"/>
              </w:rPr>
            </w:pPr>
            <w:r w:rsidRPr="00B903D7">
              <w:rPr>
                <w:rFonts w:ascii="Arial" w:hAnsi="Arial" w:cs="Arial"/>
                <w:sz w:val="24"/>
                <w:szCs w:val="24"/>
                <w:lang w:val="en-GB"/>
              </w:rPr>
              <w:t xml:space="preserve">Prevention of foetal/neonatal </w:t>
            </w:r>
            <w:proofErr w:type="spellStart"/>
            <w:r w:rsidRPr="00B903D7">
              <w:rPr>
                <w:rFonts w:ascii="Arial" w:hAnsi="Arial" w:cs="Arial"/>
                <w:sz w:val="24"/>
                <w:szCs w:val="24"/>
                <w:lang w:val="en-GB"/>
              </w:rPr>
              <w:t>alloimmune</w:t>
            </w:r>
            <w:proofErr w:type="spellEnd"/>
            <w:r w:rsidRPr="00B903D7">
              <w:rPr>
                <w:rFonts w:ascii="Arial" w:hAnsi="Arial" w:cs="Arial"/>
                <w:sz w:val="24"/>
                <w:szCs w:val="24"/>
                <w:lang w:val="en-GB"/>
              </w:rPr>
              <w:t xml:space="preserve"> thrombocytopenia (FNAIT) in Polish foetuses and new-borns. </w:t>
            </w:r>
            <w:r w:rsidRPr="00B903D7">
              <w:rPr>
                <w:rFonts w:ascii="Arial" w:hAnsi="Arial" w:cs="Arial"/>
                <w:sz w:val="24"/>
                <w:szCs w:val="24"/>
              </w:rPr>
              <w:t>PREVFNAIT. Projekt realizowany w ramach Norweskiego Mechanizmu Finansowego na lata 2009-2014 (2013-2016) .</w:t>
            </w:r>
          </w:p>
          <w:p w:rsidR="00AE0BD2" w:rsidRPr="00B903D7" w:rsidRDefault="00AE0BD2" w:rsidP="00AE0BD2">
            <w:pPr>
              <w:numPr>
                <w:ilvl w:val="0"/>
                <w:numId w:val="27"/>
              </w:numPr>
              <w:spacing w:beforeLines="240" w:before="576" w:afterLines="240" w:after="576" w:line="36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B903D7">
              <w:rPr>
                <w:rFonts w:ascii="Arial" w:hAnsi="Arial" w:cs="Arial"/>
                <w:sz w:val="24"/>
                <w:szCs w:val="24"/>
                <w:lang w:val="en-GB"/>
              </w:rPr>
              <w:t xml:space="preserve">Joint Action / VISTART 2014 on “Strengthening the Member States’ capacity of monitoring and control in the field of blood transfusion and tissue and cell transplantation” w </w:t>
            </w:r>
            <w:proofErr w:type="spellStart"/>
            <w:r w:rsidRPr="00B903D7">
              <w:rPr>
                <w:rFonts w:ascii="Arial" w:hAnsi="Arial" w:cs="Arial"/>
                <w:sz w:val="24"/>
                <w:szCs w:val="24"/>
                <w:lang w:val="en-GB"/>
              </w:rPr>
              <w:t>ramach</w:t>
            </w:r>
            <w:proofErr w:type="spellEnd"/>
            <w:r w:rsidRPr="00B903D7">
              <w:rPr>
                <w:rFonts w:ascii="Arial" w:hAnsi="Arial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B903D7">
              <w:rPr>
                <w:rFonts w:ascii="Arial" w:hAnsi="Arial" w:cs="Arial"/>
                <w:sz w:val="24"/>
                <w:szCs w:val="24"/>
                <w:lang w:val="en-GB"/>
              </w:rPr>
              <w:t>Trzeciego</w:t>
            </w:r>
            <w:proofErr w:type="spellEnd"/>
            <w:r w:rsidRPr="00B903D7">
              <w:rPr>
                <w:rFonts w:ascii="Arial" w:hAnsi="Arial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B903D7">
              <w:rPr>
                <w:rFonts w:ascii="Arial" w:hAnsi="Arial" w:cs="Arial"/>
                <w:sz w:val="24"/>
                <w:szCs w:val="24"/>
                <w:lang w:val="en-GB"/>
              </w:rPr>
              <w:t>Programu</w:t>
            </w:r>
            <w:proofErr w:type="spellEnd"/>
            <w:r w:rsidRPr="00B903D7">
              <w:rPr>
                <w:rFonts w:ascii="Arial" w:hAnsi="Arial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B903D7">
              <w:rPr>
                <w:rFonts w:ascii="Arial" w:hAnsi="Arial" w:cs="Arial"/>
                <w:sz w:val="24"/>
                <w:szCs w:val="24"/>
                <w:lang w:val="en-GB"/>
              </w:rPr>
              <w:t>działań</w:t>
            </w:r>
            <w:proofErr w:type="spellEnd"/>
            <w:r w:rsidRPr="00B903D7">
              <w:rPr>
                <w:rFonts w:ascii="Arial" w:hAnsi="Arial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B903D7">
              <w:rPr>
                <w:rFonts w:ascii="Arial" w:hAnsi="Arial" w:cs="Arial"/>
                <w:sz w:val="24"/>
                <w:szCs w:val="24"/>
                <w:lang w:val="en-GB"/>
              </w:rPr>
              <w:t>Unii</w:t>
            </w:r>
            <w:proofErr w:type="spellEnd"/>
            <w:r w:rsidRPr="00B903D7">
              <w:rPr>
                <w:rFonts w:ascii="Arial" w:hAnsi="Arial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B903D7">
              <w:rPr>
                <w:rFonts w:ascii="Arial" w:hAnsi="Arial" w:cs="Arial"/>
                <w:sz w:val="24"/>
                <w:szCs w:val="24"/>
                <w:lang w:val="en-GB"/>
              </w:rPr>
              <w:t>Europejskiej</w:t>
            </w:r>
            <w:proofErr w:type="spellEnd"/>
            <w:r w:rsidRPr="00B903D7">
              <w:rPr>
                <w:rFonts w:ascii="Arial" w:hAnsi="Arial" w:cs="Arial"/>
                <w:sz w:val="24"/>
                <w:szCs w:val="24"/>
                <w:lang w:val="en-GB"/>
              </w:rPr>
              <w:t xml:space="preserve"> w </w:t>
            </w:r>
            <w:proofErr w:type="spellStart"/>
            <w:r w:rsidRPr="00B903D7">
              <w:rPr>
                <w:rFonts w:ascii="Arial" w:hAnsi="Arial" w:cs="Arial"/>
                <w:sz w:val="24"/>
                <w:szCs w:val="24"/>
                <w:lang w:val="en-GB"/>
              </w:rPr>
              <w:t>dziedzinie</w:t>
            </w:r>
            <w:proofErr w:type="spellEnd"/>
            <w:r w:rsidRPr="00B903D7">
              <w:rPr>
                <w:rFonts w:ascii="Arial" w:hAnsi="Arial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B903D7">
              <w:rPr>
                <w:rFonts w:ascii="Arial" w:hAnsi="Arial" w:cs="Arial"/>
                <w:sz w:val="24"/>
                <w:szCs w:val="24"/>
                <w:lang w:val="en-GB"/>
              </w:rPr>
              <w:t>zdrowia</w:t>
            </w:r>
            <w:proofErr w:type="spellEnd"/>
            <w:r w:rsidRPr="00B903D7">
              <w:rPr>
                <w:rFonts w:ascii="Arial" w:hAnsi="Arial" w:cs="Arial"/>
                <w:sz w:val="24"/>
                <w:szCs w:val="24"/>
                <w:lang w:val="en-GB"/>
              </w:rPr>
              <w:t xml:space="preserve"> (2014-2020).</w:t>
            </w:r>
          </w:p>
          <w:p w:rsidR="00AE0BD2" w:rsidRPr="00B903D7" w:rsidRDefault="00AE0BD2" w:rsidP="002E4571">
            <w:pPr>
              <w:spacing w:beforeLines="240" w:before="576" w:afterLines="240" w:after="576" w:line="360" w:lineRule="auto"/>
              <w:rPr>
                <w:rFonts w:ascii="Arial" w:hAnsi="Arial" w:cs="Arial"/>
                <w:sz w:val="24"/>
                <w:szCs w:val="24"/>
              </w:rPr>
            </w:pPr>
            <w:r w:rsidRPr="00B903D7">
              <w:rPr>
                <w:rFonts w:ascii="Arial" w:hAnsi="Arial" w:cs="Arial"/>
                <w:sz w:val="24"/>
                <w:szCs w:val="24"/>
              </w:rPr>
              <w:t>projekty realizowane w ramach współpracy krajowej:</w:t>
            </w:r>
          </w:p>
          <w:p w:rsidR="00AE0BD2" w:rsidRPr="00A31328" w:rsidRDefault="00AE0BD2" w:rsidP="002E4571">
            <w:pPr>
              <w:numPr>
                <w:ilvl w:val="0"/>
                <w:numId w:val="28"/>
              </w:numPr>
              <w:spacing w:beforeLines="240" w:before="576" w:afterLines="240" w:after="576" w:line="360" w:lineRule="auto"/>
              <w:rPr>
                <w:rFonts w:ascii="Arial" w:hAnsi="Arial" w:cs="Arial"/>
                <w:sz w:val="24"/>
                <w:szCs w:val="24"/>
              </w:rPr>
            </w:pPr>
            <w:r w:rsidRPr="00B903D7">
              <w:rPr>
                <w:rFonts w:ascii="Arial" w:hAnsi="Arial" w:cs="Arial"/>
                <w:sz w:val="24"/>
                <w:szCs w:val="24"/>
              </w:rPr>
              <w:t xml:space="preserve">e-Krew – Informatyzacja Publicznej Służby Krwi oraz Rozwój Nadzoru nad Krwiolecznictwem. Projekt </w:t>
            </w:r>
            <w:r w:rsidRPr="00B903D7">
              <w:rPr>
                <w:rFonts w:ascii="Arial" w:hAnsi="Arial" w:cs="Arial"/>
                <w:sz w:val="24"/>
                <w:szCs w:val="24"/>
              </w:rPr>
              <w:lastRenderedPageBreak/>
              <w:t>współfinansowany ze środków Europejskiego Funduszu Rozwoju Regionalnego w ramach Priorytetu nr II „E-administracja i otwarty rząd” Programu Operacyjnego Polska Cyfrowa na lata 2014-2020</w:t>
            </w:r>
          </w:p>
          <w:p w:rsidR="00AE0BD2" w:rsidRPr="00B903D7" w:rsidRDefault="00AE0BD2" w:rsidP="002E4571">
            <w:pPr>
              <w:spacing w:beforeLines="240" w:before="576" w:afterLines="240" w:after="576" w:line="360" w:lineRule="auto"/>
              <w:rPr>
                <w:rFonts w:ascii="Arial" w:hAnsi="Arial" w:cs="Arial"/>
                <w:sz w:val="24"/>
                <w:szCs w:val="24"/>
              </w:rPr>
            </w:pPr>
            <w:r w:rsidRPr="00B903D7">
              <w:rPr>
                <w:rFonts w:ascii="Arial" w:hAnsi="Arial" w:cs="Arial"/>
                <w:sz w:val="24"/>
                <w:szCs w:val="24"/>
              </w:rPr>
              <w:t>Instytut jest w pełni przygotowany do realizacji projektów, posiada odpowiednie doświadczenie oraz dysponuje specjalistami wysokiej klasy w dziedzinie krwiodawstwa i krwiolecznictwa.</w:t>
            </w:r>
          </w:p>
        </w:tc>
      </w:tr>
      <w:tr w:rsidR="00AE0BD2" w:rsidRPr="00B903D7" w:rsidTr="00A31328">
        <w:tblPrEx>
          <w:jc w:val="left"/>
          <w:tblBorders>
            <w:insideH w:val="single" w:sz="2" w:space="0" w:color="auto"/>
            <w:insideV w:val="single" w:sz="2" w:space="0" w:color="auto"/>
          </w:tblBorders>
        </w:tblPrEx>
        <w:trPr>
          <w:trHeight w:val="1185"/>
        </w:trPr>
        <w:tc>
          <w:tcPr>
            <w:tcW w:w="1277" w:type="pct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FABF8F"/>
            <w:vAlign w:val="center"/>
          </w:tcPr>
          <w:p w:rsidR="00AE0BD2" w:rsidRPr="00B903D7" w:rsidRDefault="00AE0BD2" w:rsidP="002E4571">
            <w:pPr>
              <w:spacing w:beforeLines="240" w:before="576" w:afterLines="240" w:after="576" w:line="360" w:lineRule="auto"/>
              <w:rPr>
                <w:rFonts w:ascii="Arial" w:hAnsi="Arial" w:cs="Arial"/>
                <w:sz w:val="24"/>
                <w:szCs w:val="24"/>
              </w:rPr>
            </w:pPr>
            <w:r w:rsidRPr="00B903D7">
              <w:rPr>
                <w:rFonts w:ascii="Arial" w:hAnsi="Arial" w:cs="Arial"/>
                <w:sz w:val="24"/>
                <w:szCs w:val="24"/>
              </w:rPr>
              <w:lastRenderedPageBreak/>
              <w:t>Czy projekt będzie projektem grantowym?</w:t>
            </w:r>
          </w:p>
        </w:tc>
        <w:tc>
          <w:tcPr>
            <w:tcW w:w="915" w:type="pct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FABF8F"/>
            <w:vAlign w:val="center"/>
          </w:tcPr>
          <w:p w:rsidR="00AE0BD2" w:rsidRPr="00B903D7" w:rsidRDefault="00AE0BD2" w:rsidP="002E4571">
            <w:pPr>
              <w:spacing w:beforeLines="240" w:before="576" w:afterLines="240" w:after="576"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B903D7">
              <w:rPr>
                <w:rFonts w:ascii="Arial" w:hAnsi="Arial" w:cs="Arial"/>
                <w:b/>
                <w:sz w:val="24"/>
                <w:szCs w:val="24"/>
              </w:rPr>
              <w:t>TAK</w:t>
            </w:r>
          </w:p>
        </w:tc>
        <w:tc>
          <w:tcPr>
            <w:tcW w:w="1028" w:type="pct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:rsidR="00AE0BD2" w:rsidRPr="00B903D7" w:rsidRDefault="00AE0BD2" w:rsidP="002E4571">
            <w:pPr>
              <w:spacing w:beforeLines="240" w:before="576" w:afterLines="240" w:after="576" w:line="36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834" w:type="pct"/>
            <w:gridSpan w:val="4"/>
            <w:tcBorders>
              <w:top w:val="single" w:sz="2" w:space="0" w:color="auto"/>
              <w:bottom w:val="single" w:sz="2" w:space="0" w:color="auto"/>
            </w:tcBorders>
            <w:shd w:val="clear" w:color="auto" w:fill="FABF8F"/>
            <w:vAlign w:val="center"/>
          </w:tcPr>
          <w:p w:rsidR="00AE0BD2" w:rsidRPr="00B903D7" w:rsidRDefault="00AE0BD2" w:rsidP="002E4571">
            <w:pPr>
              <w:spacing w:beforeLines="240" w:before="576" w:afterLines="240" w:after="576"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B903D7">
              <w:rPr>
                <w:rFonts w:ascii="Arial" w:hAnsi="Arial" w:cs="Arial"/>
                <w:b/>
                <w:sz w:val="24"/>
                <w:szCs w:val="24"/>
              </w:rPr>
              <w:t>NIE</w:t>
            </w:r>
          </w:p>
        </w:tc>
        <w:tc>
          <w:tcPr>
            <w:tcW w:w="946" w:type="pct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:rsidR="00AE0BD2" w:rsidRPr="00B903D7" w:rsidRDefault="00AE0BD2" w:rsidP="002E4571">
            <w:pPr>
              <w:spacing w:beforeLines="240" w:before="576" w:afterLines="240" w:after="576"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B903D7">
              <w:rPr>
                <w:rFonts w:ascii="Arial" w:hAnsi="Arial" w:cs="Arial"/>
                <w:b/>
                <w:sz w:val="24"/>
                <w:szCs w:val="24"/>
              </w:rPr>
              <w:t>×</w:t>
            </w:r>
          </w:p>
        </w:tc>
      </w:tr>
      <w:tr w:rsidR="00AE0BD2" w:rsidRPr="00B903D7" w:rsidTr="00A31328">
        <w:tblPrEx>
          <w:jc w:val="left"/>
          <w:tblBorders>
            <w:insideH w:val="single" w:sz="2" w:space="0" w:color="auto"/>
            <w:insideV w:val="single" w:sz="2" w:space="0" w:color="auto"/>
          </w:tblBorders>
        </w:tblPrEx>
        <w:trPr>
          <w:trHeight w:val="1251"/>
        </w:trPr>
        <w:tc>
          <w:tcPr>
            <w:tcW w:w="1277" w:type="pct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FABF8F"/>
            <w:vAlign w:val="center"/>
          </w:tcPr>
          <w:p w:rsidR="00AE0BD2" w:rsidRPr="00B903D7" w:rsidRDefault="00AE0BD2" w:rsidP="002E4571">
            <w:pPr>
              <w:spacing w:beforeLines="240" w:before="576" w:afterLines="240" w:after="576" w:line="360" w:lineRule="auto"/>
              <w:rPr>
                <w:rFonts w:ascii="Arial" w:hAnsi="Arial" w:cs="Arial"/>
                <w:sz w:val="24"/>
                <w:szCs w:val="24"/>
              </w:rPr>
            </w:pPr>
            <w:r w:rsidRPr="00B903D7">
              <w:rPr>
                <w:rFonts w:ascii="Arial" w:hAnsi="Arial" w:cs="Arial"/>
                <w:sz w:val="24"/>
                <w:szCs w:val="24"/>
              </w:rPr>
              <w:t xml:space="preserve">Przewidywany termin </w:t>
            </w:r>
            <w:r w:rsidRPr="00B903D7">
              <w:rPr>
                <w:rFonts w:ascii="Arial" w:hAnsi="Arial" w:cs="Arial"/>
                <w:sz w:val="24"/>
                <w:szCs w:val="24"/>
              </w:rPr>
              <w:br/>
              <w:t xml:space="preserve">złożenia wniosku </w:t>
            </w:r>
            <w:r w:rsidRPr="00B903D7">
              <w:rPr>
                <w:rFonts w:ascii="Arial" w:hAnsi="Arial" w:cs="Arial"/>
                <w:sz w:val="24"/>
                <w:szCs w:val="24"/>
              </w:rPr>
              <w:br/>
              <w:t>o dofinansowanie</w:t>
            </w:r>
            <w:r w:rsidRPr="00B903D7">
              <w:rPr>
                <w:rFonts w:ascii="Arial" w:hAnsi="Arial" w:cs="Arial"/>
                <w:sz w:val="24"/>
                <w:szCs w:val="24"/>
              </w:rPr>
              <w:br/>
              <w:t>(kwartał albo miesiąc oraz rok)</w:t>
            </w:r>
          </w:p>
        </w:tc>
        <w:tc>
          <w:tcPr>
            <w:tcW w:w="3723" w:type="pct"/>
            <w:gridSpan w:val="11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AE0BD2" w:rsidRPr="00B903D7" w:rsidRDefault="00AE0BD2" w:rsidP="002E4571">
            <w:pPr>
              <w:spacing w:beforeLines="240" w:before="576" w:afterLines="240" w:after="576" w:line="360" w:lineRule="auto"/>
              <w:rPr>
                <w:rFonts w:ascii="Arial" w:hAnsi="Arial" w:cs="Arial"/>
                <w:sz w:val="24"/>
                <w:szCs w:val="24"/>
              </w:rPr>
            </w:pPr>
            <w:r w:rsidRPr="00B903D7">
              <w:rPr>
                <w:rFonts w:ascii="Arial" w:hAnsi="Arial" w:cs="Arial"/>
                <w:sz w:val="24"/>
                <w:szCs w:val="24"/>
              </w:rPr>
              <w:t>II kwartał 2021</w:t>
            </w:r>
          </w:p>
        </w:tc>
      </w:tr>
      <w:tr w:rsidR="00AE0BD2" w:rsidRPr="00B903D7" w:rsidTr="00A31328">
        <w:tblPrEx>
          <w:jc w:val="left"/>
          <w:tblBorders>
            <w:insideH w:val="single" w:sz="2" w:space="0" w:color="auto"/>
            <w:insideV w:val="single" w:sz="2" w:space="0" w:color="auto"/>
          </w:tblBorders>
        </w:tblPrEx>
        <w:trPr>
          <w:trHeight w:val="469"/>
        </w:trPr>
        <w:tc>
          <w:tcPr>
            <w:tcW w:w="1277" w:type="pct"/>
            <w:gridSpan w:val="3"/>
            <w:tcBorders>
              <w:top w:val="single" w:sz="2" w:space="0" w:color="auto"/>
              <w:bottom w:val="single" w:sz="12" w:space="0" w:color="auto"/>
            </w:tcBorders>
            <w:shd w:val="clear" w:color="auto" w:fill="FABF8F"/>
            <w:vAlign w:val="center"/>
          </w:tcPr>
          <w:p w:rsidR="00AE0BD2" w:rsidRPr="00B903D7" w:rsidRDefault="00AE0BD2" w:rsidP="002E4571">
            <w:pPr>
              <w:spacing w:beforeLines="240" w:before="576" w:afterLines="240" w:after="576" w:line="360" w:lineRule="auto"/>
              <w:rPr>
                <w:rFonts w:ascii="Arial" w:hAnsi="Arial" w:cs="Arial"/>
                <w:sz w:val="24"/>
                <w:szCs w:val="24"/>
              </w:rPr>
            </w:pPr>
            <w:r w:rsidRPr="00B903D7">
              <w:rPr>
                <w:rFonts w:ascii="Arial" w:hAnsi="Arial" w:cs="Arial"/>
                <w:sz w:val="24"/>
                <w:szCs w:val="24"/>
              </w:rPr>
              <w:t xml:space="preserve">Przewidywany okres realizacji projektu </w:t>
            </w:r>
          </w:p>
        </w:tc>
        <w:tc>
          <w:tcPr>
            <w:tcW w:w="915" w:type="pct"/>
            <w:gridSpan w:val="2"/>
            <w:tcBorders>
              <w:top w:val="single" w:sz="2" w:space="0" w:color="auto"/>
              <w:bottom w:val="single" w:sz="12" w:space="0" w:color="auto"/>
            </w:tcBorders>
            <w:shd w:val="clear" w:color="auto" w:fill="FABF8F"/>
            <w:vAlign w:val="center"/>
          </w:tcPr>
          <w:p w:rsidR="00AE0BD2" w:rsidRPr="00B903D7" w:rsidRDefault="00AE0BD2" w:rsidP="002E4571">
            <w:pPr>
              <w:spacing w:beforeLines="240" w:before="576" w:afterLines="240" w:after="576" w:line="360" w:lineRule="auto"/>
              <w:rPr>
                <w:rFonts w:ascii="Arial" w:hAnsi="Arial" w:cs="Arial"/>
                <w:sz w:val="24"/>
                <w:szCs w:val="24"/>
              </w:rPr>
            </w:pPr>
            <w:r w:rsidRPr="00B903D7">
              <w:rPr>
                <w:rFonts w:ascii="Arial" w:hAnsi="Arial" w:cs="Arial"/>
                <w:sz w:val="24"/>
                <w:szCs w:val="24"/>
              </w:rPr>
              <w:t>Data rozpoczęcia (miesiąc oraz rok)</w:t>
            </w:r>
          </w:p>
        </w:tc>
        <w:tc>
          <w:tcPr>
            <w:tcW w:w="1028" w:type="pct"/>
            <w:gridSpan w:val="3"/>
            <w:tcBorders>
              <w:top w:val="single" w:sz="2" w:space="0" w:color="auto"/>
              <w:bottom w:val="single" w:sz="12" w:space="0" w:color="auto"/>
            </w:tcBorders>
            <w:vAlign w:val="center"/>
          </w:tcPr>
          <w:p w:rsidR="00AE0BD2" w:rsidRPr="00B903D7" w:rsidRDefault="00AE0BD2" w:rsidP="002E4571">
            <w:pPr>
              <w:spacing w:beforeLines="240" w:before="576" w:afterLines="240" w:after="576" w:line="360" w:lineRule="auto"/>
              <w:rPr>
                <w:rFonts w:ascii="Arial" w:hAnsi="Arial" w:cs="Arial"/>
                <w:sz w:val="24"/>
                <w:szCs w:val="24"/>
              </w:rPr>
            </w:pPr>
            <w:r w:rsidRPr="00B903D7">
              <w:rPr>
                <w:rFonts w:ascii="Arial" w:hAnsi="Arial" w:cs="Arial"/>
                <w:sz w:val="24"/>
                <w:szCs w:val="24"/>
              </w:rPr>
              <w:t>2021-09-01</w:t>
            </w:r>
          </w:p>
        </w:tc>
        <w:tc>
          <w:tcPr>
            <w:tcW w:w="834" w:type="pct"/>
            <w:gridSpan w:val="4"/>
            <w:tcBorders>
              <w:top w:val="single" w:sz="2" w:space="0" w:color="auto"/>
              <w:bottom w:val="single" w:sz="12" w:space="0" w:color="auto"/>
            </w:tcBorders>
            <w:shd w:val="clear" w:color="auto" w:fill="FABF8F"/>
            <w:vAlign w:val="center"/>
          </w:tcPr>
          <w:p w:rsidR="00AE0BD2" w:rsidRPr="00B903D7" w:rsidRDefault="00AE0BD2" w:rsidP="002E4571">
            <w:pPr>
              <w:spacing w:beforeLines="240" w:before="576" w:afterLines="240" w:after="576" w:line="360" w:lineRule="auto"/>
              <w:rPr>
                <w:rFonts w:ascii="Arial" w:hAnsi="Arial" w:cs="Arial"/>
                <w:sz w:val="24"/>
                <w:szCs w:val="24"/>
              </w:rPr>
            </w:pPr>
            <w:r w:rsidRPr="00B903D7">
              <w:rPr>
                <w:rFonts w:ascii="Arial" w:hAnsi="Arial" w:cs="Arial"/>
                <w:sz w:val="24"/>
                <w:szCs w:val="24"/>
              </w:rPr>
              <w:t>Data zakończenia (miesiąc oraz rok)</w:t>
            </w:r>
          </w:p>
        </w:tc>
        <w:tc>
          <w:tcPr>
            <w:tcW w:w="946" w:type="pct"/>
            <w:gridSpan w:val="2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AE0BD2" w:rsidRPr="00B903D7" w:rsidRDefault="00AE0BD2" w:rsidP="002E4571">
            <w:pPr>
              <w:spacing w:beforeLines="240" w:before="576" w:afterLines="240" w:after="576" w:line="360" w:lineRule="auto"/>
              <w:rPr>
                <w:rFonts w:ascii="Arial" w:hAnsi="Arial" w:cs="Arial"/>
                <w:sz w:val="24"/>
                <w:szCs w:val="24"/>
              </w:rPr>
            </w:pPr>
            <w:r w:rsidRPr="00B903D7">
              <w:rPr>
                <w:rFonts w:ascii="Arial" w:hAnsi="Arial" w:cs="Arial"/>
                <w:sz w:val="24"/>
                <w:szCs w:val="24"/>
              </w:rPr>
              <w:t xml:space="preserve">2023-06-30 </w:t>
            </w:r>
          </w:p>
        </w:tc>
      </w:tr>
      <w:tr w:rsidR="00AE0BD2" w:rsidRPr="00B903D7" w:rsidTr="002E4571">
        <w:tblPrEx>
          <w:jc w:val="left"/>
          <w:tblBorders>
            <w:insideH w:val="single" w:sz="2" w:space="0" w:color="auto"/>
            <w:insideV w:val="single" w:sz="2" w:space="0" w:color="auto"/>
          </w:tblBorders>
        </w:tblPrEx>
        <w:trPr>
          <w:trHeight w:val="567"/>
        </w:trPr>
        <w:tc>
          <w:tcPr>
            <w:tcW w:w="5000" w:type="pct"/>
            <w:gridSpan w:val="14"/>
            <w:tcBorders>
              <w:top w:val="single" w:sz="12" w:space="0" w:color="auto"/>
              <w:bottom w:val="single" w:sz="12" w:space="0" w:color="auto"/>
            </w:tcBorders>
            <w:shd w:val="clear" w:color="auto" w:fill="FABF8F"/>
            <w:vAlign w:val="center"/>
          </w:tcPr>
          <w:p w:rsidR="00AE0BD2" w:rsidRPr="00B903D7" w:rsidRDefault="00AE0BD2" w:rsidP="002E4571">
            <w:pPr>
              <w:spacing w:beforeLines="240" w:before="576" w:afterLines="240" w:after="576"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B903D7">
              <w:rPr>
                <w:rFonts w:ascii="Arial" w:hAnsi="Arial" w:cs="Arial"/>
                <w:b/>
                <w:sz w:val="24"/>
                <w:szCs w:val="24"/>
              </w:rPr>
              <w:lastRenderedPageBreak/>
              <w:t>SZACOWANY BUDŻET PROJEKTU</w:t>
            </w:r>
          </w:p>
        </w:tc>
      </w:tr>
      <w:tr w:rsidR="00AE0BD2" w:rsidRPr="00B903D7" w:rsidTr="002E4571">
        <w:tblPrEx>
          <w:jc w:val="left"/>
          <w:tblBorders>
            <w:insideH w:val="single" w:sz="2" w:space="0" w:color="auto"/>
            <w:insideV w:val="single" w:sz="2" w:space="0" w:color="auto"/>
          </w:tblBorders>
        </w:tblPrEx>
        <w:trPr>
          <w:trHeight w:val="567"/>
        </w:trPr>
        <w:tc>
          <w:tcPr>
            <w:tcW w:w="5000" w:type="pct"/>
            <w:gridSpan w:val="14"/>
            <w:tcBorders>
              <w:top w:val="single" w:sz="12" w:space="0" w:color="auto"/>
              <w:bottom w:val="single" w:sz="2" w:space="0" w:color="auto"/>
            </w:tcBorders>
            <w:shd w:val="clear" w:color="auto" w:fill="FABF8F"/>
            <w:vAlign w:val="center"/>
          </w:tcPr>
          <w:p w:rsidR="00AE0BD2" w:rsidRPr="00B903D7" w:rsidRDefault="00AE0BD2" w:rsidP="002E4571">
            <w:pPr>
              <w:spacing w:beforeLines="240" w:before="576" w:afterLines="240" w:after="576" w:line="360" w:lineRule="auto"/>
              <w:rPr>
                <w:rFonts w:ascii="Arial" w:hAnsi="Arial" w:cs="Arial"/>
                <w:sz w:val="24"/>
                <w:szCs w:val="24"/>
              </w:rPr>
            </w:pPr>
            <w:r w:rsidRPr="00B903D7">
              <w:rPr>
                <w:rFonts w:ascii="Arial" w:hAnsi="Arial" w:cs="Arial"/>
                <w:sz w:val="24"/>
                <w:szCs w:val="24"/>
              </w:rPr>
              <w:t>Szacowana kwota wydatków w projekcie w podziale na lata i ogółem (PLN)</w:t>
            </w:r>
          </w:p>
        </w:tc>
      </w:tr>
      <w:tr w:rsidR="00AE0BD2" w:rsidRPr="00B903D7" w:rsidTr="00A31328">
        <w:tblPrEx>
          <w:jc w:val="left"/>
          <w:tblBorders>
            <w:insideH w:val="single" w:sz="2" w:space="0" w:color="auto"/>
            <w:insideV w:val="single" w:sz="2" w:space="0" w:color="auto"/>
          </w:tblBorders>
        </w:tblPrEx>
        <w:trPr>
          <w:trHeight w:val="567"/>
        </w:trPr>
        <w:tc>
          <w:tcPr>
            <w:tcW w:w="1209" w:type="pct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FABF8F"/>
            <w:vAlign w:val="center"/>
          </w:tcPr>
          <w:p w:rsidR="00AE0BD2" w:rsidRPr="00B903D7" w:rsidRDefault="00AE0BD2" w:rsidP="002E4571">
            <w:pPr>
              <w:spacing w:beforeLines="240" w:before="576" w:afterLines="240" w:after="576" w:line="360" w:lineRule="auto"/>
              <w:rPr>
                <w:rFonts w:ascii="Arial" w:hAnsi="Arial" w:cs="Arial"/>
                <w:sz w:val="24"/>
                <w:szCs w:val="24"/>
              </w:rPr>
            </w:pPr>
            <w:r w:rsidRPr="00B903D7">
              <w:rPr>
                <w:rFonts w:ascii="Arial" w:hAnsi="Arial" w:cs="Arial"/>
                <w:sz w:val="24"/>
                <w:szCs w:val="24"/>
              </w:rPr>
              <w:t>w roku 2021</w:t>
            </w:r>
          </w:p>
        </w:tc>
        <w:tc>
          <w:tcPr>
            <w:tcW w:w="733" w:type="pct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FABF8F"/>
            <w:vAlign w:val="center"/>
          </w:tcPr>
          <w:p w:rsidR="00AE0BD2" w:rsidRPr="00B903D7" w:rsidRDefault="00AE0BD2" w:rsidP="002E4571">
            <w:pPr>
              <w:spacing w:beforeLines="240" w:before="576" w:afterLines="240" w:after="576" w:line="360" w:lineRule="auto"/>
              <w:rPr>
                <w:rFonts w:ascii="Arial" w:hAnsi="Arial" w:cs="Arial"/>
                <w:sz w:val="24"/>
                <w:szCs w:val="24"/>
              </w:rPr>
            </w:pPr>
            <w:r w:rsidRPr="00B903D7">
              <w:rPr>
                <w:rFonts w:ascii="Arial" w:hAnsi="Arial" w:cs="Arial"/>
                <w:sz w:val="24"/>
                <w:szCs w:val="24"/>
              </w:rPr>
              <w:t>w roku 2022</w:t>
            </w:r>
          </w:p>
        </w:tc>
        <w:tc>
          <w:tcPr>
            <w:tcW w:w="837" w:type="pct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FABF8F"/>
            <w:vAlign w:val="center"/>
          </w:tcPr>
          <w:p w:rsidR="00AE0BD2" w:rsidRPr="00B903D7" w:rsidRDefault="00AE0BD2" w:rsidP="002E4571">
            <w:pPr>
              <w:spacing w:beforeLines="240" w:before="576" w:afterLines="240" w:after="576" w:line="360" w:lineRule="auto"/>
              <w:rPr>
                <w:rFonts w:ascii="Arial" w:hAnsi="Arial" w:cs="Arial"/>
                <w:sz w:val="24"/>
                <w:szCs w:val="24"/>
              </w:rPr>
            </w:pPr>
            <w:r w:rsidRPr="00B903D7">
              <w:rPr>
                <w:rFonts w:ascii="Arial" w:hAnsi="Arial" w:cs="Arial"/>
                <w:sz w:val="24"/>
                <w:szCs w:val="24"/>
              </w:rPr>
              <w:t>w roku 2023</w:t>
            </w:r>
          </w:p>
        </w:tc>
        <w:tc>
          <w:tcPr>
            <w:tcW w:w="2221" w:type="pct"/>
            <w:gridSpan w:val="7"/>
            <w:tcBorders>
              <w:top w:val="single" w:sz="2" w:space="0" w:color="auto"/>
              <w:bottom w:val="single" w:sz="2" w:space="0" w:color="auto"/>
            </w:tcBorders>
            <w:shd w:val="clear" w:color="auto" w:fill="FABF8F"/>
            <w:vAlign w:val="center"/>
          </w:tcPr>
          <w:p w:rsidR="00AE0BD2" w:rsidRPr="00B903D7" w:rsidRDefault="00AE0BD2" w:rsidP="002E4571">
            <w:pPr>
              <w:spacing w:beforeLines="240" w:before="576" w:afterLines="240" w:after="576" w:line="360" w:lineRule="auto"/>
              <w:rPr>
                <w:rFonts w:ascii="Arial" w:hAnsi="Arial" w:cs="Arial"/>
                <w:sz w:val="24"/>
                <w:szCs w:val="24"/>
              </w:rPr>
            </w:pPr>
            <w:r w:rsidRPr="00B903D7">
              <w:rPr>
                <w:rFonts w:ascii="Arial" w:hAnsi="Arial" w:cs="Arial"/>
                <w:sz w:val="24"/>
                <w:szCs w:val="24"/>
              </w:rPr>
              <w:t>ogółem</w:t>
            </w:r>
          </w:p>
        </w:tc>
      </w:tr>
      <w:tr w:rsidR="00AE0BD2" w:rsidRPr="00B903D7" w:rsidTr="00A31328">
        <w:tblPrEx>
          <w:jc w:val="left"/>
          <w:tblBorders>
            <w:insideH w:val="single" w:sz="2" w:space="0" w:color="auto"/>
            <w:insideV w:val="single" w:sz="2" w:space="0" w:color="auto"/>
          </w:tblBorders>
        </w:tblPrEx>
        <w:trPr>
          <w:trHeight w:val="567"/>
        </w:trPr>
        <w:tc>
          <w:tcPr>
            <w:tcW w:w="1209" w:type="pct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:rsidR="00AE0BD2" w:rsidRPr="00B903D7" w:rsidRDefault="00AE0BD2" w:rsidP="002E4571">
            <w:pPr>
              <w:spacing w:beforeLines="240" w:before="576" w:afterLines="240" w:after="576" w:line="360" w:lineRule="auto"/>
              <w:rPr>
                <w:rFonts w:ascii="Arial" w:hAnsi="Arial" w:cs="Arial"/>
                <w:sz w:val="24"/>
                <w:szCs w:val="24"/>
              </w:rPr>
            </w:pPr>
            <w:r w:rsidRPr="00B903D7">
              <w:rPr>
                <w:rFonts w:ascii="Arial" w:hAnsi="Arial" w:cs="Arial"/>
                <w:sz w:val="24"/>
                <w:szCs w:val="24"/>
              </w:rPr>
              <w:t>300 000,00</w:t>
            </w:r>
          </w:p>
        </w:tc>
        <w:tc>
          <w:tcPr>
            <w:tcW w:w="733" w:type="pct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:rsidR="00AE0BD2" w:rsidRPr="00B903D7" w:rsidRDefault="00AE0BD2" w:rsidP="002E4571">
            <w:pPr>
              <w:spacing w:beforeLines="240" w:before="576" w:afterLines="240" w:after="576" w:line="360" w:lineRule="auto"/>
              <w:rPr>
                <w:rFonts w:ascii="Arial" w:hAnsi="Arial" w:cs="Arial"/>
                <w:sz w:val="24"/>
                <w:szCs w:val="24"/>
              </w:rPr>
            </w:pPr>
            <w:r w:rsidRPr="00B903D7">
              <w:rPr>
                <w:rFonts w:ascii="Arial" w:hAnsi="Arial" w:cs="Arial"/>
                <w:sz w:val="24"/>
                <w:szCs w:val="24"/>
              </w:rPr>
              <w:t> 5 200 000,00</w:t>
            </w:r>
          </w:p>
        </w:tc>
        <w:tc>
          <w:tcPr>
            <w:tcW w:w="837" w:type="pct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:rsidR="00AE0BD2" w:rsidRPr="00B903D7" w:rsidRDefault="00AE0BD2" w:rsidP="002E4571">
            <w:pPr>
              <w:spacing w:beforeLines="240" w:before="576" w:afterLines="240" w:after="576" w:line="360" w:lineRule="auto"/>
              <w:rPr>
                <w:rFonts w:ascii="Arial" w:hAnsi="Arial" w:cs="Arial"/>
                <w:sz w:val="24"/>
                <w:szCs w:val="24"/>
              </w:rPr>
            </w:pPr>
            <w:r w:rsidRPr="00B903D7">
              <w:rPr>
                <w:rFonts w:ascii="Arial" w:hAnsi="Arial" w:cs="Arial"/>
                <w:sz w:val="24"/>
                <w:szCs w:val="24"/>
              </w:rPr>
              <w:t>1 100 000,00</w:t>
            </w:r>
          </w:p>
        </w:tc>
        <w:tc>
          <w:tcPr>
            <w:tcW w:w="2221" w:type="pct"/>
            <w:gridSpan w:val="7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:rsidR="00AE0BD2" w:rsidRPr="00B903D7" w:rsidRDefault="00AE0BD2" w:rsidP="002E4571">
            <w:pPr>
              <w:spacing w:beforeLines="240" w:before="576" w:afterLines="240" w:after="576" w:line="360" w:lineRule="auto"/>
              <w:rPr>
                <w:rFonts w:ascii="Arial" w:hAnsi="Arial" w:cs="Arial"/>
                <w:sz w:val="24"/>
                <w:szCs w:val="24"/>
              </w:rPr>
            </w:pPr>
            <w:r w:rsidRPr="00B903D7">
              <w:rPr>
                <w:rFonts w:ascii="Arial" w:hAnsi="Arial" w:cs="Arial"/>
                <w:sz w:val="24"/>
                <w:szCs w:val="24"/>
              </w:rPr>
              <w:t>6 600 000,00 zł</w:t>
            </w:r>
          </w:p>
        </w:tc>
      </w:tr>
      <w:tr w:rsidR="00AE0BD2" w:rsidRPr="00B903D7" w:rsidTr="002E4571">
        <w:tblPrEx>
          <w:jc w:val="left"/>
          <w:tblBorders>
            <w:insideH w:val="single" w:sz="2" w:space="0" w:color="auto"/>
            <w:insideV w:val="single" w:sz="2" w:space="0" w:color="auto"/>
          </w:tblBorders>
        </w:tblPrEx>
        <w:trPr>
          <w:trHeight w:val="567"/>
        </w:trPr>
        <w:tc>
          <w:tcPr>
            <w:tcW w:w="5000" w:type="pct"/>
            <w:gridSpan w:val="14"/>
            <w:tcBorders>
              <w:top w:val="single" w:sz="2" w:space="0" w:color="auto"/>
              <w:bottom w:val="single" w:sz="2" w:space="0" w:color="auto"/>
            </w:tcBorders>
            <w:shd w:val="clear" w:color="auto" w:fill="FABF8F"/>
            <w:vAlign w:val="center"/>
          </w:tcPr>
          <w:p w:rsidR="00AE0BD2" w:rsidRPr="00B903D7" w:rsidRDefault="00AE0BD2" w:rsidP="002E4571">
            <w:pPr>
              <w:spacing w:beforeLines="240" w:before="576" w:afterLines="240" w:after="576" w:line="360" w:lineRule="auto"/>
              <w:rPr>
                <w:rFonts w:ascii="Arial" w:hAnsi="Arial" w:cs="Arial"/>
                <w:sz w:val="24"/>
                <w:szCs w:val="24"/>
              </w:rPr>
            </w:pPr>
            <w:r w:rsidRPr="00B903D7">
              <w:rPr>
                <w:rFonts w:ascii="Arial" w:hAnsi="Arial" w:cs="Arial"/>
                <w:sz w:val="24"/>
                <w:szCs w:val="24"/>
              </w:rPr>
              <w:t>Szacowany wkład własny beneficjenta (PLN)</w:t>
            </w:r>
          </w:p>
        </w:tc>
      </w:tr>
      <w:tr w:rsidR="00AE0BD2" w:rsidRPr="00B903D7" w:rsidTr="00A31328">
        <w:tblPrEx>
          <w:jc w:val="left"/>
          <w:tblBorders>
            <w:insideH w:val="single" w:sz="2" w:space="0" w:color="auto"/>
            <w:insideV w:val="single" w:sz="2" w:space="0" w:color="auto"/>
          </w:tblBorders>
        </w:tblPrEx>
        <w:trPr>
          <w:trHeight w:val="567"/>
        </w:trPr>
        <w:tc>
          <w:tcPr>
            <w:tcW w:w="847" w:type="pct"/>
            <w:tcBorders>
              <w:top w:val="single" w:sz="2" w:space="0" w:color="auto"/>
              <w:bottom w:val="single" w:sz="2" w:space="0" w:color="auto"/>
            </w:tcBorders>
            <w:shd w:val="clear" w:color="auto" w:fill="FABF8F"/>
            <w:vAlign w:val="center"/>
          </w:tcPr>
          <w:p w:rsidR="00AE0BD2" w:rsidRPr="00B903D7" w:rsidRDefault="00AE0BD2" w:rsidP="002E4571">
            <w:pPr>
              <w:spacing w:beforeLines="240" w:before="576" w:afterLines="240" w:after="576" w:line="360" w:lineRule="auto"/>
              <w:rPr>
                <w:rFonts w:ascii="Arial" w:hAnsi="Arial" w:cs="Arial"/>
                <w:sz w:val="24"/>
                <w:szCs w:val="24"/>
              </w:rPr>
            </w:pPr>
            <w:r w:rsidRPr="00B903D7">
              <w:rPr>
                <w:rFonts w:ascii="Arial" w:hAnsi="Arial" w:cs="Arial"/>
                <w:sz w:val="24"/>
                <w:szCs w:val="24"/>
              </w:rPr>
              <w:t>TAK</w:t>
            </w:r>
          </w:p>
        </w:tc>
        <w:tc>
          <w:tcPr>
            <w:tcW w:w="2579" w:type="pct"/>
            <w:gridSpan w:val="9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:rsidR="00AE0BD2" w:rsidRPr="00B903D7" w:rsidRDefault="00AE0BD2" w:rsidP="002E4571">
            <w:pPr>
              <w:spacing w:beforeLines="240" w:before="576" w:afterLines="240" w:after="576"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x 3% wkładu niepieniężnego w postaci potencjału kadrowego/merytorycznego wnioskodawcy/partnera</w:t>
            </w:r>
          </w:p>
        </w:tc>
        <w:tc>
          <w:tcPr>
            <w:tcW w:w="543" w:type="pct"/>
            <w:tcBorders>
              <w:top w:val="single" w:sz="2" w:space="0" w:color="auto"/>
              <w:bottom w:val="single" w:sz="2" w:space="0" w:color="auto"/>
            </w:tcBorders>
            <w:shd w:val="clear" w:color="auto" w:fill="FABF8F"/>
            <w:vAlign w:val="center"/>
          </w:tcPr>
          <w:p w:rsidR="00AE0BD2" w:rsidRPr="00B903D7" w:rsidRDefault="00AE0BD2" w:rsidP="002E4571">
            <w:pPr>
              <w:spacing w:beforeLines="240" w:before="576" w:afterLines="240" w:after="576" w:line="360" w:lineRule="auto"/>
              <w:rPr>
                <w:rFonts w:ascii="Arial" w:hAnsi="Arial" w:cs="Arial"/>
                <w:sz w:val="24"/>
                <w:szCs w:val="24"/>
              </w:rPr>
            </w:pPr>
            <w:r w:rsidRPr="00B903D7">
              <w:rPr>
                <w:rFonts w:ascii="Arial" w:hAnsi="Arial" w:cs="Arial"/>
                <w:sz w:val="24"/>
                <w:szCs w:val="24"/>
              </w:rPr>
              <w:t>NIE</w:t>
            </w:r>
          </w:p>
        </w:tc>
        <w:tc>
          <w:tcPr>
            <w:tcW w:w="1031" w:type="pct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:rsidR="00AE0BD2" w:rsidRPr="00B903D7" w:rsidRDefault="00AE0BD2" w:rsidP="002E4571">
            <w:pPr>
              <w:spacing w:beforeLines="240" w:before="576" w:afterLines="240" w:after="576"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AE0BD2" w:rsidRPr="00B903D7" w:rsidTr="002E4571">
        <w:tblPrEx>
          <w:jc w:val="left"/>
          <w:tblBorders>
            <w:insideH w:val="single" w:sz="2" w:space="0" w:color="auto"/>
            <w:insideV w:val="single" w:sz="2" w:space="0" w:color="auto"/>
          </w:tblBorders>
        </w:tblPrEx>
        <w:trPr>
          <w:trHeight w:val="567"/>
        </w:trPr>
        <w:tc>
          <w:tcPr>
            <w:tcW w:w="5000" w:type="pct"/>
            <w:gridSpan w:val="14"/>
            <w:tcBorders>
              <w:top w:val="single" w:sz="2" w:space="0" w:color="auto"/>
              <w:bottom w:val="single" w:sz="2" w:space="0" w:color="auto"/>
            </w:tcBorders>
            <w:shd w:val="clear" w:color="auto" w:fill="FABF8F"/>
            <w:vAlign w:val="center"/>
          </w:tcPr>
          <w:p w:rsidR="00AE0BD2" w:rsidRPr="00B903D7" w:rsidRDefault="00AE0BD2" w:rsidP="002E4571">
            <w:pPr>
              <w:spacing w:beforeLines="240" w:before="576" w:afterLines="240" w:after="576" w:line="360" w:lineRule="auto"/>
              <w:rPr>
                <w:rFonts w:ascii="Arial" w:hAnsi="Arial" w:cs="Arial"/>
                <w:sz w:val="24"/>
                <w:szCs w:val="24"/>
              </w:rPr>
            </w:pPr>
            <w:r w:rsidRPr="00B903D7">
              <w:rPr>
                <w:rFonts w:ascii="Arial" w:hAnsi="Arial" w:cs="Arial"/>
                <w:sz w:val="24"/>
                <w:szCs w:val="24"/>
              </w:rPr>
              <w:t>Szacowany wkład UE (PLN)</w:t>
            </w:r>
          </w:p>
        </w:tc>
      </w:tr>
      <w:tr w:rsidR="00AE0BD2" w:rsidRPr="00B903D7" w:rsidTr="002E4571">
        <w:tblPrEx>
          <w:jc w:val="left"/>
          <w:tblBorders>
            <w:insideH w:val="single" w:sz="2" w:space="0" w:color="auto"/>
            <w:insideV w:val="single" w:sz="2" w:space="0" w:color="auto"/>
          </w:tblBorders>
        </w:tblPrEx>
        <w:trPr>
          <w:trHeight w:val="567"/>
        </w:trPr>
        <w:tc>
          <w:tcPr>
            <w:tcW w:w="5000" w:type="pct"/>
            <w:gridSpan w:val="14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:rsidR="00AE0BD2" w:rsidRPr="00B903D7" w:rsidRDefault="00AE0BD2" w:rsidP="002E4571">
            <w:pPr>
              <w:spacing w:beforeLines="240" w:before="576" w:afterLines="240" w:after="576" w:line="360" w:lineRule="auto"/>
              <w:rPr>
                <w:rFonts w:ascii="Arial" w:hAnsi="Arial" w:cs="Arial"/>
                <w:sz w:val="24"/>
                <w:szCs w:val="24"/>
              </w:rPr>
            </w:pPr>
            <w:r w:rsidRPr="00B903D7">
              <w:rPr>
                <w:rFonts w:ascii="Arial" w:hAnsi="Arial" w:cs="Arial"/>
                <w:sz w:val="24"/>
                <w:szCs w:val="24"/>
              </w:rPr>
              <w:lastRenderedPageBreak/>
              <w:t xml:space="preserve"> 5 555 220 (84,17 %)</w:t>
            </w:r>
          </w:p>
        </w:tc>
      </w:tr>
      <w:tr w:rsidR="00AE0BD2" w:rsidRPr="00B903D7" w:rsidTr="002E4571">
        <w:tblPrEx>
          <w:jc w:val="left"/>
          <w:tblBorders>
            <w:insideH w:val="single" w:sz="2" w:space="0" w:color="auto"/>
            <w:insideV w:val="single" w:sz="2" w:space="0" w:color="auto"/>
          </w:tblBorders>
        </w:tblPrEx>
        <w:trPr>
          <w:trHeight w:val="567"/>
        </w:trPr>
        <w:tc>
          <w:tcPr>
            <w:tcW w:w="5000" w:type="pct"/>
            <w:gridSpan w:val="14"/>
            <w:tcBorders>
              <w:top w:val="single" w:sz="12" w:space="0" w:color="auto"/>
              <w:bottom w:val="single" w:sz="12" w:space="0" w:color="auto"/>
            </w:tcBorders>
            <w:shd w:val="clear" w:color="auto" w:fill="FABF8F"/>
            <w:vAlign w:val="center"/>
          </w:tcPr>
          <w:p w:rsidR="00AE0BD2" w:rsidRPr="00B903D7" w:rsidRDefault="00AE0BD2" w:rsidP="002E4571">
            <w:pPr>
              <w:spacing w:beforeLines="240" w:before="576" w:afterLines="240" w:after="576"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B903D7">
              <w:rPr>
                <w:rFonts w:ascii="Arial" w:hAnsi="Arial" w:cs="Arial"/>
                <w:b/>
                <w:sz w:val="24"/>
                <w:szCs w:val="24"/>
              </w:rPr>
              <w:t>ZAKŁADANE EFEKTY PROJEKTU WYRAŻONE WSKAŹNIKAMI (W PODZIALE NA PŁEĆ I OGÓŁEM)</w:t>
            </w:r>
          </w:p>
        </w:tc>
      </w:tr>
      <w:tr w:rsidR="00AE0BD2" w:rsidRPr="00B903D7" w:rsidTr="002E4571">
        <w:tblPrEx>
          <w:jc w:val="left"/>
          <w:tblBorders>
            <w:insideH w:val="single" w:sz="2" w:space="0" w:color="auto"/>
            <w:insideV w:val="single" w:sz="2" w:space="0" w:color="auto"/>
          </w:tblBorders>
        </w:tblPrEx>
        <w:trPr>
          <w:trHeight w:val="567"/>
        </w:trPr>
        <w:tc>
          <w:tcPr>
            <w:tcW w:w="5000" w:type="pct"/>
            <w:gridSpan w:val="14"/>
            <w:tcBorders>
              <w:top w:val="single" w:sz="12" w:space="0" w:color="auto"/>
              <w:bottom w:val="single" w:sz="12" w:space="0" w:color="auto"/>
            </w:tcBorders>
            <w:shd w:val="clear" w:color="auto" w:fill="FABF8F"/>
            <w:vAlign w:val="center"/>
          </w:tcPr>
          <w:p w:rsidR="00AE0BD2" w:rsidRPr="00B903D7" w:rsidRDefault="00AE0BD2" w:rsidP="002E4571">
            <w:pPr>
              <w:spacing w:beforeLines="240" w:before="576" w:afterLines="240" w:after="576"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B903D7">
              <w:rPr>
                <w:rFonts w:ascii="Arial" w:hAnsi="Arial" w:cs="Arial"/>
                <w:b/>
                <w:sz w:val="24"/>
                <w:szCs w:val="24"/>
              </w:rPr>
              <w:t>WSKAŹNIKI REZULTATU</w:t>
            </w:r>
          </w:p>
        </w:tc>
      </w:tr>
      <w:tr w:rsidR="00AE0BD2" w:rsidRPr="00B903D7" w:rsidTr="00A31328">
        <w:tblPrEx>
          <w:jc w:val="left"/>
          <w:tblBorders>
            <w:insideH w:val="single" w:sz="2" w:space="0" w:color="auto"/>
            <w:insideV w:val="single" w:sz="2" w:space="0" w:color="auto"/>
          </w:tblBorders>
        </w:tblPrEx>
        <w:trPr>
          <w:trHeight w:val="567"/>
        </w:trPr>
        <w:tc>
          <w:tcPr>
            <w:tcW w:w="2779" w:type="pct"/>
            <w:gridSpan w:val="7"/>
            <w:vMerge w:val="restart"/>
            <w:tcBorders>
              <w:top w:val="single" w:sz="12" w:space="0" w:color="auto"/>
              <w:right w:val="single" w:sz="6" w:space="0" w:color="auto"/>
            </w:tcBorders>
            <w:shd w:val="clear" w:color="auto" w:fill="FABF8F"/>
            <w:vAlign w:val="center"/>
          </w:tcPr>
          <w:p w:rsidR="00AE0BD2" w:rsidRPr="00B903D7" w:rsidRDefault="00AE0BD2" w:rsidP="002E4571">
            <w:pPr>
              <w:spacing w:beforeLines="240" w:before="576" w:afterLines="240" w:after="576" w:line="360" w:lineRule="auto"/>
              <w:rPr>
                <w:rFonts w:ascii="Arial" w:hAnsi="Arial" w:cs="Arial"/>
                <w:sz w:val="24"/>
                <w:szCs w:val="24"/>
              </w:rPr>
            </w:pPr>
            <w:r w:rsidRPr="00B903D7">
              <w:rPr>
                <w:rFonts w:ascii="Arial" w:hAnsi="Arial" w:cs="Arial"/>
                <w:sz w:val="24"/>
                <w:szCs w:val="24"/>
              </w:rPr>
              <w:t>Nazwa wskaźnika</w:t>
            </w:r>
          </w:p>
        </w:tc>
        <w:tc>
          <w:tcPr>
            <w:tcW w:w="2221" w:type="pct"/>
            <w:gridSpan w:val="7"/>
            <w:tcBorders>
              <w:top w:val="single" w:sz="12" w:space="0" w:color="auto"/>
              <w:left w:val="single" w:sz="6" w:space="0" w:color="auto"/>
              <w:bottom w:val="single" w:sz="6" w:space="0" w:color="auto"/>
            </w:tcBorders>
            <w:shd w:val="clear" w:color="auto" w:fill="FABF8F"/>
            <w:vAlign w:val="center"/>
          </w:tcPr>
          <w:p w:rsidR="00AE0BD2" w:rsidRPr="00B903D7" w:rsidRDefault="00AE0BD2" w:rsidP="002E4571">
            <w:pPr>
              <w:spacing w:beforeLines="240" w:before="576" w:afterLines="240" w:after="576" w:line="360" w:lineRule="auto"/>
              <w:rPr>
                <w:rFonts w:ascii="Arial" w:hAnsi="Arial" w:cs="Arial"/>
                <w:sz w:val="24"/>
                <w:szCs w:val="24"/>
              </w:rPr>
            </w:pPr>
            <w:r w:rsidRPr="00B903D7">
              <w:rPr>
                <w:rFonts w:ascii="Arial" w:hAnsi="Arial" w:cs="Arial"/>
                <w:sz w:val="24"/>
                <w:szCs w:val="24"/>
              </w:rPr>
              <w:t>Wartość docelowa</w:t>
            </w:r>
          </w:p>
        </w:tc>
      </w:tr>
      <w:tr w:rsidR="00AE0BD2" w:rsidRPr="00B903D7" w:rsidTr="00A31328">
        <w:tblPrEx>
          <w:jc w:val="left"/>
          <w:tblBorders>
            <w:insideH w:val="single" w:sz="2" w:space="0" w:color="auto"/>
            <w:insideV w:val="single" w:sz="2" w:space="0" w:color="auto"/>
          </w:tblBorders>
        </w:tblPrEx>
        <w:trPr>
          <w:trHeight w:val="567"/>
        </w:trPr>
        <w:tc>
          <w:tcPr>
            <w:tcW w:w="2779" w:type="pct"/>
            <w:gridSpan w:val="7"/>
            <w:vMerge/>
            <w:tcBorders>
              <w:right w:val="single" w:sz="6" w:space="0" w:color="auto"/>
            </w:tcBorders>
            <w:shd w:val="clear" w:color="auto" w:fill="FABF8F"/>
            <w:vAlign w:val="center"/>
          </w:tcPr>
          <w:p w:rsidR="00AE0BD2" w:rsidRPr="00B903D7" w:rsidRDefault="00AE0BD2" w:rsidP="002E4571">
            <w:pPr>
              <w:spacing w:beforeLines="240" w:before="576" w:afterLines="240" w:after="576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90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ABF8F"/>
            <w:vAlign w:val="center"/>
          </w:tcPr>
          <w:p w:rsidR="00AE0BD2" w:rsidRPr="00B903D7" w:rsidRDefault="00AE0BD2" w:rsidP="002E4571">
            <w:pPr>
              <w:spacing w:beforeLines="240" w:before="576" w:afterLines="240" w:after="576" w:line="360" w:lineRule="auto"/>
              <w:rPr>
                <w:rFonts w:ascii="Arial" w:hAnsi="Arial" w:cs="Arial"/>
                <w:sz w:val="24"/>
                <w:szCs w:val="24"/>
              </w:rPr>
            </w:pPr>
            <w:r w:rsidRPr="00B903D7">
              <w:rPr>
                <w:rFonts w:ascii="Arial" w:hAnsi="Arial" w:cs="Arial"/>
                <w:sz w:val="24"/>
                <w:szCs w:val="24"/>
              </w:rPr>
              <w:t>W podziale na:</w:t>
            </w:r>
            <w:r w:rsidRPr="00B903D7">
              <w:rPr>
                <w:rFonts w:ascii="Arial" w:hAnsi="Arial" w:cs="Arial"/>
                <w:sz w:val="24"/>
                <w:szCs w:val="24"/>
                <w:vertAlign w:val="superscript"/>
              </w:rPr>
              <w:footnoteReference w:id="8"/>
            </w:r>
          </w:p>
        </w:tc>
        <w:tc>
          <w:tcPr>
            <w:tcW w:w="1031" w:type="pct"/>
            <w:gridSpan w:val="3"/>
            <w:tcBorders>
              <w:top w:val="single" w:sz="6" w:space="0" w:color="auto"/>
              <w:left w:val="single" w:sz="6" w:space="0" w:color="auto"/>
            </w:tcBorders>
            <w:shd w:val="clear" w:color="auto" w:fill="FABF8F"/>
            <w:vAlign w:val="center"/>
          </w:tcPr>
          <w:p w:rsidR="00AE0BD2" w:rsidRPr="00B903D7" w:rsidRDefault="00AE0BD2" w:rsidP="002E4571">
            <w:pPr>
              <w:spacing w:beforeLines="240" w:before="576" w:afterLines="240" w:after="576" w:line="360" w:lineRule="auto"/>
              <w:rPr>
                <w:rFonts w:ascii="Arial" w:hAnsi="Arial" w:cs="Arial"/>
                <w:sz w:val="24"/>
                <w:szCs w:val="24"/>
              </w:rPr>
            </w:pPr>
            <w:r w:rsidRPr="00B903D7">
              <w:rPr>
                <w:rFonts w:ascii="Arial" w:hAnsi="Arial" w:cs="Arial"/>
                <w:sz w:val="24"/>
                <w:szCs w:val="24"/>
              </w:rPr>
              <w:t>Ogółem w projekcie</w:t>
            </w:r>
          </w:p>
        </w:tc>
      </w:tr>
      <w:tr w:rsidR="00AE0BD2" w:rsidRPr="00B903D7" w:rsidTr="00A31328">
        <w:tblPrEx>
          <w:jc w:val="left"/>
          <w:tblBorders>
            <w:insideH w:val="single" w:sz="2" w:space="0" w:color="auto"/>
            <w:insideV w:val="single" w:sz="2" w:space="0" w:color="auto"/>
          </w:tblBorders>
        </w:tblPrEx>
        <w:trPr>
          <w:trHeight w:val="567"/>
        </w:trPr>
        <w:tc>
          <w:tcPr>
            <w:tcW w:w="2779" w:type="pct"/>
            <w:gridSpan w:val="7"/>
            <w:vMerge/>
            <w:tcBorders>
              <w:right w:val="single" w:sz="6" w:space="0" w:color="auto"/>
            </w:tcBorders>
            <w:shd w:val="clear" w:color="auto" w:fill="FABF8F"/>
            <w:vAlign w:val="center"/>
          </w:tcPr>
          <w:p w:rsidR="00AE0BD2" w:rsidRPr="00B903D7" w:rsidRDefault="00AE0BD2" w:rsidP="002E4571">
            <w:pPr>
              <w:spacing w:beforeLines="240" w:before="576" w:afterLines="240" w:after="576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ABF8F"/>
            <w:vAlign w:val="center"/>
          </w:tcPr>
          <w:p w:rsidR="00AE0BD2" w:rsidRPr="00B903D7" w:rsidRDefault="00AE0BD2" w:rsidP="002E4571">
            <w:pPr>
              <w:spacing w:beforeLines="240" w:before="576" w:afterLines="240" w:after="576" w:line="360" w:lineRule="auto"/>
              <w:rPr>
                <w:rFonts w:ascii="Arial" w:hAnsi="Arial" w:cs="Arial"/>
                <w:sz w:val="24"/>
                <w:szCs w:val="24"/>
              </w:rPr>
            </w:pPr>
            <w:r w:rsidRPr="00B903D7">
              <w:rPr>
                <w:rFonts w:ascii="Arial" w:hAnsi="Arial" w:cs="Arial"/>
                <w:sz w:val="24"/>
                <w:szCs w:val="24"/>
              </w:rPr>
              <w:t>Kobiety</w:t>
            </w:r>
          </w:p>
        </w:tc>
        <w:tc>
          <w:tcPr>
            <w:tcW w:w="66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ABF8F"/>
            <w:vAlign w:val="center"/>
          </w:tcPr>
          <w:p w:rsidR="00AE0BD2" w:rsidRPr="00B903D7" w:rsidRDefault="00AE0BD2" w:rsidP="002E4571">
            <w:pPr>
              <w:spacing w:beforeLines="240" w:before="576" w:afterLines="240" w:after="576" w:line="360" w:lineRule="auto"/>
              <w:rPr>
                <w:rFonts w:ascii="Arial" w:hAnsi="Arial" w:cs="Arial"/>
                <w:sz w:val="24"/>
                <w:szCs w:val="24"/>
              </w:rPr>
            </w:pPr>
            <w:r w:rsidRPr="00B903D7">
              <w:rPr>
                <w:rFonts w:ascii="Arial" w:hAnsi="Arial" w:cs="Arial"/>
                <w:sz w:val="24"/>
                <w:szCs w:val="24"/>
              </w:rPr>
              <w:t>Mężczyzn</w:t>
            </w:r>
          </w:p>
        </w:tc>
        <w:tc>
          <w:tcPr>
            <w:tcW w:w="1031" w:type="pct"/>
            <w:gridSpan w:val="3"/>
            <w:tcBorders>
              <w:left w:val="single" w:sz="6" w:space="0" w:color="auto"/>
              <w:bottom w:val="single" w:sz="6" w:space="0" w:color="auto"/>
            </w:tcBorders>
            <w:shd w:val="clear" w:color="auto" w:fill="FABF8F"/>
            <w:vAlign w:val="center"/>
          </w:tcPr>
          <w:p w:rsidR="00AE0BD2" w:rsidRPr="00B903D7" w:rsidRDefault="00AE0BD2" w:rsidP="002E4571">
            <w:pPr>
              <w:spacing w:beforeLines="240" w:before="576" w:afterLines="240" w:after="576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E0BD2" w:rsidRPr="00B903D7" w:rsidTr="00A31328">
        <w:tblPrEx>
          <w:jc w:val="left"/>
          <w:tblBorders>
            <w:insideH w:val="single" w:sz="2" w:space="0" w:color="auto"/>
            <w:insideV w:val="single" w:sz="2" w:space="0" w:color="auto"/>
          </w:tblBorders>
        </w:tblPrEx>
        <w:trPr>
          <w:trHeight w:val="632"/>
        </w:trPr>
        <w:tc>
          <w:tcPr>
            <w:tcW w:w="2779" w:type="pct"/>
            <w:gridSpan w:val="7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E0BD2" w:rsidRPr="00B903D7" w:rsidRDefault="00AE0BD2" w:rsidP="002E4571">
            <w:pPr>
              <w:spacing w:beforeLines="240" w:before="576" w:afterLines="240" w:after="576" w:line="360" w:lineRule="auto"/>
              <w:rPr>
                <w:rFonts w:ascii="Arial" w:hAnsi="Arial" w:cs="Arial"/>
                <w:sz w:val="24"/>
                <w:szCs w:val="24"/>
              </w:rPr>
            </w:pPr>
            <w:r w:rsidRPr="00B903D7">
              <w:rPr>
                <w:rFonts w:ascii="Arial" w:hAnsi="Arial" w:cs="Arial"/>
                <w:color w:val="000000"/>
                <w:sz w:val="24"/>
                <w:szCs w:val="24"/>
              </w:rPr>
              <w:t xml:space="preserve">Liczba podmiotów, które wdrożyły ujednolicone schematy opracowywania standardowych procedur operacyjnych, modele statystycznej kontroli procesu oraz standardów obsługi </w:t>
            </w:r>
            <w:r w:rsidRPr="00B903D7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dawców</w:t>
            </w:r>
          </w:p>
        </w:tc>
        <w:tc>
          <w:tcPr>
            <w:tcW w:w="52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E0BD2" w:rsidRPr="00B903D7" w:rsidRDefault="00AE0BD2" w:rsidP="002E4571">
            <w:pPr>
              <w:spacing w:beforeLines="240" w:before="576" w:afterLines="240" w:after="576" w:line="360" w:lineRule="auto"/>
              <w:rPr>
                <w:rFonts w:ascii="Arial" w:hAnsi="Arial" w:cs="Arial"/>
                <w:sz w:val="24"/>
                <w:szCs w:val="24"/>
              </w:rPr>
            </w:pPr>
            <w:r w:rsidRPr="00B903D7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-</w:t>
            </w:r>
          </w:p>
        </w:tc>
        <w:tc>
          <w:tcPr>
            <w:tcW w:w="66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E0BD2" w:rsidRPr="00B903D7" w:rsidRDefault="00AE0BD2" w:rsidP="002E4571">
            <w:pPr>
              <w:spacing w:beforeLines="240" w:before="576" w:afterLines="240" w:after="576" w:line="360" w:lineRule="auto"/>
              <w:rPr>
                <w:rFonts w:ascii="Arial" w:hAnsi="Arial" w:cs="Arial"/>
                <w:sz w:val="24"/>
                <w:szCs w:val="24"/>
              </w:rPr>
            </w:pPr>
            <w:r w:rsidRPr="00B903D7">
              <w:rPr>
                <w:rFonts w:ascii="Arial" w:hAnsi="Arial" w:cs="Arial"/>
                <w:color w:val="000000"/>
                <w:sz w:val="24"/>
                <w:szCs w:val="24"/>
              </w:rPr>
              <w:t>-</w:t>
            </w:r>
          </w:p>
        </w:tc>
        <w:tc>
          <w:tcPr>
            <w:tcW w:w="1031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FFFFFF"/>
            <w:vAlign w:val="center"/>
          </w:tcPr>
          <w:p w:rsidR="00AE0BD2" w:rsidRPr="00B903D7" w:rsidRDefault="00AE0BD2" w:rsidP="002E4571">
            <w:pPr>
              <w:spacing w:beforeLines="240" w:before="576" w:afterLines="240" w:after="576" w:line="360" w:lineRule="auto"/>
              <w:rPr>
                <w:rFonts w:ascii="Arial" w:hAnsi="Arial" w:cs="Arial"/>
                <w:sz w:val="24"/>
                <w:szCs w:val="24"/>
              </w:rPr>
            </w:pPr>
            <w:r w:rsidRPr="00B903D7">
              <w:rPr>
                <w:rFonts w:ascii="Arial" w:hAnsi="Arial" w:cs="Arial"/>
                <w:sz w:val="24"/>
                <w:szCs w:val="24"/>
              </w:rPr>
              <w:t>21</w:t>
            </w:r>
          </w:p>
        </w:tc>
      </w:tr>
      <w:tr w:rsidR="00AE0BD2" w:rsidRPr="00B903D7" w:rsidTr="00A31328">
        <w:tblPrEx>
          <w:jc w:val="left"/>
          <w:tblBorders>
            <w:insideH w:val="single" w:sz="2" w:space="0" w:color="auto"/>
            <w:insideV w:val="single" w:sz="2" w:space="0" w:color="auto"/>
          </w:tblBorders>
        </w:tblPrEx>
        <w:trPr>
          <w:trHeight w:val="632"/>
        </w:trPr>
        <w:tc>
          <w:tcPr>
            <w:tcW w:w="2779" w:type="pct"/>
            <w:gridSpan w:val="7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E0BD2" w:rsidRPr="00B903D7" w:rsidRDefault="00AE0BD2" w:rsidP="002E4571">
            <w:pPr>
              <w:spacing w:beforeLines="240" w:before="576" w:afterLines="240" w:after="576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903D7">
              <w:rPr>
                <w:rFonts w:ascii="Arial" w:hAnsi="Arial" w:cs="Arial"/>
                <w:sz w:val="24"/>
                <w:szCs w:val="24"/>
              </w:rPr>
              <w:lastRenderedPageBreak/>
              <w:t>Liczba pracowników</w:t>
            </w:r>
            <w:r>
              <w:rPr>
                <w:rFonts w:ascii="Arial" w:hAnsi="Arial" w:cs="Arial"/>
                <w:sz w:val="24"/>
                <w:szCs w:val="24"/>
              </w:rPr>
              <w:t xml:space="preserve"> podmiotów leczniczych</w:t>
            </w:r>
            <w:r w:rsidRPr="00B903D7">
              <w:rPr>
                <w:rFonts w:ascii="Arial" w:hAnsi="Arial" w:cs="Arial"/>
                <w:sz w:val="24"/>
                <w:szCs w:val="24"/>
              </w:rPr>
              <w:t>, w tym administracji systemu ochrony zdrowia, którzy dzięki EFS podnieśli kompetencje w zakresie zarządzania i kontroli.</w:t>
            </w:r>
          </w:p>
        </w:tc>
        <w:tc>
          <w:tcPr>
            <w:tcW w:w="52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E0BD2" w:rsidRPr="00B903D7" w:rsidRDefault="00AE0BD2" w:rsidP="002E4571">
            <w:pPr>
              <w:spacing w:beforeLines="240" w:before="576" w:afterLines="240" w:after="576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903D7">
              <w:rPr>
                <w:rFonts w:ascii="Arial" w:hAnsi="Arial" w:cs="Arial"/>
                <w:color w:val="000000"/>
                <w:sz w:val="24"/>
                <w:szCs w:val="24"/>
              </w:rPr>
              <w:t>212</w:t>
            </w:r>
          </w:p>
        </w:tc>
        <w:tc>
          <w:tcPr>
            <w:tcW w:w="66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E0BD2" w:rsidRPr="00B903D7" w:rsidRDefault="00AE0BD2" w:rsidP="002E4571">
            <w:pPr>
              <w:spacing w:beforeLines="240" w:before="576" w:afterLines="240" w:after="576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903D7">
              <w:rPr>
                <w:rFonts w:ascii="Arial" w:hAnsi="Arial" w:cs="Arial"/>
                <w:color w:val="000000"/>
                <w:sz w:val="24"/>
                <w:szCs w:val="24"/>
              </w:rPr>
              <w:t>23</w:t>
            </w:r>
          </w:p>
        </w:tc>
        <w:tc>
          <w:tcPr>
            <w:tcW w:w="1031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FFFFFF"/>
            <w:vAlign w:val="center"/>
          </w:tcPr>
          <w:p w:rsidR="00AE0BD2" w:rsidRPr="00B903D7" w:rsidRDefault="00AE0BD2" w:rsidP="002E4571">
            <w:pPr>
              <w:spacing w:beforeLines="240" w:before="576" w:afterLines="240" w:after="576" w:line="360" w:lineRule="auto"/>
              <w:rPr>
                <w:rFonts w:ascii="Arial" w:hAnsi="Arial" w:cs="Arial"/>
                <w:sz w:val="24"/>
                <w:szCs w:val="24"/>
              </w:rPr>
            </w:pPr>
            <w:r w:rsidRPr="00B903D7">
              <w:rPr>
                <w:rFonts w:ascii="Arial" w:hAnsi="Arial" w:cs="Arial"/>
                <w:sz w:val="24"/>
                <w:szCs w:val="24"/>
              </w:rPr>
              <w:t>235</w:t>
            </w:r>
          </w:p>
        </w:tc>
      </w:tr>
      <w:tr w:rsidR="00AE0BD2" w:rsidRPr="00B903D7" w:rsidTr="00A31328">
        <w:tblPrEx>
          <w:jc w:val="left"/>
          <w:tblBorders>
            <w:insideH w:val="single" w:sz="2" w:space="0" w:color="auto"/>
            <w:insideV w:val="single" w:sz="2" w:space="0" w:color="auto"/>
          </w:tblBorders>
        </w:tblPrEx>
        <w:trPr>
          <w:trHeight w:val="632"/>
        </w:trPr>
        <w:tc>
          <w:tcPr>
            <w:tcW w:w="2779" w:type="pct"/>
            <w:gridSpan w:val="7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E0BD2" w:rsidRPr="00B903D7" w:rsidRDefault="00AE0BD2" w:rsidP="002E4571">
            <w:pPr>
              <w:spacing w:beforeLines="240" w:before="576" w:afterLines="240" w:after="576" w:line="360" w:lineRule="auto"/>
              <w:rPr>
                <w:rFonts w:ascii="Arial" w:hAnsi="Arial" w:cs="Arial"/>
                <w:sz w:val="24"/>
                <w:szCs w:val="24"/>
              </w:rPr>
            </w:pPr>
            <w:r w:rsidRPr="00B903D7">
              <w:rPr>
                <w:rFonts w:ascii="Arial" w:eastAsia="Times New Roman" w:hAnsi="Arial" w:cs="Arial"/>
                <w:sz w:val="24"/>
                <w:szCs w:val="24"/>
              </w:rPr>
              <w:t>Liczba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pracowników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CKiK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B903D7">
              <w:rPr>
                <w:rFonts w:ascii="Arial" w:eastAsia="Times New Roman" w:hAnsi="Arial" w:cs="Arial"/>
                <w:sz w:val="24"/>
                <w:szCs w:val="24"/>
              </w:rPr>
              <w:t xml:space="preserve">, </w:t>
            </w:r>
            <w:r w:rsidRPr="00B903D7">
              <w:rPr>
                <w:rFonts w:ascii="Arial" w:hAnsi="Arial" w:cs="Arial"/>
                <w:sz w:val="24"/>
                <w:szCs w:val="24"/>
              </w:rPr>
              <w:t>którzy dzięki EFS podnieśli wiedzę kompetencje i umiejętności w zakresie zarządzania i kontroli jakości (standardu jednolitego schematu opracowywania procedur operacyjnych)</w:t>
            </w:r>
          </w:p>
        </w:tc>
        <w:tc>
          <w:tcPr>
            <w:tcW w:w="52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E0BD2" w:rsidRPr="00B903D7" w:rsidRDefault="00AE0BD2" w:rsidP="002E4571">
            <w:pPr>
              <w:spacing w:beforeLines="240" w:before="576" w:afterLines="240" w:after="576" w:line="360" w:lineRule="auto"/>
              <w:rPr>
                <w:rFonts w:ascii="Arial" w:hAnsi="Arial" w:cs="Arial"/>
                <w:sz w:val="24"/>
                <w:szCs w:val="24"/>
              </w:rPr>
            </w:pPr>
            <w:r w:rsidRPr="00B903D7">
              <w:rPr>
                <w:rFonts w:ascii="Arial" w:hAnsi="Arial" w:cs="Arial"/>
                <w:sz w:val="24"/>
                <w:szCs w:val="24"/>
              </w:rPr>
              <w:t>227</w:t>
            </w:r>
          </w:p>
        </w:tc>
        <w:tc>
          <w:tcPr>
            <w:tcW w:w="66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E0BD2" w:rsidRPr="00B903D7" w:rsidRDefault="00AE0BD2" w:rsidP="002E4571">
            <w:pPr>
              <w:spacing w:beforeLines="240" w:before="576" w:afterLines="240" w:after="576" w:line="360" w:lineRule="auto"/>
              <w:rPr>
                <w:rFonts w:ascii="Arial" w:hAnsi="Arial" w:cs="Arial"/>
                <w:sz w:val="24"/>
                <w:szCs w:val="24"/>
              </w:rPr>
            </w:pPr>
            <w:r w:rsidRPr="00B903D7">
              <w:rPr>
                <w:rFonts w:ascii="Arial" w:hAnsi="Arial" w:cs="Arial"/>
                <w:sz w:val="24"/>
                <w:szCs w:val="24"/>
              </w:rPr>
              <w:t>25</w:t>
            </w:r>
          </w:p>
        </w:tc>
        <w:tc>
          <w:tcPr>
            <w:tcW w:w="1031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FFFFFF"/>
            <w:vAlign w:val="center"/>
          </w:tcPr>
          <w:p w:rsidR="00AE0BD2" w:rsidRPr="00B903D7" w:rsidRDefault="00AE0BD2" w:rsidP="002E4571">
            <w:pPr>
              <w:spacing w:beforeLines="240" w:before="576" w:afterLines="240" w:after="576" w:line="360" w:lineRule="auto"/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B903D7">
              <w:rPr>
                <w:rFonts w:ascii="Arial" w:hAnsi="Arial" w:cs="Arial"/>
                <w:sz w:val="24"/>
                <w:szCs w:val="24"/>
              </w:rPr>
              <w:t>252</w:t>
            </w:r>
          </w:p>
        </w:tc>
      </w:tr>
      <w:tr w:rsidR="00AE0BD2" w:rsidRPr="00B903D7" w:rsidTr="00A31328">
        <w:tblPrEx>
          <w:jc w:val="left"/>
          <w:tblBorders>
            <w:insideH w:val="single" w:sz="2" w:space="0" w:color="auto"/>
            <w:insideV w:val="single" w:sz="2" w:space="0" w:color="auto"/>
          </w:tblBorders>
        </w:tblPrEx>
        <w:trPr>
          <w:trHeight w:val="632"/>
        </w:trPr>
        <w:tc>
          <w:tcPr>
            <w:tcW w:w="2779" w:type="pct"/>
            <w:gridSpan w:val="7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E0BD2" w:rsidRPr="00B903D7" w:rsidRDefault="00AE0BD2" w:rsidP="002E4571">
            <w:pPr>
              <w:spacing w:beforeLines="240" w:before="576" w:afterLines="240" w:after="576" w:line="36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903D7">
              <w:rPr>
                <w:rFonts w:ascii="Arial" w:eastAsia="Times New Roman" w:hAnsi="Arial" w:cs="Arial"/>
                <w:sz w:val="24"/>
                <w:szCs w:val="24"/>
              </w:rPr>
              <w:t>Liczba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pracowników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CKiK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B903D7">
              <w:rPr>
                <w:rFonts w:ascii="Arial" w:eastAsia="Times New Roman" w:hAnsi="Arial" w:cs="Arial"/>
                <w:sz w:val="24"/>
                <w:szCs w:val="24"/>
              </w:rPr>
              <w:t xml:space="preserve">, </w:t>
            </w:r>
            <w:r w:rsidRPr="00B903D7">
              <w:rPr>
                <w:rFonts w:ascii="Arial" w:hAnsi="Arial" w:cs="Arial"/>
                <w:sz w:val="24"/>
                <w:szCs w:val="24"/>
              </w:rPr>
              <w:t>którzy dzięki EFS podnieśli wiedzę kompetencje i umiejętności w zakresie prowadzenia statystycznej kontroli procesu</w:t>
            </w:r>
          </w:p>
        </w:tc>
        <w:tc>
          <w:tcPr>
            <w:tcW w:w="52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E0BD2" w:rsidRPr="00B903D7" w:rsidRDefault="00AE0BD2" w:rsidP="002E4571">
            <w:pPr>
              <w:spacing w:beforeLines="240" w:before="576" w:afterLines="240" w:after="576" w:line="360" w:lineRule="auto"/>
              <w:rPr>
                <w:rFonts w:ascii="Arial" w:hAnsi="Arial" w:cs="Arial"/>
                <w:sz w:val="24"/>
                <w:szCs w:val="24"/>
              </w:rPr>
            </w:pPr>
            <w:r w:rsidRPr="00B903D7">
              <w:rPr>
                <w:rFonts w:ascii="Arial" w:hAnsi="Arial" w:cs="Arial"/>
                <w:sz w:val="24"/>
                <w:szCs w:val="24"/>
              </w:rPr>
              <w:t>57</w:t>
            </w:r>
          </w:p>
        </w:tc>
        <w:tc>
          <w:tcPr>
            <w:tcW w:w="66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E0BD2" w:rsidRPr="00B903D7" w:rsidRDefault="00AE0BD2" w:rsidP="002E4571">
            <w:pPr>
              <w:spacing w:beforeLines="240" w:before="576" w:afterLines="240" w:after="576" w:line="360" w:lineRule="auto"/>
              <w:rPr>
                <w:rFonts w:ascii="Arial" w:hAnsi="Arial" w:cs="Arial"/>
                <w:sz w:val="24"/>
                <w:szCs w:val="24"/>
              </w:rPr>
            </w:pPr>
            <w:r w:rsidRPr="00B903D7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031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FFFFFF"/>
            <w:vAlign w:val="center"/>
          </w:tcPr>
          <w:p w:rsidR="00AE0BD2" w:rsidRPr="00B903D7" w:rsidRDefault="00AE0BD2" w:rsidP="002E4571">
            <w:pPr>
              <w:spacing w:beforeLines="240" w:before="576" w:afterLines="240" w:after="576" w:line="360" w:lineRule="auto"/>
              <w:rPr>
                <w:rFonts w:ascii="Arial" w:hAnsi="Arial" w:cs="Arial"/>
                <w:sz w:val="24"/>
                <w:szCs w:val="24"/>
              </w:rPr>
            </w:pPr>
            <w:r w:rsidRPr="00B903D7">
              <w:rPr>
                <w:rFonts w:ascii="Arial" w:hAnsi="Arial" w:cs="Arial"/>
                <w:sz w:val="24"/>
                <w:szCs w:val="24"/>
              </w:rPr>
              <w:t>63</w:t>
            </w:r>
          </w:p>
        </w:tc>
      </w:tr>
      <w:tr w:rsidR="00AE0BD2" w:rsidRPr="00B903D7" w:rsidTr="00A31328">
        <w:tblPrEx>
          <w:jc w:val="left"/>
          <w:tblBorders>
            <w:insideH w:val="single" w:sz="2" w:space="0" w:color="auto"/>
            <w:insideV w:val="single" w:sz="2" w:space="0" w:color="auto"/>
          </w:tblBorders>
        </w:tblPrEx>
        <w:trPr>
          <w:trHeight w:val="632"/>
        </w:trPr>
        <w:tc>
          <w:tcPr>
            <w:tcW w:w="2779" w:type="pct"/>
            <w:gridSpan w:val="7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E0BD2" w:rsidRPr="00B903D7" w:rsidRDefault="00AE0BD2" w:rsidP="002E4571">
            <w:pPr>
              <w:spacing w:beforeLines="240" w:before="576" w:afterLines="240" w:after="576" w:line="36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903D7">
              <w:rPr>
                <w:rFonts w:ascii="Arial" w:eastAsia="Times New Roman" w:hAnsi="Arial" w:cs="Arial"/>
                <w:sz w:val="24"/>
                <w:szCs w:val="24"/>
              </w:rPr>
              <w:t>Liczba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pracowników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CKiK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B903D7">
              <w:rPr>
                <w:rFonts w:ascii="Arial" w:eastAsia="Times New Roman" w:hAnsi="Arial" w:cs="Arial"/>
                <w:sz w:val="24"/>
                <w:szCs w:val="24"/>
              </w:rPr>
              <w:t xml:space="preserve">, </w:t>
            </w:r>
            <w:r w:rsidRPr="00B903D7">
              <w:rPr>
                <w:rFonts w:ascii="Arial" w:hAnsi="Arial" w:cs="Arial"/>
                <w:sz w:val="24"/>
                <w:szCs w:val="24"/>
              </w:rPr>
              <w:t>którzy dzięki EFS podnieśli wiedzę, kompetencje i umiejętności w zakresie obsługi dawców (standardu obsługi kandydata na dawcę i dawców krwi)</w:t>
            </w:r>
          </w:p>
        </w:tc>
        <w:tc>
          <w:tcPr>
            <w:tcW w:w="52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E0BD2" w:rsidRPr="00B903D7" w:rsidRDefault="00AE0BD2" w:rsidP="002E4571">
            <w:pPr>
              <w:spacing w:beforeLines="240" w:before="576" w:afterLines="240" w:after="576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903D7">
              <w:rPr>
                <w:rFonts w:ascii="Arial" w:hAnsi="Arial" w:cs="Arial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66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E0BD2" w:rsidRPr="00B903D7" w:rsidRDefault="00AE0BD2" w:rsidP="002E4571">
            <w:pPr>
              <w:spacing w:beforeLines="240" w:before="576" w:afterLines="240" w:after="576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903D7">
              <w:rPr>
                <w:rFonts w:ascii="Arial" w:hAnsi="Arial" w:cs="Arial"/>
                <w:color w:val="000000"/>
                <w:sz w:val="24"/>
                <w:szCs w:val="24"/>
              </w:rPr>
              <w:t>19</w:t>
            </w:r>
          </w:p>
        </w:tc>
        <w:tc>
          <w:tcPr>
            <w:tcW w:w="1031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FFFFFF"/>
            <w:vAlign w:val="center"/>
          </w:tcPr>
          <w:p w:rsidR="00AE0BD2" w:rsidRPr="00B903D7" w:rsidRDefault="00AE0BD2" w:rsidP="002E4571">
            <w:pPr>
              <w:spacing w:beforeLines="240" w:before="576" w:afterLines="240" w:after="576" w:line="360" w:lineRule="auto"/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B903D7">
              <w:rPr>
                <w:rFonts w:ascii="Arial" w:hAnsi="Arial" w:cs="Arial"/>
                <w:sz w:val="24"/>
                <w:szCs w:val="24"/>
              </w:rPr>
              <w:t>185</w:t>
            </w:r>
          </w:p>
        </w:tc>
      </w:tr>
      <w:tr w:rsidR="00AE0BD2" w:rsidRPr="00B903D7" w:rsidTr="002E4571">
        <w:tblPrEx>
          <w:jc w:val="left"/>
          <w:tblBorders>
            <w:insideH w:val="single" w:sz="2" w:space="0" w:color="auto"/>
            <w:insideV w:val="single" w:sz="2" w:space="0" w:color="auto"/>
          </w:tblBorders>
        </w:tblPrEx>
        <w:trPr>
          <w:trHeight w:val="567"/>
        </w:trPr>
        <w:tc>
          <w:tcPr>
            <w:tcW w:w="5000" w:type="pct"/>
            <w:gridSpan w:val="14"/>
            <w:tcBorders>
              <w:top w:val="single" w:sz="12" w:space="0" w:color="auto"/>
              <w:bottom w:val="single" w:sz="12" w:space="0" w:color="auto"/>
            </w:tcBorders>
            <w:shd w:val="clear" w:color="auto" w:fill="FABF8F"/>
            <w:vAlign w:val="center"/>
          </w:tcPr>
          <w:p w:rsidR="00AE0BD2" w:rsidRPr="00B903D7" w:rsidRDefault="00AE0BD2" w:rsidP="002E4571">
            <w:pPr>
              <w:spacing w:beforeLines="240" w:before="576" w:afterLines="240" w:after="576" w:line="360" w:lineRule="auto"/>
              <w:ind w:left="57"/>
              <w:rPr>
                <w:rFonts w:ascii="Arial" w:hAnsi="Arial" w:cs="Arial"/>
                <w:b/>
                <w:sz w:val="24"/>
                <w:szCs w:val="24"/>
              </w:rPr>
            </w:pPr>
            <w:r w:rsidRPr="00B903D7">
              <w:rPr>
                <w:rFonts w:ascii="Arial" w:hAnsi="Arial" w:cs="Arial"/>
                <w:b/>
                <w:sz w:val="24"/>
                <w:szCs w:val="24"/>
              </w:rPr>
              <w:lastRenderedPageBreak/>
              <w:t>WSKAŹNIKI PRODUKTU</w:t>
            </w:r>
          </w:p>
        </w:tc>
      </w:tr>
      <w:tr w:rsidR="00AE0BD2" w:rsidRPr="00B903D7" w:rsidTr="00A31328">
        <w:tblPrEx>
          <w:jc w:val="left"/>
          <w:tblBorders>
            <w:insideH w:val="single" w:sz="2" w:space="0" w:color="auto"/>
            <w:insideV w:val="single" w:sz="2" w:space="0" w:color="auto"/>
          </w:tblBorders>
        </w:tblPrEx>
        <w:trPr>
          <w:trHeight w:val="567"/>
        </w:trPr>
        <w:tc>
          <w:tcPr>
            <w:tcW w:w="2779" w:type="pct"/>
            <w:gridSpan w:val="7"/>
            <w:vMerge w:val="restart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  <w:shd w:val="clear" w:color="auto" w:fill="FABF8F"/>
            <w:vAlign w:val="center"/>
          </w:tcPr>
          <w:p w:rsidR="00AE0BD2" w:rsidRPr="00B903D7" w:rsidRDefault="00AE0BD2" w:rsidP="002E4571">
            <w:pPr>
              <w:spacing w:beforeLines="240" w:before="576" w:afterLines="240" w:after="576" w:line="360" w:lineRule="auto"/>
              <w:ind w:left="57"/>
              <w:rPr>
                <w:rFonts w:ascii="Arial" w:hAnsi="Arial" w:cs="Arial"/>
                <w:b/>
                <w:sz w:val="24"/>
                <w:szCs w:val="24"/>
              </w:rPr>
            </w:pPr>
            <w:r w:rsidRPr="00B903D7">
              <w:rPr>
                <w:rFonts w:ascii="Arial" w:hAnsi="Arial" w:cs="Arial"/>
                <w:sz w:val="24"/>
                <w:szCs w:val="24"/>
              </w:rPr>
              <w:t>Nazwa wskaźnika</w:t>
            </w:r>
          </w:p>
        </w:tc>
        <w:tc>
          <w:tcPr>
            <w:tcW w:w="2221" w:type="pct"/>
            <w:gridSpan w:val="7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ABF8F"/>
            <w:vAlign w:val="center"/>
          </w:tcPr>
          <w:p w:rsidR="00AE0BD2" w:rsidRPr="00B903D7" w:rsidRDefault="00AE0BD2" w:rsidP="002E4571">
            <w:pPr>
              <w:spacing w:beforeLines="240" w:before="576" w:afterLines="240" w:after="576" w:line="360" w:lineRule="auto"/>
              <w:ind w:left="57"/>
              <w:rPr>
                <w:rFonts w:ascii="Arial" w:hAnsi="Arial" w:cs="Arial"/>
                <w:b/>
                <w:sz w:val="24"/>
                <w:szCs w:val="24"/>
                <w:vertAlign w:val="superscript"/>
              </w:rPr>
            </w:pPr>
            <w:r w:rsidRPr="00B903D7">
              <w:rPr>
                <w:rFonts w:ascii="Arial" w:hAnsi="Arial" w:cs="Arial"/>
                <w:sz w:val="24"/>
                <w:szCs w:val="24"/>
              </w:rPr>
              <w:t>Wartość docelowa</w:t>
            </w:r>
          </w:p>
        </w:tc>
      </w:tr>
      <w:tr w:rsidR="00AE0BD2" w:rsidRPr="00B903D7" w:rsidTr="00A31328">
        <w:tblPrEx>
          <w:jc w:val="left"/>
          <w:tblBorders>
            <w:insideH w:val="single" w:sz="2" w:space="0" w:color="auto"/>
            <w:insideV w:val="single" w:sz="2" w:space="0" w:color="auto"/>
          </w:tblBorders>
        </w:tblPrEx>
        <w:trPr>
          <w:trHeight w:val="567"/>
        </w:trPr>
        <w:tc>
          <w:tcPr>
            <w:tcW w:w="2779" w:type="pct"/>
            <w:gridSpan w:val="7"/>
            <w:vMerge/>
            <w:tcBorders>
              <w:left w:val="single" w:sz="12" w:space="0" w:color="auto"/>
              <w:right w:val="single" w:sz="6" w:space="0" w:color="auto"/>
            </w:tcBorders>
            <w:shd w:val="clear" w:color="auto" w:fill="FABF8F"/>
            <w:vAlign w:val="center"/>
          </w:tcPr>
          <w:p w:rsidR="00AE0BD2" w:rsidRPr="00B903D7" w:rsidRDefault="00AE0BD2" w:rsidP="002E4571">
            <w:pPr>
              <w:spacing w:beforeLines="240" w:before="576" w:afterLines="240" w:after="576" w:line="360" w:lineRule="auto"/>
              <w:ind w:left="57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190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ABF8F"/>
            <w:vAlign w:val="center"/>
          </w:tcPr>
          <w:p w:rsidR="00AE0BD2" w:rsidRPr="00B903D7" w:rsidRDefault="00AE0BD2" w:rsidP="002E4571">
            <w:pPr>
              <w:spacing w:beforeLines="240" w:before="576" w:afterLines="240" w:after="576" w:line="360" w:lineRule="auto"/>
              <w:rPr>
                <w:rFonts w:ascii="Arial" w:hAnsi="Arial" w:cs="Arial"/>
                <w:sz w:val="24"/>
                <w:szCs w:val="24"/>
              </w:rPr>
            </w:pPr>
            <w:r w:rsidRPr="00B903D7">
              <w:rPr>
                <w:rFonts w:ascii="Arial" w:hAnsi="Arial" w:cs="Arial"/>
                <w:sz w:val="24"/>
                <w:szCs w:val="24"/>
              </w:rPr>
              <w:t>W podziale na:</w:t>
            </w:r>
            <w:r w:rsidRPr="00B903D7">
              <w:rPr>
                <w:rFonts w:ascii="Arial" w:hAnsi="Arial" w:cs="Arial"/>
                <w:sz w:val="24"/>
                <w:szCs w:val="24"/>
                <w:vertAlign w:val="superscript"/>
              </w:rPr>
              <w:footnoteReference w:id="9"/>
            </w:r>
          </w:p>
        </w:tc>
        <w:tc>
          <w:tcPr>
            <w:tcW w:w="1031" w:type="pct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  <w:shd w:val="clear" w:color="auto" w:fill="FABF8F"/>
            <w:vAlign w:val="center"/>
          </w:tcPr>
          <w:p w:rsidR="00AE0BD2" w:rsidRPr="00B903D7" w:rsidRDefault="00AE0BD2" w:rsidP="002E4571">
            <w:pPr>
              <w:spacing w:beforeLines="240" w:before="576" w:afterLines="240" w:after="576" w:line="360" w:lineRule="auto"/>
              <w:rPr>
                <w:rFonts w:ascii="Arial" w:hAnsi="Arial" w:cs="Arial"/>
                <w:sz w:val="24"/>
                <w:szCs w:val="24"/>
              </w:rPr>
            </w:pPr>
            <w:r w:rsidRPr="00B903D7">
              <w:rPr>
                <w:rFonts w:ascii="Arial" w:hAnsi="Arial" w:cs="Arial"/>
                <w:sz w:val="24"/>
                <w:szCs w:val="24"/>
              </w:rPr>
              <w:t xml:space="preserve">Ogółem w projekcie </w:t>
            </w:r>
          </w:p>
        </w:tc>
      </w:tr>
      <w:tr w:rsidR="00AE0BD2" w:rsidRPr="00B903D7" w:rsidTr="00A31328">
        <w:tblPrEx>
          <w:jc w:val="left"/>
          <w:tblBorders>
            <w:insideH w:val="single" w:sz="2" w:space="0" w:color="auto"/>
            <w:insideV w:val="single" w:sz="2" w:space="0" w:color="auto"/>
          </w:tblBorders>
        </w:tblPrEx>
        <w:trPr>
          <w:trHeight w:val="567"/>
        </w:trPr>
        <w:tc>
          <w:tcPr>
            <w:tcW w:w="2779" w:type="pct"/>
            <w:gridSpan w:val="7"/>
            <w:vMerge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ABF8F"/>
            <w:vAlign w:val="center"/>
          </w:tcPr>
          <w:p w:rsidR="00AE0BD2" w:rsidRPr="00B903D7" w:rsidRDefault="00AE0BD2" w:rsidP="002E4571">
            <w:pPr>
              <w:spacing w:beforeLines="240" w:before="576" w:afterLines="240" w:after="576" w:line="360" w:lineRule="auto"/>
              <w:ind w:left="57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2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ABF8F"/>
            <w:vAlign w:val="center"/>
          </w:tcPr>
          <w:p w:rsidR="00AE0BD2" w:rsidRPr="00B903D7" w:rsidRDefault="00AE0BD2" w:rsidP="002E4571">
            <w:pPr>
              <w:spacing w:beforeLines="240" w:before="576" w:afterLines="240" w:after="576" w:line="360" w:lineRule="auto"/>
              <w:rPr>
                <w:rFonts w:ascii="Arial" w:hAnsi="Arial" w:cs="Arial"/>
                <w:sz w:val="24"/>
                <w:szCs w:val="24"/>
              </w:rPr>
            </w:pPr>
            <w:r w:rsidRPr="00B903D7">
              <w:rPr>
                <w:rFonts w:ascii="Arial" w:hAnsi="Arial" w:cs="Arial"/>
                <w:sz w:val="24"/>
                <w:szCs w:val="24"/>
              </w:rPr>
              <w:t>Kobiety</w:t>
            </w:r>
          </w:p>
        </w:tc>
        <w:tc>
          <w:tcPr>
            <w:tcW w:w="66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ABF8F"/>
            <w:vAlign w:val="center"/>
          </w:tcPr>
          <w:p w:rsidR="00AE0BD2" w:rsidRPr="00B903D7" w:rsidRDefault="00AE0BD2" w:rsidP="002E4571">
            <w:pPr>
              <w:spacing w:beforeLines="240" w:before="576" w:afterLines="240" w:after="576" w:line="360" w:lineRule="auto"/>
              <w:rPr>
                <w:rFonts w:ascii="Arial" w:hAnsi="Arial" w:cs="Arial"/>
                <w:sz w:val="24"/>
                <w:szCs w:val="24"/>
              </w:rPr>
            </w:pPr>
            <w:r w:rsidRPr="00B903D7">
              <w:rPr>
                <w:rFonts w:ascii="Arial" w:hAnsi="Arial" w:cs="Arial"/>
                <w:sz w:val="24"/>
                <w:szCs w:val="24"/>
              </w:rPr>
              <w:t>Mężczyzn</w:t>
            </w:r>
          </w:p>
        </w:tc>
        <w:tc>
          <w:tcPr>
            <w:tcW w:w="1031" w:type="pct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ABF8F"/>
            <w:vAlign w:val="center"/>
          </w:tcPr>
          <w:p w:rsidR="00AE0BD2" w:rsidRPr="00B903D7" w:rsidRDefault="00AE0BD2" w:rsidP="002E4571">
            <w:pPr>
              <w:spacing w:beforeLines="240" w:before="576" w:afterLines="240" w:after="576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E0BD2" w:rsidRPr="00B903D7" w:rsidTr="00A31328">
        <w:tblPrEx>
          <w:jc w:val="left"/>
          <w:tblBorders>
            <w:insideH w:val="single" w:sz="2" w:space="0" w:color="auto"/>
            <w:insideV w:val="single" w:sz="2" w:space="0" w:color="auto"/>
          </w:tblBorders>
        </w:tblPrEx>
        <w:trPr>
          <w:trHeight w:val="648"/>
        </w:trPr>
        <w:tc>
          <w:tcPr>
            <w:tcW w:w="2779" w:type="pct"/>
            <w:gridSpan w:val="7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E0BD2" w:rsidRPr="00B903D7" w:rsidRDefault="00AE0BD2" w:rsidP="002E4571">
            <w:pPr>
              <w:spacing w:beforeLines="240" w:before="576" w:afterLines="240" w:after="576" w:line="36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B903D7">
              <w:rPr>
                <w:rFonts w:ascii="Arial" w:hAnsi="Arial" w:cs="Arial"/>
                <w:color w:val="000000"/>
                <w:sz w:val="24"/>
                <w:szCs w:val="24"/>
              </w:rPr>
              <w:t>Liczba podmiotów objętych wsparciem w ramach projektu</w:t>
            </w:r>
          </w:p>
        </w:tc>
        <w:tc>
          <w:tcPr>
            <w:tcW w:w="52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E0BD2" w:rsidRPr="00B903D7" w:rsidRDefault="00AE0BD2" w:rsidP="002E4571">
            <w:pPr>
              <w:spacing w:beforeLines="240" w:before="576" w:afterLines="240" w:after="576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903D7">
              <w:rPr>
                <w:rFonts w:ascii="Arial" w:hAnsi="Arial" w:cs="Arial"/>
                <w:color w:val="000000"/>
                <w:sz w:val="24"/>
                <w:szCs w:val="24"/>
              </w:rPr>
              <w:t>-</w:t>
            </w:r>
          </w:p>
        </w:tc>
        <w:tc>
          <w:tcPr>
            <w:tcW w:w="66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E0BD2" w:rsidRPr="00B903D7" w:rsidRDefault="00AE0BD2" w:rsidP="002E4571">
            <w:pPr>
              <w:spacing w:beforeLines="240" w:before="576" w:afterLines="240" w:after="576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903D7">
              <w:rPr>
                <w:rFonts w:ascii="Arial" w:hAnsi="Arial" w:cs="Arial"/>
                <w:color w:val="000000"/>
                <w:sz w:val="24"/>
                <w:szCs w:val="24"/>
              </w:rPr>
              <w:t>-</w:t>
            </w:r>
          </w:p>
        </w:tc>
        <w:tc>
          <w:tcPr>
            <w:tcW w:w="1031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FFFFFF"/>
            <w:vAlign w:val="center"/>
          </w:tcPr>
          <w:p w:rsidR="00AE0BD2" w:rsidRPr="00B903D7" w:rsidRDefault="00AE0BD2" w:rsidP="002E4571">
            <w:pPr>
              <w:spacing w:beforeLines="240" w:before="576" w:afterLines="240" w:after="576" w:line="360" w:lineRule="auto"/>
              <w:rPr>
                <w:rFonts w:ascii="Arial" w:hAnsi="Arial" w:cs="Arial"/>
                <w:sz w:val="24"/>
                <w:szCs w:val="24"/>
              </w:rPr>
            </w:pPr>
            <w:r w:rsidRPr="00B903D7">
              <w:rPr>
                <w:rFonts w:ascii="Arial" w:hAnsi="Arial" w:cs="Arial"/>
                <w:sz w:val="24"/>
                <w:szCs w:val="24"/>
              </w:rPr>
              <w:t>23</w:t>
            </w:r>
          </w:p>
        </w:tc>
      </w:tr>
      <w:tr w:rsidR="00AE0BD2" w:rsidRPr="00B903D7" w:rsidTr="00A31328">
        <w:tblPrEx>
          <w:jc w:val="left"/>
          <w:tblBorders>
            <w:insideH w:val="single" w:sz="2" w:space="0" w:color="auto"/>
            <w:insideV w:val="single" w:sz="2" w:space="0" w:color="auto"/>
          </w:tblBorders>
        </w:tblPrEx>
        <w:trPr>
          <w:trHeight w:val="648"/>
        </w:trPr>
        <w:tc>
          <w:tcPr>
            <w:tcW w:w="2779" w:type="pct"/>
            <w:gridSpan w:val="7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E0BD2" w:rsidRPr="00B903D7" w:rsidRDefault="00AE0BD2" w:rsidP="002E4571">
            <w:pPr>
              <w:spacing w:beforeLines="240" w:before="576" w:afterLines="240" w:after="576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903D7">
              <w:rPr>
                <w:rFonts w:ascii="Arial" w:hAnsi="Arial" w:cs="Arial"/>
                <w:sz w:val="24"/>
                <w:szCs w:val="24"/>
              </w:rPr>
              <w:t>Liczba pracowników podmiotów leczniczych, w tym administracji systemu ochrony zdrowia objętych wsparciem EFS w celu poprawy efektywności jej funkcjonowania</w:t>
            </w:r>
          </w:p>
        </w:tc>
        <w:tc>
          <w:tcPr>
            <w:tcW w:w="52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E0BD2" w:rsidRPr="00B903D7" w:rsidRDefault="00AE0BD2" w:rsidP="002E4571">
            <w:pPr>
              <w:spacing w:beforeLines="240" w:before="576" w:afterLines="240" w:after="576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903D7">
              <w:rPr>
                <w:rFonts w:ascii="Arial" w:hAnsi="Arial" w:cs="Arial"/>
                <w:color w:val="000000"/>
                <w:sz w:val="24"/>
                <w:szCs w:val="24"/>
              </w:rPr>
              <w:t>248</w:t>
            </w:r>
          </w:p>
        </w:tc>
        <w:tc>
          <w:tcPr>
            <w:tcW w:w="66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E0BD2" w:rsidRPr="00B903D7" w:rsidRDefault="00AE0BD2" w:rsidP="002E4571">
            <w:pPr>
              <w:spacing w:beforeLines="240" w:before="576" w:afterLines="240" w:after="576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903D7">
              <w:rPr>
                <w:rFonts w:ascii="Arial" w:hAnsi="Arial" w:cs="Arial"/>
                <w:color w:val="000000"/>
                <w:sz w:val="24"/>
                <w:szCs w:val="24"/>
              </w:rPr>
              <w:t>28</w:t>
            </w:r>
          </w:p>
        </w:tc>
        <w:tc>
          <w:tcPr>
            <w:tcW w:w="1031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FFFFFF"/>
            <w:vAlign w:val="center"/>
          </w:tcPr>
          <w:p w:rsidR="00AE0BD2" w:rsidRPr="00B903D7" w:rsidRDefault="00AE0BD2" w:rsidP="002E4571">
            <w:pPr>
              <w:spacing w:beforeLines="240" w:before="576" w:afterLines="240" w:after="576" w:line="360" w:lineRule="auto"/>
              <w:rPr>
                <w:rFonts w:ascii="Arial" w:hAnsi="Arial" w:cs="Arial"/>
                <w:sz w:val="24"/>
                <w:szCs w:val="24"/>
              </w:rPr>
            </w:pPr>
            <w:r w:rsidRPr="00B903D7">
              <w:rPr>
                <w:rFonts w:ascii="Arial" w:hAnsi="Arial" w:cs="Arial"/>
                <w:sz w:val="24"/>
                <w:szCs w:val="24"/>
              </w:rPr>
              <w:t>276</w:t>
            </w:r>
          </w:p>
        </w:tc>
      </w:tr>
      <w:tr w:rsidR="00AE0BD2" w:rsidRPr="00B903D7" w:rsidTr="00A31328">
        <w:tblPrEx>
          <w:jc w:val="left"/>
          <w:tblBorders>
            <w:insideH w:val="single" w:sz="2" w:space="0" w:color="auto"/>
            <w:insideV w:val="single" w:sz="2" w:space="0" w:color="auto"/>
          </w:tblBorders>
        </w:tblPrEx>
        <w:trPr>
          <w:trHeight w:val="45"/>
        </w:trPr>
        <w:tc>
          <w:tcPr>
            <w:tcW w:w="2779" w:type="pct"/>
            <w:gridSpan w:val="7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E0BD2" w:rsidRPr="00B903D7" w:rsidRDefault="00AE0BD2" w:rsidP="002E4571">
            <w:pPr>
              <w:spacing w:beforeLines="240" w:before="576" w:afterLines="240" w:after="576" w:line="36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B903D7">
              <w:rPr>
                <w:rFonts w:ascii="Arial" w:eastAsia="Times New Roman" w:hAnsi="Arial" w:cs="Arial"/>
                <w:sz w:val="24"/>
                <w:szCs w:val="24"/>
              </w:rPr>
              <w:t>Liczba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pracowników</w:t>
            </w:r>
            <w:r w:rsidRPr="00B903D7">
              <w:rPr>
                <w:rFonts w:ascii="Arial" w:eastAsia="Times New Roman" w:hAnsi="Arial" w:cs="Arial"/>
                <w:sz w:val="24"/>
                <w:szCs w:val="24"/>
              </w:rPr>
              <w:t xml:space="preserve">, objętych wsparciem </w:t>
            </w:r>
            <w:r w:rsidRPr="00B903D7">
              <w:rPr>
                <w:rFonts w:ascii="Arial" w:hAnsi="Arial" w:cs="Arial"/>
                <w:sz w:val="24"/>
                <w:szCs w:val="24"/>
              </w:rPr>
              <w:t xml:space="preserve">w celu doskonalenia  skutecznego zarządzania jakością (standardu przygotowywania </w:t>
            </w:r>
            <w:r w:rsidRPr="00B903D7">
              <w:rPr>
                <w:rFonts w:ascii="Arial" w:hAnsi="Arial" w:cs="Arial"/>
                <w:sz w:val="24"/>
                <w:szCs w:val="24"/>
              </w:rPr>
              <w:lastRenderedPageBreak/>
              <w:t>właściwych procedur operacyjnych)</w:t>
            </w:r>
          </w:p>
        </w:tc>
        <w:tc>
          <w:tcPr>
            <w:tcW w:w="52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E0BD2" w:rsidRPr="00B903D7" w:rsidRDefault="00AE0BD2" w:rsidP="002E4571">
            <w:pPr>
              <w:spacing w:beforeLines="240" w:before="576" w:afterLines="240" w:after="576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903D7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248</w:t>
            </w:r>
          </w:p>
        </w:tc>
        <w:tc>
          <w:tcPr>
            <w:tcW w:w="66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E0BD2" w:rsidRPr="00B903D7" w:rsidRDefault="00AE0BD2" w:rsidP="002E4571">
            <w:pPr>
              <w:spacing w:beforeLines="240" w:before="576" w:afterLines="240" w:after="576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903D7">
              <w:rPr>
                <w:rFonts w:ascii="Arial" w:hAnsi="Arial" w:cs="Arial"/>
                <w:color w:val="000000"/>
                <w:sz w:val="24"/>
                <w:szCs w:val="24"/>
              </w:rPr>
              <w:t>28</w:t>
            </w:r>
          </w:p>
        </w:tc>
        <w:tc>
          <w:tcPr>
            <w:tcW w:w="1031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FFFFFF"/>
            <w:vAlign w:val="center"/>
          </w:tcPr>
          <w:p w:rsidR="00AE0BD2" w:rsidRPr="00B903D7" w:rsidRDefault="00AE0BD2" w:rsidP="002E4571">
            <w:pPr>
              <w:spacing w:beforeLines="240" w:before="576" w:afterLines="240" w:after="576" w:line="360" w:lineRule="auto"/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B903D7">
              <w:rPr>
                <w:rFonts w:ascii="Arial" w:hAnsi="Arial" w:cs="Arial"/>
                <w:sz w:val="24"/>
                <w:szCs w:val="24"/>
              </w:rPr>
              <w:t>276</w:t>
            </w:r>
          </w:p>
        </w:tc>
      </w:tr>
      <w:tr w:rsidR="00AE0BD2" w:rsidRPr="00B903D7" w:rsidTr="00A31328">
        <w:tblPrEx>
          <w:jc w:val="left"/>
          <w:tblBorders>
            <w:insideH w:val="single" w:sz="2" w:space="0" w:color="auto"/>
            <w:insideV w:val="single" w:sz="2" w:space="0" w:color="auto"/>
          </w:tblBorders>
        </w:tblPrEx>
        <w:trPr>
          <w:trHeight w:val="45"/>
        </w:trPr>
        <w:tc>
          <w:tcPr>
            <w:tcW w:w="2779" w:type="pct"/>
            <w:gridSpan w:val="7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E0BD2" w:rsidRPr="00B903D7" w:rsidRDefault="00AE0BD2" w:rsidP="002E4571">
            <w:pPr>
              <w:spacing w:beforeLines="240" w:before="576" w:afterLines="240" w:after="576" w:line="36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903D7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 xml:space="preserve">Liczba 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pracowników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CKiK</w:t>
            </w:r>
            <w:proofErr w:type="spellEnd"/>
            <w:r w:rsidRPr="00B903D7">
              <w:rPr>
                <w:rFonts w:ascii="Arial" w:eastAsia="Times New Roman" w:hAnsi="Arial" w:cs="Arial"/>
                <w:sz w:val="24"/>
                <w:szCs w:val="24"/>
              </w:rPr>
              <w:t xml:space="preserve">, objętych wsparciem </w:t>
            </w:r>
            <w:r w:rsidRPr="00B903D7">
              <w:rPr>
                <w:rFonts w:ascii="Arial" w:hAnsi="Arial" w:cs="Arial"/>
                <w:sz w:val="24"/>
                <w:szCs w:val="24"/>
              </w:rPr>
              <w:t>w celu doskonalenia  skutecznego zarządzania jakością (modeli prowadzenia statystycznej kontroli procesów)</w:t>
            </w:r>
          </w:p>
        </w:tc>
        <w:tc>
          <w:tcPr>
            <w:tcW w:w="52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E0BD2" w:rsidRPr="00B903D7" w:rsidRDefault="00AE0BD2" w:rsidP="002E4571">
            <w:pPr>
              <w:spacing w:beforeLines="240" w:before="576" w:afterLines="240" w:after="576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903D7">
              <w:rPr>
                <w:rFonts w:ascii="Arial" w:hAnsi="Arial" w:cs="Arial"/>
                <w:color w:val="000000"/>
                <w:sz w:val="24"/>
                <w:szCs w:val="24"/>
              </w:rPr>
              <w:t>62</w:t>
            </w:r>
          </w:p>
        </w:tc>
        <w:tc>
          <w:tcPr>
            <w:tcW w:w="66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E0BD2" w:rsidRPr="00B903D7" w:rsidRDefault="00AE0BD2" w:rsidP="002E4571">
            <w:pPr>
              <w:spacing w:beforeLines="240" w:before="576" w:afterLines="240" w:after="576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903D7">
              <w:rPr>
                <w:rFonts w:ascii="Arial" w:hAnsi="Arial" w:cs="Arial"/>
                <w:color w:val="000000"/>
                <w:sz w:val="24"/>
                <w:szCs w:val="24"/>
              </w:rPr>
              <w:t>7</w:t>
            </w:r>
          </w:p>
        </w:tc>
        <w:tc>
          <w:tcPr>
            <w:tcW w:w="1031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FFFFFF"/>
            <w:vAlign w:val="center"/>
          </w:tcPr>
          <w:p w:rsidR="00AE0BD2" w:rsidRPr="00B903D7" w:rsidRDefault="00AE0BD2" w:rsidP="002E4571">
            <w:pPr>
              <w:spacing w:beforeLines="240" w:before="576" w:afterLines="240" w:after="576" w:line="360" w:lineRule="auto"/>
              <w:rPr>
                <w:rFonts w:ascii="Arial" w:hAnsi="Arial" w:cs="Arial"/>
                <w:sz w:val="24"/>
                <w:szCs w:val="24"/>
              </w:rPr>
            </w:pPr>
            <w:r w:rsidRPr="00B903D7">
              <w:rPr>
                <w:rFonts w:ascii="Arial" w:hAnsi="Arial" w:cs="Arial"/>
                <w:sz w:val="24"/>
                <w:szCs w:val="24"/>
              </w:rPr>
              <w:t>69</w:t>
            </w:r>
          </w:p>
        </w:tc>
      </w:tr>
      <w:tr w:rsidR="00AE0BD2" w:rsidRPr="00B903D7" w:rsidTr="00A31328">
        <w:tblPrEx>
          <w:jc w:val="left"/>
          <w:tblBorders>
            <w:insideH w:val="single" w:sz="2" w:space="0" w:color="auto"/>
            <w:insideV w:val="single" w:sz="2" w:space="0" w:color="auto"/>
          </w:tblBorders>
        </w:tblPrEx>
        <w:trPr>
          <w:trHeight w:val="648"/>
        </w:trPr>
        <w:tc>
          <w:tcPr>
            <w:tcW w:w="2779" w:type="pct"/>
            <w:gridSpan w:val="7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E0BD2" w:rsidRPr="00B903D7" w:rsidRDefault="00AE0BD2" w:rsidP="002E4571">
            <w:pPr>
              <w:spacing w:beforeLines="240" w:before="576" w:afterLines="240" w:after="576" w:line="36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903D7">
              <w:rPr>
                <w:rFonts w:ascii="Arial" w:eastAsia="Times New Roman" w:hAnsi="Arial" w:cs="Arial"/>
                <w:sz w:val="24"/>
                <w:szCs w:val="24"/>
              </w:rPr>
              <w:t xml:space="preserve">Liczba 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pracowników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CKiK</w:t>
            </w:r>
            <w:proofErr w:type="spellEnd"/>
            <w:r w:rsidRPr="00B903D7">
              <w:rPr>
                <w:rFonts w:ascii="Arial" w:eastAsia="Times New Roman" w:hAnsi="Arial" w:cs="Arial"/>
                <w:sz w:val="24"/>
                <w:szCs w:val="24"/>
              </w:rPr>
              <w:t xml:space="preserve">, objętych wsparciem, </w:t>
            </w:r>
            <w:r w:rsidRPr="00B903D7">
              <w:rPr>
                <w:rFonts w:ascii="Arial" w:hAnsi="Arial" w:cs="Arial"/>
                <w:sz w:val="24"/>
                <w:szCs w:val="24"/>
              </w:rPr>
              <w:t>w celu poprawy  sprawności i skuteczności obsługi dawców (standardu obsługi)</w:t>
            </w:r>
          </w:p>
        </w:tc>
        <w:tc>
          <w:tcPr>
            <w:tcW w:w="52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E0BD2" w:rsidRPr="00B903D7" w:rsidRDefault="00AE0BD2" w:rsidP="002E4571">
            <w:pPr>
              <w:spacing w:beforeLines="240" w:before="576" w:afterLines="240" w:after="576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903D7">
              <w:rPr>
                <w:rFonts w:ascii="Arial" w:hAnsi="Arial" w:cs="Arial"/>
                <w:color w:val="000000"/>
                <w:sz w:val="24"/>
                <w:szCs w:val="24"/>
              </w:rPr>
              <w:t>180</w:t>
            </w:r>
          </w:p>
        </w:tc>
        <w:tc>
          <w:tcPr>
            <w:tcW w:w="66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E0BD2" w:rsidRPr="00B903D7" w:rsidRDefault="00AE0BD2" w:rsidP="002E4571">
            <w:pPr>
              <w:spacing w:beforeLines="240" w:before="576" w:afterLines="240" w:after="576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903D7">
              <w:rPr>
                <w:rFonts w:ascii="Arial" w:hAnsi="Arial" w:cs="Arial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031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FFFFFF"/>
            <w:vAlign w:val="center"/>
          </w:tcPr>
          <w:p w:rsidR="00AE0BD2" w:rsidRPr="00B903D7" w:rsidRDefault="00AE0BD2" w:rsidP="002E4571">
            <w:pPr>
              <w:spacing w:beforeLines="240" w:before="576" w:afterLines="240" w:after="576" w:line="360" w:lineRule="auto"/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B903D7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</w:tr>
      <w:tr w:rsidR="00AE0BD2" w:rsidRPr="00B903D7" w:rsidTr="00A31328">
        <w:tblPrEx>
          <w:jc w:val="left"/>
          <w:tblBorders>
            <w:insideH w:val="single" w:sz="2" w:space="0" w:color="auto"/>
            <w:insideV w:val="single" w:sz="2" w:space="0" w:color="auto"/>
          </w:tblBorders>
        </w:tblPrEx>
        <w:trPr>
          <w:trHeight w:val="648"/>
        </w:trPr>
        <w:tc>
          <w:tcPr>
            <w:tcW w:w="2779" w:type="pct"/>
            <w:gridSpan w:val="7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E0BD2" w:rsidRPr="00B903D7" w:rsidRDefault="00AE0BD2" w:rsidP="002E4571">
            <w:pPr>
              <w:spacing w:beforeLines="240" w:before="576" w:afterLines="240" w:after="576" w:line="36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903D7">
              <w:rPr>
                <w:rFonts w:ascii="Arial" w:hAnsi="Arial" w:cs="Arial"/>
                <w:color w:val="000000"/>
                <w:sz w:val="24"/>
                <w:szCs w:val="24"/>
              </w:rPr>
              <w:t>Liczba zorganizowanych dyżurów konsultacyjnych</w:t>
            </w:r>
          </w:p>
        </w:tc>
        <w:tc>
          <w:tcPr>
            <w:tcW w:w="52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E0BD2" w:rsidRPr="00B903D7" w:rsidRDefault="00AE0BD2" w:rsidP="002E4571">
            <w:pPr>
              <w:spacing w:beforeLines="240" w:before="576" w:afterLines="240" w:after="576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903D7">
              <w:rPr>
                <w:rFonts w:ascii="Arial" w:hAnsi="Arial" w:cs="Arial"/>
                <w:color w:val="000000"/>
                <w:sz w:val="24"/>
                <w:szCs w:val="24"/>
              </w:rPr>
              <w:t>-</w:t>
            </w:r>
          </w:p>
        </w:tc>
        <w:tc>
          <w:tcPr>
            <w:tcW w:w="66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E0BD2" w:rsidRPr="00B903D7" w:rsidRDefault="00AE0BD2" w:rsidP="002E4571">
            <w:pPr>
              <w:spacing w:beforeLines="240" w:before="576" w:afterLines="240" w:after="576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903D7">
              <w:rPr>
                <w:rFonts w:ascii="Arial" w:hAnsi="Arial" w:cs="Arial"/>
                <w:color w:val="000000"/>
                <w:sz w:val="24"/>
                <w:szCs w:val="24"/>
              </w:rPr>
              <w:t>-</w:t>
            </w:r>
          </w:p>
        </w:tc>
        <w:tc>
          <w:tcPr>
            <w:tcW w:w="1031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FFFFFF"/>
            <w:vAlign w:val="center"/>
          </w:tcPr>
          <w:p w:rsidR="00AE0BD2" w:rsidRPr="00B903D7" w:rsidRDefault="00AE0BD2" w:rsidP="002E4571">
            <w:pPr>
              <w:spacing w:beforeLines="240" w:before="576" w:afterLines="240" w:after="576" w:line="360" w:lineRule="auto"/>
              <w:rPr>
                <w:rFonts w:ascii="Arial" w:hAnsi="Arial" w:cs="Arial"/>
                <w:sz w:val="24"/>
                <w:szCs w:val="24"/>
              </w:rPr>
            </w:pPr>
            <w:r w:rsidRPr="00B903D7">
              <w:rPr>
                <w:rFonts w:ascii="Arial" w:hAnsi="Arial" w:cs="Arial"/>
                <w:sz w:val="24"/>
                <w:szCs w:val="24"/>
              </w:rPr>
              <w:t>35</w:t>
            </w:r>
          </w:p>
        </w:tc>
      </w:tr>
      <w:tr w:rsidR="00AE0BD2" w:rsidRPr="00B903D7" w:rsidTr="00A31328">
        <w:tblPrEx>
          <w:jc w:val="left"/>
          <w:tblBorders>
            <w:insideH w:val="single" w:sz="2" w:space="0" w:color="auto"/>
            <w:insideV w:val="single" w:sz="2" w:space="0" w:color="auto"/>
          </w:tblBorders>
        </w:tblPrEx>
        <w:trPr>
          <w:trHeight w:val="648"/>
        </w:trPr>
        <w:tc>
          <w:tcPr>
            <w:tcW w:w="2779" w:type="pct"/>
            <w:gridSpan w:val="7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E0BD2" w:rsidRPr="00B903D7" w:rsidRDefault="00AE0BD2" w:rsidP="002E4571">
            <w:pPr>
              <w:spacing w:beforeLines="240" w:before="576" w:afterLines="240" w:after="576" w:line="36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903D7">
              <w:rPr>
                <w:rFonts w:ascii="Arial" w:hAnsi="Arial" w:cs="Arial"/>
                <w:color w:val="000000"/>
                <w:sz w:val="24"/>
                <w:szCs w:val="24"/>
              </w:rPr>
              <w:t xml:space="preserve">Liczba zorganizowanych szkoleń </w:t>
            </w:r>
          </w:p>
        </w:tc>
        <w:tc>
          <w:tcPr>
            <w:tcW w:w="52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E0BD2" w:rsidRPr="00B903D7" w:rsidRDefault="00AE0BD2" w:rsidP="002E4571">
            <w:pPr>
              <w:spacing w:beforeLines="240" w:before="576" w:afterLines="240" w:after="576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903D7">
              <w:rPr>
                <w:rFonts w:ascii="Arial" w:hAnsi="Arial" w:cs="Arial"/>
                <w:color w:val="000000"/>
                <w:sz w:val="24"/>
                <w:szCs w:val="24"/>
              </w:rPr>
              <w:t>-</w:t>
            </w:r>
          </w:p>
        </w:tc>
        <w:tc>
          <w:tcPr>
            <w:tcW w:w="66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E0BD2" w:rsidRPr="00B903D7" w:rsidRDefault="00AE0BD2" w:rsidP="002E4571">
            <w:pPr>
              <w:spacing w:beforeLines="240" w:before="576" w:afterLines="240" w:after="576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903D7">
              <w:rPr>
                <w:rFonts w:ascii="Arial" w:hAnsi="Arial" w:cs="Arial"/>
                <w:color w:val="000000"/>
                <w:sz w:val="24"/>
                <w:szCs w:val="24"/>
              </w:rPr>
              <w:t>-</w:t>
            </w:r>
          </w:p>
        </w:tc>
        <w:tc>
          <w:tcPr>
            <w:tcW w:w="1031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FFFFFF"/>
            <w:vAlign w:val="center"/>
          </w:tcPr>
          <w:p w:rsidR="00AE0BD2" w:rsidRPr="00B903D7" w:rsidRDefault="00AE0BD2" w:rsidP="002E4571">
            <w:pPr>
              <w:spacing w:beforeLines="240" w:before="576" w:afterLines="240" w:after="576" w:line="360" w:lineRule="auto"/>
              <w:rPr>
                <w:rFonts w:ascii="Arial" w:hAnsi="Arial" w:cs="Arial"/>
                <w:sz w:val="24"/>
                <w:szCs w:val="24"/>
              </w:rPr>
            </w:pPr>
            <w:r w:rsidRPr="00B903D7">
              <w:rPr>
                <w:rFonts w:ascii="Arial" w:hAnsi="Arial" w:cs="Arial"/>
                <w:sz w:val="24"/>
                <w:szCs w:val="24"/>
              </w:rPr>
              <w:t>13</w:t>
            </w:r>
          </w:p>
        </w:tc>
      </w:tr>
      <w:tr w:rsidR="00AE0BD2" w:rsidRPr="00B903D7" w:rsidTr="00A31328">
        <w:tblPrEx>
          <w:jc w:val="left"/>
          <w:tblBorders>
            <w:insideH w:val="single" w:sz="2" w:space="0" w:color="auto"/>
            <w:insideV w:val="single" w:sz="2" w:space="0" w:color="auto"/>
          </w:tblBorders>
        </w:tblPrEx>
        <w:trPr>
          <w:trHeight w:val="648"/>
        </w:trPr>
        <w:tc>
          <w:tcPr>
            <w:tcW w:w="2779" w:type="pct"/>
            <w:gridSpan w:val="7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E0BD2" w:rsidRPr="00B903D7" w:rsidRDefault="00AE0BD2" w:rsidP="002E4571">
            <w:pPr>
              <w:spacing w:beforeLines="240" w:before="576" w:afterLines="240" w:after="576" w:line="36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903D7">
              <w:rPr>
                <w:rFonts w:ascii="Arial" w:hAnsi="Arial" w:cs="Arial"/>
                <w:color w:val="000000"/>
                <w:sz w:val="24"/>
                <w:szCs w:val="24"/>
              </w:rPr>
              <w:t>Liczba opracowanych publikacji</w:t>
            </w:r>
          </w:p>
        </w:tc>
        <w:tc>
          <w:tcPr>
            <w:tcW w:w="52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E0BD2" w:rsidRPr="00B903D7" w:rsidRDefault="00AE0BD2" w:rsidP="002E4571">
            <w:pPr>
              <w:spacing w:beforeLines="240" w:before="576" w:afterLines="240" w:after="576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903D7">
              <w:rPr>
                <w:rFonts w:ascii="Arial" w:hAnsi="Arial" w:cs="Arial"/>
                <w:color w:val="000000"/>
                <w:sz w:val="24"/>
                <w:szCs w:val="24"/>
              </w:rPr>
              <w:t>-</w:t>
            </w:r>
          </w:p>
        </w:tc>
        <w:tc>
          <w:tcPr>
            <w:tcW w:w="66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E0BD2" w:rsidRPr="00B903D7" w:rsidRDefault="00AE0BD2" w:rsidP="002E4571">
            <w:pPr>
              <w:spacing w:beforeLines="240" w:before="576" w:afterLines="240" w:after="576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903D7">
              <w:rPr>
                <w:rFonts w:ascii="Arial" w:hAnsi="Arial" w:cs="Arial"/>
                <w:color w:val="000000"/>
                <w:sz w:val="24"/>
                <w:szCs w:val="24"/>
              </w:rPr>
              <w:t>-</w:t>
            </w:r>
          </w:p>
        </w:tc>
        <w:tc>
          <w:tcPr>
            <w:tcW w:w="1031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FFFFFF"/>
            <w:vAlign w:val="center"/>
          </w:tcPr>
          <w:p w:rsidR="00AE0BD2" w:rsidRPr="00B903D7" w:rsidRDefault="00AE0BD2" w:rsidP="002E4571">
            <w:pPr>
              <w:spacing w:beforeLines="240" w:before="576" w:afterLines="240" w:after="576" w:line="360" w:lineRule="auto"/>
              <w:rPr>
                <w:rFonts w:ascii="Arial" w:hAnsi="Arial" w:cs="Arial"/>
                <w:sz w:val="24"/>
                <w:szCs w:val="24"/>
              </w:rPr>
            </w:pPr>
            <w:r w:rsidRPr="00B903D7">
              <w:rPr>
                <w:rFonts w:ascii="Arial" w:hAnsi="Arial" w:cs="Arial"/>
                <w:sz w:val="24"/>
                <w:szCs w:val="24"/>
              </w:rPr>
              <w:t>3</w:t>
            </w:r>
          </w:p>
        </w:tc>
      </w:tr>
      <w:tr w:rsidR="00AE0BD2" w:rsidRPr="00B903D7" w:rsidTr="002E4571">
        <w:tblPrEx>
          <w:jc w:val="left"/>
          <w:tblBorders>
            <w:insideH w:val="single" w:sz="2" w:space="0" w:color="auto"/>
            <w:insideV w:val="single" w:sz="2" w:space="0" w:color="auto"/>
          </w:tblBorders>
        </w:tblPrEx>
        <w:trPr>
          <w:trHeight w:val="567"/>
        </w:trPr>
        <w:tc>
          <w:tcPr>
            <w:tcW w:w="5000" w:type="pct"/>
            <w:gridSpan w:val="14"/>
            <w:tcBorders>
              <w:top w:val="single" w:sz="12" w:space="0" w:color="auto"/>
              <w:bottom w:val="single" w:sz="12" w:space="0" w:color="auto"/>
            </w:tcBorders>
            <w:shd w:val="clear" w:color="auto" w:fill="FABF8F"/>
            <w:vAlign w:val="center"/>
          </w:tcPr>
          <w:p w:rsidR="00AE0BD2" w:rsidRPr="00B903D7" w:rsidRDefault="00AE0BD2" w:rsidP="002E4571">
            <w:pPr>
              <w:spacing w:beforeLines="240" w:before="576" w:afterLines="240" w:after="576" w:line="360" w:lineRule="auto"/>
              <w:ind w:left="57"/>
              <w:rPr>
                <w:rFonts w:ascii="Arial" w:hAnsi="Arial" w:cs="Arial"/>
                <w:b/>
                <w:sz w:val="24"/>
                <w:szCs w:val="24"/>
              </w:rPr>
            </w:pPr>
            <w:r w:rsidRPr="00B903D7">
              <w:rPr>
                <w:rFonts w:ascii="Arial" w:hAnsi="Arial" w:cs="Arial"/>
                <w:b/>
                <w:sz w:val="24"/>
                <w:szCs w:val="24"/>
              </w:rPr>
              <w:t>SZCZEGÓŁOWE KRYTERIA WYBORU PROJEKTU</w:t>
            </w:r>
          </w:p>
        </w:tc>
      </w:tr>
      <w:tr w:rsidR="00AE0BD2" w:rsidRPr="00B903D7" w:rsidTr="002E4571">
        <w:tblPrEx>
          <w:jc w:val="left"/>
          <w:tblBorders>
            <w:insideH w:val="single" w:sz="2" w:space="0" w:color="auto"/>
            <w:insideV w:val="single" w:sz="2" w:space="0" w:color="auto"/>
          </w:tblBorders>
        </w:tblPrEx>
        <w:trPr>
          <w:trHeight w:val="567"/>
        </w:trPr>
        <w:tc>
          <w:tcPr>
            <w:tcW w:w="5000" w:type="pct"/>
            <w:gridSpan w:val="14"/>
            <w:tcBorders>
              <w:top w:val="single" w:sz="12" w:space="0" w:color="auto"/>
              <w:bottom w:val="single" w:sz="12" w:space="0" w:color="auto"/>
            </w:tcBorders>
            <w:shd w:val="clear" w:color="auto" w:fill="FABF8F"/>
            <w:vAlign w:val="center"/>
          </w:tcPr>
          <w:p w:rsidR="00AE0BD2" w:rsidRPr="00B903D7" w:rsidRDefault="00AE0BD2" w:rsidP="002E4571">
            <w:pPr>
              <w:spacing w:beforeLines="240" w:before="576" w:afterLines="240" w:after="576" w:line="360" w:lineRule="auto"/>
              <w:ind w:left="57"/>
              <w:rPr>
                <w:rFonts w:ascii="Arial" w:hAnsi="Arial" w:cs="Arial"/>
                <w:b/>
                <w:sz w:val="24"/>
                <w:szCs w:val="24"/>
              </w:rPr>
            </w:pPr>
            <w:r w:rsidRPr="00B903D7">
              <w:rPr>
                <w:rFonts w:ascii="Arial" w:hAnsi="Arial" w:cs="Arial"/>
                <w:b/>
                <w:sz w:val="24"/>
                <w:szCs w:val="24"/>
              </w:rPr>
              <w:lastRenderedPageBreak/>
              <w:t>KRYTERIA DOSTĘPU</w:t>
            </w:r>
          </w:p>
        </w:tc>
      </w:tr>
      <w:tr w:rsidR="00AE0BD2" w:rsidRPr="00B903D7" w:rsidTr="002E4571">
        <w:tblPrEx>
          <w:jc w:val="left"/>
          <w:tblBorders>
            <w:insideH w:val="single" w:sz="2" w:space="0" w:color="auto"/>
            <w:insideV w:val="single" w:sz="2" w:space="0" w:color="auto"/>
          </w:tblBorders>
        </w:tblPrEx>
        <w:trPr>
          <w:trHeight w:val="567"/>
        </w:trPr>
        <w:tc>
          <w:tcPr>
            <w:tcW w:w="5000" w:type="pct"/>
            <w:gridSpan w:val="14"/>
            <w:tcBorders>
              <w:top w:val="single" w:sz="12" w:space="0" w:color="auto"/>
              <w:bottom w:val="single" w:sz="2" w:space="0" w:color="auto"/>
            </w:tcBorders>
            <w:shd w:val="clear" w:color="auto" w:fill="FFFFFF"/>
            <w:vAlign w:val="center"/>
          </w:tcPr>
          <w:p w:rsidR="00AE0BD2" w:rsidRPr="00B903D7" w:rsidRDefault="00A31328" w:rsidP="00A31328">
            <w:pPr>
              <w:spacing w:beforeLines="240" w:before="576" w:afterLines="240" w:after="576" w:line="360" w:lineRule="auto"/>
              <w:ind w:left="41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  <w:tr w:rsidR="00AE0BD2" w:rsidRPr="00B903D7" w:rsidTr="00A31328">
        <w:tblPrEx>
          <w:jc w:val="left"/>
          <w:tblBorders>
            <w:insideH w:val="single" w:sz="2" w:space="0" w:color="auto"/>
            <w:insideV w:val="single" w:sz="2" w:space="0" w:color="auto"/>
          </w:tblBorders>
        </w:tblPrEx>
        <w:trPr>
          <w:trHeight w:val="567"/>
        </w:trPr>
        <w:tc>
          <w:tcPr>
            <w:tcW w:w="1209" w:type="pct"/>
            <w:gridSpan w:val="2"/>
            <w:tcBorders>
              <w:top w:val="single" w:sz="6" w:space="0" w:color="auto"/>
              <w:bottom w:val="single" w:sz="2" w:space="0" w:color="auto"/>
            </w:tcBorders>
            <w:shd w:val="clear" w:color="auto" w:fill="FABF8F"/>
            <w:vAlign w:val="center"/>
          </w:tcPr>
          <w:p w:rsidR="00AE0BD2" w:rsidRPr="00B903D7" w:rsidRDefault="00AE0BD2" w:rsidP="002E4571">
            <w:pPr>
              <w:spacing w:beforeLines="240" w:before="576" w:afterLines="240" w:after="576" w:line="360" w:lineRule="auto"/>
              <w:ind w:left="57"/>
              <w:rPr>
                <w:rFonts w:ascii="Arial" w:hAnsi="Arial" w:cs="Arial"/>
                <w:b/>
                <w:sz w:val="24"/>
                <w:szCs w:val="24"/>
              </w:rPr>
            </w:pPr>
            <w:r w:rsidRPr="00B903D7">
              <w:rPr>
                <w:rFonts w:ascii="Arial" w:hAnsi="Arial" w:cs="Arial"/>
                <w:sz w:val="24"/>
                <w:szCs w:val="24"/>
              </w:rPr>
              <w:t>Uzasadnienie:</w:t>
            </w:r>
          </w:p>
        </w:tc>
        <w:tc>
          <w:tcPr>
            <w:tcW w:w="3791" w:type="pct"/>
            <w:gridSpan w:val="12"/>
            <w:tcBorders>
              <w:top w:val="single" w:sz="6" w:space="0" w:color="auto"/>
              <w:bottom w:val="single" w:sz="2" w:space="0" w:color="auto"/>
            </w:tcBorders>
            <w:shd w:val="clear" w:color="auto" w:fill="FFFFFF"/>
            <w:vAlign w:val="center"/>
          </w:tcPr>
          <w:p w:rsidR="00AE0BD2" w:rsidRPr="00B903D7" w:rsidRDefault="00AE0BD2" w:rsidP="002E4571">
            <w:pPr>
              <w:spacing w:beforeLines="240" w:before="576" w:afterLines="240" w:after="576" w:line="360" w:lineRule="auto"/>
              <w:ind w:left="57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AE0BD2" w:rsidRPr="00B903D7" w:rsidRDefault="00AE0BD2" w:rsidP="00AE0BD2">
      <w:pPr>
        <w:spacing w:beforeLines="240" w:before="576" w:afterLines="240" w:after="576" w:line="360" w:lineRule="auto"/>
        <w:rPr>
          <w:rFonts w:ascii="Arial" w:hAnsi="Arial" w:cs="Arial"/>
          <w:b/>
          <w:sz w:val="24"/>
          <w:szCs w:val="24"/>
        </w:rPr>
      </w:pPr>
      <w:r w:rsidRPr="00B903D7">
        <w:rPr>
          <w:rFonts w:ascii="Arial" w:hAnsi="Arial" w:cs="Arial"/>
          <w:b/>
          <w:sz w:val="24"/>
          <w:szCs w:val="24"/>
        </w:rPr>
        <w:t xml:space="preserve"> </w:t>
      </w:r>
    </w:p>
    <w:tbl>
      <w:tblPr>
        <w:tblW w:w="0" w:type="auto"/>
        <w:tblInd w:w="-3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2195"/>
        <w:gridCol w:w="1953"/>
        <w:gridCol w:w="1684"/>
        <w:gridCol w:w="3490"/>
      </w:tblGrid>
      <w:tr w:rsidR="00AE0BD2" w:rsidRPr="00B903D7" w:rsidTr="002E4571">
        <w:trPr>
          <w:trHeight w:val="362"/>
        </w:trPr>
        <w:tc>
          <w:tcPr>
            <w:tcW w:w="9322" w:type="dxa"/>
            <w:gridSpan w:val="4"/>
            <w:shd w:val="clear" w:color="auto" w:fill="D9D9D9"/>
            <w:vAlign w:val="center"/>
          </w:tcPr>
          <w:p w:rsidR="00AE0BD2" w:rsidRPr="00B903D7" w:rsidRDefault="00AE0BD2" w:rsidP="002E4571">
            <w:pPr>
              <w:spacing w:beforeLines="240" w:before="576" w:afterLines="240" w:after="576"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B903D7">
              <w:rPr>
                <w:rFonts w:ascii="Arial" w:hAnsi="Arial" w:cs="Arial"/>
                <w:b/>
                <w:sz w:val="24"/>
                <w:szCs w:val="24"/>
              </w:rPr>
              <w:t>PODPIS OSOBY UPOWAŻNIONEJ DO PODEJMOWANIA DECYZJI W ZAKRESIE PLANU DZIAŁANIA</w:t>
            </w:r>
          </w:p>
        </w:tc>
      </w:tr>
      <w:tr w:rsidR="00AE0BD2" w:rsidRPr="00B903D7" w:rsidTr="002E4571">
        <w:trPr>
          <w:trHeight w:val="2393"/>
        </w:trPr>
        <w:tc>
          <w:tcPr>
            <w:tcW w:w="2221" w:type="dxa"/>
            <w:tcBorders>
              <w:bottom w:val="single" w:sz="12" w:space="0" w:color="auto"/>
            </w:tcBorders>
            <w:shd w:val="clear" w:color="auto" w:fill="D9D9D9"/>
            <w:vAlign w:val="center"/>
          </w:tcPr>
          <w:p w:rsidR="00AE0BD2" w:rsidRPr="00B903D7" w:rsidRDefault="00AE0BD2" w:rsidP="002E4571">
            <w:pPr>
              <w:spacing w:beforeLines="240" w:before="576" w:afterLines="240" w:after="576" w:line="360" w:lineRule="auto"/>
              <w:rPr>
                <w:rFonts w:ascii="Arial" w:hAnsi="Arial" w:cs="Arial"/>
                <w:sz w:val="24"/>
                <w:szCs w:val="24"/>
              </w:rPr>
            </w:pPr>
            <w:r w:rsidRPr="00B903D7">
              <w:rPr>
                <w:rFonts w:ascii="Arial" w:hAnsi="Arial" w:cs="Arial"/>
                <w:sz w:val="24"/>
                <w:szCs w:val="24"/>
              </w:rPr>
              <w:t>Miejscowość, data</w:t>
            </w:r>
          </w:p>
        </w:tc>
        <w:tc>
          <w:tcPr>
            <w:tcW w:w="2038" w:type="dxa"/>
            <w:tcBorders>
              <w:bottom w:val="single" w:sz="12" w:space="0" w:color="auto"/>
            </w:tcBorders>
            <w:vAlign w:val="center"/>
          </w:tcPr>
          <w:p w:rsidR="00AE0BD2" w:rsidRPr="00B903D7" w:rsidRDefault="00AE0BD2" w:rsidP="002E4571">
            <w:pPr>
              <w:spacing w:beforeLines="240" w:before="576" w:afterLines="240" w:after="576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3" w:type="dxa"/>
            <w:tcBorders>
              <w:bottom w:val="single" w:sz="12" w:space="0" w:color="auto"/>
            </w:tcBorders>
            <w:shd w:val="clear" w:color="auto" w:fill="D9D9D9"/>
            <w:vAlign w:val="center"/>
          </w:tcPr>
          <w:p w:rsidR="00AE0BD2" w:rsidRPr="00B903D7" w:rsidRDefault="00AE0BD2" w:rsidP="002E4571">
            <w:pPr>
              <w:spacing w:beforeLines="240" w:before="576" w:afterLines="240" w:after="576"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B903D7">
              <w:rPr>
                <w:rFonts w:ascii="Arial" w:hAnsi="Arial" w:cs="Arial"/>
                <w:sz w:val="24"/>
                <w:szCs w:val="24"/>
              </w:rPr>
              <w:t>Pieczęć i podpis osoby upoważnionej</w:t>
            </w:r>
          </w:p>
        </w:tc>
        <w:tc>
          <w:tcPr>
            <w:tcW w:w="3650" w:type="dxa"/>
            <w:tcBorders>
              <w:bottom w:val="single" w:sz="12" w:space="0" w:color="auto"/>
            </w:tcBorders>
            <w:vAlign w:val="center"/>
          </w:tcPr>
          <w:p w:rsidR="00AE0BD2" w:rsidRPr="00B903D7" w:rsidRDefault="00AE0BD2" w:rsidP="002E4571">
            <w:pPr>
              <w:pStyle w:val="pismamz"/>
              <w:spacing w:beforeLines="240" w:before="576" w:afterLines="240" w:after="576"/>
              <w:ind w:left="198" w:firstLine="12"/>
              <w:jc w:val="left"/>
              <w:rPr>
                <w:rFonts w:cs="Arial"/>
                <w:sz w:val="24"/>
                <w:szCs w:val="24"/>
              </w:rPr>
            </w:pPr>
          </w:p>
        </w:tc>
      </w:tr>
      <w:tr w:rsidR="00AE0BD2" w:rsidRPr="00B903D7" w:rsidTr="002E4571">
        <w:trPr>
          <w:trHeight w:val="362"/>
        </w:trPr>
        <w:tc>
          <w:tcPr>
            <w:tcW w:w="9322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AE0BD2" w:rsidRPr="00B903D7" w:rsidRDefault="00AE0BD2" w:rsidP="002E4571">
            <w:pPr>
              <w:spacing w:beforeLines="240" w:before="576" w:afterLines="240" w:after="576"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B903D7">
              <w:rPr>
                <w:rFonts w:ascii="Arial" w:hAnsi="Arial" w:cs="Arial"/>
                <w:b/>
                <w:sz w:val="24"/>
                <w:szCs w:val="24"/>
              </w:rPr>
              <w:t xml:space="preserve">DATA ZATWIERDZENIA PLANU DZIAŁANIA I IDENTYFIKACJI PROJEKTÓW POZAKONKURSOWYCH, KTÓRYCH FISZKI PO RAZ PIERWSZY ZAWARTO W PLANIE DZIAŁANIA, W ROZUMIENIU ART. 48 UST. 3 USTAWY Z DNIA 11 LIPCA 2014 R. </w:t>
            </w:r>
            <w:r w:rsidRPr="00B903D7">
              <w:rPr>
                <w:rFonts w:ascii="Arial" w:hAnsi="Arial" w:cs="Arial"/>
                <w:b/>
                <w:i/>
                <w:sz w:val="24"/>
                <w:szCs w:val="24"/>
              </w:rPr>
              <w:t>O ZASADACH REALIZACJI PROGRAMÓW W ZAKRESIE POLITYKI SPÓJNOŚCI W PERSPEKTYWIE FINANSOWEJ 2014-2020</w:t>
            </w:r>
            <w:r w:rsidRPr="00B903D7">
              <w:rPr>
                <w:rFonts w:ascii="Arial" w:hAnsi="Arial" w:cs="Arial"/>
                <w:b/>
                <w:sz w:val="24"/>
                <w:szCs w:val="24"/>
              </w:rPr>
              <w:t xml:space="preserve"> (DZ.U. Z 2018 R. POZ. </w:t>
            </w:r>
            <w:r w:rsidRPr="00B903D7">
              <w:rPr>
                <w:rFonts w:ascii="Arial" w:hAnsi="Arial" w:cs="Arial"/>
                <w:b/>
                <w:sz w:val="24"/>
                <w:szCs w:val="24"/>
              </w:rPr>
              <w:lastRenderedPageBreak/>
              <w:t xml:space="preserve">1431, z </w:t>
            </w:r>
            <w:proofErr w:type="spellStart"/>
            <w:r w:rsidRPr="00B903D7">
              <w:rPr>
                <w:rFonts w:ascii="Arial" w:hAnsi="Arial" w:cs="Arial"/>
                <w:b/>
                <w:sz w:val="24"/>
                <w:szCs w:val="24"/>
              </w:rPr>
              <w:t>późn</w:t>
            </w:r>
            <w:proofErr w:type="spellEnd"/>
            <w:r w:rsidRPr="00B903D7">
              <w:rPr>
                <w:rFonts w:ascii="Arial" w:hAnsi="Arial" w:cs="Arial"/>
                <w:b/>
                <w:sz w:val="24"/>
                <w:szCs w:val="24"/>
              </w:rPr>
              <w:t>. zm.)</w:t>
            </w:r>
            <w:r w:rsidRPr="00B903D7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AE0BD2" w:rsidRPr="00B903D7" w:rsidRDefault="00AE0BD2" w:rsidP="002E4571">
            <w:pPr>
              <w:spacing w:beforeLines="240" w:before="576" w:afterLines="240" w:after="576" w:line="360" w:lineRule="auto"/>
              <w:rPr>
                <w:rFonts w:ascii="Arial" w:hAnsi="Arial" w:cs="Arial"/>
                <w:i/>
                <w:sz w:val="24"/>
                <w:szCs w:val="24"/>
              </w:rPr>
            </w:pPr>
            <w:r w:rsidRPr="00B903D7">
              <w:rPr>
                <w:rFonts w:ascii="Arial" w:hAnsi="Arial" w:cs="Arial"/>
                <w:i/>
                <w:sz w:val="24"/>
                <w:szCs w:val="24"/>
              </w:rPr>
              <w:t xml:space="preserve">(wypełnia Instytucja Zarządzająca POWER, wprowadzając Roczny Plan Działania jako załącznik do Szczegółowego Opisu Osi Priorytetowych POWER) </w:t>
            </w:r>
          </w:p>
        </w:tc>
      </w:tr>
      <w:tr w:rsidR="00AE0BD2" w:rsidRPr="00B903D7" w:rsidTr="002E4571">
        <w:trPr>
          <w:trHeight w:val="1116"/>
        </w:trPr>
        <w:tc>
          <w:tcPr>
            <w:tcW w:w="9322" w:type="dxa"/>
            <w:gridSpan w:val="4"/>
            <w:tcBorders>
              <w:top w:val="single" w:sz="6" w:space="0" w:color="auto"/>
            </w:tcBorders>
            <w:shd w:val="clear" w:color="auto" w:fill="FFFFFF"/>
            <w:vAlign w:val="center"/>
          </w:tcPr>
          <w:p w:rsidR="00AE0BD2" w:rsidRPr="008241FC" w:rsidRDefault="008241FC" w:rsidP="008241FC">
            <w:pPr>
              <w:spacing w:beforeLines="240" w:before="576" w:afterLines="240" w:after="576" w:line="360" w:lineRule="auto"/>
              <w:jc w:val="center"/>
              <w:rPr>
                <w:rFonts w:ascii="Arial" w:hAnsi="Arial" w:cs="Arial"/>
                <w:b/>
                <w:sz w:val="44"/>
                <w:szCs w:val="44"/>
              </w:rPr>
            </w:pPr>
            <w:r w:rsidRPr="008241FC">
              <w:rPr>
                <w:rFonts w:ascii="Arial" w:hAnsi="Arial" w:cs="Arial"/>
                <w:b/>
                <w:sz w:val="44"/>
                <w:szCs w:val="44"/>
              </w:rPr>
              <w:lastRenderedPageBreak/>
              <w:t>24 CZERWCA 2021</w:t>
            </w:r>
          </w:p>
        </w:tc>
      </w:tr>
    </w:tbl>
    <w:p w:rsidR="00AE0BD2" w:rsidRPr="00B903D7" w:rsidRDefault="00AE0BD2" w:rsidP="00AE0BD2">
      <w:pPr>
        <w:spacing w:beforeLines="240" w:before="576" w:afterLines="240" w:after="576" w:line="360" w:lineRule="auto"/>
        <w:rPr>
          <w:rFonts w:ascii="Arial" w:hAnsi="Arial" w:cs="Arial"/>
          <w:sz w:val="24"/>
          <w:szCs w:val="24"/>
        </w:rPr>
      </w:pPr>
    </w:p>
    <w:p w:rsidR="008D7AF5" w:rsidRPr="00F75263" w:rsidRDefault="008D7AF5" w:rsidP="00D67239">
      <w:pPr>
        <w:spacing w:before="120" w:after="120" w:line="240" w:lineRule="atLeast"/>
        <w:rPr>
          <w:rFonts w:ascii="Arial" w:hAnsi="Arial" w:cs="Arial"/>
          <w:sz w:val="24"/>
          <w:szCs w:val="24"/>
        </w:rPr>
      </w:pPr>
    </w:p>
    <w:p w:rsidR="00ED18B9" w:rsidRPr="00F75263" w:rsidRDefault="00ED18B9" w:rsidP="00D67239">
      <w:pPr>
        <w:spacing w:before="120" w:after="120" w:line="240" w:lineRule="atLeast"/>
        <w:rPr>
          <w:rFonts w:ascii="Arial" w:hAnsi="Arial" w:cs="Arial"/>
          <w:sz w:val="24"/>
          <w:szCs w:val="24"/>
        </w:rPr>
      </w:pPr>
    </w:p>
    <w:p w:rsidR="000E189A" w:rsidRPr="00F75263" w:rsidRDefault="000E189A" w:rsidP="00D67239">
      <w:pPr>
        <w:spacing w:before="120" w:after="120" w:line="240" w:lineRule="atLeast"/>
        <w:rPr>
          <w:rFonts w:ascii="Arial" w:hAnsi="Arial" w:cs="Arial"/>
          <w:sz w:val="24"/>
          <w:szCs w:val="24"/>
        </w:rPr>
      </w:pPr>
      <w:bookmarkStart w:id="2" w:name="ezdDataPodpisu_2"/>
      <w:bookmarkStart w:id="3" w:name="_GoBack"/>
      <w:bookmarkEnd w:id="2"/>
      <w:bookmarkEnd w:id="3"/>
    </w:p>
    <w:sectPr w:rsidR="000E189A" w:rsidRPr="00F75263" w:rsidSect="00FF48DE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10E1" w:rsidRDefault="00CE10E1" w:rsidP="003D5936">
      <w:pPr>
        <w:spacing w:after="0" w:line="240" w:lineRule="auto"/>
      </w:pPr>
      <w:r>
        <w:separator/>
      </w:r>
    </w:p>
  </w:endnote>
  <w:endnote w:type="continuationSeparator" w:id="0">
    <w:p w:rsidR="00CE10E1" w:rsidRDefault="00CE10E1" w:rsidP="003D59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12CE" w:rsidRPr="0058301A" w:rsidRDefault="0058301A" w:rsidP="0058301A">
    <w:pPr>
      <w:pStyle w:val="Stopka"/>
      <w:spacing w:before="120" w:after="120" w:line="240" w:lineRule="atLeast"/>
      <w:jc w:val="right"/>
      <w:rPr>
        <w:rFonts w:ascii="Arial" w:hAnsi="Arial" w:cs="Arial"/>
      </w:rPr>
    </w:pPr>
    <w:r w:rsidRPr="00D67239">
      <w:rPr>
        <w:rFonts w:ascii="Arial" w:hAnsi="Arial" w:cs="Arial"/>
      </w:rPr>
      <w:t xml:space="preserve">Strona </w:t>
    </w:r>
    <w:r w:rsidRPr="00D67239">
      <w:rPr>
        <w:rFonts w:ascii="Arial" w:hAnsi="Arial" w:cs="Arial"/>
        <w:b/>
        <w:bCs/>
      </w:rPr>
      <w:fldChar w:fldCharType="begin"/>
    </w:r>
    <w:r w:rsidRPr="00D67239">
      <w:rPr>
        <w:rFonts w:ascii="Arial" w:hAnsi="Arial" w:cs="Arial"/>
        <w:b/>
        <w:bCs/>
      </w:rPr>
      <w:instrText>PAGE</w:instrText>
    </w:r>
    <w:r w:rsidRPr="00D67239">
      <w:rPr>
        <w:rFonts w:ascii="Arial" w:hAnsi="Arial" w:cs="Arial"/>
        <w:b/>
        <w:bCs/>
      </w:rPr>
      <w:fldChar w:fldCharType="separate"/>
    </w:r>
    <w:r w:rsidR="008241FC">
      <w:rPr>
        <w:rFonts w:ascii="Arial" w:hAnsi="Arial" w:cs="Arial"/>
        <w:b/>
        <w:bCs/>
        <w:noProof/>
      </w:rPr>
      <w:t>28</w:t>
    </w:r>
    <w:r w:rsidRPr="00D67239">
      <w:rPr>
        <w:rFonts w:ascii="Arial" w:hAnsi="Arial" w:cs="Arial"/>
        <w:b/>
        <w:bCs/>
      </w:rPr>
      <w:fldChar w:fldCharType="end"/>
    </w:r>
    <w:r w:rsidRPr="00D67239">
      <w:rPr>
        <w:rFonts w:ascii="Arial" w:hAnsi="Arial" w:cs="Arial"/>
      </w:rPr>
      <w:t xml:space="preserve"> z </w:t>
    </w:r>
    <w:r w:rsidRPr="00D67239">
      <w:rPr>
        <w:rFonts w:ascii="Arial" w:hAnsi="Arial" w:cs="Arial"/>
        <w:b/>
        <w:bCs/>
      </w:rPr>
      <w:fldChar w:fldCharType="begin"/>
    </w:r>
    <w:r w:rsidRPr="00D67239">
      <w:rPr>
        <w:rFonts w:ascii="Arial" w:hAnsi="Arial" w:cs="Arial"/>
        <w:b/>
        <w:bCs/>
      </w:rPr>
      <w:instrText>NUMPAGES</w:instrText>
    </w:r>
    <w:r w:rsidRPr="00D67239">
      <w:rPr>
        <w:rFonts w:ascii="Arial" w:hAnsi="Arial" w:cs="Arial"/>
        <w:b/>
        <w:bCs/>
      </w:rPr>
      <w:fldChar w:fldCharType="separate"/>
    </w:r>
    <w:r w:rsidR="008241FC">
      <w:rPr>
        <w:rFonts w:ascii="Arial" w:hAnsi="Arial" w:cs="Arial"/>
        <w:b/>
        <w:bCs/>
        <w:noProof/>
      </w:rPr>
      <w:t>30</w:t>
    </w:r>
    <w:r w:rsidRPr="00D67239">
      <w:rPr>
        <w:rFonts w:ascii="Arial" w:hAnsi="Arial" w:cs="Arial"/>
        <w:b/>
        <w:bCs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7888" w:rsidRPr="00D67239" w:rsidRDefault="00257888" w:rsidP="00D67239">
    <w:pPr>
      <w:pStyle w:val="Stopka"/>
      <w:spacing w:before="120" w:after="120" w:line="240" w:lineRule="atLeast"/>
      <w:jc w:val="right"/>
      <w:rPr>
        <w:rFonts w:ascii="Arial" w:hAnsi="Arial" w:cs="Arial"/>
      </w:rPr>
    </w:pPr>
    <w:r w:rsidRPr="00D67239">
      <w:rPr>
        <w:rFonts w:ascii="Arial" w:hAnsi="Arial" w:cs="Arial"/>
      </w:rPr>
      <w:t xml:space="preserve">Strona </w:t>
    </w:r>
    <w:r w:rsidRPr="00D67239">
      <w:rPr>
        <w:rFonts w:ascii="Arial" w:hAnsi="Arial" w:cs="Arial"/>
        <w:b/>
        <w:bCs/>
      </w:rPr>
      <w:fldChar w:fldCharType="begin"/>
    </w:r>
    <w:r w:rsidRPr="00D67239">
      <w:rPr>
        <w:rFonts w:ascii="Arial" w:hAnsi="Arial" w:cs="Arial"/>
        <w:b/>
        <w:bCs/>
      </w:rPr>
      <w:instrText>PAGE</w:instrText>
    </w:r>
    <w:r w:rsidRPr="00D67239">
      <w:rPr>
        <w:rFonts w:ascii="Arial" w:hAnsi="Arial" w:cs="Arial"/>
        <w:b/>
        <w:bCs/>
      </w:rPr>
      <w:fldChar w:fldCharType="separate"/>
    </w:r>
    <w:r w:rsidR="008241FC">
      <w:rPr>
        <w:rFonts w:ascii="Arial" w:hAnsi="Arial" w:cs="Arial"/>
        <w:b/>
        <w:bCs/>
        <w:noProof/>
      </w:rPr>
      <w:t>1</w:t>
    </w:r>
    <w:r w:rsidRPr="00D67239">
      <w:rPr>
        <w:rFonts w:ascii="Arial" w:hAnsi="Arial" w:cs="Arial"/>
        <w:b/>
        <w:bCs/>
      </w:rPr>
      <w:fldChar w:fldCharType="end"/>
    </w:r>
    <w:r w:rsidRPr="00D67239">
      <w:rPr>
        <w:rFonts w:ascii="Arial" w:hAnsi="Arial" w:cs="Arial"/>
      </w:rPr>
      <w:t xml:space="preserve"> z </w:t>
    </w:r>
    <w:r w:rsidRPr="00D67239">
      <w:rPr>
        <w:rFonts w:ascii="Arial" w:hAnsi="Arial" w:cs="Arial"/>
        <w:b/>
        <w:bCs/>
      </w:rPr>
      <w:fldChar w:fldCharType="begin"/>
    </w:r>
    <w:r w:rsidRPr="00D67239">
      <w:rPr>
        <w:rFonts w:ascii="Arial" w:hAnsi="Arial" w:cs="Arial"/>
        <w:b/>
        <w:bCs/>
      </w:rPr>
      <w:instrText>NUMPAGES</w:instrText>
    </w:r>
    <w:r w:rsidRPr="00D67239">
      <w:rPr>
        <w:rFonts w:ascii="Arial" w:hAnsi="Arial" w:cs="Arial"/>
        <w:b/>
        <w:bCs/>
      </w:rPr>
      <w:fldChar w:fldCharType="separate"/>
    </w:r>
    <w:r w:rsidR="008241FC">
      <w:rPr>
        <w:rFonts w:ascii="Arial" w:hAnsi="Arial" w:cs="Arial"/>
        <w:b/>
        <w:bCs/>
        <w:noProof/>
      </w:rPr>
      <w:t>30</w:t>
    </w:r>
    <w:r w:rsidRPr="00D67239">
      <w:rPr>
        <w:rFonts w:ascii="Arial" w:hAnsi="Arial" w:cs="Arial"/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10E1" w:rsidRDefault="00CE10E1" w:rsidP="003D5936">
      <w:pPr>
        <w:spacing w:after="0" w:line="240" w:lineRule="auto"/>
      </w:pPr>
      <w:r>
        <w:separator/>
      </w:r>
    </w:p>
  </w:footnote>
  <w:footnote w:type="continuationSeparator" w:id="0">
    <w:p w:rsidR="00CE10E1" w:rsidRDefault="00CE10E1" w:rsidP="003D5936">
      <w:pPr>
        <w:spacing w:after="0" w:line="240" w:lineRule="auto"/>
      </w:pPr>
      <w:r>
        <w:continuationSeparator/>
      </w:r>
    </w:p>
  </w:footnote>
  <w:footnote w:id="1">
    <w:p w:rsidR="00076D1B" w:rsidRPr="00D17631" w:rsidRDefault="00076D1B" w:rsidP="00076D1B">
      <w:pPr>
        <w:pStyle w:val="Tekstprzypisudolnego"/>
        <w:spacing w:before="120"/>
        <w:jc w:val="both"/>
        <w:rPr>
          <w:rFonts w:ascii="Arial" w:hAnsi="Arial" w:cs="Arial"/>
          <w:b/>
          <w:sz w:val="16"/>
          <w:szCs w:val="16"/>
        </w:rPr>
      </w:pPr>
      <w:r w:rsidRPr="00D17631">
        <w:rPr>
          <w:rStyle w:val="Odwoanieprzypisudolnego"/>
          <w:rFonts w:ascii="Arial" w:hAnsi="Arial" w:cs="Arial"/>
          <w:b/>
          <w:sz w:val="16"/>
          <w:szCs w:val="16"/>
        </w:rPr>
        <w:footnoteRef/>
      </w:r>
      <w:r w:rsidRPr="00D17631">
        <w:rPr>
          <w:rFonts w:ascii="Arial" w:hAnsi="Arial" w:cs="Arial"/>
          <w:b/>
          <w:sz w:val="16"/>
          <w:szCs w:val="16"/>
        </w:rPr>
        <w:t xml:space="preserve"> Możliwość </w:t>
      </w:r>
      <w:r>
        <w:rPr>
          <w:rFonts w:ascii="Arial" w:hAnsi="Arial" w:cs="Arial"/>
          <w:b/>
          <w:sz w:val="16"/>
          <w:szCs w:val="16"/>
        </w:rPr>
        <w:t>zatwierdzenia</w:t>
      </w:r>
      <w:r w:rsidRPr="00D17631">
        <w:rPr>
          <w:rFonts w:ascii="Arial" w:hAnsi="Arial" w:cs="Arial"/>
          <w:b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 xml:space="preserve">Rocznego Planu Działania </w:t>
      </w:r>
      <w:r w:rsidRPr="00D17631">
        <w:rPr>
          <w:rFonts w:ascii="Arial" w:hAnsi="Arial" w:cs="Arial"/>
          <w:b/>
          <w:sz w:val="16"/>
          <w:szCs w:val="16"/>
        </w:rPr>
        <w:t xml:space="preserve">przez </w:t>
      </w:r>
      <w:r>
        <w:rPr>
          <w:rFonts w:ascii="Arial" w:hAnsi="Arial" w:cs="Arial"/>
          <w:b/>
          <w:sz w:val="16"/>
          <w:szCs w:val="16"/>
        </w:rPr>
        <w:t>Instytucję Zarządzającą</w:t>
      </w:r>
      <w:r w:rsidRPr="00D17631">
        <w:rPr>
          <w:rFonts w:ascii="Arial" w:hAnsi="Arial" w:cs="Arial"/>
          <w:b/>
          <w:sz w:val="16"/>
          <w:szCs w:val="16"/>
        </w:rPr>
        <w:t xml:space="preserve"> PO WER jest uzależniona </w:t>
      </w:r>
      <w:r>
        <w:rPr>
          <w:rFonts w:ascii="Arial" w:hAnsi="Arial" w:cs="Arial"/>
          <w:b/>
          <w:sz w:val="16"/>
          <w:szCs w:val="16"/>
        </w:rPr>
        <w:br/>
      </w:r>
      <w:r w:rsidRPr="00D17631">
        <w:rPr>
          <w:rFonts w:ascii="Arial" w:hAnsi="Arial" w:cs="Arial"/>
          <w:b/>
          <w:sz w:val="16"/>
          <w:szCs w:val="16"/>
        </w:rPr>
        <w:t xml:space="preserve">od uprzedniego przyjęcia </w:t>
      </w:r>
      <w:r w:rsidR="009C29A6">
        <w:rPr>
          <w:rFonts w:ascii="Arial" w:hAnsi="Arial" w:cs="Arial"/>
          <w:b/>
          <w:sz w:val="16"/>
          <w:szCs w:val="16"/>
        </w:rPr>
        <w:t>opisu</w:t>
      </w:r>
      <w:r w:rsidRPr="00D17631">
        <w:rPr>
          <w:rFonts w:ascii="Arial" w:hAnsi="Arial" w:cs="Arial"/>
          <w:b/>
          <w:sz w:val="16"/>
          <w:szCs w:val="16"/>
        </w:rPr>
        <w:t xml:space="preserve"> projektu </w:t>
      </w:r>
      <w:r>
        <w:rPr>
          <w:rFonts w:ascii="Arial" w:hAnsi="Arial" w:cs="Arial"/>
          <w:b/>
          <w:sz w:val="16"/>
          <w:szCs w:val="16"/>
        </w:rPr>
        <w:t xml:space="preserve">zawartego w tym RPD </w:t>
      </w:r>
      <w:r w:rsidRPr="00D17631">
        <w:rPr>
          <w:rFonts w:ascii="Arial" w:hAnsi="Arial" w:cs="Arial"/>
          <w:b/>
          <w:sz w:val="16"/>
          <w:szCs w:val="16"/>
        </w:rPr>
        <w:t>przez Komitet Sterujący ds. koordynacji interwencji EFSI w sektorze zdrowia</w:t>
      </w:r>
      <w:r>
        <w:rPr>
          <w:rFonts w:ascii="Arial" w:hAnsi="Arial" w:cs="Arial"/>
          <w:b/>
          <w:sz w:val="16"/>
          <w:szCs w:val="16"/>
        </w:rPr>
        <w:t>.</w:t>
      </w:r>
    </w:p>
  </w:footnote>
  <w:footnote w:id="2">
    <w:p w:rsidR="00AE0BD2" w:rsidRDefault="00AE0BD2" w:rsidP="00AE0BD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1970C2">
        <w:rPr>
          <w:rFonts w:ascii="Arial" w:hAnsi="Arial" w:cs="Arial"/>
          <w:sz w:val="16"/>
          <w:szCs w:val="16"/>
        </w:rPr>
        <w:t xml:space="preserve">Należy wpisać odpowiedni nr wersji Planu Działania w </w:t>
      </w:r>
      <w:r>
        <w:rPr>
          <w:rFonts w:ascii="Arial" w:hAnsi="Arial" w:cs="Arial"/>
          <w:sz w:val="16"/>
          <w:szCs w:val="16"/>
        </w:rPr>
        <w:t>następującym formacie: „202</w:t>
      </w:r>
      <w:r w:rsidR="005608BF">
        <w:rPr>
          <w:rFonts w:ascii="Arial" w:hAnsi="Arial" w:cs="Arial"/>
          <w:sz w:val="16"/>
          <w:szCs w:val="16"/>
        </w:rPr>
        <w:t>1</w:t>
      </w:r>
      <w:r>
        <w:rPr>
          <w:rFonts w:ascii="Arial" w:hAnsi="Arial" w:cs="Arial"/>
          <w:sz w:val="16"/>
          <w:szCs w:val="16"/>
        </w:rPr>
        <w:t>/1”, „202</w:t>
      </w:r>
      <w:r w:rsidR="005608BF">
        <w:rPr>
          <w:rFonts w:ascii="Arial" w:hAnsi="Arial" w:cs="Arial"/>
          <w:sz w:val="16"/>
          <w:szCs w:val="16"/>
        </w:rPr>
        <w:t>1</w:t>
      </w:r>
      <w:r w:rsidRPr="001970C2">
        <w:rPr>
          <w:rFonts w:ascii="Arial" w:hAnsi="Arial" w:cs="Arial"/>
          <w:sz w:val="16"/>
          <w:szCs w:val="16"/>
        </w:rPr>
        <w:t>/2”</w:t>
      </w:r>
      <w:r>
        <w:rPr>
          <w:rFonts w:ascii="Arial" w:hAnsi="Arial" w:cs="Arial"/>
          <w:sz w:val="16"/>
          <w:szCs w:val="16"/>
        </w:rPr>
        <w:t>, „202</w:t>
      </w:r>
      <w:r w:rsidR="005608BF">
        <w:rPr>
          <w:rFonts w:ascii="Arial" w:hAnsi="Arial" w:cs="Arial"/>
          <w:sz w:val="16"/>
          <w:szCs w:val="16"/>
        </w:rPr>
        <w:t>1</w:t>
      </w:r>
      <w:r w:rsidRPr="001970C2">
        <w:rPr>
          <w:rFonts w:ascii="Arial" w:hAnsi="Arial" w:cs="Arial"/>
          <w:sz w:val="16"/>
          <w:szCs w:val="16"/>
        </w:rPr>
        <w:t>/…”.</w:t>
      </w:r>
      <w:r>
        <w:t xml:space="preserve">   </w:t>
      </w:r>
    </w:p>
  </w:footnote>
  <w:footnote w:id="3">
    <w:p w:rsidR="00AE0BD2" w:rsidRPr="00D17631" w:rsidRDefault="00AE0BD2" w:rsidP="00AE0BD2">
      <w:pPr>
        <w:pStyle w:val="Tekstprzypisudolnego"/>
        <w:spacing w:before="120"/>
        <w:jc w:val="both"/>
        <w:rPr>
          <w:rFonts w:ascii="Arial" w:hAnsi="Arial" w:cs="Arial"/>
          <w:sz w:val="16"/>
          <w:szCs w:val="16"/>
        </w:rPr>
      </w:pPr>
      <w:r w:rsidRPr="00D1763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17631">
        <w:rPr>
          <w:rFonts w:ascii="Arial" w:hAnsi="Arial" w:cs="Arial"/>
          <w:sz w:val="16"/>
          <w:szCs w:val="16"/>
        </w:rPr>
        <w:t xml:space="preserve"> Należy wskazać roboczą nazwę projektu albo skrótowo opisać istotę, zakres przedmiotowy projektu.</w:t>
      </w:r>
    </w:p>
  </w:footnote>
  <w:footnote w:id="4">
    <w:p w:rsidR="00AE0BD2" w:rsidRPr="004C7755" w:rsidRDefault="00AE0BD2" w:rsidP="00AE0BD2">
      <w:pPr>
        <w:pStyle w:val="Tekstprzypisudolnego"/>
        <w:spacing w:before="120"/>
        <w:jc w:val="both"/>
        <w:rPr>
          <w:rFonts w:ascii="Arial" w:hAnsi="Arial" w:cs="Arial"/>
          <w:sz w:val="16"/>
          <w:szCs w:val="16"/>
        </w:rPr>
      </w:pPr>
      <w:r w:rsidRPr="00D1763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17631">
        <w:rPr>
          <w:rFonts w:ascii="Arial" w:hAnsi="Arial" w:cs="Arial"/>
          <w:sz w:val="16"/>
          <w:szCs w:val="16"/>
        </w:rPr>
        <w:t xml:space="preserve"> W szczególności w świetle art. 38 ust. 2 i 3 ustawy z dnia 11 lipca 2014 r. o zasadach realizacji programów w zakresie polityki spójności finansowanych w perspektywie finansowej 2014–2020 (Dz.U. z 2018 r. poz. 1431, z </w:t>
      </w:r>
      <w:proofErr w:type="spellStart"/>
      <w:r w:rsidRPr="00D17631">
        <w:rPr>
          <w:rFonts w:ascii="Arial" w:hAnsi="Arial" w:cs="Arial"/>
          <w:sz w:val="16"/>
          <w:szCs w:val="16"/>
        </w:rPr>
        <w:t>późn</w:t>
      </w:r>
      <w:proofErr w:type="spellEnd"/>
      <w:r w:rsidRPr="00D17631">
        <w:rPr>
          <w:rFonts w:ascii="Arial" w:hAnsi="Arial" w:cs="Arial"/>
          <w:sz w:val="16"/>
          <w:szCs w:val="16"/>
        </w:rPr>
        <w:t xml:space="preserve">. zm.) oraz podrozdziału 5.2.1 </w:t>
      </w:r>
      <w:r w:rsidRPr="00D17631">
        <w:rPr>
          <w:rFonts w:ascii="Arial" w:hAnsi="Arial" w:cs="Arial"/>
          <w:i/>
          <w:sz w:val="16"/>
          <w:szCs w:val="16"/>
        </w:rPr>
        <w:t>Polityka spójności</w:t>
      </w:r>
      <w:r w:rsidRPr="00D17631">
        <w:rPr>
          <w:rFonts w:ascii="Arial" w:hAnsi="Arial" w:cs="Arial"/>
          <w:sz w:val="16"/>
          <w:szCs w:val="16"/>
        </w:rPr>
        <w:t xml:space="preserve">, rozdziału 5.2 </w:t>
      </w:r>
      <w:r w:rsidRPr="00D17631">
        <w:rPr>
          <w:rFonts w:ascii="Arial" w:hAnsi="Arial" w:cs="Arial"/>
          <w:i/>
          <w:sz w:val="16"/>
          <w:szCs w:val="16"/>
        </w:rPr>
        <w:t>Zasady wyboru projektów Umowy Partnerstwa</w:t>
      </w:r>
      <w:r>
        <w:rPr>
          <w:rFonts w:ascii="Arial" w:hAnsi="Arial" w:cs="Arial"/>
          <w:i/>
          <w:sz w:val="16"/>
          <w:szCs w:val="16"/>
        </w:rPr>
        <w:t>.</w:t>
      </w:r>
    </w:p>
  </w:footnote>
  <w:footnote w:id="5">
    <w:p w:rsidR="00AE0BD2" w:rsidRPr="007D5822" w:rsidRDefault="00AE0BD2" w:rsidP="00AE0BD2">
      <w:pPr>
        <w:pStyle w:val="Tekstprzypisudolnego"/>
        <w:spacing w:before="120"/>
        <w:jc w:val="both"/>
        <w:rPr>
          <w:rFonts w:ascii="Arial" w:hAnsi="Arial" w:cs="Arial"/>
          <w:sz w:val="16"/>
          <w:szCs w:val="16"/>
        </w:rPr>
      </w:pPr>
      <w:r w:rsidRPr="007D5822">
        <w:rPr>
          <w:rStyle w:val="Odwoanieprzypisudolnego"/>
          <w:rFonts w:ascii="Arial" w:hAnsi="Arial" w:cs="Arial"/>
        </w:rPr>
        <w:footnoteRef/>
      </w:r>
      <w:r w:rsidRPr="007D5822">
        <w:rPr>
          <w:rFonts w:ascii="Arial" w:hAnsi="Arial" w:cs="Arial"/>
          <w:sz w:val="16"/>
          <w:szCs w:val="16"/>
        </w:rPr>
        <w:t xml:space="preserve"> W przypadku opracowywania Rocznego Planu Działania przez IP, podmiotem zgłaszającym projekt jest IP. W przypadku opracowywania Rocznego Planu Działania przez IZ należy wpisać nazwę podmiotu, który zgłosił projekt do IZ. </w:t>
      </w:r>
    </w:p>
  </w:footnote>
  <w:footnote w:id="6">
    <w:p w:rsidR="00AE0BD2" w:rsidRPr="004C7755" w:rsidRDefault="00AE0BD2" w:rsidP="00AE0BD2">
      <w:pPr>
        <w:pStyle w:val="Tekstprzypisudolnego"/>
        <w:spacing w:before="120"/>
        <w:jc w:val="both"/>
        <w:rPr>
          <w:rFonts w:ascii="Arial" w:hAnsi="Arial" w:cs="Arial"/>
          <w:sz w:val="16"/>
          <w:szCs w:val="16"/>
        </w:rPr>
      </w:pPr>
      <w:r w:rsidRPr="008B2BCA">
        <w:rPr>
          <w:rStyle w:val="Odwoanieprzypisudolnego"/>
          <w:rFonts w:ascii="Arial" w:hAnsi="Arial" w:cs="Arial"/>
        </w:rPr>
        <w:footnoteRef/>
      </w:r>
      <w:r w:rsidRPr="008B2BCA">
        <w:rPr>
          <w:rFonts w:ascii="Arial" w:hAnsi="Arial" w:cs="Arial"/>
          <w:sz w:val="16"/>
          <w:szCs w:val="16"/>
        </w:rPr>
        <w:t xml:space="preserve"> </w:t>
      </w:r>
      <w:r w:rsidRPr="004F0831">
        <w:rPr>
          <w:rFonts w:ascii="Arial" w:hAnsi="Arial" w:cs="Arial"/>
          <w:sz w:val="16"/>
          <w:szCs w:val="16"/>
        </w:rPr>
        <w:t xml:space="preserve">W szczególności w świetle art. 38 ust. 2 i 3 ustawy z dnia 11 lipca 2014 r. o zasadach realizacji programów w zakresie polityki spójności finansowanych w perspektywie finansowej 2014–2020 (Dz.U. z 2018 r. poz. 1431, z </w:t>
      </w:r>
      <w:proofErr w:type="spellStart"/>
      <w:r w:rsidRPr="004F0831">
        <w:rPr>
          <w:rFonts w:ascii="Arial" w:hAnsi="Arial" w:cs="Arial"/>
          <w:sz w:val="16"/>
          <w:szCs w:val="16"/>
        </w:rPr>
        <w:t>późn</w:t>
      </w:r>
      <w:proofErr w:type="spellEnd"/>
      <w:r w:rsidRPr="004F0831">
        <w:rPr>
          <w:rFonts w:ascii="Arial" w:hAnsi="Arial" w:cs="Arial"/>
          <w:sz w:val="16"/>
          <w:szCs w:val="16"/>
        </w:rPr>
        <w:t xml:space="preserve">. zm.) oraz podrozdziału 5.2.1 </w:t>
      </w:r>
      <w:r w:rsidRPr="004F0831">
        <w:rPr>
          <w:rFonts w:ascii="Arial" w:hAnsi="Arial" w:cs="Arial"/>
          <w:i/>
          <w:sz w:val="16"/>
          <w:szCs w:val="16"/>
        </w:rPr>
        <w:t>Polityka spójności</w:t>
      </w:r>
      <w:r w:rsidRPr="004F0831">
        <w:rPr>
          <w:rFonts w:ascii="Arial" w:hAnsi="Arial" w:cs="Arial"/>
          <w:sz w:val="16"/>
          <w:szCs w:val="16"/>
        </w:rPr>
        <w:t xml:space="preserve">, rozdziału 5.2 </w:t>
      </w:r>
      <w:r w:rsidRPr="004F0831">
        <w:rPr>
          <w:rFonts w:ascii="Arial" w:hAnsi="Arial" w:cs="Arial"/>
          <w:i/>
          <w:sz w:val="16"/>
          <w:szCs w:val="16"/>
        </w:rPr>
        <w:t>Zasady wyboru projektów</w:t>
      </w:r>
      <w:r>
        <w:rPr>
          <w:rFonts w:ascii="Arial" w:hAnsi="Arial" w:cs="Arial"/>
          <w:sz w:val="16"/>
          <w:szCs w:val="16"/>
        </w:rPr>
        <w:t xml:space="preserve"> Umowy Partnerstwa</w:t>
      </w:r>
      <w:r w:rsidRPr="008B2BCA">
        <w:rPr>
          <w:rFonts w:ascii="Arial" w:hAnsi="Arial" w:cs="Arial"/>
          <w:sz w:val="16"/>
          <w:szCs w:val="16"/>
        </w:rPr>
        <w:t>.</w:t>
      </w:r>
    </w:p>
  </w:footnote>
  <w:footnote w:id="7">
    <w:p w:rsidR="00AE0BD2" w:rsidRDefault="00AE0BD2" w:rsidP="00AE0BD2">
      <w:pPr>
        <w:pStyle w:val="Tekstprzypisudolnego"/>
        <w:jc w:val="both"/>
      </w:pPr>
      <w:r w:rsidRPr="004C7755">
        <w:rPr>
          <w:rStyle w:val="Odwoanieprzypisudolnego"/>
          <w:rFonts w:ascii="Arial" w:hAnsi="Arial" w:cs="Arial"/>
        </w:rPr>
        <w:footnoteRef/>
      </w:r>
      <w:r w:rsidRPr="004C7755">
        <w:rPr>
          <w:rFonts w:ascii="Arial" w:hAnsi="Arial" w:cs="Arial"/>
          <w:sz w:val="16"/>
          <w:szCs w:val="16"/>
        </w:rPr>
        <w:t xml:space="preserve"> Wypełnić w przypadku projektu realizowanego w partnerstwie</w:t>
      </w:r>
      <w:r w:rsidRPr="007D5822">
        <w:rPr>
          <w:rFonts w:ascii="Arial" w:hAnsi="Arial" w:cs="Arial"/>
          <w:sz w:val="16"/>
          <w:szCs w:val="16"/>
        </w:rPr>
        <w:t>. W przypadku, gdy nie są znane konkretne</w:t>
      </w:r>
      <w:r w:rsidRPr="00082C7C">
        <w:rPr>
          <w:rFonts w:ascii="Arial" w:hAnsi="Arial" w:cs="Arial"/>
          <w:sz w:val="16"/>
          <w:szCs w:val="16"/>
        </w:rPr>
        <w:t xml:space="preserve"> podmioty, które będą partnerami w projekcie</w:t>
      </w:r>
      <w:r>
        <w:rPr>
          <w:rFonts w:ascii="Arial" w:hAnsi="Arial" w:cs="Arial"/>
          <w:sz w:val="16"/>
          <w:szCs w:val="16"/>
        </w:rPr>
        <w:t>,</w:t>
      </w:r>
      <w:r w:rsidRPr="00082C7C">
        <w:rPr>
          <w:rFonts w:ascii="Arial" w:hAnsi="Arial" w:cs="Arial"/>
          <w:sz w:val="16"/>
          <w:szCs w:val="16"/>
        </w:rPr>
        <w:t xml:space="preserve"> należy</w:t>
      </w:r>
      <w:r w:rsidRPr="00BD4B33">
        <w:rPr>
          <w:rFonts w:ascii="Arial" w:hAnsi="Arial" w:cs="Arial"/>
          <w:sz w:val="16"/>
          <w:szCs w:val="16"/>
        </w:rPr>
        <w:t xml:space="preserve"> wpisać pożądane cechy partnerów oraz uzasadnić wskazanie określonych cech.</w:t>
      </w:r>
    </w:p>
  </w:footnote>
  <w:footnote w:id="8">
    <w:p w:rsidR="00AE0BD2" w:rsidRPr="008A2668" w:rsidRDefault="00AE0BD2" w:rsidP="00AE0BD2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8A2668">
        <w:rPr>
          <w:rStyle w:val="Odwoanieprzypisudolnego"/>
          <w:rFonts w:ascii="Arial" w:hAnsi="Arial" w:cs="Arial"/>
        </w:rPr>
        <w:footnoteRef/>
      </w:r>
      <w:r w:rsidRPr="008A2668">
        <w:rPr>
          <w:rFonts w:ascii="Arial" w:hAnsi="Arial" w:cs="Arial"/>
          <w:sz w:val="16"/>
          <w:szCs w:val="16"/>
        </w:rPr>
        <w:t xml:space="preserve"> Rozbicie wartości docelowych na płeć jest nieobowiązkowe – wypełniane w zależności od specyfiki </w:t>
      </w:r>
      <w:r>
        <w:rPr>
          <w:rFonts w:ascii="Arial" w:hAnsi="Arial" w:cs="Arial"/>
          <w:sz w:val="16"/>
          <w:szCs w:val="16"/>
        </w:rPr>
        <w:t xml:space="preserve">wsparcia i samego </w:t>
      </w:r>
      <w:r w:rsidRPr="008A2668">
        <w:rPr>
          <w:rFonts w:ascii="Arial" w:hAnsi="Arial" w:cs="Arial"/>
          <w:sz w:val="16"/>
          <w:szCs w:val="16"/>
        </w:rPr>
        <w:t>projektu oraz zidentyfikowanego problemu, który projekt ma rozwiązać lub złagodzić.</w:t>
      </w:r>
    </w:p>
  </w:footnote>
  <w:footnote w:id="9">
    <w:p w:rsidR="00AE0BD2" w:rsidRDefault="00AE0BD2" w:rsidP="00AE0BD2">
      <w:pPr>
        <w:pStyle w:val="Tekstprzypisudolnego"/>
        <w:jc w:val="both"/>
      </w:pPr>
      <w:r w:rsidRPr="008A2668">
        <w:rPr>
          <w:rStyle w:val="Odwoanieprzypisudolnego"/>
          <w:rFonts w:ascii="Arial" w:hAnsi="Arial" w:cs="Arial"/>
        </w:rPr>
        <w:footnoteRef/>
      </w:r>
      <w:r w:rsidRPr="008A2668">
        <w:rPr>
          <w:rFonts w:ascii="Arial" w:hAnsi="Arial" w:cs="Arial"/>
          <w:sz w:val="16"/>
          <w:szCs w:val="16"/>
        </w:rPr>
        <w:t xml:space="preserve"> Rozbicie wartości docelowych na płeć jest nieobowiązkowe – wypełniane w zależności od specyfiki wsparcia</w:t>
      </w:r>
      <w:r>
        <w:rPr>
          <w:rFonts w:ascii="Arial" w:hAnsi="Arial" w:cs="Arial"/>
          <w:sz w:val="16"/>
          <w:szCs w:val="16"/>
        </w:rPr>
        <w:t xml:space="preserve"> i samego </w:t>
      </w:r>
      <w:r w:rsidRPr="008A2668">
        <w:rPr>
          <w:rFonts w:ascii="Arial" w:hAnsi="Arial" w:cs="Arial"/>
          <w:sz w:val="16"/>
          <w:szCs w:val="16"/>
        </w:rPr>
        <w:t>projektu oraz zidentyfikowanego problemu, który projekt ma rozwiązać lub złagodzić.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301A" w:rsidRPr="0058301A" w:rsidRDefault="0058301A" w:rsidP="0058301A">
    <w:pPr>
      <w:pStyle w:val="Nagwek"/>
      <w:spacing w:before="120" w:after="120" w:line="240" w:lineRule="atLeast"/>
      <w:rPr>
        <w:rFonts w:ascii="Arial" w:hAnsi="Arial" w:cs="Arial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48DE" w:rsidRPr="00D67239" w:rsidRDefault="00FF48DE" w:rsidP="00D67239">
    <w:pPr>
      <w:pStyle w:val="Nagwek"/>
      <w:spacing w:before="120" w:after="120" w:line="240" w:lineRule="atLeast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10E6B"/>
    <w:multiLevelType w:val="hybridMultilevel"/>
    <w:tmpl w:val="A22606CA"/>
    <w:lvl w:ilvl="0" w:tplc="04150017">
      <w:start w:val="1"/>
      <w:numFmt w:val="lowerLetter"/>
      <w:lvlText w:val="%1)"/>
      <w:lvlJc w:val="left"/>
      <w:pPr>
        <w:ind w:left="2340" w:hanging="360"/>
      </w:p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">
    <w:nsid w:val="0C611302"/>
    <w:multiLevelType w:val="hybridMultilevel"/>
    <w:tmpl w:val="158E3CDA"/>
    <w:lvl w:ilvl="0" w:tplc="090C62C4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534968"/>
    <w:multiLevelType w:val="hybridMultilevel"/>
    <w:tmpl w:val="A5E4A89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23324FC"/>
    <w:multiLevelType w:val="hybridMultilevel"/>
    <w:tmpl w:val="FB6E5A5E"/>
    <w:lvl w:ilvl="0" w:tplc="60A2B8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8A0C4A"/>
    <w:multiLevelType w:val="hybridMultilevel"/>
    <w:tmpl w:val="2DFEB04C"/>
    <w:lvl w:ilvl="0" w:tplc="60A2B8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4127F74"/>
    <w:multiLevelType w:val="hybridMultilevel"/>
    <w:tmpl w:val="9B30269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62D38DB"/>
    <w:multiLevelType w:val="hybridMultilevel"/>
    <w:tmpl w:val="DB421F8C"/>
    <w:lvl w:ilvl="0" w:tplc="60A2B8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6A13031"/>
    <w:multiLevelType w:val="hybridMultilevel"/>
    <w:tmpl w:val="9840694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B232579"/>
    <w:multiLevelType w:val="hybridMultilevel"/>
    <w:tmpl w:val="2FE261A2"/>
    <w:lvl w:ilvl="0" w:tplc="32D8ED40">
      <w:start w:val="1"/>
      <w:numFmt w:val="decimal"/>
      <w:lvlText w:val="(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3A20BF9"/>
    <w:multiLevelType w:val="hybridMultilevel"/>
    <w:tmpl w:val="A47A761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6923EE9"/>
    <w:multiLevelType w:val="multilevel"/>
    <w:tmpl w:val="FD205F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1">
    <w:nsid w:val="37823A31"/>
    <w:multiLevelType w:val="hybridMultilevel"/>
    <w:tmpl w:val="835CFE8A"/>
    <w:lvl w:ilvl="0" w:tplc="87C641F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8890C53"/>
    <w:multiLevelType w:val="hybridMultilevel"/>
    <w:tmpl w:val="17DE1AD0"/>
    <w:lvl w:ilvl="0" w:tplc="04150017">
      <w:start w:val="1"/>
      <w:numFmt w:val="lowerLetter"/>
      <w:lvlText w:val="%1)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1" w:tplc="2E3AB46E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3">
    <w:nsid w:val="49A86E4D"/>
    <w:multiLevelType w:val="hybridMultilevel"/>
    <w:tmpl w:val="946EC794"/>
    <w:lvl w:ilvl="0" w:tplc="FF948E0A">
      <w:start w:val="1"/>
      <w:numFmt w:val="decimal"/>
      <w:lvlText w:val="%1."/>
      <w:lvlJc w:val="left"/>
      <w:pPr>
        <w:ind w:left="41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4">
    <w:nsid w:val="4B16586C"/>
    <w:multiLevelType w:val="hybridMultilevel"/>
    <w:tmpl w:val="C14643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1D93E78"/>
    <w:multiLevelType w:val="hybridMultilevel"/>
    <w:tmpl w:val="FBA0BF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25727B3"/>
    <w:multiLevelType w:val="hybridMultilevel"/>
    <w:tmpl w:val="578AA0C6"/>
    <w:lvl w:ilvl="0" w:tplc="60A2B81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5DFA7B7C"/>
    <w:multiLevelType w:val="hybridMultilevel"/>
    <w:tmpl w:val="6F5C9162"/>
    <w:lvl w:ilvl="0" w:tplc="2FC28D68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>
    <w:nsid w:val="5EE9564B"/>
    <w:multiLevelType w:val="hybridMultilevel"/>
    <w:tmpl w:val="4754E1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1BD6AEE"/>
    <w:multiLevelType w:val="hybridMultilevel"/>
    <w:tmpl w:val="FBA0BF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34101AF"/>
    <w:multiLevelType w:val="multilevel"/>
    <w:tmpl w:val="B3903D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1">
    <w:nsid w:val="64A42EDB"/>
    <w:multiLevelType w:val="hybridMultilevel"/>
    <w:tmpl w:val="9A063D2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9B229DA"/>
    <w:multiLevelType w:val="hybridMultilevel"/>
    <w:tmpl w:val="FBA0BF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F321292"/>
    <w:multiLevelType w:val="hybridMultilevel"/>
    <w:tmpl w:val="461875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F362EA5"/>
    <w:multiLevelType w:val="hybridMultilevel"/>
    <w:tmpl w:val="37C00A2E"/>
    <w:lvl w:ilvl="0" w:tplc="DD26B048">
      <w:start w:val="1"/>
      <w:numFmt w:val="lowerLetter"/>
      <w:lvlText w:val="%1)"/>
      <w:lvlJc w:val="left"/>
      <w:pPr>
        <w:ind w:left="720" w:hanging="360"/>
      </w:pPr>
      <w:rPr>
        <w:rFonts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0A52F8D"/>
    <w:multiLevelType w:val="hybridMultilevel"/>
    <w:tmpl w:val="BFC469AC"/>
    <w:lvl w:ilvl="0" w:tplc="04150017">
      <w:start w:val="1"/>
      <w:numFmt w:val="lowerLetter"/>
      <w:lvlText w:val="%1)"/>
      <w:lvlJc w:val="left"/>
      <w:pPr>
        <w:ind w:left="1426" w:hanging="859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6" w:hanging="360"/>
      </w:pPr>
    </w:lvl>
    <w:lvl w:ilvl="2" w:tplc="0415001B" w:tentative="1">
      <w:start w:val="1"/>
      <w:numFmt w:val="lowerRoman"/>
      <w:lvlText w:val="%3."/>
      <w:lvlJc w:val="right"/>
      <w:pPr>
        <w:ind w:left="2866" w:hanging="180"/>
      </w:pPr>
    </w:lvl>
    <w:lvl w:ilvl="3" w:tplc="0415000F" w:tentative="1">
      <w:start w:val="1"/>
      <w:numFmt w:val="decimal"/>
      <w:lvlText w:val="%4."/>
      <w:lvlJc w:val="left"/>
      <w:pPr>
        <w:ind w:left="3586" w:hanging="360"/>
      </w:pPr>
    </w:lvl>
    <w:lvl w:ilvl="4" w:tplc="04150019" w:tentative="1">
      <w:start w:val="1"/>
      <w:numFmt w:val="lowerLetter"/>
      <w:lvlText w:val="%5."/>
      <w:lvlJc w:val="left"/>
      <w:pPr>
        <w:ind w:left="4306" w:hanging="360"/>
      </w:pPr>
    </w:lvl>
    <w:lvl w:ilvl="5" w:tplc="0415001B" w:tentative="1">
      <w:start w:val="1"/>
      <w:numFmt w:val="lowerRoman"/>
      <w:lvlText w:val="%6."/>
      <w:lvlJc w:val="right"/>
      <w:pPr>
        <w:ind w:left="5026" w:hanging="180"/>
      </w:pPr>
    </w:lvl>
    <w:lvl w:ilvl="6" w:tplc="0415000F" w:tentative="1">
      <w:start w:val="1"/>
      <w:numFmt w:val="decimal"/>
      <w:lvlText w:val="%7."/>
      <w:lvlJc w:val="left"/>
      <w:pPr>
        <w:ind w:left="5746" w:hanging="360"/>
      </w:pPr>
    </w:lvl>
    <w:lvl w:ilvl="7" w:tplc="04150019" w:tentative="1">
      <w:start w:val="1"/>
      <w:numFmt w:val="lowerLetter"/>
      <w:lvlText w:val="%8."/>
      <w:lvlJc w:val="left"/>
      <w:pPr>
        <w:ind w:left="6466" w:hanging="360"/>
      </w:pPr>
    </w:lvl>
    <w:lvl w:ilvl="8" w:tplc="0415001B" w:tentative="1">
      <w:start w:val="1"/>
      <w:numFmt w:val="lowerRoman"/>
      <w:lvlText w:val="%9."/>
      <w:lvlJc w:val="right"/>
      <w:pPr>
        <w:ind w:left="7186" w:hanging="180"/>
      </w:pPr>
    </w:lvl>
  </w:abstractNum>
  <w:abstractNum w:abstractNumId="26">
    <w:nsid w:val="74540E8F"/>
    <w:multiLevelType w:val="hybridMultilevel"/>
    <w:tmpl w:val="2FE261A2"/>
    <w:lvl w:ilvl="0" w:tplc="32D8ED40">
      <w:start w:val="1"/>
      <w:numFmt w:val="decimal"/>
      <w:lvlText w:val="(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C51110F"/>
    <w:multiLevelType w:val="hybridMultilevel"/>
    <w:tmpl w:val="2FE261A2"/>
    <w:lvl w:ilvl="0" w:tplc="32D8ED40">
      <w:start w:val="1"/>
      <w:numFmt w:val="decimal"/>
      <w:lvlText w:val="(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3"/>
  </w:num>
  <w:num w:numId="3">
    <w:abstractNumId w:val="16"/>
  </w:num>
  <w:num w:numId="4">
    <w:abstractNumId w:val="11"/>
  </w:num>
  <w:num w:numId="5">
    <w:abstractNumId w:val="12"/>
  </w:num>
  <w:num w:numId="6">
    <w:abstractNumId w:val="6"/>
  </w:num>
  <w:num w:numId="7">
    <w:abstractNumId w:val="3"/>
  </w:num>
  <w:num w:numId="8">
    <w:abstractNumId w:val="24"/>
  </w:num>
  <w:num w:numId="9">
    <w:abstractNumId w:val="4"/>
  </w:num>
  <w:num w:numId="10">
    <w:abstractNumId w:val="9"/>
  </w:num>
  <w:num w:numId="11">
    <w:abstractNumId w:val="20"/>
  </w:num>
  <w:num w:numId="12">
    <w:abstractNumId w:val="17"/>
  </w:num>
  <w:num w:numId="13">
    <w:abstractNumId w:val="0"/>
  </w:num>
  <w:num w:numId="14">
    <w:abstractNumId w:val="27"/>
  </w:num>
  <w:num w:numId="15">
    <w:abstractNumId w:val="26"/>
  </w:num>
  <w:num w:numId="16">
    <w:abstractNumId w:val="8"/>
  </w:num>
  <w:num w:numId="17">
    <w:abstractNumId w:val="18"/>
  </w:num>
  <w:num w:numId="18">
    <w:abstractNumId w:val="7"/>
  </w:num>
  <w:num w:numId="19">
    <w:abstractNumId w:val="13"/>
  </w:num>
  <w:num w:numId="20">
    <w:abstractNumId w:val="25"/>
  </w:num>
  <w:num w:numId="21">
    <w:abstractNumId w:val="10"/>
  </w:num>
  <w:num w:numId="22">
    <w:abstractNumId w:val="14"/>
  </w:num>
  <w:num w:numId="23">
    <w:abstractNumId w:val="22"/>
  </w:num>
  <w:num w:numId="24">
    <w:abstractNumId w:val="15"/>
  </w:num>
  <w:num w:numId="25">
    <w:abstractNumId w:val="19"/>
  </w:num>
  <w:num w:numId="26">
    <w:abstractNumId w:val="21"/>
  </w:num>
  <w:num w:numId="27">
    <w:abstractNumId w:val="2"/>
  </w:num>
  <w:num w:numId="2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558A"/>
    <w:rsid w:val="0000117E"/>
    <w:rsid w:val="000012CE"/>
    <w:rsid w:val="00003ACA"/>
    <w:rsid w:val="00007C80"/>
    <w:rsid w:val="00013990"/>
    <w:rsid w:val="00015DB0"/>
    <w:rsid w:val="00030B5B"/>
    <w:rsid w:val="00037B81"/>
    <w:rsid w:val="000412E4"/>
    <w:rsid w:val="0004478C"/>
    <w:rsid w:val="000448C2"/>
    <w:rsid w:val="00050A79"/>
    <w:rsid w:val="00055B68"/>
    <w:rsid w:val="000631D1"/>
    <w:rsid w:val="0006320D"/>
    <w:rsid w:val="000640EA"/>
    <w:rsid w:val="00072776"/>
    <w:rsid w:val="00076D1B"/>
    <w:rsid w:val="00080A68"/>
    <w:rsid w:val="00081A04"/>
    <w:rsid w:val="00086B53"/>
    <w:rsid w:val="00093F6A"/>
    <w:rsid w:val="000A29A9"/>
    <w:rsid w:val="000A2FA8"/>
    <w:rsid w:val="000A3D94"/>
    <w:rsid w:val="000A4A6D"/>
    <w:rsid w:val="000C560E"/>
    <w:rsid w:val="000D0F64"/>
    <w:rsid w:val="000E189A"/>
    <w:rsid w:val="000E288B"/>
    <w:rsid w:val="000E58A5"/>
    <w:rsid w:val="000F1E91"/>
    <w:rsid w:val="000F7ED2"/>
    <w:rsid w:val="001003E6"/>
    <w:rsid w:val="00100AEB"/>
    <w:rsid w:val="0010656E"/>
    <w:rsid w:val="00110984"/>
    <w:rsid w:val="001112AB"/>
    <w:rsid w:val="00112B98"/>
    <w:rsid w:val="001179F1"/>
    <w:rsid w:val="001207BE"/>
    <w:rsid w:val="001208EA"/>
    <w:rsid w:val="00123D1E"/>
    <w:rsid w:val="001401A5"/>
    <w:rsid w:val="00142F9C"/>
    <w:rsid w:val="00161207"/>
    <w:rsid w:val="0016199A"/>
    <w:rsid w:val="0016495F"/>
    <w:rsid w:val="00170999"/>
    <w:rsid w:val="00177B42"/>
    <w:rsid w:val="001821BC"/>
    <w:rsid w:val="00184282"/>
    <w:rsid w:val="00186A00"/>
    <w:rsid w:val="00187651"/>
    <w:rsid w:val="00192141"/>
    <w:rsid w:val="0019293B"/>
    <w:rsid w:val="00193E3D"/>
    <w:rsid w:val="001975AB"/>
    <w:rsid w:val="001A671B"/>
    <w:rsid w:val="001B2286"/>
    <w:rsid w:val="001B3A78"/>
    <w:rsid w:val="001B415A"/>
    <w:rsid w:val="001C3FF6"/>
    <w:rsid w:val="001D2A36"/>
    <w:rsid w:val="001D4A4D"/>
    <w:rsid w:val="001D57BE"/>
    <w:rsid w:val="001F10B7"/>
    <w:rsid w:val="001F331F"/>
    <w:rsid w:val="001F5F00"/>
    <w:rsid w:val="001F63AD"/>
    <w:rsid w:val="00201488"/>
    <w:rsid w:val="00217DDF"/>
    <w:rsid w:val="002218D7"/>
    <w:rsid w:val="0022312F"/>
    <w:rsid w:val="002278FA"/>
    <w:rsid w:val="00227E1F"/>
    <w:rsid w:val="002407CF"/>
    <w:rsid w:val="00242778"/>
    <w:rsid w:val="002456EE"/>
    <w:rsid w:val="002474D4"/>
    <w:rsid w:val="00251DF9"/>
    <w:rsid w:val="00257050"/>
    <w:rsid w:val="00257888"/>
    <w:rsid w:val="002625E1"/>
    <w:rsid w:val="002752D2"/>
    <w:rsid w:val="0028171D"/>
    <w:rsid w:val="00290347"/>
    <w:rsid w:val="002961EA"/>
    <w:rsid w:val="0029647F"/>
    <w:rsid w:val="002A33DD"/>
    <w:rsid w:val="002A4B8F"/>
    <w:rsid w:val="002A4D9A"/>
    <w:rsid w:val="002B32FA"/>
    <w:rsid w:val="002B3A81"/>
    <w:rsid w:val="002E13A4"/>
    <w:rsid w:val="002E289F"/>
    <w:rsid w:val="002E56F7"/>
    <w:rsid w:val="002E7A2D"/>
    <w:rsid w:val="002F09CE"/>
    <w:rsid w:val="002F4A76"/>
    <w:rsid w:val="002F50C5"/>
    <w:rsid w:val="00315A9A"/>
    <w:rsid w:val="00320B2D"/>
    <w:rsid w:val="003312F7"/>
    <w:rsid w:val="0033332E"/>
    <w:rsid w:val="003346F7"/>
    <w:rsid w:val="003436FC"/>
    <w:rsid w:val="00347B70"/>
    <w:rsid w:val="003530E2"/>
    <w:rsid w:val="003561E4"/>
    <w:rsid w:val="00364992"/>
    <w:rsid w:val="003937F3"/>
    <w:rsid w:val="00393AB7"/>
    <w:rsid w:val="00395D40"/>
    <w:rsid w:val="00397601"/>
    <w:rsid w:val="003A79DF"/>
    <w:rsid w:val="003B1413"/>
    <w:rsid w:val="003B4D91"/>
    <w:rsid w:val="003C3EAA"/>
    <w:rsid w:val="003D15EC"/>
    <w:rsid w:val="003D5375"/>
    <w:rsid w:val="003D5936"/>
    <w:rsid w:val="003D5F7A"/>
    <w:rsid w:val="003D7726"/>
    <w:rsid w:val="003E105B"/>
    <w:rsid w:val="003E7D9C"/>
    <w:rsid w:val="003F05D9"/>
    <w:rsid w:val="00402A95"/>
    <w:rsid w:val="004039AD"/>
    <w:rsid w:val="00404712"/>
    <w:rsid w:val="00404FBC"/>
    <w:rsid w:val="004076A1"/>
    <w:rsid w:val="00413F87"/>
    <w:rsid w:val="00431392"/>
    <w:rsid w:val="004317C0"/>
    <w:rsid w:val="00432F13"/>
    <w:rsid w:val="0043750C"/>
    <w:rsid w:val="00440EB0"/>
    <w:rsid w:val="00442F50"/>
    <w:rsid w:val="00450110"/>
    <w:rsid w:val="00455218"/>
    <w:rsid w:val="00460AAF"/>
    <w:rsid w:val="004643B7"/>
    <w:rsid w:val="00470544"/>
    <w:rsid w:val="00474538"/>
    <w:rsid w:val="00475B95"/>
    <w:rsid w:val="004814E8"/>
    <w:rsid w:val="004A3BA4"/>
    <w:rsid w:val="004A3CC7"/>
    <w:rsid w:val="004A4466"/>
    <w:rsid w:val="004A605F"/>
    <w:rsid w:val="004C1A56"/>
    <w:rsid w:val="004C2A1C"/>
    <w:rsid w:val="004C49C9"/>
    <w:rsid w:val="004C5CFA"/>
    <w:rsid w:val="004D3EAE"/>
    <w:rsid w:val="004D7ADD"/>
    <w:rsid w:val="004E31B2"/>
    <w:rsid w:val="004F24C1"/>
    <w:rsid w:val="004F361A"/>
    <w:rsid w:val="004F3787"/>
    <w:rsid w:val="004F78AA"/>
    <w:rsid w:val="00506DA0"/>
    <w:rsid w:val="00510D4D"/>
    <w:rsid w:val="0051421C"/>
    <w:rsid w:val="00515084"/>
    <w:rsid w:val="00522637"/>
    <w:rsid w:val="0052582C"/>
    <w:rsid w:val="005260FA"/>
    <w:rsid w:val="005334D9"/>
    <w:rsid w:val="0053482A"/>
    <w:rsid w:val="005434BC"/>
    <w:rsid w:val="00547A7F"/>
    <w:rsid w:val="00547B09"/>
    <w:rsid w:val="005608BF"/>
    <w:rsid w:val="00561319"/>
    <w:rsid w:val="00561DA3"/>
    <w:rsid w:val="00562453"/>
    <w:rsid w:val="0056414A"/>
    <w:rsid w:val="00566225"/>
    <w:rsid w:val="00570AD8"/>
    <w:rsid w:val="00574EEB"/>
    <w:rsid w:val="0058301A"/>
    <w:rsid w:val="005867B6"/>
    <w:rsid w:val="00593FCF"/>
    <w:rsid w:val="00594384"/>
    <w:rsid w:val="0059477F"/>
    <w:rsid w:val="00596732"/>
    <w:rsid w:val="005A76C5"/>
    <w:rsid w:val="005B02C3"/>
    <w:rsid w:val="005B086C"/>
    <w:rsid w:val="005B3CC4"/>
    <w:rsid w:val="005C4A57"/>
    <w:rsid w:val="005D2FFC"/>
    <w:rsid w:val="005E5B1F"/>
    <w:rsid w:val="005F054A"/>
    <w:rsid w:val="005F285E"/>
    <w:rsid w:val="005F3244"/>
    <w:rsid w:val="005F62F5"/>
    <w:rsid w:val="00605D0C"/>
    <w:rsid w:val="006206FF"/>
    <w:rsid w:val="00623F65"/>
    <w:rsid w:val="00624403"/>
    <w:rsid w:val="00630392"/>
    <w:rsid w:val="00645558"/>
    <w:rsid w:val="006510EF"/>
    <w:rsid w:val="00661ACC"/>
    <w:rsid w:val="00662A32"/>
    <w:rsid w:val="00664C7A"/>
    <w:rsid w:val="00666C6B"/>
    <w:rsid w:val="00670E5B"/>
    <w:rsid w:val="006735FE"/>
    <w:rsid w:val="006960EF"/>
    <w:rsid w:val="00697BA2"/>
    <w:rsid w:val="006A057D"/>
    <w:rsid w:val="006A33B5"/>
    <w:rsid w:val="006A3C7B"/>
    <w:rsid w:val="006A6F96"/>
    <w:rsid w:val="006C2329"/>
    <w:rsid w:val="006C4F84"/>
    <w:rsid w:val="006D4570"/>
    <w:rsid w:val="006E53E8"/>
    <w:rsid w:val="006F5109"/>
    <w:rsid w:val="006F7CB9"/>
    <w:rsid w:val="007023D0"/>
    <w:rsid w:val="007220E8"/>
    <w:rsid w:val="00727027"/>
    <w:rsid w:val="0072710B"/>
    <w:rsid w:val="00730371"/>
    <w:rsid w:val="007308D4"/>
    <w:rsid w:val="00733B9D"/>
    <w:rsid w:val="00735EFE"/>
    <w:rsid w:val="00741959"/>
    <w:rsid w:val="00742EF5"/>
    <w:rsid w:val="007450D2"/>
    <w:rsid w:val="007529F8"/>
    <w:rsid w:val="0075471A"/>
    <w:rsid w:val="00761577"/>
    <w:rsid w:val="00764E23"/>
    <w:rsid w:val="0077091A"/>
    <w:rsid w:val="00770DB7"/>
    <w:rsid w:val="00773A80"/>
    <w:rsid w:val="00773EE9"/>
    <w:rsid w:val="0077421C"/>
    <w:rsid w:val="00780D7D"/>
    <w:rsid w:val="007820D8"/>
    <w:rsid w:val="00787BEF"/>
    <w:rsid w:val="007A57B5"/>
    <w:rsid w:val="007A7AD8"/>
    <w:rsid w:val="007B1ADC"/>
    <w:rsid w:val="007B1CE4"/>
    <w:rsid w:val="007B4B03"/>
    <w:rsid w:val="007D0FE5"/>
    <w:rsid w:val="007D50C2"/>
    <w:rsid w:val="007E0B2F"/>
    <w:rsid w:val="007E17E5"/>
    <w:rsid w:val="007E62D8"/>
    <w:rsid w:val="007E6FE2"/>
    <w:rsid w:val="007F2405"/>
    <w:rsid w:val="007F6B31"/>
    <w:rsid w:val="0080385A"/>
    <w:rsid w:val="008135E6"/>
    <w:rsid w:val="008233E2"/>
    <w:rsid w:val="008241FC"/>
    <w:rsid w:val="00824D65"/>
    <w:rsid w:val="00830F13"/>
    <w:rsid w:val="008321BB"/>
    <w:rsid w:val="00835267"/>
    <w:rsid w:val="0083636D"/>
    <w:rsid w:val="008373BB"/>
    <w:rsid w:val="008436BE"/>
    <w:rsid w:val="00852924"/>
    <w:rsid w:val="00870F95"/>
    <w:rsid w:val="00872E8B"/>
    <w:rsid w:val="00873219"/>
    <w:rsid w:val="00874C28"/>
    <w:rsid w:val="008772FF"/>
    <w:rsid w:val="00894F39"/>
    <w:rsid w:val="008A5E1B"/>
    <w:rsid w:val="008B3487"/>
    <w:rsid w:val="008B760D"/>
    <w:rsid w:val="008C1C06"/>
    <w:rsid w:val="008D37E7"/>
    <w:rsid w:val="008D7AF5"/>
    <w:rsid w:val="008E3F14"/>
    <w:rsid w:val="008E5C15"/>
    <w:rsid w:val="008E6900"/>
    <w:rsid w:val="00906F7E"/>
    <w:rsid w:val="00910C78"/>
    <w:rsid w:val="0091150A"/>
    <w:rsid w:val="00916DF6"/>
    <w:rsid w:val="00930ED1"/>
    <w:rsid w:val="0093259B"/>
    <w:rsid w:val="00934595"/>
    <w:rsid w:val="00941C0C"/>
    <w:rsid w:val="00944FA7"/>
    <w:rsid w:val="009472A5"/>
    <w:rsid w:val="0095152A"/>
    <w:rsid w:val="00956667"/>
    <w:rsid w:val="00956B94"/>
    <w:rsid w:val="00957067"/>
    <w:rsid w:val="00957DBF"/>
    <w:rsid w:val="00966CC9"/>
    <w:rsid w:val="00976CE2"/>
    <w:rsid w:val="009837F6"/>
    <w:rsid w:val="009A31C6"/>
    <w:rsid w:val="009A352C"/>
    <w:rsid w:val="009C29A6"/>
    <w:rsid w:val="009C44A3"/>
    <w:rsid w:val="009C60B8"/>
    <w:rsid w:val="009E69DB"/>
    <w:rsid w:val="00A07047"/>
    <w:rsid w:val="00A2025B"/>
    <w:rsid w:val="00A24AF0"/>
    <w:rsid w:val="00A31328"/>
    <w:rsid w:val="00A367AE"/>
    <w:rsid w:val="00A540EA"/>
    <w:rsid w:val="00A55A09"/>
    <w:rsid w:val="00A560AB"/>
    <w:rsid w:val="00A63D57"/>
    <w:rsid w:val="00A65EA1"/>
    <w:rsid w:val="00A708B7"/>
    <w:rsid w:val="00A744E4"/>
    <w:rsid w:val="00A76FDE"/>
    <w:rsid w:val="00A9201E"/>
    <w:rsid w:val="00A93641"/>
    <w:rsid w:val="00AA08AC"/>
    <w:rsid w:val="00AC257C"/>
    <w:rsid w:val="00AC53D2"/>
    <w:rsid w:val="00AE0BD2"/>
    <w:rsid w:val="00AE6A4E"/>
    <w:rsid w:val="00B00DDD"/>
    <w:rsid w:val="00B05BA4"/>
    <w:rsid w:val="00B10BFC"/>
    <w:rsid w:val="00B145EB"/>
    <w:rsid w:val="00B154AE"/>
    <w:rsid w:val="00B20493"/>
    <w:rsid w:val="00B217A6"/>
    <w:rsid w:val="00B23EFA"/>
    <w:rsid w:val="00B3144A"/>
    <w:rsid w:val="00B31DDB"/>
    <w:rsid w:val="00B36E5B"/>
    <w:rsid w:val="00B40FD3"/>
    <w:rsid w:val="00B42200"/>
    <w:rsid w:val="00B473F6"/>
    <w:rsid w:val="00B633C2"/>
    <w:rsid w:val="00B63A1C"/>
    <w:rsid w:val="00B75AF8"/>
    <w:rsid w:val="00B84741"/>
    <w:rsid w:val="00B94116"/>
    <w:rsid w:val="00BA26B8"/>
    <w:rsid w:val="00BA4ED2"/>
    <w:rsid w:val="00BB25FA"/>
    <w:rsid w:val="00BC02D4"/>
    <w:rsid w:val="00BC237E"/>
    <w:rsid w:val="00BC489F"/>
    <w:rsid w:val="00BD3383"/>
    <w:rsid w:val="00BD3EFE"/>
    <w:rsid w:val="00BD7E3E"/>
    <w:rsid w:val="00BE0FA6"/>
    <w:rsid w:val="00BF074E"/>
    <w:rsid w:val="00BF1775"/>
    <w:rsid w:val="00BF6C4E"/>
    <w:rsid w:val="00BF7392"/>
    <w:rsid w:val="00C10410"/>
    <w:rsid w:val="00C15FDA"/>
    <w:rsid w:val="00C17587"/>
    <w:rsid w:val="00C2216A"/>
    <w:rsid w:val="00C34CE3"/>
    <w:rsid w:val="00C3567A"/>
    <w:rsid w:val="00C36ADA"/>
    <w:rsid w:val="00C5021B"/>
    <w:rsid w:val="00C519FB"/>
    <w:rsid w:val="00C563D9"/>
    <w:rsid w:val="00C600BE"/>
    <w:rsid w:val="00C6508D"/>
    <w:rsid w:val="00C6665B"/>
    <w:rsid w:val="00C70EE0"/>
    <w:rsid w:val="00C728A1"/>
    <w:rsid w:val="00C749DD"/>
    <w:rsid w:val="00CA22A2"/>
    <w:rsid w:val="00CA4B43"/>
    <w:rsid w:val="00CA6619"/>
    <w:rsid w:val="00CB2F6E"/>
    <w:rsid w:val="00CB3CB7"/>
    <w:rsid w:val="00CD2A69"/>
    <w:rsid w:val="00CD631F"/>
    <w:rsid w:val="00CE10E1"/>
    <w:rsid w:val="00CE693A"/>
    <w:rsid w:val="00CE7623"/>
    <w:rsid w:val="00CF0825"/>
    <w:rsid w:val="00CF3056"/>
    <w:rsid w:val="00D03F78"/>
    <w:rsid w:val="00D05C74"/>
    <w:rsid w:val="00D15A4C"/>
    <w:rsid w:val="00D16F35"/>
    <w:rsid w:val="00D22AB2"/>
    <w:rsid w:val="00D27252"/>
    <w:rsid w:val="00D36409"/>
    <w:rsid w:val="00D43C01"/>
    <w:rsid w:val="00D46CB6"/>
    <w:rsid w:val="00D50FDD"/>
    <w:rsid w:val="00D56150"/>
    <w:rsid w:val="00D604F4"/>
    <w:rsid w:val="00D60774"/>
    <w:rsid w:val="00D63C89"/>
    <w:rsid w:val="00D67239"/>
    <w:rsid w:val="00D70610"/>
    <w:rsid w:val="00D87596"/>
    <w:rsid w:val="00D909B5"/>
    <w:rsid w:val="00D91C18"/>
    <w:rsid w:val="00D948F1"/>
    <w:rsid w:val="00D96155"/>
    <w:rsid w:val="00D97E08"/>
    <w:rsid w:val="00DA0A76"/>
    <w:rsid w:val="00DA1426"/>
    <w:rsid w:val="00DA2457"/>
    <w:rsid w:val="00DA43B3"/>
    <w:rsid w:val="00DB491F"/>
    <w:rsid w:val="00DC627B"/>
    <w:rsid w:val="00DD03AA"/>
    <w:rsid w:val="00DD4FB0"/>
    <w:rsid w:val="00DE0234"/>
    <w:rsid w:val="00DE031D"/>
    <w:rsid w:val="00DE2FFF"/>
    <w:rsid w:val="00DE419A"/>
    <w:rsid w:val="00DF06C6"/>
    <w:rsid w:val="00DF7E58"/>
    <w:rsid w:val="00E0011C"/>
    <w:rsid w:val="00E0101E"/>
    <w:rsid w:val="00E05ACB"/>
    <w:rsid w:val="00E07552"/>
    <w:rsid w:val="00E14CDD"/>
    <w:rsid w:val="00E34748"/>
    <w:rsid w:val="00E35650"/>
    <w:rsid w:val="00E35F92"/>
    <w:rsid w:val="00E378F9"/>
    <w:rsid w:val="00E4077F"/>
    <w:rsid w:val="00E45529"/>
    <w:rsid w:val="00E5227F"/>
    <w:rsid w:val="00E60E76"/>
    <w:rsid w:val="00E64182"/>
    <w:rsid w:val="00E64F12"/>
    <w:rsid w:val="00E70B63"/>
    <w:rsid w:val="00E72530"/>
    <w:rsid w:val="00E8044E"/>
    <w:rsid w:val="00E85E30"/>
    <w:rsid w:val="00E92463"/>
    <w:rsid w:val="00E94EB4"/>
    <w:rsid w:val="00E95C22"/>
    <w:rsid w:val="00E9669D"/>
    <w:rsid w:val="00EA5115"/>
    <w:rsid w:val="00EA61F6"/>
    <w:rsid w:val="00EB10B2"/>
    <w:rsid w:val="00EB351D"/>
    <w:rsid w:val="00EB7249"/>
    <w:rsid w:val="00EC5CFA"/>
    <w:rsid w:val="00EC665F"/>
    <w:rsid w:val="00EC79D4"/>
    <w:rsid w:val="00ED18B9"/>
    <w:rsid w:val="00ED618B"/>
    <w:rsid w:val="00EE14E4"/>
    <w:rsid w:val="00EE75FF"/>
    <w:rsid w:val="00EE7862"/>
    <w:rsid w:val="00EF12B4"/>
    <w:rsid w:val="00F16A63"/>
    <w:rsid w:val="00F20081"/>
    <w:rsid w:val="00F2680A"/>
    <w:rsid w:val="00F33DAA"/>
    <w:rsid w:val="00F34AFA"/>
    <w:rsid w:val="00F424AC"/>
    <w:rsid w:val="00F44558"/>
    <w:rsid w:val="00F467E1"/>
    <w:rsid w:val="00F52C9A"/>
    <w:rsid w:val="00F61F77"/>
    <w:rsid w:val="00F720A0"/>
    <w:rsid w:val="00F75263"/>
    <w:rsid w:val="00F7558A"/>
    <w:rsid w:val="00F8164D"/>
    <w:rsid w:val="00F81C42"/>
    <w:rsid w:val="00F86943"/>
    <w:rsid w:val="00F938A3"/>
    <w:rsid w:val="00F943F0"/>
    <w:rsid w:val="00F96C77"/>
    <w:rsid w:val="00FB0DE2"/>
    <w:rsid w:val="00FC0CE7"/>
    <w:rsid w:val="00FC52D6"/>
    <w:rsid w:val="00FC53E2"/>
    <w:rsid w:val="00FD2474"/>
    <w:rsid w:val="00FD29E0"/>
    <w:rsid w:val="00FD421D"/>
    <w:rsid w:val="00FD5F00"/>
    <w:rsid w:val="00FD7CA7"/>
    <w:rsid w:val="00FE001C"/>
    <w:rsid w:val="00FE7ADB"/>
    <w:rsid w:val="00FF48DE"/>
    <w:rsid w:val="00FF6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F755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,L1,Akapit z listą5,Akapit normalny,Podsis rysunku,T_SZ_List Paragraph,BulletC,Wyliczanie,Obiekt,normalny tekst,Akapit z listą31,Bullets,List Paragraph1,Wypunktowanie,CP-UC,CP-Punkty,Bullet List,List - bullets,b1"/>
    <w:basedOn w:val="Normalny"/>
    <w:link w:val="AkapitzlistZnak"/>
    <w:uiPriority w:val="34"/>
    <w:qFormat/>
    <w:rsid w:val="00037B81"/>
    <w:pPr>
      <w:spacing w:after="0" w:line="360" w:lineRule="auto"/>
      <w:ind w:left="720"/>
      <w:contextualSpacing/>
      <w:jc w:val="both"/>
    </w:pPr>
    <w:rPr>
      <w:rFonts w:ascii="Arial" w:eastAsia="Times New Roman" w:hAnsi="Arial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B4B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7B4B03"/>
    <w:rPr>
      <w:rFonts w:ascii="Tahoma" w:hAnsi="Tahoma" w:cs="Tahoma"/>
      <w:sz w:val="16"/>
      <w:szCs w:val="16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3D593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3D5936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3D5936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3D5936"/>
    <w:rPr>
      <w:sz w:val="22"/>
      <w:szCs w:val="22"/>
      <w:lang w:eastAsia="en-US"/>
    </w:rPr>
  </w:style>
  <w:style w:type="paragraph" w:styleId="Tekstprzypisudolnego">
    <w:name w:val="footnote text"/>
    <w:aliases w:val="Footnote,Podrozdział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uiPriority w:val="99"/>
    <w:rsid w:val="003D5936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ootnote text Znak,Fußnotentext Ursprung Znak,-E Fußnotentext Znak,Fußnote Znak,Footnote text Znak"/>
    <w:link w:val="Tekstprzypisudolnego"/>
    <w:uiPriority w:val="99"/>
    <w:rsid w:val="003D5936"/>
    <w:rPr>
      <w:rFonts w:ascii="Times New Roman" w:eastAsia="Times New Roman" w:hAnsi="Times New Roman"/>
    </w:rPr>
  </w:style>
  <w:style w:type="character" w:styleId="Odwoanieprzypisudolnego">
    <w:name w:val="footnote reference"/>
    <w:aliases w:val="Footnote Reference Number"/>
    <w:uiPriority w:val="99"/>
    <w:rsid w:val="003D5936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11098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1098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110984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1098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110984"/>
    <w:rPr>
      <w:b/>
      <w:bCs/>
      <w:lang w:eastAsia="en-US"/>
    </w:rPr>
  </w:style>
  <w:style w:type="character" w:styleId="Pogrubienie">
    <w:name w:val="Strong"/>
    <w:uiPriority w:val="22"/>
    <w:qFormat/>
    <w:rsid w:val="000E58A5"/>
    <w:rPr>
      <w:b/>
      <w:bCs/>
    </w:rPr>
  </w:style>
  <w:style w:type="paragraph" w:styleId="Poprawka">
    <w:name w:val="Revision"/>
    <w:hidden/>
    <w:uiPriority w:val="99"/>
    <w:semiHidden/>
    <w:rsid w:val="00E45529"/>
    <w:rPr>
      <w:sz w:val="22"/>
      <w:szCs w:val="22"/>
      <w:lang w:eastAsia="en-US"/>
    </w:rPr>
  </w:style>
  <w:style w:type="paragraph" w:customStyle="1" w:styleId="pismamz">
    <w:name w:val="pisma_mz"/>
    <w:basedOn w:val="Normalny"/>
    <w:link w:val="pismamzZnak"/>
    <w:qFormat/>
    <w:rsid w:val="00AE0BD2"/>
    <w:pPr>
      <w:spacing w:after="0" w:line="360" w:lineRule="auto"/>
      <w:contextualSpacing/>
      <w:jc w:val="both"/>
    </w:pPr>
    <w:rPr>
      <w:rFonts w:ascii="Arial" w:hAnsi="Arial"/>
    </w:rPr>
  </w:style>
  <w:style w:type="character" w:customStyle="1" w:styleId="pismamzZnak">
    <w:name w:val="pisma_mz Znak"/>
    <w:link w:val="pismamz"/>
    <w:rsid w:val="00AE0BD2"/>
    <w:rPr>
      <w:rFonts w:ascii="Arial" w:hAnsi="Arial"/>
      <w:sz w:val="22"/>
      <w:szCs w:val="22"/>
      <w:lang w:eastAsia="en-US"/>
    </w:rPr>
  </w:style>
  <w:style w:type="character" w:customStyle="1" w:styleId="AkapitzlistZnak">
    <w:name w:val="Akapit z listą Znak"/>
    <w:aliases w:val="Numerowanie Znak,L1 Znak,Akapit z listą5 Znak,Akapit normalny Znak,Podsis rysunku Znak,T_SZ_List Paragraph Znak,BulletC Znak,Wyliczanie Znak,Obiekt Znak,normalny tekst Znak,Akapit z listą31 Znak,Bullets Znak,List Paragraph1 Znak"/>
    <w:link w:val="Akapitzlist"/>
    <w:uiPriority w:val="34"/>
    <w:qFormat/>
    <w:rsid w:val="00AE0BD2"/>
    <w:rPr>
      <w:rFonts w:ascii="Arial" w:eastAsia="Times New Roman" w:hAnsi="Arial"/>
      <w:sz w:val="22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F755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,L1,Akapit z listą5,Akapit normalny,Podsis rysunku,T_SZ_List Paragraph,BulletC,Wyliczanie,Obiekt,normalny tekst,Akapit z listą31,Bullets,List Paragraph1,Wypunktowanie,CP-UC,CP-Punkty,Bullet List,List - bullets,b1"/>
    <w:basedOn w:val="Normalny"/>
    <w:link w:val="AkapitzlistZnak"/>
    <w:uiPriority w:val="34"/>
    <w:qFormat/>
    <w:rsid w:val="00037B81"/>
    <w:pPr>
      <w:spacing w:after="0" w:line="360" w:lineRule="auto"/>
      <w:ind w:left="720"/>
      <w:contextualSpacing/>
      <w:jc w:val="both"/>
    </w:pPr>
    <w:rPr>
      <w:rFonts w:ascii="Arial" w:eastAsia="Times New Roman" w:hAnsi="Arial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B4B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7B4B03"/>
    <w:rPr>
      <w:rFonts w:ascii="Tahoma" w:hAnsi="Tahoma" w:cs="Tahoma"/>
      <w:sz w:val="16"/>
      <w:szCs w:val="16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3D593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3D5936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3D5936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3D5936"/>
    <w:rPr>
      <w:sz w:val="22"/>
      <w:szCs w:val="22"/>
      <w:lang w:eastAsia="en-US"/>
    </w:rPr>
  </w:style>
  <w:style w:type="paragraph" w:styleId="Tekstprzypisudolnego">
    <w:name w:val="footnote text"/>
    <w:aliases w:val="Footnote,Podrozdział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uiPriority w:val="99"/>
    <w:rsid w:val="003D5936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ootnote text Znak,Fußnotentext Ursprung Znak,-E Fußnotentext Znak,Fußnote Znak,Footnote text Znak"/>
    <w:link w:val="Tekstprzypisudolnego"/>
    <w:uiPriority w:val="99"/>
    <w:rsid w:val="003D5936"/>
    <w:rPr>
      <w:rFonts w:ascii="Times New Roman" w:eastAsia="Times New Roman" w:hAnsi="Times New Roman"/>
    </w:rPr>
  </w:style>
  <w:style w:type="character" w:styleId="Odwoanieprzypisudolnego">
    <w:name w:val="footnote reference"/>
    <w:aliases w:val="Footnote Reference Number"/>
    <w:uiPriority w:val="99"/>
    <w:rsid w:val="003D5936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11098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1098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110984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1098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110984"/>
    <w:rPr>
      <w:b/>
      <w:bCs/>
      <w:lang w:eastAsia="en-US"/>
    </w:rPr>
  </w:style>
  <w:style w:type="character" w:styleId="Pogrubienie">
    <w:name w:val="Strong"/>
    <w:uiPriority w:val="22"/>
    <w:qFormat/>
    <w:rsid w:val="000E58A5"/>
    <w:rPr>
      <w:b/>
      <w:bCs/>
    </w:rPr>
  </w:style>
  <w:style w:type="paragraph" w:styleId="Poprawka">
    <w:name w:val="Revision"/>
    <w:hidden/>
    <w:uiPriority w:val="99"/>
    <w:semiHidden/>
    <w:rsid w:val="00E45529"/>
    <w:rPr>
      <w:sz w:val="22"/>
      <w:szCs w:val="22"/>
      <w:lang w:eastAsia="en-US"/>
    </w:rPr>
  </w:style>
  <w:style w:type="paragraph" w:customStyle="1" w:styleId="pismamz">
    <w:name w:val="pisma_mz"/>
    <w:basedOn w:val="Normalny"/>
    <w:link w:val="pismamzZnak"/>
    <w:qFormat/>
    <w:rsid w:val="00AE0BD2"/>
    <w:pPr>
      <w:spacing w:after="0" w:line="360" w:lineRule="auto"/>
      <w:contextualSpacing/>
      <w:jc w:val="both"/>
    </w:pPr>
    <w:rPr>
      <w:rFonts w:ascii="Arial" w:hAnsi="Arial"/>
    </w:rPr>
  </w:style>
  <w:style w:type="character" w:customStyle="1" w:styleId="pismamzZnak">
    <w:name w:val="pisma_mz Znak"/>
    <w:link w:val="pismamz"/>
    <w:rsid w:val="00AE0BD2"/>
    <w:rPr>
      <w:rFonts w:ascii="Arial" w:hAnsi="Arial"/>
      <w:sz w:val="22"/>
      <w:szCs w:val="22"/>
      <w:lang w:eastAsia="en-US"/>
    </w:rPr>
  </w:style>
  <w:style w:type="character" w:customStyle="1" w:styleId="AkapitzlistZnak">
    <w:name w:val="Akapit z listą Znak"/>
    <w:aliases w:val="Numerowanie Znak,L1 Znak,Akapit z listą5 Znak,Akapit normalny Znak,Podsis rysunku Znak,T_SZ_List Paragraph Znak,BulletC Znak,Wyliczanie Znak,Obiekt Znak,normalny tekst Znak,Akapit z listą31 Znak,Bullets Znak,List Paragraph1 Znak"/>
    <w:link w:val="Akapitzlist"/>
    <w:uiPriority w:val="34"/>
    <w:qFormat/>
    <w:rsid w:val="00AE0BD2"/>
    <w:rPr>
      <w:rFonts w:ascii="Arial" w:eastAsia="Times New Roman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879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42B5E9-1D74-4FBD-B90D-C427378B7D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30</Pages>
  <Words>4034</Words>
  <Characters>24204</Characters>
  <Application>Microsoft Office Word</Application>
  <DocSecurity>0</DocSecurity>
  <Lines>201</Lines>
  <Paragraphs>56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28182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 Galant</dc:creator>
  <cp:lastModifiedBy>Pawel Szymanski</cp:lastModifiedBy>
  <cp:revision>17</cp:revision>
  <cp:lastPrinted>2021-06-24T04:41:00Z</cp:lastPrinted>
  <dcterms:created xsi:type="dcterms:W3CDTF">2020-03-11T08:16:00Z</dcterms:created>
  <dcterms:modified xsi:type="dcterms:W3CDTF">2021-06-24T06:30:00Z</dcterms:modified>
</cp:coreProperties>
</file>