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E64" w:rsidRPr="006C229B" w:rsidRDefault="00235547" w:rsidP="007B58B9">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extent cx="6153150" cy="790575"/>
            <wp:effectExtent l="19050" t="0" r="0" b="0"/>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9" cstate="print"/>
                    <a:srcRect/>
                    <a:stretch>
                      <a:fillRect/>
                    </a:stretch>
                  </pic:blipFill>
                  <pic:spPr bwMode="auto">
                    <a:xfrm>
                      <a:off x="0" y="0"/>
                      <a:ext cx="6153150" cy="790575"/>
                    </a:xfrm>
                    <a:prstGeom prst="rect">
                      <a:avLst/>
                    </a:prstGeom>
                    <a:noFill/>
                    <a:ln w="9525">
                      <a:noFill/>
                      <a:miter lim="800000"/>
                      <a:headEnd/>
                      <a:tailEnd/>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RPr="006C229B"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E3969" w:rsidRPr="006C229B" w:rsidRDefault="00F307F3" w:rsidP="009B2633">
            <w:pPr>
              <w:spacing w:before="120" w:after="120"/>
              <w:jc w:val="center"/>
              <w:rPr>
                <w:rFonts w:ascii="Arial" w:hAnsi="Arial" w:cs="Arial"/>
                <w:b/>
                <w:color w:val="FFFFFF"/>
                <w:sz w:val="18"/>
                <w:szCs w:val="18"/>
              </w:rPr>
            </w:pPr>
            <w:r w:rsidRPr="006C229B">
              <w:rPr>
                <w:rFonts w:ascii="Arial" w:hAnsi="Arial" w:cs="Arial"/>
                <w:b/>
                <w:color w:val="FFFFFF"/>
                <w:sz w:val="18"/>
                <w:szCs w:val="18"/>
              </w:rPr>
              <w:t>PLAN DZIAŁANIA NA ROK</w:t>
            </w:r>
            <w:r w:rsidR="00125C2F" w:rsidRPr="006C229B">
              <w:rPr>
                <w:rFonts w:ascii="Arial" w:hAnsi="Arial" w:cs="Arial"/>
                <w:b/>
                <w:color w:val="FFFFFF"/>
                <w:sz w:val="18"/>
                <w:szCs w:val="18"/>
              </w:rPr>
              <w:t xml:space="preserve"> 201</w:t>
            </w:r>
            <w:r w:rsidR="00B26A7D">
              <w:rPr>
                <w:rFonts w:ascii="Arial" w:hAnsi="Arial" w:cs="Arial"/>
                <w:b/>
                <w:color w:val="FFFFFF"/>
                <w:sz w:val="18"/>
                <w:szCs w:val="18"/>
              </w:rPr>
              <w:t>9</w:t>
            </w:r>
          </w:p>
        </w:tc>
      </w:tr>
      <w:tr w:rsidR="005A2635" w:rsidRPr="006C229B"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A2635" w:rsidRPr="006C229B" w:rsidRDefault="005A2635" w:rsidP="0076241B">
            <w:pPr>
              <w:spacing w:before="120" w:after="120"/>
              <w:jc w:val="center"/>
              <w:rPr>
                <w:rFonts w:ascii="Arial" w:hAnsi="Arial" w:cs="Arial"/>
                <w:b/>
                <w:color w:val="FFFFFF"/>
                <w:sz w:val="18"/>
                <w:szCs w:val="18"/>
              </w:rPr>
            </w:pPr>
            <w:r w:rsidRPr="006C229B">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5A2635" w:rsidRPr="006C229B" w:rsidRDefault="006477F8" w:rsidP="00DE59A2">
            <w:pPr>
              <w:spacing w:before="120" w:after="120"/>
              <w:jc w:val="center"/>
              <w:rPr>
                <w:rFonts w:ascii="Arial" w:hAnsi="Arial" w:cs="Arial"/>
                <w:b/>
                <w:color w:val="FFFFFF"/>
                <w:sz w:val="18"/>
                <w:szCs w:val="18"/>
              </w:rPr>
            </w:pPr>
            <w:r w:rsidRPr="006C229B">
              <w:rPr>
                <w:rFonts w:ascii="Arial" w:hAnsi="Arial" w:cs="Arial"/>
                <w:sz w:val="16"/>
                <w:szCs w:val="16"/>
              </w:rPr>
              <w:t>201</w:t>
            </w:r>
            <w:r w:rsidR="00DE59A2" w:rsidRPr="006C229B">
              <w:rPr>
                <w:rFonts w:ascii="Arial" w:hAnsi="Arial" w:cs="Arial"/>
                <w:sz w:val="16"/>
                <w:szCs w:val="16"/>
              </w:rPr>
              <w:t>9</w:t>
            </w:r>
            <w:r w:rsidRPr="006C229B">
              <w:rPr>
                <w:rFonts w:ascii="Arial" w:hAnsi="Arial" w:cs="Arial"/>
                <w:sz w:val="16"/>
                <w:szCs w:val="16"/>
              </w:rPr>
              <w:t>/</w:t>
            </w:r>
            <w:r w:rsidR="00316551">
              <w:rPr>
                <w:rFonts w:ascii="Arial" w:hAnsi="Arial" w:cs="Arial"/>
                <w:sz w:val="16"/>
                <w:szCs w:val="16"/>
              </w:rPr>
              <w:t>2</w:t>
            </w:r>
          </w:p>
        </w:tc>
      </w:tr>
      <w:tr w:rsidR="00F307F3" w:rsidRPr="006C229B"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307F3" w:rsidRPr="006C229B" w:rsidRDefault="00F307F3" w:rsidP="00500ED8">
            <w:pPr>
              <w:spacing w:before="120" w:after="120"/>
              <w:jc w:val="center"/>
              <w:rPr>
                <w:rFonts w:ascii="Arial" w:hAnsi="Arial" w:cs="Arial"/>
                <w:b/>
                <w:color w:val="FFFFFF"/>
                <w:sz w:val="18"/>
                <w:szCs w:val="18"/>
              </w:rPr>
            </w:pPr>
            <w:r w:rsidRPr="006C229B">
              <w:rPr>
                <w:rFonts w:ascii="Arial" w:hAnsi="Arial" w:cs="Arial"/>
                <w:b/>
                <w:color w:val="FFFFFF"/>
                <w:sz w:val="18"/>
                <w:szCs w:val="18"/>
              </w:rPr>
              <w:t xml:space="preserve">INFORMACJE O INSTYTUCJI </w:t>
            </w:r>
            <w:r w:rsidR="009B2633" w:rsidRPr="006C229B">
              <w:rPr>
                <w:rFonts w:ascii="Arial" w:hAnsi="Arial" w:cs="Arial"/>
                <w:b/>
                <w:color w:val="FFFFFF"/>
                <w:sz w:val="18"/>
                <w:szCs w:val="18"/>
              </w:rPr>
              <w:t xml:space="preserve">OPRACOWUJĄCEJ </w:t>
            </w:r>
            <w:r w:rsidR="00500ED8" w:rsidRPr="006C229B">
              <w:rPr>
                <w:rFonts w:ascii="Arial" w:hAnsi="Arial" w:cs="Arial"/>
                <w:b/>
                <w:color w:val="FFFFFF"/>
                <w:sz w:val="18"/>
                <w:szCs w:val="18"/>
              </w:rPr>
              <w:t>PLAN DZIAŁANIA</w:t>
            </w:r>
          </w:p>
        </w:tc>
      </w:tr>
      <w:tr w:rsidR="006477F8" w:rsidRPr="006C229B"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6477F8" w:rsidRPr="006C229B" w:rsidRDefault="006477F8" w:rsidP="000F5725">
            <w:pPr>
              <w:spacing w:before="60" w:after="60"/>
              <w:jc w:val="center"/>
              <w:rPr>
                <w:rFonts w:ascii="Arial" w:hAnsi="Arial" w:cs="Arial"/>
                <w:b/>
                <w:color w:val="FFFFFF"/>
                <w:sz w:val="18"/>
                <w:szCs w:val="18"/>
              </w:rPr>
            </w:pPr>
            <w:r w:rsidRPr="006C229B">
              <w:rPr>
                <w:rFonts w:ascii="Arial" w:hAnsi="Arial" w:cs="Arial"/>
                <w:b/>
                <w:color w:val="FFFFFF"/>
                <w:sz w:val="18"/>
                <w:szCs w:val="18"/>
              </w:rPr>
              <w:t xml:space="preserve">Numer i nazwa </w:t>
            </w:r>
            <w:r w:rsidRPr="006C229B">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184"/>
            </w:tblGrid>
            <w:tr w:rsidR="006477F8" w:rsidRPr="006C229B" w:rsidTr="007C42D7">
              <w:trPr>
                <w:trHeight w:val="84"/>
              </w:trPr>
              <w:tc>
                <w:tcPr>
                  <w:tcW w:w="0" w:type="auto"/>
                </w:tcPr>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Oś I Osoby młode na rynku pracy</w:t>
                  </w:r>
                </w:p>
              </w:tc>
            </w:tr>
          </w:tbl>
          <w:p w:rsidR="00741F61" w:rsidRDefault="00741F61" w:rsidP="00795455">
            <w:pPr>
              <w:jc w:val="center"/>
              <w:rPr>
                <w:rFonts w:ascii="Arial" w:hAnsi="Arial" w:cs="Arial"/>
                <w:sz w:val="20"/>
                <w:szCs w:val="20"/>
              </w:rPr>
            </w:pPr>
          </w:p>
        </w:tc>
      </w:tr>
      <w:tr w:rsidR="006477F8" w:rsidRPr="006C229B"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6477F8" w:rsidRPr="006C229B" w:rsidRDefault="006477F8" w:rsidP="00500ED8">
            <w:pPr>
              <w:spacing w:before="60" w:after="60"/>
              <w:jc w:val="center"/>
              <w:rPr>
                <w:rFonts w:ascii="Arial" w:hAnsi="Arial" w:cs="Arial"/>
                <w:b/>
                <w:color w:val="FFFFFF"/>
                <w:sz w:val="18"/>
                <w:szCs w:val="18"/>
              </w:rPr>
            </w:pPr>
            <w:r w:rsidRPr="006C229B">
              <w:rPr>
                <w:rFonts w:ascii="Arial" w:hAnsi="Arial" w:cs="Arial"/>
                <w:b/>
                <w:color w:val="FFFFFF"/>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718"/>
            </w:tblGrid>
            <w:tr w:rsidR="006477F8" w:rsidRPr="006C229B" w:rsidTr="007C42D7">
              <w:trPr>
                <w:trHeight w:val="84"/>
              </w:trPr>
              <w:tc>
                <w:tcPr>
                  <w:tcW w:w="0" w:type="auto"/>
                </w:tcPr>
                <w:p w:rsidR="00741F61" w:rsidRDefault="006477F8" w:rsidP="00795455">
                  <w:pPr>
                    <w:autoSpaceDE w:val="0"/>
                    <w:autoSpaceDN w:val="0"/>
                    <w:adjustRightInd w:val="0"/>
                    <w:spacing w:after="0" w:line="240" w:lineRule="auto"/>
                    <w:jc w:val="center"/>
                    <w:rPr>
                      <w:rFonts w:ascii="Arial" w:hAnsi="Arial" w:cs="Arial"/>
                      <w:b/>
                      <w:bCs/>
                      <w:sz w:val="20"/>
                      <w:szCs w:val="20"/>
                      <w:lang w:eastAsia="pl-PL"/>
                    </w:rPr>
                  </w:pPr>
                  <w:r w:rsidRPr="006C229B">
                    <w:rPr>
                      <w:rFonts w:ascii="Arial" w:hAnsi="Arial" w:cs="Arial"/>
                      <w:sz w:val="20"/>
                      <w:szCs w:val="20"/>
                      <w:lang w:eastAsia="pl-PL"/>
                    </w:rPr>
                    <w:t>Wojewódzki Urząd Pracy w Katowicach</w:t>
                  </w:r>
                </w:p>
              </w:tc>
            </w:tr>
          </w:tbl>
          <w:p w:rsidR="00741F61" w:rsidRDefault="00741F61" w:rsidP="00795455">
            <w:pPr>
              <w:jc w:val="center"/>
              <w:rPr>
                <w:rFonts w:ascii="Arial" w:hAnsi="Arial" w:cs="Arial"/>
                <w:sz w:val="20"/>
                <w:szCs w:val="20"/>
              </w:rPr>
            </w:pPr>
          </w:p>
        </w:tc>
      </w:tr>
      <w:tr w:rsidR="006477F8" w:rsidRPr="006C229B"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6477F8" w:rsidRPr="006C229B" w:rsidRDefault="006477F8" w:rsidP="000F5725">
            <w:pPr>
              <w:spacing w:before="60" w:after="60"/>
              <w:jc w:val="center"/>
              <w:rPr>
                <w:rFonts w:ascii="Arial" w:hAnsi="Arial" w:cs="Arial"/>
                <w:b/>
                <w:color w:val="FFFFFF"/>
                <w:sz w:val="18"/>
                <w:szCs w:val="18"/>
              </w:rPr>
            </w:pPr>
            <w:r w:rsidRPr="006C229B">
              <w:rPr>
                <w:rFonts w:ascii="Arial" w:hAnsi="Arial" w:cs="Arial"/>
                <w:b/>
                <w:color w:val="FFFFFF"/>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706"/>
            </w:tblGrid>
            <w:tr w:rsidR="006477F8" w:rsidRPr="006C229B" w:rsidTr="007C42D7">
              <w:trPr>
                <w:trHeight w:val="302"/>
              </w:trPr>
              <w:tc>
                <w:tcPr>
                  <w:tcW w:w="0" w:type="auto"/>
                </w:tcPr>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ul. Kościuszki 30</w:t>
                  </w:r>
                </w:p>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40-048 Katowice</w:t>
                  </w:r>
                </w:p>
              </w:tc>
            </w:tr>
          </w:tbl>
          <w:p w:rsidR="00741F61" w:rsidRDefault="00741F61" w:rsidP="00795455">
            <w:pPr>
              <w:jc w:val="center"/>
              <w:rPr>
                <w:rFonts w:ascii="Arial" w:hAnsi="Arial" w:cs="Arial"/>
                <w:sz w:val="20"/>
                <w:szCs w:val="20"/>
              </w:rPr>
            </w:pPr>
          </w:p>
        </w:tc>
      </w:tr>
      <w:tr w:rsidR="006477F8" w:rsidRPr="006C229B"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6477F8" w:rsidRPr="006C229B" w:rsidRDefault="006477F8" w:rsidP="000F5725">
            <w:pPr>
              <w:spacing w:before="60" w:after="60"/>
              <w:jc w:val="center"/>
              <w:rPr>
                <w:rFonts w:ascii="Arial" w:hAnsi="Arial" w:cs="Arial"/>
                <w:b/>
                <w:color w:val="FFFFFF"/>
                <w:sz w:val="18"/>
                <w:szCs w:val="18"/>
              </w:rPr>
            </w:pPr>
            <w:r w:rsidRPr="006C229B">
              <w:rPr>
                <w:rFonts w:ascii="Arial" w:hAnsi="Arial" w:cs="Arial"/>
                <w:b/>
                <w:color w:val="FFFFFF"/>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629"/>
            </w:tblGrid>
            <w:tr w:rsidR="006477F8" w:rsidRPr="006C229B" w:rsidTr="007C42D7">
              <w:trPr>
                <w:trHeight w:val="84"/>
              </w:trPr>
              <w:tc>
                <w:tcPr>
                  <w:tcW w:w="0" w:type="auto"/>
                </w:tcPr>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(032) 757 33 28</w:t>
                  </w:r>
                </w:p>
              </w:tc>
            </w:tr>
          </w:tbl>
          <w:p w:rsidR="00741F61" w:rsidRDefault="00741F61" w:rsidP="00795455">
            <w:pPr>
              <w:jc w:val="center"/>
              <w:rPr>
                <w:rFonts w:ascii="Arial" w:hAnsi="Arial" w:cs="Arial"/>
                <w:sz w:val="20"/>
                <w:szCs w:val="20"/>
              </w:rPr>
            </w:pPr>
          </w:p>
        </w:tc>
      </w:tr>
      <w:tr w:rsidR="006477F8" w:rsidRPr="006C229B"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6477F8" w:rsidRPr="006C229B" w:rsidRDefault="006477F8" w:rsidP="000F5725">
            <w:pPr>
              <w:spacing w:before="60" w:after="60"/>
              <w:jc w:val="center"/>
              <w:rPr>
                <w:rFonts w:ascii="Arial" w:hAnsi="Arial" w:cs="Arial"/>
                <w:b/>
                <w:color w:val="FFFFFF"/>
                <w:sz w:val="18"/>
                <w:szCs w:val="18"/>
              </w:rPr>
            </w:pPr>
            <w:r w:rsidRPr="006C229B">
              <w:rPr>
                <w:rFonts w:ascii="Arial" w:hAnsi="Arial" w:cs="Arial"/>
                <w:b/>
                <w:color w:val="FFFFFF"/>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1629"/>
            </w:tblGrid>
            <w:tr w:rsidR="006477F8" w:rsidRPr="006C229B" w:rsidTr="007C42D7">
              <w:trPr>
                <w:trHeight w:val="84"/>
              </w:trPr>
              <w:tc>
                <w:tcPr>
                  <w:tcW w:w="0" w:type="auto"/>
                </w:tcPr>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(032) 757 33 62</w:t>
                  </w:r>
                </w:p>
              </w:tc>
            </w:tr>
          </w:tbl>
          <w:p w:rsidR="00741F61" w:rsidRDefault="00741F61" w:rsidP="00795455">
            <w:pPr>
              <w:jc w:val="center"/>
              <w:rPr>
                <w:rFonts w:ascii="Arial" w:hAnsi="Arial" w:cs="Arial"/>
                <w:sz w:val="20"/>
                <w:szCs w:val="20"/>
              </w:rPr>
            </w:pPr>
          </w:p>
        </w:tc>
      </w:tr>
      <w:tr w:rsidR="006477F8" w:rsidRPr="006C229B"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6477F8" w:rsidRPr="006C229B" w:rsidRDefault="006477F8" w:rsidP="000F5725">
            <w:pPr>
              <w:spacing w:before="60" w:after="60"/>
              <w:jc w:val="center"/>
              <w:rPr>
                <w:rFonts w:ascii="Arial" w:hAnsi="Arial" w:cs="Arial"/>
                <w:b/>
                <w:color w:val="FFFFFF"/>
                <w:sz w:val="18"/>
                <w:szCs w:val="18"/>
              </w:rPr>
            </w:pPr>
            <w:r w:rsidRPr="006C229B">
              <w:rPr>
                <w:rFonts w:ascii="Arial" w:hAnsi="Arial" w:cs="Arial"/>
                <w:b/>
                <w:color w:val="FFFFFF"/>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2209"/>
            </w:tblGrid>
            <w:tr w:rsidR="006477F8" w:rsidRPr="006C229B" w:rsidTr="007C42D7">
              <w:trPr>
                <w:trHeight w:val="84"/>
              </w:trPr>
              <w:tc>
                <w:tcPr>
                  <w:tcW w:w="0" w:type="auto"/>
                </w:tcPr>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wup@wup-katowice.pl</w:t>
                  </w:r>
                </w:p>
              </w:tc>
            </w:tr>
          </w:tbl>
          <w:p w:rsidR="00741F61" w:rsidRDefault="00741F61" w:rsidP="00795455">
            <w:pPr>
              <w:jc w:val="center"/>
              <w:rPr>
                <w:rFonts w:ascii="Arial" w:hAnsi="Arial" w:cs="Arial"/>
                <w:sz w:val="20"/>
                <w:szCs w:val="20"/>
              </w:rPr>
            </w:pPr>
          </w:p>
        </w:tc>
      </w:tr>
      <w:tr w:rsidR="006477F8" w:rsidRPr="006C229B"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6477F8" w:rsidRPr="006C229B" w:rsidRDefault="006477F8" w:rsidP="00500ED8">
            <w:pPr>
              <w:spacing w:before="60" w:after="60"/>
              <w:jc w:val="center"/>
              <w:rPr>
                <w:rFonts w:ascii="Arial" w:hAnsi="Arial" w:cs="Arial"/>
                <w:b/>
                <w:color w:val="FFFFFF"/>
                <w:sz w:val="18"/>
                <w:szCs w:val="18"/>
              </w:rPr>
            </w:pPr>
            <w:r w:rsidRPr="006C229B">
              <w:rPr>
                <w:rFonts w:ascii="Arial" w:hAnsi="Arial" w:cs="Arial"/>
                <w:b/>
                <w:color w:val="FFFFFF"/>
                <w:sz w:val="18"/>
                <w:szCs w:val="18"/>
              </w:rPr>
              <w:t xml:space="preserve">Dane kontaktowe osoby (osób) </w:t>
            </w:r>
            <w:r w:rsidRPr="006C229B">
              <w:rPr>
                <w:rFonts w:ascii="Arial" w:hAnsi="Arial" w:cs="Arial"/>
                <w:b/>
                <w:color w:val="FFFFFF"/>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tbl>
            <w:tblPr>
              <w:tblW w:w="0" w:type="auto"/>
              <w:tblBorders>
                <w:top w:val="nil"/>
                <w:left w:val="nil"/>
                <w:bottom w:val="nil"/>
                <w:right w:val="nil"/>
              </w:tblBorders>
              <w:tblLook w:val="0000" w:firstRow="0" w:lastRow="0" w:firstColumn="0" w:lastColumn="0" w:noHBand="0" w:noVBand="0"/>
            </w:tblPr>
            <w:tblGrid>
              <w:gridCol w:w="3121"/>
            </w:tblGrid>
            <w:tr w:rsidR="006477F8" w:rsidRPr="006C229B" w:rsidTr="007C42D7">
              <w:trPr>
                <w:trHeight w:val="559"/>
              </w:trPr>
              <w:tc>
                <w:tcPr>
                  <w:tcW w:w="0" w:type="auto"/>
                </w:tcPr>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p w:rsidR="00741F61" w:rsidRDefault="00316551" w:rsidP="00795455">
                  <w:pPr>
                    <w:autoSpaceDE w:val="0"/>
                    <w:autoSpaceDN w:val="0"/>
                    <w:adjustRightInd w:val="0"/>
                    <w:spacing w:after="0" w:line="240" w:lineRule="auto"/>
                    <w:jc w:val="center"/>
                    <w:rPr>
                      <w:rFonts w:ascii="Arial" w:hAnsi="Arial" w:cs="Arial"/>
                      <w:sz w:val="20"/>
                      <w:szCs w:val="20"/>
                      <w:lang w:eastAsia="pl-PL"/>
                    </w:rPr>
                  </w:pPr>
                  <w:proofErr w:type="spellStart"/>
                  <w:r>
                    <w:rPr>
                      <w:rFonts w:ascii="Arial" w:hAnsi="Arial" w:cs="Arial"/>
                      <w:sz w:val="20"/>
                      <w:szCs w:val="20"/>
                      <w:lang w:eastAsia="pl-PL"/>
                    </w:rPr>
                    <w:t>Kesja</w:t>
                  </w:r>
                  <w:proofErr w:type="spellEnd"/>
                  <w:r>
                    <w:rPr>
                      <w:rFonts w:ascii="Arial" w:hAnsi="Arial" w:cs="Arial"/>
                      <w:sz w:val="20"/>
                      <w:szCs w:val="20"/>
                      <w:lang w:eastAsia="pl-PL"/>
                    </w:rPr>
                    <w:t xml:space="preserve"> Kwaśniewska</w:t>
                  </w:r>
                </w:p>
                <w:p w:rsidR="00741F61" w:rsidRDefault="00465511" w:rsidP="00795455">
                  <w:pPr>
                    <w:autoSpaceDE w:val="0"/>
                    <w:autoSpaceDN w:val="0"/>
                    <w:adjustRightInd w:val="0"/>
                    <w:spacing w:after="0" w:line="240" w:lineRule="auto"/>
                    <w:jc w:val="center"/>
                    <w:rPr>
                      <w:rFonts w:ascii="Arial" w:hAnsi="Arial" w:cs="Arial"/>
                      <w:sz w:val="20"/>
                      <w:szCs w:val="20"/>
                      <w:lang w:eastAsia="pl-PL"/>
                    </w:rPr>
                  </w:pPr>
                  <w:hyperlink r:id="rId10" w:history="1">
                    <w:r w:rsidR="00316551">
                      <w:rPr>
                        <w:rStyle w:val="Hipercze"/>
                        <w:rFonts w:ascii="Arial" w:hAnsi="Arial" w:cs="Arial"/>
                        <w:color w:val="auto"/>
                        <w:sz w:val="20"/>
                        <w:szCs w:val="20"/>
                        <w:lang w:eastAsia="pl-PL"/>
                      </w:rPr>
                      <w:t>kkwasniewska</w:t>
                    </w:r>
                    <w:r w:rsidR="00316551" w:rsidRPr="006C229B">
                      <w:rPr>
                        <w:rStyle w:val="Hipercze"/>
                        <w:rFonts w:ascii="Arial" w:hAnsi="Arial" w:cs="Arial"/>
                        <w:color w:val="auto"/>
                        <w:sz w:val="20"/>
                        <w:szCs w:val="20"/>
                        <w:lang w:eastAsia="pl-PL"/>
                      </w:rPr>
                      <w:t>@wup-katowice.pl</w:t>
                    </w:r>
                  </w:hyperlink>
                </w:p>
                <w:p w:rsidR="00741F61" w:rsidRDefault="00741F61" w:rsidP="00795455">
                  <w:pPr>
                    <w:autoSpaceDE w:val="0"/>
                    <w:autoSpaceDN w:val="0"/>
                    <w:adjustRightInd w:val="0"/>
                    <w:spacing w:after="0" w:line="240" w:lineRule="auto"/>
                    <w:jc w:val="center"/>
                    <w:rPr>
                      <w:rFonts w:ascii="Arial" w:hAnsi="Arial" w:cs="Arial"/>
                      <w:sz w:val="20"/>
                      <w:szCs w:val="20"/>
                      <w:lang w:eastAsia="pl-PL"/>
                    </w:rPr>
                  </w:pPr>
                </w:p>
                <w:p w:rsidR="00741F61" w:rsidRDefault="006477F8" w:rsidP="00795455">
                  <w:pPr>
                    <w:autoSpaceDE w:val="0"/>
                    <w:autoSpaceDN w:val="0"/>
                    <w:adjustRightInd w:val="0"/>
                    <w:spacing w:after="0" w:line="240" w:lineRule="auto"/>
                    <w:jc w:val="center"/>
                    <w:rPr>
                      <w:rFonts w:ascii="Arial" w:hAnsi="Arial" w:cs="Arial"/>
                      <w:sz w:val="20"/>
                      <w:szCs w:val="20"/>
                      <w:lang w:eastAsia="pl-PL"/>
                    </w:rPr>
                  </w:pPr>
                  <w:r w:rsidRPr="006C229B">
                    <w:rPr>
                      <w:rFonts w:ascii="Arial" w:hAnsi="Arial" w:cs="Arial"/>
                      <w:sz w:val="20"/>
                      <w:szCs w:val="20"/>
                      <w:lang w:eastAsia="pl-PL"/>
                    </w:rPr>
                    <w:t xml:space="preserve">Andrzej </w:t>
                  </w:r>
                  <w:proofErr w:type="spellStart"/>
                  <w:r w:rsidRPr="006C229B">
                    <w:rPr>
                      <w:rFonts w:ascii="Arial" w:hAnsi="Arial" w:cs="Arial"/>
                      <w:sz w:val="20"/>
                      <w:szCs w:val="20"/>
                      <w:lang w:eastAsia="pl-PL"/>
                    </w:rPr>
                    <w:t>Zygmański</w:t>
                  </w:r>
                  <w:proofErr w:type="spellEnd"/>
                </w:p>
                <w:p w:rsidR="00741F61" w:rsidRPr="00795455" w:rsidRDefault="00741F61" w:rsidP="00795455">
                  <w:pPr>
                    <w:autoSpaceDE w:val="0"/>
                    <w:autoSpaceDN w:val="0"/>
                    <w:adjustRightInd w:val="0"/>
                    <w:spacing w:after="0" w:line="240" w:lineRule="auto"/>
                    <w:jc w:val="center"/>
                    <w:rPr>
                      <w:rFonts w:ascii="Arial" w:hAnsi="Arial" w:cs="Arial"/>
                      <w:sz w:val="20"/>
                      <w:szCs w:val="20"/>
                      <w:lang w:eastAsia="pl-PL"/>
                    </w:rPr>
                  </w:pPr>
                  <w:r w:rsidRPr="00795455">
                    <w:rPr>
                      <w:rFonts w:ascii="Arial" w:hAnsi="Arial" w:cs="Arial"/>
                      <w:sz w:val="20"/>
                      <w:szCs w:val="20"/>
                      <w:lang w:eastAsia="pl-PL"/>
                    </w:rPr>
                    <w:t>azygmanski@wup-katowice.pl</w:t>
                  </w:r>
                </w:p>
              </w:tc>
            </w:tr>
          </w:tbl>
          <w:p w:rsidR="00741F61" w:rsidRPr="00795455" w:rsidRDefault="00741F61" w:rsidP="00795455">
            <w:pPr>
              <w:jc w:val="center"/>
              <w:rPr>
                <w:rFonts w:ascii="Arial" w:hAnsi="Arial" w:cs="Arial"/>
                <w:sz w:val="20"/>
                <w:szCs w:val="20"/>
              </w:rPr>
            </w:pPr>
          </w:p>
        </w:tc>
      </w:tr>
    </w:tbl>
    <w:p w:rsidR="00BE3969" w:rsidRPr="006C229B" w:rsidRDefault="00BE3969" w:rsidP="00011DA4">
      <w:pPr>
        <w:spacing w:after="0"/>
        <w:rPr>
          <w:rFonts w:ascii="Arial" w:hAnsi="Arial" w:cs="Arial"/>
          <w:b/>
          <w:sz w:val="16"/>
          <w:szCs w:val="16"/>
        </w:rPr>
      </w:pPr>
    </w:p>
    <w:p w:rsidR="00305702" w:rsidRPr="006C229B" w:rsidRDefault="00305702" w:rsidP="00011DA4">
      <w:pPr>
        <w:spacing w:after="0"/>
        <w:rPr>
          <w:rFonts w:ascii="Arial" w:hAnsi="Arial" w:cs="Arial"/>
          <w:b/>
          <w:sz w:val="16"/>
          <w:szCs w:val="16"/>
        </w:rPr>
      </w:pPr>
    </w:p>
    <w:p w:rsidR="00305702" w:rsidRPr="006C229B" w:rsidRDefault="00305702" w:rsidP="00011DA4">
      <w:pPr>
        <w:spacing w:after="0"/>
        <w:rPr>
          <w:rFonts w:ascii="Arial" w:hAnsi="Arial" w:cs="Arial"/>
          <w:b/>
          <w:sz w:val="16"/>
          <w:szCs w:val="16"/>
        </w:rPr>
      </w:pPr>
    </w:p>
    <w:p w:rsidR="008A2668" w:rsidRDefault="008A2668"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AB2DFE" w:rsidRDefault="00AB2DFE" w:rsidP="00011DA4">
      <w:pPr>
        <w:spacing w:after="0"/>
        <w:rPr>
          <w:rFonts w:ascii="Arial" w:hAnsi="Arial" w:cs="Arial"/>
          <w:b/>
          <w:sz w:val="16"/>
          <w:szCs w:val="16"/>
        </w:rPr>
      </w:pPr>
    </w:p>
    <w:p w:rsidR="00795455" w:rsidRDefault="00795455" w:rsidP="00011DA4">
      <w:pPr>
        <w:spacing w:after="0"/>
        <w:rPr>
          <w:rFonts w:ascii="Arial" w:hAnsi="Arial" w:cs="Arial"/>
          <w:b/>
          <w:sz w:val="16"/>
          <w:szCs w:val="16"/>
        </w:rPr>
      </w:pPr>
    </w:p>
    <w:p w:rsidR="00AB2DFE" w:rsidRDefault="00795455" w:rsidP="00795455">
      <w:pPr>
        <w:tabs>
          <w:tab w:val="left" w:pos="3045"/>
        </w:tabs>
        <w:spacing w:after="0"/>
        <w:rPr>
          <w:rFonts w:ascii="Arial" w:hAnsi="Arial" w:cs="Arial"/>
          <w:b/>
          <w:sz w:val="16"/>
          <w:szCs w:val="16"/>
        </w:rPr>
      </w:pPr>
      <w:r>
        <w:rPr>
          <w:rFonts w:ascii="Arial" w:hAnsi="Arial" w:cs="Arial"/>
          <w:b/>
          <w:sz w:val="16"/>
          <w:szCs w:val="16"/>
        </w:rPr>
        <w:tab/>
      </w:r>
    </w:p>
    <w:p w:rsidR="00AB2DFE" w:rsidRPr="006C229B" w:rsidRDefault="00AB2DFE" w:rsidP="00011DA4">
      <w:pPr>
        <w:spacing w:after="0"/>
        <w:rPr>
          <w:rFonts w:ascii="Arial" w:hAnsi="Arial" w:cs="Arial"/>
          <w:b/>
          <w:sz w:val="16"/>
          <w:szCs w:val="16"/>
        </w:rPr>
      </w:pPr>
    </w:p>
    <w:p w:rsidR="0076241B" w:rsidRPr="006C229B" w:rsidRDefault="0076241B" w:rsidP="00011DA4">
      <w:pPr>
        <w:spacing w:after="0"/>
        <w:rPr>
          <w:rFonts w:ascii="Arial" w:hAnsi="Arial" w:cs="Arial"/>
          <w:b/>
          <w:sz w:val="16"/>
          <w:szCs w:val="16"/>
        </w:rPr>
      </w:pPr>
    </w:p>
    <w:p w:rsidR="0076241B" w:rsidRPr="006C229B" w:rsidRDefault="0076241B" w:rsidP="00011DA4">
      <w:pPr>
        <w:spacing w:after="0"/>
        <w:rPr>
          <w:rFonts w:ascii="Arial" w:hAnsi="Arial" w:cs="Arial"/>
          <w:b/>
          <w:sz w:val="16"/>
          <w:szCs w:val="16"/>
        </w:rPr>
      </w:pPr>
    </w:p>
    <w:tbl>
      <w:tblPr>
        <w:tblW w:w="5339"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08"/>
        <w:gridCol w:w="871"/>
        <w:gridCol w:w="1906"/>
        <w:gridCol w:w="276"/>
        <w:gridCol w:w="254"/>
        <w:gridCol w:w="516"/>
        <w:gridCol w:w="678"/>
        <w:gridCol w:w="111"/>
        <w:gridCol w:w="129"/>
        <w:gridCol w:w="298"/>
        <w:gridCol w:w="593"/>
        <w:gridCol w:w="307"/>
        <w:gridCol w:w="2271"/>
      </w:tblGrid>
      <w:tr w:rsidR="002C397E" w:rsidRPr="006C229B" w:rsidTr="00795455">
        <w:trPr>
          <w:trHeight w:val="351"/>
        </w:trPr>
        <w:tc>
          <w:tcPr>
            <w:tcW w:w="2400" w:type="pct"/>
            <w:gridSpan w:val="4"/>
            <w:tcBorders>
              <w:top w:val="single" w:sz="12" w:space="0" w:color="auto"/>
              <w:bottom w:val="single" w:sz="2" w:space="0" w:color="auto"/>
            </w:tcBorders>
            <w:shd w:val="clear" w:color="auto" w:fill="FABF8F"/>
            <w:vAlign w:val="center"/>
          </w:tcPr>
          <w:p w:rsidR="002C397E" w:rsidRPr="006C229B" w:rsidRDefault="00E25443" w:rsidP="00EE4DC5">
            <w:pPr>
              <w:spacing w:before="120" w:after="120" w:line="240" w:lineRule="auto"/>
              <w:jc w:val="center"/>
              <w:rPr>
                <w:rFonts w:ascii="Arial" w:hAnsi="Arial" w:cs="Arial"/>
                <w:b/>
                <w:sz w:val="20"/>
                <w:szCs w:val="20"/>
              </w:rPr>
            </w:pPr>
            <w:r w:rsidRPr="006C229B">
              <w:rPr>
                <w:rFonts w:ascii="Arial" w:hAnsi="Arial" w:cs="Arial"/>
                <w:b/>
                <w:sz w:val="20"/>
                <w:szCs w:val="20"/>
              </w:rPr>
              <w:lastRenderedPageBreak/>
              <w:t>DZIAŁANIE/PODDZIAŁANIE PO WER</w:t>
            </w:r>
          </w:p>
        </w:tc>
        <w:tc>
          <w:tcPr>
            <w:tcW w:w="2600" w:type="pct"/>
            <w:gridSpan w:val="9"/>
            <w:tcBorders>
              <w:top w:val="single" w:sz="12" w:space="0" w:color="auto"/>
              <w:bottom w:val="single" w:sz="2" w:space="0" w:color="auto"/>
            </w:tcBorders>
            <w:shd w:val="clear" w:color="auto" w:fill="FFFFFF"/>
            <w:vAlign w:val="center"/>
          </w:tcPr>
          <w:p w:rsidR="001942C9" w:rsidRPr="006C229B" w:rsidRDefault="001942C9" w:rsidP="001942C9">
            <w:pPr>
              <w:spacing w:before="120" w:after="120"/>
              <w:rPr>
                <w:rFonts w:ascii="Arial" w:hAnsi="Arial" w:cs="Arial"/>
                <w:sz w:val="20"/>
                <w:szCs w:val="20"/>
              </w:rPr>
            </w:pPr>
            <w:r w:rsidRPr="006C229B">
              <w:rPr>
                <w:rFonts w:ascii="Arial" w:hAnsi="Arial" w:cs="Arial"/>
                <w:sz w:val="20"/>
                <w:szCs w:val="20"/>
              </w:rPr>
              <w:t xml:space="preserve">Działanie 1.1 Wsparcie osób młodych na regionalnym rynku pracy – projekty pozakonkursowe </w:t>
            </w:r>
          </w:p>
          <w:p w:rsidR="002C397E" w:rsidRPr="006C229B" w:rsidRDefault="001942C9" w:rsidP="0095602B">
            <w:pPr>
              <w:spacing w:before="120" w:after="120"/>
              <w:rPr>
                <w:rFonts w:ascii="Arial" w:hAnsi="Arial" w:cs="Arial"/>
                <w:b/>
                <w:sz w:val="18"/>
                <w:szCs w:val="18"/>
              </w:rPr>
            </w:pPr>
            <w:r w:rsidRPr="006C229B">
              <w:rPr>
                <w:rFonts w:ascii="Arial" w:hAnsi="Arial" w:cs="Arial"/>
                <w:sz w:val="20"/>
                <w:szCs w:val="20"/>
              </w:rPr>
              <w:t>Poddziałanie 1.1.1 Wsparcie udzielane z Europejskiego Funduszu Społecznego</w:t>
            </w:r>
          </w:p>
        </w:tc>
      </w:tr>
      <w:tr w:rsidR="002C397E" w:rsidRPr="006C229B" w:rsidTr="005D69A3">
        <w:trPr>
          <w:trHeight w:val="351"/>
        </w:trPr>
        <w:tc>
          <w:tcPr>
            <w:tcW w:w="5000" w:type="pct"/>
            <w:gridSpan w:val="13"/>
            <w:tcBorders>
              <w:top w:val="single" w:sz="12" w:space="0" w:color="auto"/>
              <w:bottom w:val="single" w:sz="2" w:space="0" w:color="auto"/>
            </w:tcBorders>
            <w:shd w:val="clear" w:color="auto" w:fill="FABF8F"/>
            <w:vAlign w:val="center"/>
          </w:tcPr>
          <w:p w:rsidR="002C397E" w:rsidRPr="006C229B" w:rsidRDefault="002C397E" w:rsidP="000A11A2">
            <w:pPr>
              <w:spacing w:before="120" w:after="120"/>
              <w:jc w:val="center"/>
              <w:rPr>
                <w:rFonts w:ascii="Arial" w:hAnsi="Arial" w:cs="Arial"/>
                <w:b/>
                <w:sz w:val="24"/>
                <w:szCs w:val="24"/>
              </w:rPr>
            </w:pPr>
            <w:r w:rsidRPr="006C229B">
              <w:rPr>
                <w:rFonts w:ascii="Arial" w:hAnsi="Arial" w:cs="Arial"/>
                <w:b/>
                <w:sz w:val="24"/>
                <w:szCs w:val="24"/>
              </w:rPr>
              <w:t>FISZKA PROJEKTU POZAKONKURSOWEGO WDROŻENIOWEGO</w:t>
            </w:r>
          </w:p>
        </w:tc>
      </w:tr>
      <w:tr w:rsidR="00125C2F" w:rsidRPr="006C229B" w:rsidTr="005D69A3">
        <w:trPr>
          <w:trHeight w:val="351"/>
        </w:trPr>
        <w:tc>
          <w:tcPr>
            <w:tcW w:w="5000" w:type="pct"/>
            <w:gridSpan w:val="13"/>
            <w:tcBorders>
              <w:top w:val="single" w:sz="12" w:space="0" w:color="auto"/>
              <w:bottom w:val="single" w:sz="12" w:space="0" w:color="auto"/>
            </w:tcBorders>
            <w:shd w:val="clear" w:color="auto" w:fill="FABF8F"/>
            <w:vAlign w:val="center"/>
          </w:tcPr>
          <w:p w:rsidR="00125C2F" w:rsidRPr="006C229B" w:rsidRDefault="00125C2F" w:rsidP="000A11A2">
            <w:pPr>
              <w:spacing w:before="120" w:after="120"/>
              <w:jc w:val="center"/>
              <w:rPr>
                <w:rFonts w:ascii="Arial" w:hAnsi="Arial" w:cs="Arial"/>
                <w:b/>
                <w:sz w:val="18"/>
                <w:szCs w:val="18"/>
              </w:rPr>
            </w:pPr>
            <w:r w:rsidRPr="006C229B">
              <w:rPr>
                <w:rFonts w:ascii="Arial" w:hAnsi="Arial" w:cs="Arial"/>
                <w:b/>
                <w:sz w:val="18"/>
                <w:szCs w:val="18"/>
              </w:rPr>
              <w:t>PODSTAWOWE INFORMACJE O PROJEKCIE</w:t>
            </w:r>
          </w:p>
        </w:tc>
      </w:tr>
      <w:tr w:rsidR="00125C2F" w:rsidRPr="006C229B" w:rsidTr="00795455">
        <w:trPr>
          <w:trHeight w:val="351"/>
        </w:trPr>
        <w:tc>
          <w:tcPr>
            <w:tcW w:w="861" w:type="pct"/>
            <w:tcBorders>
              <w:top w:val="single" w:sz="12" w:space="0" w:color="auto"/>
              <w:bottom w:val="single" w:sz="6" w:space="0" w:color="auto"/>
            </w:tcBorders>
            <w:shd w:val="clear" w:color="auto" w:fill="FABF8F"/>
            <w:vAlign w:val="center"/>
          </w:tcPr>
          <w:p w:rsidR="00125C2F" w:rsidRPr="006C229B" w:rsidRDefault="00125C2F" w:rsidP="009114D7">
            <w:pPr>
              <w:spacing w:before="120" w:after="120"/>
              <w:jc w:val="center"/>
              <w:rPr>
                <w:rFonts w:ascii="Arial" w:hAnsi="Arial" w:cs="Arial"/>
                <w:sz w:val="18"/>
                <w:szCs w:val="18"/>
              </w:rPr>
            </w:pPr>
            <w:r w:rsidRPr="006C229B">
              <w:rPr>
                <w:rFonts w:ascii="Arial" w:hAnsi="Arial" w:cs="Arial"/>
                <w:sz w:val="18"/>
                <w:szCs w:val="18"/>
              </w:rPr>
              <w:t>Tytuł lub zakres projektu</w:t>
            </w:r>
          </w:p>
        </w:tc>
        <w:tc>
          <w:tcPr>
            <w:tcW w:w="4139" w:type="pct"/>
            <w:gridSpan w:val="12"/>
            <w:tcBorders>
              <w:top w:val="single" w:sz="12" w:space="0" w:color="auto"/>
              <w:bottom w:val="single" w:sz="6" w:space="0" w:color="auto"/>
            </w:tcBorders>
            <w:vAlign w:val="center"/>
          </w:tcPr>
          <w:p w:rsidR="00125C2F" w:rsidRPr="006C229B" w:rsidRDefault="004430D6" w:rsidP="004C2DB2">
            <w:pPr>
              <w:jc w:val="both"/>
              <w:rPr>
                <w:rFonts w:ascii="Arial" w:hAnsi="Arial" w:cs="Arial"/>
                <w:b/>
                <w:sz w:val="18"/>
                <w:szCs w:val="18"/>
              </w:rPr>
            </w:pPr>
            <w:r w:rsidRPr="006C229B">
              <w:rPr>
                <w:rFonts w:ascii="Arial" w:hAnsi="Arial" w:cs="Arial"/>
                <w:sz w:val="18"/>
                <w:szCs w:val="18"/>
              </w:rPr>
              <w:t xml:space="preserve">Aktywizacja osób młodych pozostających bez pracy </w:t>
            </w:r>
            <w:r w:rsidR="00FC28DB" w:rsidRPr="00FC28DB">
              <w:rPr>
                <w:rFonts w:ascii="Arial" w:hAnsi="Arial" w:cs="Arial"/>
                <w:sz w:val="18"/>
                <w:szCs w:val="18"/>
              </w:rPr>
              <w:t>w powiatach województwa śląskiego</w:t>
            </w:r>
            <w:r w:rsidRPr="006C229B">
              <w:rPr>
                <w:rFonts w:ascii="Arial" w:hAnsi="Arial" w:cs="Arial"/>
                <w:sz w:val="18"/>
                <w:szCs w:val="18"/>
              </w:rPr>
              <w:t xml:space="preserve"> (</w:t>
            </w:r>
            <w:r w:rsidR="004C2DB2" w:rsidRPr="006C229B">
              <w:rPr>
                <w:rFonts w:ascii="Arial" w:hAnsi="Arial" w:cs="Arial"/>
                <w:sz w:val="18"/>
                <w:szCs w:val="18"/>
              </w:rPr>
              <w:t>IV</w:t>
            </w:r>
            <w:r w:rsidRPr="006C229B">
              <w:rPr>
                <w:rFonts w:ascii="Arial" w:hAnsi="Arial" w:cs="Arial"/>
                <w:sz w:val="18"/>
                <w:szCs w:val="18"/>
              </w:rPr>
              <w:t>)</w:t>
            </w:r>
          </w:p>
        </w:tc>
      </w:tr>
      <w:tr w:rsidR="00125C2F" w:rsidRPr="006C229B" w:rsidTr="005D69A3">
        <w:trPr>
          <w:trHeight w:val="351"/>
        </w:trPr>
        <w:tc>
          <w:tcPr>
            <w:tcW w:w="861" w:type="pct"/>
            <w:tcBorders>
              <w:top w:val="single" w:sz="6" w:space="0" w:color="auto"/>
              <w:bottom w:val="single" w:sz="2" w:space="0" w:color="auto"/>
            </w:tcBorders>
            <w:shd w:val="clear" w:color="auto" w:fill="FABF8F"/>
            <w:vAlign w:val="center"/>
          </w:tcPr>
          <w:p w:rsidR="00125C2F" w:rsidRPr="006C229B" w:rsidRDefault="00125C2F" w:rsidP="009114D7">
            <w:pPr>
              <w:spacing w:before="120" w:after="120"/>
              <w:jc w:val="center"/>
              <w:rPr>
                <w:rFonts w:ascii="Arial" w:hAnsi="Arial" w:cs="Arial"/>
                <w:sz w:val="18"/>
                <w:szCs w:val="18"/>
              </w:rPr>
            </w:pPr>
            <w:r w:rsidRPr="006C229B">
              <w:rPr>
                <w:rFonts w:ascii="Arial" w:hAnsi="Arial" w:cs="Arial"/>
                <w:sz w:val="18"/>
                <w:szCs w:val="18"/>
              </w:rPr>
              <w:t xml:space="preserve">Uzasadnienie realizacji projektu </w:t>
            </w:r>
            <w:r w:rsidRPr="006C229B">
              <w:rPr>
                <w:rFonts w:ascii="Arial" w:hAnsi="Arial" w:cs="Arial"/>
                <w:sz w:val="18"/>
                <w:szCs w:val="18"/>
              </w:rPr>
              <w:br/>
              <w:t>w trybie pozakonkursowym</w:t>
            </w:r>
          </w:p>
        </w:tc>
        <w:tc>
          <w:tcPr>
            <w:tcW w:w="4139" w:type="pct"/>
            <w:gridSpan w:val="12"/>
            <w:tcBorders>
              <w:top w:val="single" w:sz="6" w:space="0" w:color="auto"/>
              <w:bottom w:val="single" w:sz="2" w:space="0" w:color="auto"/>
            </w:tcBorders>
            <w:vAlign w:val="center"/>
          </w:tcPr>
          <w:p w:rsidR="00125C2F" w:rsidRPr="006C229B" w:rsidRDefault="004430D6" w:rsidP="004430D6">
            <w:pPr>
              <w:jc w:val="both"/>
              <w:rPr>
                <w:rFonts w:ascii="Arial" w:hAnsi="Arial" w:cs="Arial"/>
                <w:b/>
                <w:sz w:val="18"/>
                <w:szCs w:val="18"/>
              </w:rPr>
            </w:pPr>
            <w:r w:rsidRPr="006C229B">
              <w:rPr>
                <w:rFonts w:ascii="Arial" w:hAnsi="Arial" w:cs="Arial"/>
                <w:sz w:val="18"/>
                <w:szCs w:val="18"/>
              </w:rPr>
              <w:t xml:space="preserve">W zakresie przedmiotowego Działania realizowane wsparcie będzie wynikało z realizacji zadań publicznych przez powiatowe urzędy pracy województwa śląskiego. Zakres </w:t>
            </w:r>
            <w:r w:rsidRPr="006C229B">
              <w:rPr>
                <w:rFonts w:ascii="Arial" w:hAnsi="Arial" w:cs="Arial"/>
                <w:sz w:val="18"/>
                <w:szCs w:val="18"/>
              </w:rPr>
              <w:br/>
              <w:t xml:space="preserve">i zasady realizacji tego typu projektów pozakonkursowych zostaną ograniczone </w:t>
            </w:r>
            <w:r w:rsidRPr="006C229B">
              <w:rPr>
                <w:rFonts w:ascii="Arial" w:hAnsi="Arial" w:cs="Arial"/>
                <w:sz w:val="18"/>
                <w:szCs w:val="18"/>
              </w:rPr>
              <w:br/>
              <w:t>do przedsięwzięć wskazanych w wiążących wytycznych horyzontalnych. Tryb pozakonkursowy daje możliwość racjonalnej koordynacji działań i efektywnego wydatkowania środków zgodnie z potrzebami regionu. Uzasadnieniem dla wyboru trybu pozakonkursowego jest wsparcie kierowane do zamkniętej grupy Beneficjentów jaką są powiatowe urzędy pracy. Ograniczenie grupy Beneficjentów do wskazanych jednostek warunkowane jest możliwością realizacji planowanych działań wyłącznie przez te podmioty, zgodnie z Ustawą o promocji zatrudnienia i instytucjach rynku pracy.</w:t>
            </w:r>
          </w:p>
        </w:tc>
      </w:tr>
      <w:tr w:rsidR="00125C2F" w:rsidRPr="006C229B" w:rsidTr="00795455">
        <w:trPr>
          <w:trHeight w:val="703"/>
        </w:trPr>
        <w:tc>
          <w:tcPr>
            <w:tcW w:w="861" w:type="pct"/>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sz w:val="18"/>
                <w:szCs w:val="18"/>
              </w:rPr>
            </w:pPr>
            <w:r w:rsidRPr="006C229B">
              <w:rPr>
                <w:rFonts w:ascii="Arial" w:hAnsi="Arial" w:cs="Arial"/>
                <w:sz w:val="18"/>
                <w:szCs w:val="18"/>
              </w:rPr>
              <w:t>Cel szczegółowy PO WER,</w:t>
            </w:r>
            <w:r w:rsidRPr="006C229B">
              <w:t xml:space="preserve"> </w:t>
            </w:r>
            <w:r w:rsidRPr="006C229B">
              <w:rPr>
                <w:rFonts w:ascii="Arial" w:hAnsi="Arial" w:cs="Arial"/>
                <w:sz w:val="18"/>
                <w:szCs w:val="18"/>
              </w:rPr>
              <w:t xml:space="preserve">w ramach którego projekt będzie realizowany </w:t>
            </w:r>
          </w:p>
        </w:tc>
        <w:tc>
          <w:tcPr>
            <w:tcW w:w="4139" w:type="pct"/>
            <w:gridSpan w:val="12"/>
            <w:tcBorders>
              <w:top w:val="single" w:sz="2" w:space="0" w:color="auto"/>
              <w:bottom w:val="single" w:sz="2" w:space="0" w:color="auto"/>
            </w:tcBorders>
            <w:vAlign w:val="center"/>
          </w:tcPr>
          <w:p w:rsidR="00125C2F" w:rsidRPr="006C229B" w:rsidRDefault="00FC28DB" w:rsidP="004430D6">
            <w:pPr>
              <w:jc w:val="both"/>
              <w:rPr>
                <w:rFonts w:ascii="Arial" w:hAnsi="Arial" w:cs="Arial"/>
                <w:sz w:val="18"/>
                <w:szCs w:val="18"/>
              </w:rPr>
            </w:pPr>
            <w:r w:rsidRPr="00FC28DB">
              <w:rPr>
                <w:rFonts w:ascii="Arial" w:hAnsi="Arial" w:cs="Arial"/>
                <w:sz w:val="18"/>
                <w:szCs w:val="18"/>
              </w:rPr>
              <w:t>Zwiększenie możliwości zatrudnienia oraz jego utrzymania przez osoby młode do 29 r. ż., w tym w szczególności osoby bez pracy, które nie uczestniczą w kształceniu i szkoleniu (tzw. młodzież NEET).</w:t>
            </w:r>
          </w:p>
        </w:tc>
      </w:tr>
      <w:tr w:rsidR="007D0EDC" w:rsidRPr="006C229B" w:rsidTr="005D69A3">
        <w:trPr>
          <w:trHeight w:val="703"/>
        </w:trPr>
        <w:tc>
          <w:tcPr>
            <w:tcW w:w="861" w:type="pct"/>
            <w:tcBorders>
              <w:top w:val="single" w:sz="2" w:space="0" w:color="auto"/>
              <w:bottom w:val="single" w:sz="2" w:space="0" w:color="auto"/>
            </w:tcBorders>
            <w:shd w:val="clear" w:color="auto" w:fill="FABF8F"/>
            <w:vAlign w:val="center"/>
          </w:tcPr>
          <w:p w:rsidR="007D0EDC" w:rsidRPr="006C229B" w:rsidRDefault="007D0EDC" w:rsidP="000A11A2">
            <w:pPr>
              <w:spacing w:before="120" w:after="120"/>
              <w:jc w:val="center"/>
              <w:rPr>
                <w:rFonts w:ascii="Arial" w:hAnsi="Arial" w:cs="Arial"/>
                <w:sz w:val="18"/>
                <w:szCs w:val="18"/>
              </w:rPr>
            </w:pPr>
            <w:r w:rsidRPr="006C229B">
              <w:rPr>
                <w:rFonts w:ascii="Arial" w:hAnsi="Arial" w:cs="Arial"/>
                <w:sz w:val="18"/>
                <w:szCs w:val="18"/>
              </w:rPr>
              <w:t>Priorytet inwestycyjny</w:t>
            </w:r>
          </w:p>
        </w:tc>
        <w:tc>
          <w:tcPr>
            <w:tcW w:w="4139" w:type="pct"/>
            <w:gridSpan w:val="12"/>
            <w:tcBorders>
              <w:top w:val="single" w:sz="2" w:space="0" w:color="auto"/>
              <w:bottom w:val="single" w:sz="2" w:space="0" w:color="auto"/>
            </w:tcBorders>
            <w:vAlign w:val="center"/>
          </w:tcPr>
          <w:p w:rsidR="007D0EDC" w:rsidRPr="006C229B" w:rsidRDefault="004430D6" w:rsidP="004430D6">
            <w:pPr>
              <w:jc w:val="both"/>
              <w:rPr>
                <w:rFonts w:ascii="Arial" w:hAnsi="Arial" w:cs="Arial"/>
                <w:sz w:val="18"/>
                <w:szCs w:val="18"/>
              </w:rPr>
            </w:pPr>
            <w:r w:rsidRPr="006C229B">
              <w:rPr>
                <w:rFonts w:ascii="Arial" w:hAnsi="Arial" w:cs="Arial"/>
                <w:sz w:val="20"/>
                <w:szCs w:val="20"/>
              </w:rPr>
              <w:t xml:space="preserve">8II Trwała integracja na rynku pracy ludzi młodych, w szczególności tych, którzy </w:t>
            </w:r>
            <w:r w:rsidRPr="006C229B">
              <w:rPr>
                <w:rFonts w:ascii="Arial" w:hAnsi="Arial" w:cs="Arial"/>
                <w:sz w:val="20"/>
                <w:szCs w:val="20"/>
              </w:rPr>
              <w:br/>
              <w:t>nie pracują, nie kształcą się ani nie szkolą, w tym ludzi młodych zagrożonych wykluczeniem społecznym i ludzi młodych wywodzących się ze środowisk marginalizowanych, także poprzez wdrażanie gwarancji dla młodzieży.</w:t>
            </w:r>
          </w:p>
        </w:tc>
      </w:tr>
      <w:tr w:rsidR="00125C2F" w:rsidRPr="006C229B" w:rsidTr="00795455">
        <w:trPr>
          <w:trHeight w:val="636"/>
        </w:trPr>
        <w:tc>
          <w:tcPr>
            <w:tcW w:w="861" w:type="pct"/>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sz w:val="18"/>
                <w:szCs w:val="18"/>
              </w:rPr>
            </w:pPr>
            <w:r w:rsidRPr="006C229B">
              <w:rPr>
                <w:rFonts w:ascii="Arial" w:hAnsi="Arial" w:cs="Arial"/>
                <w:sz w:val="18"/>
                <w:szCs w:val="18"/>
              </w:rPr>
              <w:t>Typ/typy projektów przewidziane do realizacji w ramach projektu</w:t>
            </w:r>
          </w:p>
        </w:tc>
        <w:tc>
          <w:tcPr>
            <w:tcW w:w="4139" w:type="pct"/>
            <w:gridSpan w:val="12"/>
            <w:tcBorders>
              <w:top w:val="single" w:sz="2" w:space="0" w:color="auto"/>
              <w:bottom w:val="single" w:sz="2" w:space="0" w:color="auto"/>
            </w:tcBorders>
          </w:tcPr>
          <w:p w:rsidR="004430D6" w:rsidRPr="006C229B" w:rsidRDefault="004430D6" w:rsidP="004430D6">
            <w:pPr>
              <w:jc w:val="both"/>
              <w:rPr>
                <w:rFonts w:ascii="Arial" w:hAnsi="Arial" w:cs="Arial"/>
                <w:sz w:val="18"/>
                <w:szCs w:val="18"/>
              </w:rPr>
            </w:pPr>
            <w:r w:rsidRPr="006C229B">
              <w:rPr>
                <w:rFonts w:ascii="Arial" w:hAnsi="Arial" w:cs="Arial"/>
                <w:sz w:val="18"/>
                <w:szCs w:val="18"/>
              </w:rPr>
              <w:t>Instrumenty i usługi rynku pracy wynikające z Ustawy z dnia 20 kwietnia 2004 r. o promocji zatrudnienia i instytucjach rynku pracy (Dz. U. 2017 r. poz. 1065, z późn.zm.), z wyłączeniem robót publicznych, odnoszące się do następujących typów projektów:</w:t>
            </w:r>
          </w:p>
          <w:p w:rsidR="004430D6" w:rsidRPr="006C229B" w:rsidRDefault="004430D6" w:rsidP="004430D6">
            <w:pPr>
              <w:jc w:val="both"/>
              <w:rPr>
                <w:rFonts w:ascii="Arial" w:hAnsi="Arial" w:cs="Arial"/>
                <w:sz w:val="18"/>
                <w:szCs w:val="18"/>
              </w:rPr>
            </w:pPr>
            <w:r w:rsidRPr="006C229B">
              <w:rPr>
                <w:rFonts w:ascii="Arial" w:hAnsi="Arial" w:cs="Arial"/>
                <w:sz w:val="18"/>
                <w:szCs w:val="18"/>
              </w:rPr>
              <w:t>1.</w:t>
            </w:r>
            <w:r w:rsidRPr="006C229B">
              <w:rPr>
                <w:rFonts w:ascii="Arial" w:hAnsi="Arial" w:cs="Arial"/>
                <w:sz w:val="18"/>
                <w:szCs w:val="18"/>
              </w:rPr>
              <w:tab/>
              <w:t>Instrumenty  i usługi rynku pracy służące indywidualizacji wsparcia oraz pomocy w zakresie określenia ścieżki zawodowej:</w:t>
            </w:r>
          </w:p>
          <w:p w:rsidR="004430D6" w:rsidRPr="006C229B" w:rsidRDefault="004430D6" w:rsidP="004430D6">
            <w:pPr>
              <w:numPr>
                <w:ilvl w:val="0"/>
                <w:numId w:val="20"/>
              </w:numPr>
              <w:jc w:val="both"/>
              <w:rPr>
                <w:rFonts w:ascii="Arial" w:hAnsi="Arial" w:cs="Arial"/>
                <w:sz w:val="18"/>
                <w:szCs w:val="18"/>
              </w:rPr>
            </w:pPr>
            <w:r w:rsidRPr="006C229B">
              <w:rPr>
                <w:rFonts w:ascii="Arial" w:hAnsi="Arial" w:cs="Arial"/>
                <w:sz w:val="18"/>
                <w:szCs w:val="18"/>
              </w:rPr>
              <w:t>identyfikacja potrzeb osób młodych oraz diagnozowanie możliwości w zakresie doskonalenia zawodowego, w tym identyfikacja stopnia oddalenia od rynku pracy osób młodych</w:t>
            </w:r>
            <w:r w:rsidR="00A41AC6">
              <w:rPr>
                <w:rFonts w:ascii="Arial" w:hAnsi="Arial" w:cs="Arial"/>
                <w:sz w:val="18"/>
                <w:szCs w:val="18"/>
              </w:rPr>
              <w:t xml:space="preserve"> </w:t>
            </w:r>
            <w:r w:rsidR="00A41AC6" w:rsidRPr="006C229B">
              <w:rPr>
                <w:rFonts w:ascii="Arial" w:hAnsi="Arial" w:cs="Arial"/>
                <w:sz w:val="18"/>
                <w:szCs w:val="18"/>
              </w:rPr>
              <w:t>(obligatoryjne)</w:t>
            </w:r>
            <w:r w:rsidRPr="006C229B">
              <w:rPr>
                <w:rFonts w:ascii="Arial" w:hAnsi="Arial" w:cs="Arial"/>
                <w:sz w:val="18"/>
                <w:szCs w:val="18"/>
              </w:rPr>
              <w:t>,</w:t>
            </w:r>
          </w:p>
          <w:p w:rsidR="004430D6" w:rsidRPr="006C229B" w:rsidRDefault="004430D6" w:rsidP="004430D6">
            <w:pPr>
              <w:numPr>
                <w:ilvl w:val="0"/>
                <w:numId w:val="20"/>
              </w:numPr>
              <w:jc w:val="both"/>
              <w:rPr>
                <w:rFonts w:ascii="Arial" w:hAnsi="Arial" w:cs="Arial"/>
                <w:sz w:val="18"/>
                <w:szCs w:val="18"/>
              </w:rPr>
            </w:pPr>
            <w:r w:rsidRPr="006C229B">
              <w:rPr>
                <w:rFonts w:ascii="Arial" w:hAnsi="Arial" w:cs="Arial"/>
                <w:sz w:val="18"/>
                <w:szCs w:val="18"/>
              </w:rPr>
              <w:t>kompleksowe i indywidualne pośrednictwo pracy w zakresie uzyskania odpowiedniego zatrudnienia zgodnego z kwalifikacjami i kompetencjami wspieranej osoby lub poradnictwo zawodowe w zakresie wyboru odpowiedniego zawodu oraz pomoc w planowaniu rozwoju kariery zawodowej, w tym podnoszenia lub uzupełniania kompetencji i kwalifikacji zawodowych,</w:t>
            </w:r>
          </w:p>
          <w:p w:rsidR="004430D6" w:rsidRPr="006C229B" w:rsidRDefault="004430D6" w:rsidP="004430D6">
            <w:pPr>
              <w:jc w:val="both"/>
              <w:rPr>
                <w:rFonts w:ascii="Arial" w:hAnsi="Arial" w:cs="Arial"/>
                <w:sz w:val="18"/>
                <w:szCs w:val="18"/>
              </w:rPr>
            </w:pPr>
            <w:r w:rsidRPr="006C229B">
              <w:rPr>
                <w:rFonts w:ascii="Arial" w:hAnsi="Arial" w:cs="Arial"/>
                <w:sz w:val="18"/>
                <w:szCs w:val="18"/>
              </w:rPr>
              <w:t>2.</w:t>
            </w:r>
            <w:r w:rsidRPr="006C229B">
              <w:rPr>
                <w:rFonts w:ascii="Arial" w:hAnsi="Arial" w:cs="Arial"/>
                <w:sz w:val="18"/>
                <w:szCs w:val="18"/>
              </w:rPr>
              <w:tab/>
              <w:t xml:space="preserve">Instrumenty i usługi rynku pracy skierowane do osób, które przedwcześnie opuszczają system edukacji lub osób, u których zidentyfikowano potrzebę uzupełnienia lub zdobycia nowych umiejętności i kompetencji: </w:t>
            </w:r>
          </w:p>
          <w:p w:rsidR="004430D6" w:rsidRPr="006C229B" w:rsidRDefault="004430D6" w:rsidP="004430D6">
            <w:pPr>
              <w:numPr>
                <w:ilvl w:val="0"/>
                <w:numId w:val="20"/>
              </w:numPr>
              <w:jc w:val="both"/>
              <w:rPr>
                <w:rFonts w:ascii="Arial" w:hAnsi="Arial" w:cs="Arial"/>
                <w:sz w:val="18"/>
                <w:szCs w:val="18"/>
              </w:rPr>
            </w:pPr>
            <w:r w:rsidRPr="006C229B">
              <w:rPr>
                <w:rFonts w:ascii="Arial" w:hAnsi="Arial" w:cs="Arial"/>
                <w:sz w:val="18"/>
                <w:szCs w:val="18"/>
              </w:rPr>
              <w:t xml:space="preserve">kontynuacja nauki dla osób młodych, u których zdiagnozowano potrzebę uzupełnienia edukacji formalnej lub potrzebę potwierdzenia kwalifikacji m.in. poprzez odpowiednie </w:t>
            </w:r>
            <w:r w:rsidRPr="006C229B">
              <w:rPr>
                <w:rFonts w:ascii="Arial" w:hAnsi="Arial" w:cs="Arial"/>
                <w:sz w:val="18"/>
                <w:szCs w:val="18"/>
              </w:rPr>
              <w:lastRenderedPageBreak/>
              <w:t>egzaminy,</w:t>
            </w:r>
          </w:p>
          <w:p w:rsidR="004430D6" w:rsidRPr="006C229B" w:rsidRDefault="004430D6" w:rsidP="004430D6">
            <w:pPr>
              <w:numPr>
                <w:ilvl w:val="0"/>
                <w:numId w:val="20"/>
              </w:numPr>
              <w:jc w:val="both"/>
              <w:rPr>
                <w:rFonts w:ascii="Arial" w:hAnsi="Arial" w:cs="Arial"/>
                <w:sz w:val="18"/>
                <w:szCs w:val="18"/>
              </w:rPr>
            </w:pPr>
            <w:r w:rsidRPr="006C229B">
              <w:rPr>
                <w:rFonts w:ascii="Arial" w:hAnsi="Arial" w:cs="Arial"/>
                <w:sz w:val="18"/>
                <w:szCs w:val="18"/>
              </w:rPr>
              <w:t xml:space="preserve">nabywanie, podwyższanie lub dostosowywanie kompetencji i kwalifikacji, niezbędnych na rynku pracy w kontekście zidentyfikowanych potrzeb osoby, której udzielane jest wsparcie, m.in. poprzez wysokiej jakości szkolenia, </w:t>
            </w:r>
          </w:p>
          <w:p w:rsidR="004430D6" w:rsidRPr="006C229B" w:rsidRDefault="004430D6" w:rsidP="004430D6">
            <w:pPr>
              <w:jc w:val="both"/>
              <w:rPr>
                <w:rFonts w:ascii="Arial" w:hAnsi="Arial" w:cs="Arial"/>
                <w:sz w:val="18"/>
                <w:szCs w:val="18"/>
              </w:rPr>
            </w:pPr>
            <w:r w:rsidRPr="006C229B">
              <w:rPr>
                <w:rFonts w:ascii="Arial" w:hAnsi="Arial" w:cs="Arial"/>
                <w:sz w:val="18"/>
                <w:szCs w:val="18"/>
              </w:rPr>
              <w:t>3.</w:t>
            </w:r>
            <w:r w:rsidRPr="006C229B">
              <w:rPr>
                <w:rFonts w:ascii="Arial" w:hAnsi="Arial" w:cs="Arial"/>
                <w:sz w:val="18"/>
                <w:szCs w:val="18"/>
              </w:rPr>
              <w:tab/>
              <w:t>Instrumenty i usługi rynku pracy służące zdobyciu doświadczenia zawodowego wymaganego przez pracodawców:</w:t>
            </w:r>
          </w:p>
          <w:p w:rsidR="004430D6" w:rsidRPr="006C229B" w:rsidRDefault="004430D6" w:rsidP="0098615D">
            <w:pPr>
              <w:numPr>
                <w:ilvl w:val="0"/>
                <w:numId w:val="20"/>
              </w:numPr>
              <w:jc w:val="both"/>
              <w:rPr>
                <w:rFonts w:ascii="Arial" w:hAnsi="Arial" w:cs="Arial"/>
                <w:sz w:val="18"/>
                <w:szCs w:val="18"/>
              </w:rPr>
            </w:pPr>
            <w:r w:rsidRPr="006C229B">
              <w:rPr>
                <w:rFonts w:ascii="Arial" w:hAnsi="Arial" w:cs="Arial"/>
                <w:sz w:val="18"/>
                <w:szCs w:val="18"/>
              </w:rPr>
              <w:t>nabywanie lub uzupełnianie doświadczenia zawodowego oraz praktycznych umiejętności w zakresie wykonywania danego zawodu, m.in. poprzez staże i praktyki, spełniające standardy wskazane w Europejskiej Ramie Jakości Praktyk i Staży,</w:t>
            </w:r>
          </w:p>
          <w:p w:rsidR="004430D6" w:rsidRPr="006C229B" w:rsidRDefault="004430D6" w:rsidP="0098615D">
            <w:pPr>
              <w:numPr>
                <w:ilvl w:val="0"/>
                <w:numId w:val="20"/>
              </w:numPr>
              <w:jc w:val="both"/>
              <w:rPr>
                <w:rFonts w:ascii="Arial" w:hAnsi="Arial" w:cs="Arial"/>
                <w:sz w:val="18"/>
                <w:szCs w:val="18"/>
              </w:rPr>
            </w:pPr>
            <w:r w:rsidRPr="006C229B">
              <w:rPr>
                <w:rFonts w:ascii="Arial" w:hAnsi="Arial" w:cs="Arial"/>
                <w:sz w:val="18"/>
                <w:szCs w:val="18"/>
              </w:rPr>
              <w:t>wsparcie zatrudnienia osoby młodej u przedsiębiorcy lub innego pracodawcy, stanowiące zachętę do zatrudnienia, m.in. poprzez pokrycie kosztów subsydiowania zatrudnienia dla osób, u których zidentyfikowano adekwatność tej formy wsparcia, refundację wyposażenia lub doposażenia stanowiska pracy,</w:t>
            </w:r>
          </w:p>
          <w:p w:rsidR="004430D6" w:rsidRPr="006C229B" w:rsidRDefault="004430D6" w:rsidP="004430D6">
            <w:pPr>
              <w:jc w:val="both"/>
              <w:rPr>
                <w:rFonts w:ascii="Arial" w:hAnsi="Arial" w:cs="Arial"/>
                <w:sz w:val="18"/>
                <w:szCs w:val="18"/>
              </w:rPr>
            </w:pPr>
            <w:r w:rsidRPr="006C229B">
              <w:rPr>
                <w:rFonts w:ascii="Arial" w:hAnsi="Arial" w:cs="Arial"/>
                <w:sz w:val="18"/>
                <w:szCs w:val="18"/>
              </w:rPr>
              <w:t>4.</w:t>
            </w:r>
            <w:r w:rsidRPr="006C229B">
              <w:rPr>
                <w:rFonts w:ascii="Arial" w:hAnsi="Arial" w:cs="Arial"/>
                <w:sz w:val="18"/>
                <w:szCs w:val="18"/>
              </w:rPr>
              <w:tab/>
              <w:t>Instrumenty i usługi rynku pracy służące wsparciu mobilności międzysektorowej i geograficznej (uwzględniając mobilność zawodową na europejskim rynku pracy za pośrednictwem sieci EURES):</w:t>
            </w:r>
          </w:p>
          <w:p w:rsidR="004430D6" w:rsidRPr="006C229B" w:rsidRDefault="004430D6" w:rsidP="00B06280">
            <w:pPr>
              <w:numPr>
                <w:ilvl w:val="0"/>
                <w:numId w:val="20"/>
              </w:numPr>
              <w:jc w:val="both"/>
              <w:rPr>
                <w:rFonts w:ascii="Arial" w:hAnsi="Arial" w:cs="Arial"/>
                <w:sz w:val="18"/>
                <w:szCs w:val="18"/>
              </w:rPr>
            </w:pPr>
            <w:r w:rsidRPr="006C229B">
              <w:rPr>
                <w:rFonts w:ascii="Arial" w:hAnsi="Arial" w:cs="Arial"/>
                <w:sz w:val="18"/>
                <w:szCs w:val="18"/>
              </w:rPr>
              <w:t>wsparcie mobilności międzysektorowej dla osób, które mają trudności ze znalezieniem zatrudnienia w sektorze lub branży, m.in. poprzez zmianę lub uzupełnienie kompetencji lub kwalifikacji pozwalających na podjęcie zatrudnienia w innym sektorze, min. poprzez praktyki, staże i szkolenia, spełniające standardy wyznaczone dla tych usług (np. Europejska i Polska Rama Jakości Praktyk i Staży),</w:t>
            </w:r>
          </w:p>
          <w:p w:rsidR="004430D6" w:rsidRPr="006C229B" w:rsidRDefault="004430D6" w:rsidP="00B06280">
            <w:pPr>
              <w:numPr>
                <w:ilvl w:val="0"/>
                <w:numId w:val="20"/>
              </w:numPr>
              <w:jc w:val="both"/>
              <w:rPr>
                <w:rFonts w:ascii="Arial" w:hAnsi="Arial" w:cs="Arial"/>
                <w:sz w:val="18"/>
                <w:szCs w:val="18"/>
              </w:rPr>
            </w:pPr>
            <w:r w:rsidRPr="006C229B">
              <w:rPr>
                <w:rFonts w:ascii="Arial" w:hAnsi="Arial" w:cs="Arial"/>
                <w:sz w:val="18"/>
                <w:szCs w:val="18"/>
              </w:rPr>
              <w:t>wsparcie mobilności geograficznej dla osób młodych,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4430D6" w:rsidRPr="006C229B" w:rsidRDefault="004430D6" w:rsidP="004430D6">
            <w:pPr>
              <w:jc w:val="both"/>
              <w:rPr>
                <w:rFonts w:ascii="Arial" w:hAnsi="Arial" w:cs="Arial"/>
                <w:sz w:val="18"/>
                <w:szCs w:val="18"/>
              </w:rPr>
            </w:pPr>
            <w:r w:rsidRPr="006C229B">
              <w:rPr>
                <w:rFonts w:ascii="Arial" w:hAnsi="Arial" w:cs="Arial"/>
                <w:sz w:val="18"/>
                <w:szCs w:val="18"/>
              </w:rPr>
              <w:t>5.</w:t>
            </w:r>
            <w:r w:rsidRPr="006C229B">
              <w:rPr>
                <w:rFonts w:ascii="Arial" w:hAnsi="Arial" w:cs="Arial"/>
                <w:sz w:val="18"/>
                <w:szCs w:val="18"/>
              </w:rPr>
              <w:tab/>
              <w:t>Instrumenty i usługi rynku pracy skierowane do osób z niepełnosprawnościami:</w:t>
            </w:r>
          </w:p>
          <w:p w:rsidR="004430D6" w:rsidRPr="006C229B" w:rsidRDefault="004430D6" w:rsidP="00B06280">
            <w:pPr>
              <w:numPr>
                <w:ilvl w:val="0"/>
                <w:numId w:val="20"/>
              </w:numPr>
              <w:jc w:val="both"/>
              <w:rPr>
                <w:rFonts w:ascii="Arial" w:hAnsi="Arial" w:cs="Arial"/>
                <w:sz w:val="18"/>
                <w:szCs w:val="18"/>
              </w:rPr>
            </w:pPr>
            <w:r w:rsidRPr="006C229B">
              <w:rPr>
                <w:rFonts w:ascii="Arial" w:hAnsi="Arial" w:cs="Arial"/>
                <w:sz w:val="18"/>
                <w:szCs w:val="18"/>
              </w:rPr>
              <w:t xml:space="preserve">niwelowanie barier jakie napotykają osoby młode z niepełnosprawnościami w zakresie zdobycia i utrzymania zatrudnienia, m.in. poprzez finansowanie pracy asystenta osoby niepełnosprawnej, którego praca spełnia standardy wyznaczone dla takiej usługi i doposażenie stanowiska pracy do potrzeb osób z niepełnosprawnościami. </w:t>
            </w:r>
          </w:p>
          <w:p w:rsidR="004430D6" w:rsidRPr="006C229B" w:rsidRDefault="004430D6" w:rsidP="004430D6">
            <w:pPr>
              <w:jc w:val="both"/>
              <w:rPr>
                <w:rFonts w:ascii="Arial" w:hAnsi="Arial" w:cs="Arial"/>
                <w:sz w:val="18"/>
                <w:szCs w:val="18"/>
              </w:rPr>
            </w:pPr>
            <w:r w:rsidRPr="006C229B">
              <w:rPr>
                <w:rFonts w:ascii="Arial" w:hAnsi="Arial" w:cs="Arial"/>
                <w:sz w:val="18"/>
                <w:szCs w:val="18"/>
              </w:rPr>
              <w:t>6.</w:t>
            </w:r>
            <w:r w:rsidRPr="006C229B">
              <w:rPr>
                <w:rFonts w:ascii="Arial" w:hAnsi="Arial" w:cs="Arial"/>
                <w:sz w:val="18"/>
                <w:szCs w:val="18"/>
              </w:rPr>
              <w:tab/>
              <w:t>Instrumenty i usługi rynku pracy służące rozwojowi przedsiębiorczości i samozatrudnienia:</w:t>
            </w:r>
          </w:p>
          <w:p w:rsidR="00125C2F" w:rsidRDefault="004430D6" w:rsidP="00B06280">
            <w:pPr>
              <w:numPr>
                <w:ilvl w:val="0"/>
                <w:numId w:val="20"/>
              </w:numPr>
              <w:jc w:val="both"/>
              <w:rPr>
                <w:rFonts w:ascii="Arial" w:hAnsi="Arial" w:cs="Arial"/>
                <w:sz w:val="18"/>
                <w:szCs w:val="18"/>
              </w:rPr>
            </w:pPr>
            <w:r w:rsidRPr="006C229B">
              <w:rPr>
                <w:rFonts w:ascii="Arial" w:hAnsi="Arial" w:cs="Arial"/>
                <w:sz w:val="18"/>
                <w:szCs w:val="18"/>
              </w:rPr>
              <w:t>wsparcie osób młodych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 a także wsparcie pomostowe.</w:t>
            </w:r>
          </w:p>
          <w:p w:rsidR="005005C1" w:rsidRPr="006C229B" w:rsidRDefault="005005C1" w:rsidP="005005C1">
            <w:pPr>
              <w:jc w:val="both"/>
              <w:rPr>
                <w:rFonts w:ascii="Arial" w:hAnsi="Arial" w:cs="Arial"/>
                <w:sz w:val="18"/>
                <w:szCs w:val="18"/>
              </w:rPr>
            </w:pPr>
            <w:r>
              <w:rPr>
                <w:rFonts w:ascii="Arial" w:hAnsi="Arial" w:cs="Arial"/>
                <w:sz w:val="18"/>
                <w:szCs w:val="18"/>
              </w:rPr>
              <w:t>7</w:t>
            </w:r>
            <w:r w:rsidRPr="006C229B">
              <w:rPr>
                <w:rFonts w:ascii="Arial" w:hAnsi="Arial" w:cs="Arial"/>
                <w:sz w:val="18"/>
                <w:szCs w:val="18"/>
              </w:rPr>
              <w:t>.</w:t>
            </w:r>
            <w:r w:rsidRPr="006C229B">
              <w:rPr>
                <w:rFonts w:ascii="Arial" w:hAnsi="Arial" w:cs="Arial"/>
                <w:sz w:val="18"/>
                <w:szCs w:val="18"/>
              </w:rPr>
              <w:tab/>
            </w:r>
            <w:r>
              <w:rPr>
                <w:rFonts w:ascii="Arial" w:hAnsi="Arial" w:cs="Arial"/>
                <w:sz w:val="18"/>
                <w:szCs w:val="18"/>
              </w:rPr>
              <w:t>D</w:t>
            </w:r>
            <w:r w:rsidRPr="00E4740A">
              <w:rPr>
                <w:rFonts w:ascii="Arial" w:hAnsi="Arial" w:cs="Arial"/>
                <w:sz w:val="18"/>
                <w:szCs w:val="18"/>
              </w:rPr>
              <w:t xml:space="preserve">ofinansowanie do wynagrodzenia oraz należnych od tych wynagrodzeń składek na ubezpieczenia społeczne lub kosztów prowadzenia działalności gospodarczej (STW), o których mowa w art. 15zzb, 15zzc, 15 </w:t>
            </w:r>
            <w:proofErr w:type="spellStart"/>
            <w:r w:rsidRPr="00E4740A">
              <w:rPr>
                <w:rFonts w:ascii="Arial" w:hAnsi="Arial" w:cs="Arial"/>
                <w:sz w:val="18"/>
                <w:szCs w:val="18"/>
              </w:rPr>
              <w:t>zze</w:t>
            </w:r>
            <w:proofErr w:type="spellEnd"/>
            <w:r w:rsidRPr="00E4740A">
              <w:rPr>
                <w:rFonts w:ascii="Arial" w:hAnsi="Arial" w:cs="Arial"/>
                <w:sz w:val="18"/>
                <w:szCs w:val="18"/>
              </w:rPr>
              <w:t xml:space="preserve"> ustawy z dnia 31 marca 2020 r. o zmianie ustawy o szczególnych rozwiązaniach związanych z zapobieganiem, przeciwdziałaniem i zwalczaniem COVID-19, innych chorób zakaźnych oraz wywołanych nimi sytuacji kryzysowych oraz niektór</w:t>
            </w:r>
            <w:r>
              <w:rPr>
                <w:rFonts w:ascii="Arial" w:hAnsi="Arial" w:cs="Arial"/>
                <w:sz w:val="18"/>
                <w:szCs w:val="18"/>
              </w:rPr>
              <w:t>ych innych ustaw, skierowane do</w:t>
            </w:r>
            <w:r w:rsidRPr="006C229B">
              <w:rPr>
                <w:rFonts w:ascii="Arial" w:hAnsi="Arial" w:cs="Arial"/>
                <w:sz w:val="18"/>
                <w:szCs w:val="18"/>
              </w:rPr>
              <w:t>:</w:t>
            </w:r>
          </w:p>
          <w:p w:rsidR="005005C1" w:rsidRDefault="005005C1" w:rsidP="005005C1">
            <w:pPr>
              <w:numPr>
                <w:ilvl w:val="0"/>
                <w:numId w:val="20"/>
              </w:numPr>
              <w:jc w:val="both"/>
              <w:rPr>
                <w:rFonts w:ascii="Arial" w:hAnsi="Arial" w:cs="Arial"/>
                <w:sz w:val="18"/>
                <w:szCs w:val="18"/>
              </w:rPr>
            </w:pPr>
            <w:r w:rsidRPr="00E4740A">
              <w:rPr>
                <w:rFonts w:ascii="Arial" w:hAnsi="Arial" w:cs="Arial"/>
                <w:sz w:val="18"/>
                <w:szCs w:val="18"/>
              </w:rPr>
              <w:t>przedsiębiorców będących osobami fizycznymi niezatrudniający pracowników</w:t>
            </w:r>
            <w:r>
              <w:rPr>
                <w:rFonts w:ascii="Arial" w:hAnsi="Arial" w:cs="Arial"/>
                <w:sz w:val="18"/>
                <w:szCs w:val="18"/>
              </w:rPr>
              <w:t>;</w:t>
            </w:r>
          </w:p>
          <w:p w:rsidR="005005C1" w:rsidRDefault="005005C1" w:rsidP="005005C1">
            <w:pPr>
              <w:numPr>
                <w:ilvl w:val="0"/>
                <w:numId w:val="20"/>
              </w:numPr>
              <w:jc w:val="both"/>
              <w:rPr>
                <w:rFonts w:ascii="Arial" w:hAnsi="Arial" w:cs="Arial"/>
                <w:sz w:val="18"/>
                <w:szCs w:val="18"/>
              </w:rPr>
            </w:pPr>
            <w:r w:rsidRPr="00E4740A">
              <w:rPr>
                <w:rFonts w:ascii="Arial" w:hAnsi="Arial" w:cs="Arial"/>
                <w:sz w:val="18"/>
                <w:szCs w:val="18"/>
              </w:rPr>
              <w:t xml:space="preserve">mikro-, małych i średnich przedsiębiorców, </w:t>
            </w:r>
          </w:p>
          <w:p w:rsidR="00741F61" w:rsidRDefault="005005C1" w:rsidP="00795455">
            <w:pPr>
              <w:numPr>
                <w:ilvl w:val="0"/>
                <w:numId w:val="20"/>
              </w:numPr>
              <w:jc w:val="both"/>
              <w:rPr>
                <w:rFonts w:ascii="Arial" w:eastAsiaTheme="majorEastAsia" w:hAnsi="Arial" w:cs="Arial"/>
                <w:b/>
                <w:bCs/>
                <w:color w:val="4F81BD" w:themeColor="accent1"/>
                <w:sz w:val="18"/>
                <w:szCs w:val="18"/>
              </w:rPr>
            </w:pPr>
            <w:r w:rsidRPr="00E4740A">
              <w:rPr>
                <w:rFonts w:ascii="Arial" w:hAnsi="Arial" w:cs="Arial"/>
                <w:sz w:val="18"/>
                <w:szCs w:val="18"/>
              </w:rPr>
              <w:t>organizacji pozarządowych i podmiotów, o których mowa w art. 3 ust. 3 ustawy z dnia 24 kwietnia 2003 r. o działalności pożytku publicznego i o wolontariacie.</w:t>
            </w:r>
          </w:p>
        </w:tc>
      </w:tr>
      <w:tr w:rsidR="00A939E7" w:rsidRPr="006C229B" w:rsidTr="00795455">
        <w:trPr>
          <w:trHeight w:val="636"/>
        </w:trPr>
        <w:tc>
          <w:tcPr>
            <w:tcW w:w="861" w:type="pct"/>
            <w:tcBorders>
              <w:top w:val="single" w:sz="2" w:space="0" w:color="auto"/>
              <w:bottom w:val="single" w:sz="2" w:space="0" w:color="auto"/>
            </w:tcBorders>
            <w:shd w:val="clear" w:color="auto" w:fill="FABF8F"/>
            <w:vAlign w:val="center"/>
          </w:tcPr>
          <w:p w:rsidR="00A939E7" w:rsidRPr="006C229B" w:rsidRDefault="00A939E7" w:rsidP="000A11A2">
            <w:pPr>
              <w:spacing w:before="120" w:after="120"/>
              <w:jc w:val="center"/>
              <w:rPr>
                <w:rFonts w:ascii="Arial" w:hAnsi="Arial" w:cs="Arial"/>
                <w:sz w:val="18"/>
                <w:szCs w:val="18"/>
              </w:rPr>
            </w:pPr>
            <w:r w:rsidRPr="006C229B">
              <w:rPr>
                <w:rFonts w:ascii="Arial" w:hAnsi="Arial" w:cs="Arial"/>
                <w:sz w:val="18"/>
                <w:szCs w:val="18"/>
              </w:rPr>
              <w:lastRenderedPageBreak/>
              <w:t>Cel główny projektu</w:t>
            </w:r>
          </w:p>
        </w:tc>
        <w:tc>
          <w:tcPr>
            <w:tcW w:w="4139" w:type="pct"/>
            <w:gridSpan w:val="12"/>
            <w:tcBorders>
              <w:top w:val="single" w:sz="2" w:space="0" w:color="auto"/>
              <w:bottom w:val="single" w:sz="2" w:space="0" w:color="auto"/>
            </w:tcBorders>
          </w:tcPr>
          <w:p w:rsidR="00A939E7" w:rsidRPr="006C229B" w:rsidRDefault="00CE395A" w:rsidP="000E505D">
            <w:pPr>
              <w:jc w:val="both"/>
              <w:rPr>
                <w:rFonts w:ascii="Arial" w:hAnsi="Arial" w:cs="Arial"/>
                <w:sz w:val="18"/>
                <w:szCs w:val="18"/>
              </w:rPr>
            </w:pPr>
            <w:r w:rsidRPr="006C229B">
              <w:rPr>
                <w:rFonts w:ascii="Arial" w:hAnsi="Arial" w:cs="Arial"/>
                <w:sz w:val="18"/>
                <w:szCs w:val="18"/>
              </w:rPr>
              <w:t>Zwiększenie możliwości zatrudnienia osób młodych do 29 roku życia</w:t>
            </w:r>
            <w:r w:rsidR="000E505D" w:rsidRPr="006C229B">
              <w:rPr>
                <w:rFonts w:ascii="Arial" w:hAnsi="Arial" w:cs="Arial"/>
                <w:sz w:val="18"/>
                <w:szCs w:val="18"/>
              </w:rPr>
              <w:t xml:space="preserve"> bez pracy</w:t>
            </w:r>
            <w:r w:rsidRPr="006C229B">
              <w:rPr>
                <w:rFonts w:ascii="Arial" w:hAnsi="Arial" w:cs="Arial"/>
                <w:sz w:val="18"/>
                <w:szCs w:val="18"/>
              </w:rPr>
              <w:t xml:space="preserve">, w tym </w:t>
            </w:r>
            <w:r w:rsidR="000E505D" w:rsidRPr="006C229B">
              <w:rPr>
                <w:rFonts w:ascii="Arial" w:hAnsi="Arial" w:cs="Arial"/>
                <w:sz w:val="18"/>
                <w:szCs w:val="18"/>
              </w:rPr>
              <w:t>osób z niepełnosprawnościami, zarejestrowanych w PUP jako bezrobotne</w:t>
            </w:r>
            <w:r w:rsidRPr="006C229B">
              <w:rPr>
                <w:rFonts w:ascii="Arial" w:hAnsi="Arial" w:cs="Arial"/>
                <w:sz w:val="18"/>
                <w:szCs w:val="18"/>
              </w:rPr>
              <w:t xml:space="preserve">, </w:t>
            </w:r>
            <w:r w:rsidR="00D01F0F" w:rsidRPr="006C229B">
              <w:rPr>
                <w:rFonts w:ascii="Arial" w:hAnsi="Arial" w:cs="Arial"/>
                <w:sz w:val="18"/>
                <w:szCs w:val="18"/>
              </w:rPr>
              <w:t xml:space="preserve">w szczególności </w:t>
            </w:r>
            <w:r w:rsidR="00A2671D" w:rsidRPr="006C229B">
              <w:rPr>
                <w:rFonts w:ascii="Arial" w:hAnsi="Arial" w:cs="Arial"/>
                <w:sz w:val="18"/>
                <w:szCs w:val="18"/>
              </w:rPr>
              <w:t xml:space="preserve">tych, </w:t>
            </w:r>
            <w:r w:rsidRPr="006C229B">
              <w:rPr>
                <w:rFonts w:ascii="Arial" w:hAnsi="Arial" w:cs="Arial"/>
                <w:sz w:val="18"/>
                <w:szCs w:val="18"/>
              </w:rPr>
              <w:t>które nie uczestniczą w kształceniu i szkoleniu (tzw. młodzież NEET</w:t>
            </w:r>
            <w:r w:rsidR="00044E71" w:rsidRPr="006C229B">
              <w:rPr>
                <w:rFonts w:ascii="Arial" w:hAnsi="Arial" w:cs="Arial"/>
                <w:sz w:val="18"/>
                <w:szCs w:val="18"/>
              </w:rPr>
              <w:t>, zgodnie z definicją osoby z kategorii NEET przyjętą w Programie Operacyjnym Wiedza Edukacja Rozwój 2014-2020.</w:t>
            </w:r>
            <w:r w:rsidRPr="006C229B">
              <w:rPr>
                <w:rFonts w:ascii="Arial" w:hAnsi="Arial" w:cs="Arial"/>
                <w:sz w:val="18"/>
                <w:szCs w:val="18"/>
              </w:rPr>
              <w:t>).</w:t>
            </w:r>
          </w:p>
        </w:tc>
      </w:tr>
      <w:tr w:rsidR="00A939E7" w:rsidRPr="006C229B" w:rsidTr="00795455">
        <w:trPr>
          <w:trHeight w:val="636"/>
        </w:trPr>
        <w:tc>
          <w:tcPr>
            <w:tcW w:w="861" w:type="pct"/>
            <w:tcBorders>
              <w:top w:val="single" w:sz="2" w:space="0" w:color="auto"/>
              <w:bottom w:val="single" w:sz="2" w:space="0" w:color="auto"/>
            </w:tcBorders>
            <w:shd w:val="clear" w:color="auto" w:fill="FABF8F"/>
            <w:vAlign w:val="center"/>
          </w:tcPr>
          <w:p w:rsidR="00A939E7" w:rsidRPr="006C229B" w:rsidRDefault="00A939E7" w:rsidP="000A11A2">
            <w:pPr>
              <w:spacing w:before="120" w:after="120"/>
              <w:jc w:val="center"/>
              <w:rPr>
                <w:rFonts w:ascii="Arial" w:hAnsi="Arial" w:cs="Arial"/>
                <w:sz w:val="18"/>
                <w:szCs w:val="18"/>
              </w:rPr>
            </w:pPr>
            <w:r w:rsidRPr="006C229B">
              <w:rPr>
                <w:rFonts w:ascii="Arial" w:hAnsi="Arial" w:cs="Arial"/>
                <w:sz w:val="18"/>
                <w:szCs w:val="18"/>
              </w:rPr>
              <w:t>Główne zadania przewidziane do realizacji w projekcie ze wskazaniem grup docelowych</w:t>
            </w:r>
          </w:p>
        </w:tc>
        <w:tc>
          <w:tcPr>
            <w:tcW w:w="4139" w:type="pct"/>
            <w:gridSpan w:val="12"/>
            <w:tcBorders>
              <w:top w:val="single" w:sz="2" w:space="0" w:color="auto"/>
              <w:bottom w:val="single" w:sz="2" w:space="0" w:color="auto"/>
            </w:tcBorders>
          </w:tcPr>
          <w:p w:rsidR="00044E71" w:rsidRDefault="00044E71" w:rsidP="00044E71">
            <w:pPr>
              <w:jc w:val="both"/>
              <w:rPr>
                <w:rFonts w:ascii="Arial" w:hAnsi="Arial" w:cs="Arial"/>
                <w:sz w:val="18"/>
                <w:szCs w:val="18"/>
              </w:rPr>
            </w:pPr>
            <w:r w:rsidRPr="006C229B">
              <w:rPr>
                <w:rFonts w:ascii="Arial" w:hAnsi="Arial" w:cs="Arial"/>
                <w:sz w:val="18"/>
                <w:szCs w:val="18"/>
              </w:rPr>
              <w:t xml:space="preserve">Instrumenty i usługi wskazane w Ustawie z dnia 20 kwietnia 2004 r. o promocji zatrudnienia i instytucjach rynku pracy (Dz. U. z 2016 r. poz. 645 z </w:t>
            </w:r>
            <w:proofErr w:type="spellStart"/>
            <w:r w:rsidRPr="006C229B">
              <w:rPr>
                <w:rFonts w:ascii="Arial" w:hAnsi="Arial" w:cs="Arial"/>
                <w:sz w:val="18"/>
                <w:szCs w:val="18"/>
              </w:rPr>
              <w:t>późn</w:t>
            </w:r>
            <w:proofErr w:type="spellEnd"/>
            <w:r w:rsidRPr="006C229B">
              <w:rPr>
                <w:rFonts w:ascii="Arial" w:hAnsi="Arial" w:cs="Arial"/>
                <w:sz w:val="18"/>
                <w:szCs w:val="18"/>
              </w:rPr>
              <w:t xml:space="preserve">. zm.) realizowane przez powiatowe urzędy pracy, z wyłączeniem robót publicznych. </w:t>
            </w:r>
          </w:p>
          <w:p w:rsidR="00622158" w:rsidRDefault="00622158" w:rsidP="00622158">
            <w:pPr>
              <w:jc w:val="both"/>
              <w:rPr>
                <w:rFonts w:ascii="Arial" w:hAnsi="Arial" w:cs="Arial"/>
                <w:sz w:val="18"/>
                <w:szCs w:val="18"/>
              </w:rPr>
            </w:pPr>
            <w:r>
              <w:rPr>
                <w:rFonts w:ascii="Arial" w:hAnsi="Arial" w:cs="Arial"/>
                <w:sz w:val="18"/>
                <w:szCs w:val="18"/>
              </w:rPr>
              <w:t>D</w:t>
            </w:r>
            <w:r w:rsidRPr="00484992">
              <w:rPr>
                <w:rFonts w:ascii="Arial" w:hAnsi="Arial" w:cs="Arial"/>
                <w:sz w:val="18"/>
                <w:szCs w:val="18"/>
              </w:rPr>
              <w:t xml:space="preserve">ofinansowanie do wynagrodzenia oraz należnych od tych wynagrodzeń składek na ubezpieczenia społeczne lub kosztów prowadzenia działalności gospodarczej (STW), o których mowa w art. 15 </w:t>
            </w:r>
            <w:proofErr w:type="spellStart"/>
            <w:r w:rsidRPr="00484992">
              <w:rPr>
                <w:rFonts w:ascii="Arial" w:hAnsi="Arial" w:cs="Arial"/>
                <w:sz w:val="18"/>
                <w:szCs w:val="18"/>
              </w:rPr>
              <w:t>zzb</w:t>
            </w:r>
            <w:proofErr w:type="spellEnd"/>
            <w:r w:rsidRPr="00484992">
              <w:rPr>
                <w:rFonts w:ascii="Arial" w:hAnsi="Arial" w:cs="Arial"/>
                <w:sz w:val="18"/>
                <w:szCs w:val="18"/>
              </w:rPr>
              <w:t xml:space="preserve">, 15 </w:t>
            </w:r>
            <w:proofErr w:type="spellStart"/>
            <w:r w:rsidRPr="00484992">
              <w:rPr>
                <w:rFonts w:ascii="Arial" w:hAnsi="Arial" w:cs="Arial"/>
                <w:sz w:val="18"/>
                <w:szCs w:val="18"/>
              </w:rPr>
              <w:t>zzc</w:t>
            </w:r>
            <w:proofErr w:type="spellEnd"/>
            <w:r w:rsidRPr="00484992">
              <w:rPr>
                <w:rFonts w:ascii="Arial" w:hAnsi="Arial" w:cs="Arial"/>
                <w:sz w:val="18"/>
                <w:szCs w:val="18"/>
              </w:rPr>
              <w:t xml:space="preserve"> i 15 </w:t>
            </w:r>
            <w:proofErr w:type="spellStart"/>
            <w:r w:rsidRPr="00484992">
              <w:rPr>
                <w:rFonts w:ascii="Arial" w:hAnsi="Arial" w:cs="Arial"/>
                <w:sz w:val="18"/>
                <w:szCs w:val="18"/>
              </w:rPr>
              <w:t>zze</w:t>
            </w:r>
            <w:proofErr w:type="spellEnd"/>
            <w:r w:rsidRPr="00484992">
              <w:rPr>
                <w:rFonts w:ascii="Arial" w:hAnsi="Arial" w:cs="Arial"/>
                <w:sz w:val="18"/>
                <w:szCs w:val="18"/>
              </w:rPr>
              <w:t xml:space="preserve"> ustawy z dnia 31 marca 2020 r.</w:t>
            </w:r>
          </w:p>
          <w:p w:rsidR="00A939E7" w:rsidRDefault="00044E71" w:rsidP="00044E71">
            <w:pPr>
              <w:jc w:val="both"/>
              <w:rPr>
                <w:rFonts w:ascii="Arial" w:hAnsi="Arial" w:cs="Arial"/>
                <w:sz w:val="18"/>
                <w:szCs w:val="18"/>
              </w:rPr>
            </w:pPr>
            <w:r w:rsidRPr="006C229B">
              <w:rPr>
                <w:rFonts w:ascii="Arial" w:hAnsi="Arial" w:cs="Arial"/>
                <w:sz w:val="18"/>
                <w:szCs w:val="18"/>
              </w:rPr>
              <w:t>Grupą docelową projektu są osoby młode w wieku 18-29 lat bez pracy, w tym osoby z niepełnosprawnościami, zarejestrowane w PUP jako bezrobotne , w tym w szczególności te, które nie uczestniczą w kształceniu i szkoleniu - tzw. osoby z kategorii NEET, zgodnie z definicją osoby z kategorii NEET przyjętą w Programie Operacyjnym Wiedza Edukacja Rozwój 2014-2020.</w:t>
            </w:r>
          </w:p>
          <w:p w:rsidR="00622158" w:rsidRDefault="00622158" w:rsidP="00622158">
            <w:pPr>
              <w:jc w:val="both"/>
              <w:rPr>
                <w:rFonts w:ascii="Arial" w:hAnsi="Arial" w:cs="Arial"/>
                <w:sz w:val="18"/>
                <w:szCs w:val="18"/>
              </w:rPr>
            </w:pPr>
            <w:r>
              <w:rPr>
                <w:rFonts w:ascii="Arial" w:hAnsi="Arial" w:cs="Arial"/>
                <w:sz w:val="18"/>
                <w:szCs w:val="18"/>
              </w:rPr>
              <w:t>W odniesieniu do dofinansowania</w:t>
            </w:r>
            <w:r w:rsidRPr="00484992">
              <w:rPr>
                <w:rFonts w:ascii="Arial" w:hAnsi="Arial" w:cs="Arial"/>
                <w:sz w:val="18"/>
                <w:szCs w:val="18"/>
              </w:rPr>
              <w:t xml:space="preserve"> do wynagrodzenia oraz należnych od tych wynagrodzeń składek na ubezpieczenia społeczne lub kosztów prowadzenia działalności gospodarcz</w:t>
            </w:r>
            <w:r>
              <w:rPr>
                <w:rFonts w:ascii="Arial" w:hAnsi="Arial" w:cs="Arial"/>
                <w:sz w:val="18"/>
                <w:szCs w:val="18"/>
              </w:rPr>
              <w:t>ej (STW) grupę docelową stanowią:</w:t>
            </w:r>
          </w:p>
          <w:p w:rsidR="00622158" w:rsidRPr="00484992" w:rsidRDefault="00622158" w:rsidP="00622158">
            <w:pPr>
              <w:numPr>
                <w:ilvl w:val="0"/>
                <w:numId w:val="32"/>
              </w:numPr>
              <w:jc w:val="both"/>
              <w:rPr>
                <w:rFonts w:ascii="Arial" w:hAnsi="Arial" w:cs="Arial"/>
                <w:sz w:val="18"/>
                <w:szCs w:val="18"/>
              </w:rPr>
            </w:pPr>
            <w:r w:rsidRPr="00484992">
              <w:rPr>
                <w:rFonts w:ascii="Arial" w:hAnsi="Arial" w:cs="Arial"/>
                <w:sz w:val="18"/>
                <w:szCs w:val="18"/>
              </w:rPr>
              <w:t>Pracownicy w wieku do 29 lat mikro-, małych i średnich przedsiębiorców oraz organizacji pozarządowych i podmiotów, o którym mowa w art. 3 ust. 3 ustawy z dnia 24 kwietnia 2003 r. o działalności pożytku publicznego i o wolontariacie (dotyczy wsparcia służącego przeciwdziałaniu skutkom COVID-19).</w:t>
            </w:r>
          </w:p>
          <w:p w:rsidR="00741F61" w:rsidRDefault="00622158" w:rsidP="00795455">
            <w:pPr>
              <w:numPr>
                <w:ilvl w:val="0"/>
                <w:numId w:val="32"/>
              </w:numPr>
              <w:jc w:val="both"/>
              <w:rPr>
                <w:rFonts w:ascii="Arial" w:eastAsiaTheme="majorEastAsia" w:hAnsi="Arial" w:cs="Arial"/>
                <w:b/>
                <w:bCs/>
                <w:color w:val="4F81BD" w:themeColor="accent1"/>
                <w:sz w:val="18"/>
                <w:szCs w:val="18"/>
              </w:rPr>
            </w:pPr>
            <w:r w:rsidRPr="00484992">
              <w:rPr>
                <w:rFonts w:ascii="Arial" w:hAnsi="Arial" w:cs="Arial"/>
                <w:sz w:val="18"/>
                <w:szCs w:val="18"/>
              </w:rPr>
              <w:t>Osoby fizyczne w wieku do 29 lat prowadzące działalność gospodarczą i niezatrudniające pracowników (dotyczy wsparcia służącego przeciwdziałaniu skutkom COVID-19).</w:t>
            </w:r>
          </w:p>
        </w:tc>
      </w:tr>
      <w:tr w:rsidR="009114D7" w:rsidRPr="006C229B" w:rsidTr="00795455">
        <w:trPr>
          <w:trHeight w:val="636"/>
        </w:trPr>
        <w:tc>
          <w:tcPr>
            <w:tcW w:w="861" w:type="pct"/>
            <w:tcBorders>
              <w:top w:val="single" w:sz="2" w:space="0" w:color="auto"/>
              <w:bottom w:val="single" w:sz="2" w:space="0" w:color="auto"/>
            </w:tcBorders>
            <w:shd w:val="clear" w:color="auto" w:fill="FABF8F"/>
            <w:vAlign w:val="center"/>
          </w:tcPr>
          <w:p w:rsidR="009114D7" w:rsidRPr="006C229B" w:rsidRDefault="009114D7" w:rsidP="009114D7">
            <w:pPr>
              <w:spacing w:before="120" w:after="120"/>
              <w:jc w:val="center"/>
              <w:rPr>
                <w:rFonts w:ascii="Arial" w:hAnsi="Arial" w:cs="Arial"/>
                <w:sz w:val="18"/>
                <w:szCs w:val="18"/>
              </w:rPr>
            </w:pPr>
            <w:r w:rsidRPr="006C229B">
              <w:rPr>
                <w:rFonts w:ascii="Arial" w:hAnsi="Arial" w:cs="Arial"/>
                <w:sz w:val="18"/>
                <w:szCs w:val="18"/>
              </w:rPr>
              <w:t>Podmiot zgłaszający projekt</w:t>
            </w:r>
          </w:p>
        </w:tc>
        <w:tc>
          <w:tcPr>
            <w:tcW w:w="4139" w:type="pct"/>
            <w:gridSpan w:val="12"/>
            <w:tcBorders>
              <w:top w:val="single" w:sz="2" w:space="0" w:color="auto"/>
              <w:bottom w:val="single" w:sz="2" w:space="0" w:color="auto"/>
            </w:tcBorders>
            <w:vAlign w:val="center"/>
          </w:tcPr>
          <w:p w:rsidR="009114D7" w:rsidRPr="006C229B" w:rsidRDefault="009114D7" w:rsidP="002A778A">
            <w:pPr>
              <w:jc w:val="both"/>
              <w:rPr>
                <w:rFonts w:ascii="Arial" w:hAnsi="Arial" w:cs="Arial"/>
                <w:sz w:val="18"/>
                <w:szCs w:val="18"/>
              </w:rPr>
            </w:pPr>
            <w:r w:rsidRPr="006C229B">
              <w:rPr>
                <w:rFonts w:ascii="Arial" w:hAnsi="Arial" w:cs="Arial"/>
                <w:sz w:val="18"/>
                <w:szCs w:val="18"/>
              </w:rPr>
              <w:t>Wojewódzki Urząd Pracy w Katowicach</w:t>
            </w:r>
          </w:p>
        </w:tc>
      </w:tr>
      <w:tr w:rsidR="009114D7" w:rsidRPr="006C229B" w:rsidTr="00795455">
        <w:trPr>
          <w:trHeight w:val="434"/>
        </w:trPr>
        <w:tc>
          <w:tcPr>
            <w:tcW w:w="861" w:type="pct"/>
            <w:tcBorders>
              <w:top w:val="single" w:sz="2" w:space="0" w:color="auto"/>
              <w:bottom w:val="single" w:sz="2" w:space="0" w:color="auto"/>
            </w:tcBorders>
            <w:shd w:val="clear" w:color="auto" w:fill="FABF8F"/>
            <w:vAlign w:val="center"/>
          </w:tcPr>
          <w:p w:rsidR="009114D7" w:rsidRPr="006C229B" w:rsidRDefault="009114D7" w:rsidP="000A11A2">
            <w:pPr>
              <w:spacing w:before="120" w:after="120"/>
              <w:jc w:val="center"/>
              <w:rPr>
                <w:rFonts w:ascii="Arial" w:hAnsi="Arial" w:cs="Arial"/>
                <w:sz w:val="18"/>
                <w:szCs w:val="18"/>
              </w:rPr>
            </w:pPr>
            <w:r w:rsidRPr="006C229B">
              <w:rPr>
                <w:rFonts w:ascii="Arial" w:hAnsi="Arial" w:cs="Arial"/>
                <w:sz w:val="18"/>
                <w:szCs w:val="18"/>
              </w:rPr>
              <w:t>Podmiot, który będzie wnioskodawcą</w:t>
            </w:r>
          </w:p>
        </w:tc>
        <w:tc>
          <w:tcPr>
            <w:tcW w:w="4139" w:type="pct"/>
            <w:gridSpan w:val="12"/>
            <w:tcBorders>
              <w:top w:val="single" w:sz="2" w:space="0" w:color="auto"/>
              <w:bottom w:val="single" w:sz="2" w:space="0" w:color="auto"/>
            </w:tcBorders>
            <w:vAlign w:val="center"/>
          </w:tcPr>
          <w:p w:rsidR="009114D7" w:rsidRPr="006C229B" w:rsidRDefault="009114D7" w:rsidP="002A778A">
            <w:pPr>
              <w:jc w:val="both"/>
              <w:rPr>
                <w:rFonts w:ascii="Arial" w:hAnsi="Arial" w:cs="Arial"/>
                <w:sz w:val="18"/>
                <w:szCs w:val="18"/>
              </w:rPr>
            </w:pPr>
            <w:r w:rsidRPr="006C229B">
              <w:rPr>
                <w:rFonts w:ascii="Arial" w:hAnsi="Arial" w:cs="Arial"/>
                <w:sz w:val="18"/>
                <w:szCs w:val="18"/>
              </w:rPr>
              <w:t>Powiatowe Urzędy Pracy z Województwa Śląskiego</w:t>
            </w:r>
          </w:p>
        </w:tc>
      </w:tr>
      <w:tr w:rsidR="00125C2F" w:rsidRPr="006C229B" w:rsidTr="00795455">
        <w:trPr>
          <w:trHeight w:val="434"/>
        </w:trPr>
        <w:tc>
          <w:tcPr>
            <w:tcW w:w="861" w:type="pct"/>
            <w:tcBorders>
              <w:top w:val="single" w:sz="2" w:space="0" w:color="auto"/>
              <w:bottom w:val="single" w:sz="2" w:space="0" w:color="auto"/>
            </w:tcBorders>
            <w:shd w:val="clear" w:color="auto" w:fill="FABF8F"/>
            <w:vAlign w:val="center"/>
          </w:tcPr>
          <w:p w:rsidR="00125C2F" w:rsidRPr="006C229B" w:rsidRDefault="00B62A04" w:rsidP="000A11A2">
            <w:pPr>
              <w:spacing w:before="120" w:after="120"/>
              <w:jc w:val="center"/>
              <w:rPr>
                <w:rFonts w:ascii="Arial" w:hAnsi="Arial" w:cs="Arial"/>
                <w:sz w:val="18"/>
                <w:szCs w:val="18"/>
              </w:rPr>
            </w:pPr>
            <w:r>
              <w:rPr>
                <w:rFonts w:ascii="Arial" w:hAnsi="Arial" w:cs="Arial"/>
                <w:sz w:val="18"/>
                <w:szCs w:val="18"/>
              </w:rPr>
              <w:t>Proszę o podanie przewidywanego terminu</w:t>
            </w:r>
          </w:p>
        </w:tc>
        <w:tc>
          <w:tcPr>
            <w:tcW w:w="4139" w:type="pct"/>
            <w:gridSpan w:val="12"/>
            <w:tcBorders>
              <w:top w:val="single" w:sz="2" w:space="0" w:color="auto"/>
              <w:bottom w:val="single" w:sz="2" w:space="0" w:color="auto"/>
            </w:tcBorders>
            <w:vAlign w:val="center"/>
          </w:tcPr>
          <w:p w:rsidR="00125C2F" w:rsidRPr="006C229B" w:rsidRDefault="00EF6630" w:rsidP="002A778A">
            <w:pPr>
              <w:jc w:val="both"/>
              <w:rPr>
                <w:rFonts w:ascii="Arial" w:hAnsi="Arial" w:cs="Arial"/>
                <w:b/>
                <w:sz w:val="18"/>
                <w:szCs w:val="18"/>
              </w:rPr>
            </w:pPr>
            <w:r w:rsidRPr="006C229B">
              <w:rPr>
                <w:rFonts w:ascii="Arial" w:hAnsi="Arial" w:cs="Arial"/>
                <w:sz w:val="18"/>
                <w:szCs w:val="18"/>
              </w:rPr>
              <w:t>Ograniczenie grupy Beneficjentów do wskazanych jednostek warunkowane jest możliwością realizacji planowanych działań wyłącznie przez te podmioty, zgodnie z Ustawą o promocji zatrudnienia i instytucjach rynku pracy.</w:t>
            </w:r>
          </w:p>
        </w:tc>
      </w:tr>
      <w:tr w:rsidR="00125C2F" w:rsidRPr="006C229B" w:rsidTr="00795455">
        <w:trPr>
          <w:trHeight w:val="434"/>
        </w:trPr>
        <w:tc>
          <w:tcPr>
            <w:tcW w:w="861" w:type="pct"/>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sz w:val="18"/>
                <w:szCs w:val="18"/>
              </w:rPr>
            </w:pPr>
            <w:r w:rsidRPr="006C229B">
              <w:rPr>
                <w:rFonts w:ascii="Arial" w:hAnsi="Arial" w:cs="Arial"/>
                <w:sz w:val="18"/>
                <w:szCs w:val="18"/>
              </w:rPr>
              <w:t>Czy projekt będzie realizowany w partnerstwie?</w:t>
            </w:r>
          </w:p>
        </w:tc>
        <w:tc>
          <w:tcPr>
            <w:tcW w:w="1539" w:type="pct"/>
            <w:gridSpan w:val="3"/>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b/>
                <w:sz w:val="18"/>
                <w:szCs w:val="18"/>
              </w:rPr>
            </w:pPr>
            <w:r w:rsidRPr="006C229B">
              <w:rPr>
                <w:rFonts w:ascii="Arial" w:hAnsi="Arial" w:cs="Arial"/>
                <w:b/>
                <w:sz w:val="18"/>
                <w:szCs w:val="18"/>
              </w:rPr>
              <w:t>TAK</w:t>
            </w:r>
          </w:p>
        </w:tc>
        <w:tc>
          <w:tcPr>
            <w:tcW w:w="730" w:type="pct"/>
            <w:gridSpan w:val="3"/>
            <w:tcBorders>
              <w:top w:val="single" w:sz="2" w:space="0" w:color="auto"/>
              <w:bottom w:val="single" w:sz="2" w:space="0" w:color="auto"/>
            </w:tcBorders>
            <w:vAlign w:val="center"/>
          </w:tcPr>
          <w:p w:rsidR="00125C2F" w:rsidRPr="006C229B" w:rsidRDefault="00125C2F" w:rsidP="000A11A2">
            <w:pPr>
              <w:spacing w:before="120" w:after="120"/>
              <w:jc w:val="center"/>
              <w:rPr>
                <w:rFonts w:ascii="Arial" w:hAnsi="Arial" w:cs="Arial"/>
                <w:b/>
                <w:sz w:val="18"/>
                <w:szCs w:val="18"/>
              </w:rPr>
            </w:pPr>
          </w:p>
        </w:tc>
        <w:tc>
          <w:tcPr>
            <w:tcW w:w="724" w:type="pct"/>
            <w:gridSpan w:val="5"/>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b/>
                <w:sz w:val="18"/>
                <w:szCs w:val="18"/>
              </w:rPr>
            </w:pPr>
            <w:r w:rsidRPr="006C229B">
              <w:rPr>
                <w:rFonts w:ascii="Arial" w:hAnsi="Arial" w:cs="Arial"/>
                <w:b/>
                <w:sz w:val="18"/>
                <w:szCs w:val="18"/>
              </w:rPr>
              <w:t>NIE</w:t>
            </w:r>
          </w:p>
        </w:tc>
        <w:tc>
          <w:tcPr>
            <w:tcW w:w="1145" w:type="pct"/>
            <w:tcBorders>
              <w:top w:val="single" w:sz="2" w:space="0" w:color="auto"/>
              <w:bottom w:val="single" w:sz="2" w:space="0" w:color="auto"/>
            </w:tcBorders>
            <w:vAlign w:val="center"/>
          </w:tcPr>
          <w:p w:rsidR="00125C2F" w:rsidRPr="006C229B" w:rsidRDefault="00EF6630" w:rsidP="000A11A2">
            <w:pPr>
              <w:spacing w:before="120" w:after="120"/>
              <w:jc w:val="center"/>
              <w:rPr>
                <w:rFonts w:ascii="Arial" w:hAnsi="Arial" w:cs="Arial"/>
                <w:b/>
                <w:sz w:val="18"/>
                <w:szCs w:val="18"/>
              </w:rPr>
            </w:pPr>
            <w:r w:rsidRPr="006C229B">
              <w:rPr>
                <w:rFonts w:ascii="Arial" w:hAnsi="Arial" w:cs="Arial"/>
                <w:b/>
                <w:sz w:val="18"/>
                <w:szCs w:val="18"/>
              </w:rPr>
              <w:t>X</w:t>
            </w:r>
          </w:p>
        </w:tc>
      </w:tr>
      <w:tr w:rsidR="00125C2F" w:rsidRPr="006C229B" w:rsidTr="00795455">
        <w:trPr>
          <w:trHeight w:val="434"/>
        </w:trPr>
        <w:tc>
          <w:tcPr>
            <w:tcW w:w="861" w:type="pct"/>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sz w:val="18"/>
                <w:szCs w:val="18"/>
              </w:rPr>
            </w:pPr>
            <w:r w:rsidRPr="006C229B">
              <w:rPr>
                <w:rFonts w:ascii="Arial" w:hAnsi="Arial" w:cs="Arial"/>
                <w:sz w:val="18"/>
                <w:szCs w:val="18"/>
              </w:rPr>
              <w:t xml:space="preserve">Podmioty, które będą partnerami </w:t>
            </w:r>
            <w:r w:rsidRPr="006C229B">
              <w:rPr>
                <w:rFonts w:ascii="Arial" w:hAnsi="Arial" w:cs="Arial"/>
                <w:sz w:val="18"/>
                <w:szCs w:val="18"/>
              </w:rPr>
              <w:br/>
              <w:t xml:space="preserve">w projekcie </w:t>
            </w:r>
            <w:r w:rsidRPr="006C229B">
              <w:rPr>
                <w:rFonts w:ascii="Arial" w:hAnsi="Arial" w:cs="Arial"/>
                <w:sz w:val="18"/>
                <w:szCs w:val="18"/>
              </w:rPr>
              <w:br/>
              <w:t>i uzasadnienie ich wyboru</w:t>
            </w:r>
            <w:r w:rsidRPr="006C229B">
              <w:rPr>
                <w:rStyle w:val="Odwoanieprzypisudolnego"/>
                <w:rFonts w:ascii="Arial" w:hAnsi="Arial" w:cs="Arial"/>
                <w:sz w:val="18"/>
                <w:szCs w:val="18"/>
              </w:rPr>
              <w:footnoteReference w:id="1"/>
            </w:r>
            <w:r w:rsidRPr="006C229B">
              <w:rPr>
                <w:rFonts w:ascii="Arial" w:hAnsi="Arial" w:cs="Arial"/>
                <w:sz w:val="18"/>
                <w:szCs w:val="18"/>
              </w:rPr>
              <w:t xml:space="preserve"> </w:t>
            </w:r>
          </w:p>
        </w:tc>
        <w:tc>
          <w:tcPr>
            <w:tcW w:w="4139" w:type="pct"/>
            <w:gridSpan w:val="12"/>
            <w:tcBorders>
              <w:top w:val="single" w:sz="2" w:space="0" w:color="auto"/>
              <w:bottom w:val="single" w:sz="2" w:space="0" w:color="auto"/>
            </w:tcBorders>
            <w:shd w:val="clear" w:color="auto" w:fill="FFFFFF"/>
            <w:vAlign w:val="center"/>
          </w:tcPr>
          <w:p w:rsidR="00125C2F" w:rsidRPr="006C229B" w:rsidRDefault="00EF6630" w:rsidP="000A11A2">
            <w:pPr>
              <w:spacing w:before="120" w:after="120"/>
              <w:jc w:val="center"/>
              <w:rPr>
                <w:rFonts w:ascii="Arial" w:hAnsi="Arial" w:cs="Arial"/>
                <w:b/>
                <w:sz w:val="18"/>
                <w:szCs w:val="18"/>
              </w:rPr>
            </w:pPr>
            <w:r w:rsidRPr="006C229B">
              <w:rPr>
                <w:rFonts w:ascii="Arial" w:hAnsi="Arial" w:cs="Arial"/>
                <w:sz w:val="20"/>
                <w:szCs w:val="20"/>
              </w:rPr>
              <w:t>Nie dotyczy</w:t>
            </w:r>
          </w:p>
        </w:tc>
      </w:tr>
      <w:tr w:rsidR="00AE0CAE" w:rsidRPr="006C229B" w:rsidTr="00795455">
        <w:trPr>
          <w:trHeight w:val="704"/>
        </w:trPr>
        <w:tc>
          <w:tcPr>
            <w:tcW w:w="861" w:type="pct"/>
            <w:tcBorders>
              <w:top w:val="single" w:sz="2" w:space="0" w:color="auto"/>
              <w:bottom w:val="single" w:sz="2" w:space="0" w:color="auto"/>
            </w:tcBorders>
            <w:shd w:val="clear" w:color="auto" w:fill="FABF8F"/>
            <w:vAlign w:val="center"/>
          </w:tcPr>
          <w:p w:rsidR="00AE0CAE" w:rsidRPr="006C229B" w:rsidRDefault="00AE0CAE" w:rsidP="000A11A2">
            <w:pPr>
              <w:spacing w:before="120" w:after="120"/>
              <w:jc w:val="center"/>
              <w:rPr>
                <w:rFonts w:ascii="Arial" w:hAnsi="Arial" w:cs="Arial"/>
                <w:sz w:val="18"/>
                <w:szCs w:val="18"/>
              </w:rPr>
            </w:pPr>
            <w:r w:rsidRPr="006C229B">
              <w:rPr>
                <w:rFonts w:ascii="Arial" w:hAnsi="Arial" w:cs="Arial"/>
                <w:sz w:val="18"/>
                <w:szCs w:val="18"/>
              </w:rPr>
              <w:t xml:space="preserve">Czy projekt będzie projektem </w:t>
            </w:r>
            <w:r w:rsidRPr="006C229B">
              <w:rPr>
                <w:rFonts w:ascii="Arial" w:hAnsi="Arial" w:cs="Arial"/>
                <w:sz w:val="18"/>
                <w:szCs w:val="18"/>
              </w:rPr>
              <w:lastRenderedPageBreak/>
              <w:t>grantowym?</w:t>
            </w:r>
          </w:p>
        </w:tc>
        <w:tc>
          <w:tcPr>
            <w:tcW w:w="1400" w:type="pct"/>
            <w:gridSpan w:val="2"/>
            <w:tcBorders>
              <w:top w:val="single" w:sz="2" w:space="0" w:color="auto"/>
              <w:bottom w:val="single" w:sz="2" w:space="0" w:color="auto"/>
            </w:tcBorders>
            <w:shd w:val="clear" w:color="auto" w:fill="FABF8F"/>
            <w:vAlign w:val="center"/>
          </w:tcPr>
          <w:p w:rsidR="00AE0CAE" w:rsidRPr="006C229B" w:rsidRDefault="00AE0CAE" w:rsidP="000A11A2">
            <w:pPr>
              <w:spacing w:before="120" w:after="120"/>
              <w:jc w:val="center"/>
              <w:rPr>
                <w:rFonts w:ascii="Arial" w:hAnsi="Arial" w:cs="Arial"/>
                <w:b/>
                <w:sz w:val="18"/>
                <w:szCs w:val="18"/>
              </w:rPr>
            </w:pPr>
            <w:r w:rsidRPr="006C229B">
              <w:rPr>
                <w:rFonts w:ascii="Arial" w:hAnsi="Arial" w:cs="Arial"/>
                <w:b/>
                <w:sz w:val="18"/>
                <w:szCs w:val="18"/>
              </w:rPr>
              <w:lastRenderedPageBreak/>
              <w:t>TAK</w:t>
            </w:r>
          </w:p>
        </w:tc>
        <w:tc>
          <w:tcPr>
            <w:tcW w:w="869" w:type="pct"/>
            <w:gridSpan w:val="4"/>
            <w:tcBorders>
              <w:top w:val="single" w:sz="2" w:space="0" w:color="auto"/>
              <w:bottom w:val="single" w:sz="2" w:space="0" w:color="auto"/>
            </w:tcBorders>
            <w:shd w:val="clear" w:color="auto" w:fill="FFFFFF"/>
            <w:vAlign w:val="center"/>
          </w:tcPr>
          <w:p w:rsidR="00AE0CAE" w:rsidRPr="006C229B" w:rsidRDefault="00AE0CAE" w:rsidP="000A11A2">
            <w:pPr>
              <w:spacing w:before="120" w:after="120"/>
              <w:jc w:val="center"/>
              <w:rPr>
                <w:rFonts w:ascii="Arial" w:hAnsi="Arial" w:cs="Arial"/>
                <w:b/>
                <w:sz w:val="18"/>
                <w:szCs w:val="18"/>
              </w:rPr>
            </w:pPr>
          </w:p>
        </w:tc>
        <w:tc>
          <w:tcPr>
            <w:tcW w:w="724" w:type="pct"/>
            <w:gridSpan w:val="5"/>
            <w:tcBorders>
              <w:top w:val="single" w:sz="2" w:space="0" w:color="auto"/>
              <w:bottom w:val="single" w:sz="2" w:space="0" w:color="auto"/>
            </w:tcBorders>
            <w:shd w:val="clear" w:color="auto" w:fill="FABF8F"/>
            <w:vAlign w:val="center"/>
          </w:tcPr>
          <w:p w:rsidR="00AE0CAE" w:rsidRPr="006C229B" w:rsidRDefault="00AE0CAE" w:rsidP="000A11A2">
            <w:pPr>
              <w:spacing w:before="120" w:after="120"/>
              <w:jc w:val="center"/>
              <w:rPr>
                <w:rFonts w:ascii="Arial" w:hAnsi="Arial" w:cs="Arial"/>
                <w:b/>
                <w:sz w:val="18"/>
                <w:szCs w:val="18"/>
              </w:rPr>
            </w:pPr>
            <w:r w:rsidRPr="006C229B">
              <w:rPr>
                <w:rFonts w:ascii="Arial" w:hAnsi="Arial" w:cs="Arial"/>
                <w:b/>
                <w:sz w:val="18"/>
                <w:szCs w:val="18"/>
              </w:rPr>
              <w:t>NIE</w:t>
            </w:r>
          </w:p>
        </w:tc>
        <w:tc>
          <w:tcPr>
            <w:tcW w:w="1145" w:type="pct"/>
            <w:tcBorders>
              <w:top w:val="single" w:sz="2" w:space="0" w:color="auto"/>
              <w:bottom w:val="single" w:sz="2" w:space="0" w:color="auto"/>
            </w:tcBorders>
            <w:shd w:val="clear" w:color="auto" w:fill="FFFFFF"/>
            <w:vAlign w:val="center"/>
          </w:tcPr>
          <w:p w:rsidR="00AE0CAE" w:rsidRPr="006C229B" w:rsidRDefault="00EF6630" w:rsidP="000A11A2">
            <w:pPr>
              <w:spacing w:before="120" w:after="120"/>
              <w:jc w:val="center"/>
              <w:rPr>
                <w:rFonts w:ascii="Arial" w:hAnsi="Arial" w:cs="Arial"/>
                <w:b/>
                <w:sz w:val="18"/>
                <w:szCs w:val="18"/>
              </w:rPr>
            </w:pPr>
            <w:r w:rsidRPr="006C229B">
              <w:rPr>
                <w:rFonts w:ascii="Arial" w:hAnsi="Arial" w:cs="Arial"/>
                <w:b/>
                <w:sz w:val="18"/>
                <w:szCs w:val="18"/>
              </w:rPr>
              <w:t>X</w:t>
            </w:r>
          </w:p>
        </w:tc>
      </w:tr>
      <w:tr w:rsidR="00125C2F" w:rsidRPr="006C229B" w:rsidTr="00795455">
        <w:trPr>
          <w:trHeight w:val="434"/>
        </w:trPr>
        <w:tc>
          <w:tcPr>
            <w:tcW w:w="861" w:type="pct"/>
            <w:tcBorders>
              <w:top w:val="single" w:sz="2" w:space="0" w:color="auto"/>
              <w:bottom w:val="single" w:sz="2" w:space="0" w:color="auto"/>
            </w:tcBorders>
            <w:shd w:val="clear" w:color="auto" w:fill="FABF8F"/>
            <w:vAlign w:val="center"/>
          </w:tcPr>
          <w:p w:rsidR="00125C2F" w:rsidRPr="006C229B" w:rsidRDefault="00125C2F" w:rsidP="000A11A2">
            <w:pPr>
              <w:spacing w:before="120" w:after="120"/>
              <w:jc w:val="center"/>
              <w:rPr>
                <w:rFonts w:ascii="Arial" w:hAnsi="Arial" w:cs="Arial"/>
                <w:sz w:val="18"/>
                <w:szCs w:val="18"/>
              </w:rPr>
            </w:pPr>
            <w:r w:rsidRPr="006C229B">
              <w:rPr>
                <w:rFonts w:ascii="Arial" w:hAnsi="Arial" w:cs="Arial"/>
                <w:sz w:val="18"/>
                <w:szCs w:val="18"/>
              </w:rPr>
              <w:lastRenderedPageBreak/>
              <w:t xml:space="preserve">Przewidywany termin </w:t>
            </w:r>
            <w:r w:rsidRPr="006C229B">
              <w:rPr>
                <w:rFonts w:ascii="Arial" w:hAnsi="Arial" w:cs="Arial"/>
                <w:sz w:val="18"/>
                <w:szCs w:val="18"/>
              </w:rPr>
              <w:br/>
              <w:t xml:space="preserve">złożenia wniosku </w:t>
            </w:r>
            <w:r w:rsidRPr="006C229B">
              <w:rPr>
                <w:rFonts w:ascii="Arial" w:hAnsi="Arial" w:cs="Arial"/>
                <w:sz w:val="18"/>
                <w:szCs w:val="18"/>
              </w:rPr>
              <w:br/>
              <w:t>o dofinansowanie</w:t>
            </w:r>
            <w:r w:rsidRPr="006C229B">
              <w:rPr>
                <w:rFonts w:ascii="Arial" w:hAnsi="Arial" w:cs="Arial"/>
                <w:sz w:val="18"/>
                <w:szCs w:val="18"/>
              </w:rPr>
              <w:br/>
              <w:t>(kwartał albo miesiąc oraz rok)</w:t>
            </w:r>
          </w:p>
        </w:tc>
        <w:tc>
          <w:tcPr>
            <w:tcW w:w="4139" w:type="pct"/>
            <w:gridSpan w:val="12"/>
            <w:tcBorders>
              <w:top w:val="single" w:sz="2" w:space="0" w:color="auto"/>
              <w:bottom w:val="single" w:sz="2" w:space="0" w:color="auto"/>
            </w:tcBorders>
            <w:vAlign w:val="center"/>
          </w:tcPr>
          <w:p w:rsidR="00125C2F" w:rsidRPr="006C229B" w:rsidRDefault="00047C57" w:rsidP="00047C57">
            <w:pPr>
              <w:jc w:val="center"/>
              <w:rPr>
                <w:rFonts w:ascii="Arial" w:hAnsi="Arial" w:cs="Arial"/>
                <w:b/>
                <w:sz w:val="18"/>
                <w:szCs w:val="18"/>
              </w:rPr>
            </w:pPr>
            <w:r>
              <w:rPr>
                <w:rFonts w:ascii="Arial" w:hAnsi="Arial" w:cs="Arial"/>
                <w:sz w:val="20"/>
                <w:szCs w:val="20"/>
              </w:rPr>
              <w:t xml:space="preserve">III kwartał </w:t>
            </w:r>
            <w:r w:rsidR="00B23A5F">
              <w:rPr>
                <w:rFonts w:ascii="Arial" w:hAnsi="Arial" w:cs="Arial"/>
                <w:sz w:val="20"/>
                <w:szCs w:val="20"/>
              </w:rPr>
              <w:t>2018</w:t>
            </w:r>
          </w:p>
        </w:tc>
      </w:tr>
      <w:tr w:rsidR="00125C2F" w:rsidRPr="006C229B" w:rsidTr="00795455">
        <w:trPr>
          <w:trHeight w:val="469"/>
        </w:trPr>
        <w:tc>
          <w:tcPr>
            <w:tcW w:w="861" w:type="pct"/>
            <w:tcBorders>
              <w:top w:val="single" w:sz="2" w:space="0" w:color="auto"/>
              <w:bottom w:val="single" w:sz="12" w:space="0" w:color="auto"/>
            </w:tcBorders>
            <w:shd w:val="clear" w:color="auto" w:fill="FABF8F"/>
            <w:vAlign w:val="center"/>
          </w:tcPr>
          <w:p w:rsidR="00125C2F" w:rsidRPr="006C229B" w:rsidRDefault="00125C2F" w:rsidP="000A11A2">
            <w:pPr>
              <w:spacing w:before="120" w:after="120"/>
              <w:jc w:val="center"/>
              <w:rPr>
                <w:rFonts w:ascii="Arial" w:hAnsi="Arial" w:cs="Arial"/>
                <w:sz w:val="18"/>
                <w:szCs w:val="18"/>
              </w:rPr>
            </w:pPr>
            <w:r w:rsidRPr="006C229B">
              <w:rPr>
                <w:rFonts w:ascii="Arial" w:hAnsi="Arial" w:cs="Arial"/>
                <w:sz w:val="18"/>
                <w:szCs w:val="18"/>
              </w:rPr>
              <w:t xml:space="preserve">Przewidywany okres realizacji projektu </w:t>
            </w:r>
          </w:p>
        </w:tc>
        <w:tc>
          <w:tcPr>
            <w:tcW w:w="1400" w:type="pct"/>
            <w:gridSpan w:val="2"/>
            <w:tcBorders>
              <w:top w:val="single" w:sz="2" w:space="0" w:color="auto"/>
              <w:bottom w:val="single" w:sz="12" w:space="0" w:color="auto"/>
            </w:tcBorders>
            <w:shd w:val="clear" w:color="auto" w:fill="FABF8F"/>
            <w:vAlign w:val="center"/>
          </w:tcPr>
          <w:p w:rsidR="00125C2F" w:rsidRPr="006C229B" w:rsidRDefault="00125C2F" w:rsidP="000A11A2">
            <w:pPr>
              <w:spacing w:before="120" w:after="120" w:line="240" w:lineRule="exact"/>
              <w:jc w:val="center"/>
              <w:rPr>
                <w:rFonts w:ascii="Arial" w:hAnsi="Arial" w:cs="Arial"/>
                <w:sz w:val="18"/>
                <w:szCs w:val="18"/>
              </w:rPr>
            </w:pPr>
            <w:r w:rsidRPr="006C229B">
              <w:rPr>
                <w:rFonts w:ascii="Arial" w:hAnsi="Arial" w:cs="Arial"/>
                <w:sz w:val="18"/>
                <w:szCs w:val="18"/>
              </w:rPr>
              <w:t>Data rozpoczęcia (miesiąc oraz rok)</w:t>
            </w:r>
          </w:p>
        </w:tc>
        <w:tc>
          <w:tcPr>
            <w:tcW w:w="869" w:type="pct"/>
            <w:gridSpan w:val="4"/>
            <w:tcBorders>
              <w:top w:val="single" w:sz="2" w:space="0" w:color="auto"/>
              <w:bottom w:val="single" w:sz="12" w:space="0" w:color="auto"/>
            </w:tcBorders>
            <w:vAlign w:val="center"/>
          </w:tcPr>
          <w:p w:rsidR="00125C2F" w:rsidRPr="006C229B" w:rsidRDefault="004C2DB2" w:rsidP="000A11A2">
            <w:pPr>
              <w:spacing w:before="120" w:after="120" w:line="240" w:lineRule="exact"/>
              <w:jc w:val="center"/>
              <w:rPr>
                <w:rFonts w:ascii="Arial" w:hAnsi="Arial" w:cs="Arial"/>
                <w:sz w:val="18"/>
                <w:szCs w:val="18"/>
              </w:rPr>
            </w:pPr>
            <w:r w:rsidRPr="006C229B">
              <w:rPr>
                <w:rFonts w:ascii="Arial" w:hAnsi="Arial" w:cs="Arial"/>
                <w:sz w:val="18"/>
                <w:szCs w:val="18"/>
              </w:rPr>
              <w:t>01.01.2019 r.</w:t>
            </w:r>
          </w:p>
        </w:tc>
        <w:tc>
          <w:tcPr>
            <w:tcW w:w="724" w:type="pct"/>
            <w:gridSpan w:val="5"/>
            <w:tcBorders>
              <w:top w:val="single" w:sz="2" w:space="0" w:color="auto"/>
              <w:bottom w:val="single" w:sz="12" w:space="0" w:color="auto"/>
            </w:tcBorders>
            <w:shd w:val="clear" w:color="auto" w:fill="FABF8F"/>
            <w:vAlign w:val="center"/>
          </w:tcPr>
          <w:p w:rsidR="00125C2F" w:rsidRPr="006C229B" w:rsidRDefault="00125C2F" w:rsidP="000A11A2">
            <w:pPr>
              <w:spacing w:before="120" w:after="120" w:line="240" w:lineRule="exact"/>
              <w:jc w:val="center"/>
              <w:rPr>
                <w:rFonts w:ascii="Arial" w:hAnsi="Arial" w:cs="Arial"/>
                <w:sz w:val="18"/>
                <w:szCs w:val="18"/>
              </w:rPr>
            </w:pPr>
            <w:r w:rsidRPr="006C229B">
              <w:rPr>
                <w:rFonts w:ascii="Arial" w:hAnsi="Arial" w:cs="Arial"/>
                <w:sz w:val="18"/>
                <w:szCs w:val="18"/>
              </w:rPr>
              <w:t>Data zakończenia (miesiąc oraz rok)</w:t>
            </w:r>
          </w:p>
        </w:tc>
        <w:tc>
          <w:tcPr>
            <w:tcW w:w="1145" w:type="pct"/>
            <w:tcBorders>
              <w:top w:val="single" w:sz="2" w:space="0" w:color="auto"/>
              <w:bottom w:val="single" w:sz="12" w:space="0" w:color="auto"/>
            </w:tcBorders>
            <w:vAlign w:val="center"/>
          </w:tcPr>
          <w:p w:rsidR="00125C2F" w:rsidRPr="006C229B" w:rsidRDefault="004C2DB2" w:rsidP="000A11A2">
            <w:pPr>
              <w:spacing w:before="120" w:after="120" w:line="240" w:lineRule="exact"/>
              <w:jc w:val="center"/>
              <w:rPr>
                <w:rFonts w:ascii="Arial" w:hAnsi="Arial" w:cs="Arial"/>
                <w:sz w:val="18"/>
                <w:szCs w:val="18"/>
              </w:rPr>
            </w:pPr>
            <w:r w:rsidRPr="00D74365">
              <w:rPr>
                <w:rFonts w:ascii="Arial" w:hAnsi="Arial" w:cs="Arial"/>
                <w:sz w:val="18"/>
                <w:szCs w:val="18"/>
              </w:rPr>
              <w:t>3</w:t>
            </w:r>
            <w:r w:rsidR="006C63E1" w:rsidRPr="00D74365">
              <w:rPr>
                <w:rFonts w:ascii="Arial" w:hAnsi="Arial" w:cs="Arial"/>
                <w:sz w:val="18"/>
                <w:szCs w:val="18"/>
              </w:rPr>
              <w:t>0</w:t>
            </w:r>
            <w:r w:rsidRPr="00D74365">
              <w:rPr>
                <w:rFonts w:ascii="Arial" w:hAnsi="Arial" w:cs="Arial"/>
                <w:sz w:val="18"/>
                <w:szCs w:val="18"/>
              </w:rPr>
              <w:t>.</w:t>
            </w:r>
            <w:r w:rsidR="006C63E1" w:rsidRPr="00D74365">
              <w:rPr>
                <w:rFonts w:ascii="Arial" w:hAnsi="Arial" w:cs="Arial"/>
                <w:sz w:val="18"/>
                <w:szCs w:val="18"/>
              </w:rPr>
              <w:t>06</w:t>
            </w:r>
            <w:r w:rsidRPr="00D74365">
              <w:rPr>
                <w:rFonts w:ascii="Arial" w:hAnsi="Arial" w:cs="Arial"/>
                <w:sz w:val="18"/>
                <w:szCs w:val="18"/>
              </w:rPr>
              <w:t>.202</w:t>
            </w:r>
            <w:r w:rsidR="006C63E1" w:rsidRPr="00D74365">
              <w:rPr>
                <w:rFonts w:ascii="Arial" w:hAnsi="Arial" w:cs="Arial"/>
                <w:sz w:val="18"/>
                <w:szCs w:val="18"/>
              </w:rPr>
              <w:t>1</w:t>
            </w:r>
          </w:p>
        </w:tc>
      </w:tr>
      <w:tr w:rsidR="00125C2F" w:rsidRPr="006C229B" w:rsidTr="00795455">
        <w:trPr>
          <w:trHeight w:val="567"/>
        </w:trPr>
        <w:tc>
          <w:tcPr>
            <w:tcW w:w="5000" w:type="pct"/>
            <w:gridSpan w:val="13"/>
            <w:tcBorders>
              <w:top w:val="single" w:sz="12" w:space="0" w:color="auto"/>
              <w:bottom w:val="single" w:sz="12" w:space="0" w:color="auto"/>
            </w:tcBorders>
            <w:shd w:val="clear" w:color="auto" w:fill="FABF8F"/>
            <w:vAlign w:val="center"/>
          </w:tcPr>
          <w:p w:rsidR="00125C2F" w:rsidRPr="006C229B" w:rsidRDefault="00125C2F" w:rsidP="000A11A2">
            <w:pPr>
              <w:spacing w:before="120" w:after="120"/>
              <w:jc w:val="center"/>
              <w:rPr>
                <w:rFonts w:ascii="Arial" w:hAnsi="Arial" w:cs="Arial"/>
                <w:b/>
                <w:sz w:val="18"/>
                <w:szCs w:val="18"/>
              </w:rPr>
            </w:pPr>
            <w:r w:rsidRPr="00D74365">
              <w:rPr>
                <w:rFonts w:ascii="Arial" w:hAnsi="Arial" w:cs="Arial"/>
                <w:b/>
                <w:sz w:val="18"/>
                <w:szCs w:val="18"/>
              </w:rPr>
              <w:t>SZACOWANY BUDŻET PROJEKTU</w:t>
            </w:r>
          </w:p>
        </w:tc>
      </w:tr>
      <w:tr w:rsidR="00125C2F" w:rsidRPr="006C229B" w:rsidTr="00795455">
        <w:trPr>
          <w:trHeight w:val="567"/>
        </w:trPr>
        <w:tc>
          <w:tcPr>
            <w:tcW w:w="5000" w:type="pct"/>
            <w:gridSpan w:val="13"/>
            <w:tcBorders>
              <w:top w:val="single" w:sz="12" w:space="0" w:color="auto"/>
              <w:bottom w:val="single" w:sz="2" w:space="0" w:color="auto"/>
            </w:tcBorders>
            <w:shd w:val="clear" w:color="auto" w:fill="FABF8F"/>
            <w:vAlign w:val="center"/>
          </w:tcPr>
          <w:p w:rsidR="00125C2F" w:rsidRPr="006C229B" w:rsidRDefault="009B2633" w:rsidP="000A11A2">
            <w:pPr>
              <w:spacing w:before="120" w:after="120"/>
              <w:jc w:val="center"/>
              <w:rPr>
                <w:rFonts w:ascii="Arial" w:hAnsi="Arial" w:cs="Arial"/>
                <w:sz w:val="18"/>
                <w:szCs w:val="18"/>
              </w:rPr>
            </w:pPr>
            <w:r w:rsidRPr="006C229B">
              <w:rPr>
                <w:rFonts w:ascii="Arial" w:hAnsi="Arial" w:cs="Arial"/>
                <w:sz w:val="18"/>
                <w:szCs w:val="18"/>
              </w:rPr>
              <w:t xml:space="preserve">Szacowana </w:t>
            </w:r>
            <w:r w:rsidR="00125C2F" w:rsidRPr="006C229B">
              <w:rPr>
                <w:rFonts w:ascii="Arial" w:hAnsi="Arial" w:cs="Arial"/>
                <w:sz w:val="18"/>
                <w:szCs w:val="18"/>
              </w:rPr>
              <w:t>kwota wydatków w projekcie w podziale na lata i ogółem (PLN)</w:t>
            </w:r>
          </w:p>
        </w:tc>
      </w:tr>
      <w:tr w:rsidR="00571A8C" w:rsidRPr="006C229B" w:rsidTr="00795455">
        <w:trPr>
          <w:trHeight w:val="567"/>
        </w:trPr>
        <w:tc>
          <w:tcPr>
            <w:tcW w:w="861" w:type="pct"/>
            <w:tcBorders>
              <w:top w:val="single" w:sz="2" w:space="0" w:color="auto"/>
              <w:bottom w:val="single" w:sz="2" w:space="0" w:color="auto"/>
            </w:tcBorders>
            <w:shd w:val="clear" w:color="auto" w:fill="FABF8F"/>
            <w:vAlign w:val="center"/>
          </w:tcPr>
          <w:p w:rsidR="00184D62" w:rsidRPr="006C229B" w:rsidRDefault="00184D62" w:rsidP="00B60D8E">
            <w:pPr>
              <w:spacing w:before="120" w:after="120"/>
              <w:jc w:val="center"/>
              <w:rPr>
                <w:rFonts w:ascii="Arial" w:hAnsi="Arial" w:cs="Arial"/>
                <w:sz w:val="18"/>
                <w:szCs w:val="18"/>
              </w:rPr>
            </w:pPr>
            <w:r w:rsidRPr="006C229B">
              <w:rPr>
                <w:rFonts w:ascii="Arial" w:hAnsi="Arial" w:cs="Arial"/>
                <w:sz w:val="18"/>
                <w:szCs w:val="18"/>
              </w:rPr>
              <w:t>w roku 2018</w:t>
            </w:r>
          </w:p>
        </w:tc>
        <w:tc>
          <w:tcPr>
            <w:tcW w:w="439" w:type="pct"/>
            <w:tcBorders>
              <w:top w:val="single" w:sz="2" w:space="0" w:color="auto"/>
              <w:bottom w:val="single" w:sz="2" w:space="0" w:color="auto"/>
            </w:tcBorders>
            <w:shd w:val="clear" w:color="auto" w:fill="FABF8F"/>
            <w:vAlign w:val="center"/>
          </w:tcPr>
          <w:p w:rsidR="00184D62" w:rsidRPr="006C229B" w:rsidRDefault="00184D62" w:rsidP="00B60D8E">
            <w:pPr>
              <w:spacing w:before="120" w:after="120"/>
              <w:jc w:val="center"/>
              <w:rPr>
                <w:rFonts w:ascii="Arial" w:hAnsi="Arial" w:cs="Arial"/>
                <w:sz w:val="18"/>
                <w:szCs w:val="18"/>
              </w:rPr>
            </w:pPr>
            <w:r w:rsidRPr="006C229B">
              <w:rPr>
                <w:rFonts w:ascii="Arial" w:hAnsi="Arial" w:cs="Arial"/>
                <w:sz w:val="18"/>
                <w:szCs w:val="18"/>
              </w:rPr>
              <w:t>w roku 2019</w:t>
            </w:r>
          </w:p>
        </w:tc>
        <w:tc>
          <w:tcPr>
            <w:tcW w:w="1488" w:type="pct"/>
            <w:gridSpan w:val="4"/>
            <w:tcBorders>
              <w:top w:val="single" w:sz="2" w:space="0" w:color="auto"/>
              <w:bottom w:val="single" w:sz="2" w:space="0" w:color="auto"/>
            </w:tcBorders>
            <w:shd w:val="clear" w:color="auto" w:fill="FABF8F"/>
            <w:vAlign w:val="center"/>
          </w:tcPr>
          <w:p w:rsidR="00184D62" w:rsidRPr="006C229B" w:rsidRDefault="00184D62" w:rsidP="00B60D8E">
            <w:pPr>
              <w:spacing w:before="120" w:after="120"/>
              <w:jc w:val="center"/>
              <w:rPr>
                <w:rFonts w:ascii="Arial" w:hAnsi="Arial" w:cs="Arial"/>
                <w:sz w:val="18"/>
                <w:szCs w:val="18"/>
              </w:rPr>
            </w:pPr>
            <w:r w:rsidRPr="006C229B">
              <w:rPr>
                <w:rFonts w:ascii="Arial" w:hAnsi="Arial" w:cs="Arial"/>
                <w:sz w:val="18"/>
                <w:szCs w:val="18"/>
              </w:rPr>
              <w:t>w roku 2020</w:t>
            </w:r>
          </w:p>
        </w:tc>
        <w:tc>
          <w:tcPr>
            <w:tcW w:w="613" w:type="pct"/>
            <w:gridSpan w:val="4"/>
            <w:tcBorders>
              <w:top w:val="single" w:sz="2" w:space="0" w:color="auto"/>
              <w:bottom w:val="single" w:sz="2" w:space="0" w:color="auto"/>
            </w:tcBorders>
            <w:shd w:val="clear" w:color="auto" w:fill="FABF8F"/>
            <w:vAlign w:val="center"/>
          </w:tcPr>
          <w:p w:rsidR="00184D62" w:rsidRPr="006C229B" w:rsidRDefault="00184D62" w:rsidP="00B60D8E">
            <w:pPr>
              <w:spacing w:before="120" w:after="120"/>
              <w:jc w:val="center"/>
              <w:rPr>
                <w:rFonts w:ascii="Arial" w:hAnsi="Arial" w:cs="Arial"/>
                <w:sz w:val="18"/>
                <w:szCs w:val="18"/>
              </w:rPr>
            </w:pPr>
            <w:r w:rsidRPr="006C229B">
              <w:rPr>
                <w:rFonts w:ascii="Arial" w:hAnsi="Arial" w:cs="Arial"/>
                <w:sz w:val="18"/>
                <w:szCs w:val="18"/>
              </w:rPr>
              <w:t>w roku 2021</w:t>
            </w:r>
          </w:p>
        </w:tc>
        <w:tc>
          <w:tcPr>
            <w:tcW w:w="454" w:type="pct"/>
            <w:gridSpan w:val="2"/>
            <w:tcBorders>
              <w:top w:val="single" w:sz="2" w:space="0" w:color="auto"/>
              <w:bottom w:val="single" w:sz="2" w:space="0" w:color="auto"/>
            </w:tcBorders>
            <w:shd w:val="clear" w:color="auto" w:fill="FABF8F"/>
            <w:vAlign w:val="center"/>
          </w:tcPr>
          <w:p w:rsidR="00184D62" w:rsidRPr="006C229B" w:rsidRDefault="00184D62" w:rsidP="007613A0">
            <w:pPr>
              <w:spacing w:before="120" w:after="120"/>
              <w:jc w:val="center"/>
              <w:rPr>
                <w:rFonts w:ascii="Arial" w:hAnsi="Arial" w:cs="Arial"/>
                <w:sz w:val="18"/>
                <w:szCs w:val="18"/>
              </w:rPr>
            </w:pPr>
            <w:r w:rsidRPr="006C229B">
              <w:rPr>
                <w:rFonts w:ascii="Arial" w:hAnsi="Arial" w:cs="Arial"/>
                <w:sz w:val="18"/>
                <w:szCs w:val="18"/>
              </w:rPr>
              <w:t>w roku 2022</w:t>
            </w:r>
          </w:p>
        </w:tc>
        <w:tc>
          <w:tcPr>
            <w:tcW w:w="1145" w:type="pct"/>
            <w:tcBorders>
              <w:top w:val="single" w:sz="2" w:space="0" w:color="auto"/>
              <w:bottom w:val="single" w:sz="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ogółem</w:t>
            </w:r>
          </w:p>
        </w:tc>
      </w:tr>
      <w:tr w:rsidR="00D74365" w:rsidRPr="006C229B" w:rsidTr="00795455">
        <w:trPr>
          <w:trHeight w:val="567"/>
        </w:trPr>
        <w:tc>
          <w:tcPr>
            <w:tcW w:w="861" w:type="pct"/>
            <w:tcBorders>
              <w:top w:val="single" w:sz="2" w:space="0" w:color="auto"/>
              <w:bottom w:val="single" w:sz="2" w:space="0" w:color="auto"/>
            </w:tcBorders>
            <w:shd w:val="clear" w:color="auto" w:fill="FFFFFF"/>
            <w:vAlign w:val="center"/>
          </w:tcPr>
          <w:p w:rsidR="00D74365" w:rsidRPr="00D74365" w:rsidRDefault="00D74365" w:rsidP="00D74365">
            <w:pPr>
              <w:spacing w:before="120" w:after="120"/>
              <w:jc w:val="center"/>
              <w:rPr>
                <w:rFonts w:ascii="Arial" w:hAnsi="Arial" w:cs="Arial"/>
                <w:sz w:val="18"/>
                <w:szCs w:val="18"/>
              </w:rPr>
            </w:pPr>
            <w:r w:rsidRPr="00D74365">
              <w:rPr>
                <w:rFonts w:ascii="Arial" w:hAnsi="Arial" w:cs="Arial"/>
                <w:sz w:val="18"/>
                <w:szCs w:val="18"/>
              </w:rPr>
              <w:t>-</w:t>
            </w:r>
          </w:p>
        </w:tc>
        <w:tc>
          <w:tcPr>
            <w:tcW w:w="439" w:type="pct"/>
            <w:tcBorders>
              <w:top w:val="single" w:sz="2" w:space="0" w:color="auto"/>
              <w:bottom w:val="single" w:sz="2" w:space="0" w:color="auto"/>
            </w:tcBorders>
            <w:shd w:val="clear" w:color="auto" w:fill="FFFFFF"/>
            <w:vAlign w:val="center"/>
          </w:tcPr>
          <w:p w:rsidR="00D74365" w:rsidRPr="00D74365" w:rsidRDefault="00D74365" w:rsidP="00D74365">
            <w:pPr>
              <w:spacing w:before="120" w:after="120"/>
              <w:jc w:val="center"/>
              <w:rPr>
                <w:rFonts w:ascii="Arial" w:hAnsi="Arial" w:cs="Arial"/>
                <w:sz w:val="18"/>
                <w:szCs w:val="18"/>
              </w:rPr>
            </w:pPr>
            <w:r w:rsidRPr="00D74365">
              <w:rPr>
                <w:rFonts w:eastAsia="Times New Roman"/>
                <w:color w:val="000000"/>
                <w:sz w:val="20"/>
                <w:szCs w:val="20"/>
                <w:lang w:eastAsia="pl-PL"/>
              </w:rPr>
              <w:t xml:space="preserve">84 081 976 </w:t>
            </w:r>
          </w:p>
        </w:tc>
        <w:tc>
          <w:tcPr>
            <w:tcW w:w="1488" w:type="pct"/>
            <w:gridSpan w:val="4"/>
            <w:tcBorders>
              <w:top w:val="single" w:sz="2" w:space="0" w:color="auto"/>
              <w:bottom w:val="single" w:sz="2" w:space="0" w:color="auto"/>
            </w:tcBorders>
            <w:shd w:val="clear" w:color="auto" w:fill="FFFFFF"/>
            <w:vAlign w:val="center"/>
          </w:tcPr>
          <w:p w:rsidR="00D74365" w:rsidRDefault="00B74306" w:rsidP="00D74365">
            <w:pPr>
              <w:spacing w:before="120" w:after="120"/>
              <w:jc w:val="center"/>
              <w:rPr>
                <w:rFonts w:ascii="Arial" w:hAnsi="Arial" w:cs="Arial"/>
                <w:sz w:val="18"/>
                <w:szCs w:val="18"/>
              </w:rPr>
            </w:pPr>
            <w:r>
              <w:rPr>
                <w:rFonts w:ascii="Arial" w:hAnsi="Arial" w:cs="Arial"/>
                <w:sz w:val="18"/>
                <w:szCs w:val="18"/>
              </w:rPr>
              <w:t>77 851 643,05</w:t>
            </w:r>
            <w:r w:rsidR="00AC2BFB">
              <w:rPr>
                <w:rFonts w:ascii="Arial" w:hAnsi="Arial" w:cs="Arial"/>
                <w:sz w:val="18"/>
                <w:szCs w:val="18"/>
              </w:rPr>
              <w:t xml:space="preserve">– podstawowy limit FP  </w:t>
            </w:r>
          </w:p>
          <w:p w:rsidR="00AC2BFB" w:rsidRPr="00D74365" w:rsidRDefault="00AC2BFB" w:rsidP="00D74365">
            <w:pPr>
              <w:spacing w:before="120" w:after="120"/>
              <w:jc w:val="center"/>
              <w:rPr>
                <w:rFonts w:ascii="Arial" w:hAnsi="Arial" w:cs="Arial"/>
                <w:sz w:val="18"/>
                <w:szCs w:val="18"/>
              </w:rPr>
            </w:pPr>
            <w:r>
              <w:rPr>
                <w:rFonts w:ascii="Arial" w:hAnsi="Arial" w:cs="Arial"/>
                <w:sz w:val="18"/>
                <w:szCs w:val="18"/>
              </w:rPr>
              <w:t xml:space="preserve">104 552 718 – dodatkowy limit FP dot. COVID </w:t>
            </w:r>
          </w:p>
        </w:tc>
        <w:tc>
          <w:tcPr>
            <w:tcW w:w="613" w:type="pct"/>
            <w:gridSpan w:val="4"/>
            <w:tcBorders>
              <w:top w:val="single" w:sz="2" w:space="0" w:color="auto"/>
              <w:bottom w:val="single" w:sz="2" w:space="0" w:color="auto"/>
            </w:tcBorders>
            <w:shd w:val="clear" w:color="auto" w:fill="FFFFFF"/>
            <w:vAlign w:val="center"/>
          </w:tcPr>
          <w:p w:rsidR="00D74365" w:rsidRPr="00D74365" w:rsidRDefault="00D74365" w:rsidP="00D74365">
            <w:pPr>
              <w:spacing w:before="120" w:after="120"/>
              <w:jc w:val="center"/>
              <w:rPr>
                <w:rFonts w:ascii="Arial" w:hAnsi="Arial" w:cs="Arial"/>
                <w:sz w:val="18"/>
                <w:szCs w:val="18"/>
              </w:rPr>
            </w:pPr>
            <w:r w:rsidRPr="001778F7">
              <w:rPr>
                <w:rFonts w:ascii="Arial" w:hAnsi="Arial" w:cs="Arial"/>
                <w:sz w:val="18"/>
                <w:szCs w:val="18"/>
              </w:rPr>
              <w:t>30 81</w:t>
            </w:r>
            <w:r w:rsidR="00AC2BFB">
              <w:rPr>
                <w:rFonts w:ascii="Arial" w:hAnsi="Arial" w:cs="Arial"/>
                <w:sz w:val="18"/>
                <w:szCs w:val="18"/>
              </w:rPr>
              <w:t>3</w:t>
            </w:r>
            <w:r w:rsidRPr="001778F7">
              <w:rPr>
                <w:rFonts w:ascii="Arial" w:hAnsi="Arial" w:cs="Arial"/>
                <w:sz w:val="18"/>
                <w:szCs w:val="18"/>
              </w:rPr>
              <w:t>000</w:t>
            </w:r>
            <w:r w:rsidR="00AC2BFB">
              <w:rPr>
                <w:rFonts w:ascii="Arial" w:hAnsi="Arial" w:cs="Arial"/>
                <w:sz w:val="18"/>
                <w:szCs w:val="18"/>
              </w:rPr>
              <w:t xml:space="preserve"> dodatkowy limit FP dot. COVID</w:t>
            </w:r>
          </w:p>
        </w:tc>
        <w:tc>
          <w:tcPr>
            <w:tcW w:w="454" w:type="pct"/>
            <w:gridSpan w:val="2"/>
            <w:tcBorders>
              <w:top w:val="single" w:sz="2" w:space="0" w:color="auto"/>
              <w:bottom w:val="single" w:sz="2" w:space="0" w:color="auto"/>
            </w:tcBorders>
            <w:shd w:val="clear" w:color="auto" w:fill="FFFFFF"/>
            <w:vAlign w:val="center"/>
          </w:tcPr>
          <w:p w:rsidR="00D74365" w:rsidRPr="00D74365" w:rsidRDefault="00D74365" w:rsidP="00D74365">
            <w:pPr>
              <w:spacing w:before="120" w:after="120"/>
              <w:jc w:val="center"/>
              <w:rPr>
                <w:rFonts w:ascii="Arial" w:hAnsi="Arial" w:cs="Arial"/>
                <w:sz w:val="18"/>
                <w:szCs w:val="18"/>
              </w:rPr>
            </w:pPr>
            <w:r w:rsidRPr="00D74365">
              <w:rPr>
                <w:rFonts w:ascii="Arial" w:hAnsi="Arial" w:cs="Arial"/>
                <w:sz w:val="18"/>
                <w:szCs w:val="18"/>
              </w:rPr>
              <w:t>-</w:t>
            </w:r>
          </w:p>
        </w:tc>
        <w:tc>
          <w:tcPr>
            <w:tcW w:w="1145" w:type="pct"/>
            <w:tcBorders>
              <w:top w:val="single" w:sz="2" w:space="0" w:color="auto"/>
              <w:bottom w:val="single" w:sz="2" w:space="0" w:color="auto"/>
            </w:tcBorders>
            <w:shd w:val="clear" w:color="auto" w:fill="FFFFFF"/>
            <w:vAlign w:val="center"/>
          </w:tcPr>
          <w:p w:rsidR="00D74365" w:rsidRPr="00D74365" w:rsidRDefault="00D74365" w:rsidP="00D74365">
            <w:pPr>
              <w:spacing w:before="120" w:after="120"/>
              <w:jc w:val="center"/>
              <w:rPr>
                <w:rFonts w:eastAsia="Times New Roman"/>
                <w:color w:val="000000"/>
                <w:sz w:val="20"/>
                <w:szCs w:val="20"/>
                <w:lang w:eastAsia="pl-PL"/>
              </w:rPr>
            </w:pPr>
            <w:r w:rsidRPr="00D74365">
              <w:rPr>
                <w:rFonts w:eastAsia="Times New Roman"/>
                <w:color w:val="000000"/>
                <w:sz w:val="20"/>
                <w:szCs w:val="20"/>
                <w:lang w:eastAsia="pl-PL"/>
              </w:rPr>
              <w:t> </w:t>
            </w:r>
          </w:p>
          <w:p w:rsidR="00D74365" w:rsidRDefault="00AC2BFB" w:rsidP="00D74365">
            <w:pPr>
              <w:spacing w:before="120" w:after="120"/>
              <w:jc w:val="center"/>
              <w:rPr>
                <w:rFonts w:eastAsia="Times New Roman"/>
                <w:color w:val="000000"/>
                <w:sz w:val="20"/>
                <w:szCs w:val="20"/>
                <w:lang w:eastAsia="pl-PL"/>
              </w:rPr>
            </w:pPr>
            <w:r>
              <w:rPr>
                <w:rFonts w:eastAsia="Times New Roman"/>
                <w:color w:val="000000"/>
                <w:sz w:val="20"/>
                <w:szCs w:val="20"/>
                <w:lang w:eastAsia="pl-PL"/>
              </w:rPr>
              <w:t>16</w:t>
            </w:r>
            <w:r w:rsidR="00C04ED0">
              <w:rPr>
                <w:rFonts w:eastAsia="Times New Roman"/>
                <w:color w:val="000000"/>
                <w:sz w:val="20"/>
                <w:szCs w:val="20"/>
                <w:lang w:eastAsia="pl-PL"/>
              </w:rPr>
              <w:t>1 933 619,05</w:t>
            </w:r>
            <w:r>
              <w:rPr>
                <w:rFonts w:eastAsia="Times New Roman"/>
                <w:color w:val="000000"/>
                <w:sz w:val="20"/>
                <w:szCs w:val="20"/>
                <w:lang w:eastAsia="pl-PL"/>
              </w:rPr>
              <w:t xml:space="preserve"> podstawowy limit FP</w:t>
            </w:r>
            <w:r w:rsidR="00D74365">
              <w:rPr>
                <w:rFonts w:eastAsia="Times New Roman"/>
                <w:color w:val="000000"/>
                <w:sz w:val="20"/>
                <w:szCs w:val="20"/>
                <w:lang w:eastAsia="pl-PL"/>
              </w:rPr>
              <w:t> </w:t>
            </w:r>
          </w:p>
          <w:p w:rsidR="00AC2BFB" w:rsidRPr="00D74365" w:rsidRDefault="00AC2BFB" w:rsidP="00D74365">
            <w:pPr>
              <w:spacing w:before="120" w:after="120"/>
              <w:jc w:val="center"/>
              <w:rPr>
                <w:rFonts w:ascii="Arial" w:hAnsi="Arial" w:cs="Arial"/>
                <w:sz w:val="18"/>
                <w:szCs w:val="18"/>
              </w:rPr>
            </w:pPr>
            <w:r>
              <w:rPr>
                <w:rFonts w:ascii="Arial" w:hAnsi="Arial" w:cs="Arial"/>
                <w:sz w:val="18"/>
                <w:szCs w:val="18"/>
              </w:rPr>
              <w:t>135 365 718– dodatkowy limit FP dot. COVID</w:t>
            </w:r>
          </w:p>
        </w:tc>
      </w:tr>
      <w:tr w:rsidR="00184D62" w:rsidRPr="006C229B" w:rsidTr="00795455">
        <w:trPr>
          <w:trHeight w:val="567"/>
        </w:trPr>
        <w:tc>
          <w:tcPr>
            <w:tcW w:w="5000" w:type="pct"/>
            <w:gridSpan w:val="13"/>
            <w:tcBorders>
              <w:top w:val="single" w:sz="2" w:space="0" w:color="auto"/>
              <w:bottom w:val="single" w:sz="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Szacowany wkład własny beneficjenta (PLN)</w:t>
            </w:r>
          </w:p>
        </w:tc>
      </w:tr>
      <w:tr w:rsidR="00184D62" w:rsidRPr="006C229B" w:rsidTr="00795455">
        <w:trPr>
          <w:trHeight w:val="567"/>
        </w:trPr>
        <w:tc>
          <w:tcPr>
            <w:tcW w:w="861" w:type="pct"/>
            <w:tcBorders>
              <w:top w:val="single" w:sz="2" w:space="0" w:color="auto"/>
              <w:bottom w:val="single" w:sz="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TAK</w:t>
            </w:r>
          </w:p>
        </w:tc>
        <w:tc>
          <w:tcPr>
            <w:tcW w:w="2390" w:type="pct"/>
            <w:gridSpan w:val="8"/>
            <w:tcBorders>
              <w:top w:val="single" w:sz="2" w:space="0" w:color="auto"/>
              <w:bottom w:val="single" w:sz="2" w:space="0" w:color="auto"/>
            </w:tcBorders>
            <w:shd w:val="clear" w:color="auto" w:fill="FFFFFF"/>
            <w:vAlign w:val="center"/>
          </w:tcPr>
          <w:p w:rsidR="00184D62" w:rsidRPr="006C229B" w:rsidRDefault="00417292" w:rsidP="000A11A2">
            <w:pPr>
              <w:spacing w:before="120" w:after="120"/>
              <w:jc w:val="center"/>
              <w:rPr>
                <w:rFonts w:ascii="Arial" w:hAnsi="Arial" w:cs="Arial"/>
                <w:sz w:val="18"/>
                <w:szCs w:val="18"/>
              </w:rPr>
            </w:pPr>
            <w:r w:rsidRPr="006C229B">
              <w:rPr>
                <w:rFonts w:ascii="Arial" w:hAnsi="Arial" w:cs="Arial"/>
                <w:sz w:val="20"/>
                <w:szCs w:val="20"/>
              </w:rPr>
              <w:t>0,00  (PLN)</w:t>
            </w:r>
          </w:p>
        </w:tc>
        <w:tc>
          <w:tcPr>
            <w:tcW w:w="449" w:type="pct"/>
            <w:gridSpan w:val="2"/>
            <w:tcBorders>
              <w:top w:val="single" w:sz="2" w:space="0" w:color="auto"/>
              <w:bottom w:val="single" w:sz="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NIE</w:t>
            </w:r>
          </w:p>
        </w:tc>
        <w:tc>
          <w:tcPr>
            <w:tcW w:w="1300" w:type="pct"/>
            <w:gridSpan w:val="2"/>
            <w:tcBorders>
              <w:top w:val="single" w:sz="2" w:space="0" w:color="auto"/>
              <w:bottom w:val="single" w:sz="2" w:space="0" w:color="auto"/>
            </w:tcBorders>
            <w:shd w:val="clear" w:color="auto" w:fill="FFFFFF"/>
            <w:vAlign w:val="center"/>
          </w:tcPr>
          <w:p w:rsidR="00184D62" w:rsidRPr="006C229B" w:rsidRDefault="00184D62" w:rsidP="000A11A2">
            <w:pPr>
              <w:spacing w:before="120" w:after="120"/>
              <w:jc w:val="center"/>
              <w:rPr>
                <w:rFonts w:ascii="Arial" w:hAnsi="Arial" w:cs="Arial"/>
                <w:sz w:val="18"/>
                <w:szCs w:val="18"/>
              </w:rPr>
            </w:pPr>
          </w:p>
        </w:tc>
      </w:tr>
      <w:tr w:rsidR="00184D62" w:rsidRPr="006C229B" w:rsidTr="00795455">
        <w:trPr>
          <w:trHeight w:val="567"/>
        </w:trPr>
        <w:tc>
          <w:tcPr>
            <w:tcW w:w="5000" w:type="pct"/>
            <w:gridSpan w:val="13"/>
            <w:tcBorders>
              <w:top w:val="single" w:sz="2" w:space="0" w:color="auto"/>
              <w:bottom w:val="single" w:sz="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Szacowany wkład UE (PLN)</w:t>
            </w:r>
          </w:p>
        </w:tc>
      </w:tr>
      <w:tr w:rsidR="00184D62" w:rsidRPr="006C229B" w:rsidTr="00795455">
        <w:trPr>
          <w:trHeight w:val="567"/>
        </w:trPr>
        <w:tc>
          <w:tcPr>
            <w:tcW w:w="5000" w:type="pct"/>
            <w:gridSpan w:val="13"/>
            <w:tcBorders>
              <w:top w:val="single" w:sz="2" w:space="0" w:color="auto"/>
              <w:bottom w:val="single" w:sz="2" w:space="0" w:color="auto"/>
            </w:tcBorders>
            <w:shd w:val="clear" w:color="auto" w:fill="FFFFFF"/>
            <w:vAlign w:val="center"/>
          </w:tcPr>
          <w:p w:rsidR="00184D62" w:rsidRDefault="006305B7" w:rsidP="000A11A2">
            <w:pPr>
              <w:spacing w:before="120" w:after="120"/>
              <w:jc w:val="center"/>
              <w:rPr>
                <w:rFonts w:ascii="Arial" w:hAnsi="Arial" w:cs="Arial"/>
                <w:sz w:val="18"/>
                <w:szCs w:val="18"/>
              </w:rPr>
            </w:pPr>
            <w:r w:rsidRPr="006C229B">
              <w:rPr>
                <w:rFonts w:ascii="Arial" w:hAnsi="Arial" w:cs="Arial"/>
                <w:sz w:val="18"/>
                <w:szCs w:val="18"/>
              </w:rPr>
              <w:t xml:space="preserve"> </w:t>
            </w:r>
            <w:r w:rsidR="00AC2BFB">
              <w:rPr>
                <w:rFonts w:ascii="Arial" w:hAnsi="Arial" w:cs="Arial"/>
                <w:sz w:val="18"/>
                <w:szCs w:val="18"/>
              </w:rPr>
              <w:t>1</w:t>
            </w:r>
            <w:r w:rsidR="00C04ED0">
              <w:rPr>
                <w:rFonts w:ascii="Arial" w:hAnsi="Arial" w:cs="Arial"/>
                <w:sz w:val="18"/>
                <w:szCs w:val="18"/>
              </w:rPr>
              <w:t>36 477 654,14</w:t>
            </w:r>
            <w:r w:rsidR="00AC2BFB">
              <w:rPr>
                <w:rFonts w:ascii="Arial" w:hAnsi="Arial" w:cs="Arial"/>
                <w:sz w:val="18"/>
                <w:szCs w:val="18"/>
              </w:rPr>
              <w:t xml:space="preserve"> - podstawowy limit FP </w:t>
            </w:r>
          </w:p>
          <w:p w:rsidR="00AC2BFB" w:rsidRPr="006C229B" w:rsidRDefault="00AC2BFB" w:rsidP="000A11A2">
            <w:pPr>
              <w:spacing w:before="120" w:after="120"/>
              <w:jc w:val="center"/>
              <w:rPr>
                <w:rFonts w:ascii="Arial" w:hAnsi="Arial" w:cs="Arial"/>
                <w:sz w:val="18"/>
                <w:szCs w:val="18"/>
              </w:rPr>
            </w:pPr>
            <w:r>
              <w:rPr>
                <w:rFonts w:ascii="Arial" w:hAnsi="Arial" w:cs="Arial"/>
                <w:sz w:val="18"/>
                <w:szCs w:val="18"/>
              </w:rPr>
              <w:t>114 086 227,13 - dodatkowy limit FP dot. COVID</w:t>
            </w:r>
          </w:p>
        </w:tc>
      </w:tr>
      <w:tr w:rsidR="00184D62" w:rsidRPr="006C229B" w:rsidTr="00795455">
        <w:trPr>
          <w:trHeight w:val="567"/>
        </w:trPr>
        <w:tc>
          <w:tcPr>
            <w:tcW w:w="5000" w:type="pct"/>
            <w:gridSpan w:val="13"/>
            <w:tcBorders>
              <w:top w:val="single" w:sz="12" w:space="0" w:color="auto"/>
              <w:bottom w:val="single" w:sz="12" w:space="0" w:color="auto"/>
            </w:tcBorders>
            <w:shd w:val="clear" w:color="auto" w:fill="FABF8F"/>
            <w:vAlign w:val="center"/>
          </w:tcPr>
          <w:p w:rsidR="00184D62" w:rsidRPr="006C229B" w:rsidRDefault="00184D62" w:rsidP="000A11A2">
            <w:pPr>
              <w:spacing w:before="120" w:after="120"/>
              <w:jc w:val="center"/>
              <w:rPr>
                <w:rFonts w:ascii="Arial" w:hAnsi="Arial" w:cs="Arial"/>
                <w:b/>
                <w:sz w:val="18"/>
                <w:szCs w:val="18"/>
              </w:rPr>
            </w:pPr>
            <w:r w:rsidRPr="006C229B">
              <w:rPr>
                <w:rFonts w:ascii="Arial" w:hAnsi="Arial" w:cs="Arial"/>
                <w:b/>
                <w:sz w:val="18"/>
                <w:szCs w:val="18"/>
              </w:rPr>
              <w:t>ZAKŁADANE EFEKTY PROJEKTU WYRAŻONE WSKAŹNIKAMI (W PODZIALE NA PŁEĆ I OGÓŁEM)</w:t>
            </w:r>
          </w:p>
        </w:tc>
      </w:tr>
      <w:tr w:rsidR="00184D62" w:rsidRPr="006C229B" w:rsidTr="00795455">
        <w:trPr>
          <w:trHeight w:val="567"/>
        </w:trPr>
        <w:tc>
          <w:tcPr>
            <w:tcW w:w="5000" w:type="pct"/>
            <w:gridSpan w:val="13"/>
            <w:tcBorders>
              <w:top w:val="single" w:sz="12" w:space="0" w:color="auto"/>
              <w:bottom w:val="single" w:sz="12" w:space="0" w:color="auto"/>
            </w:tcBorders>
            <w:shd w:val="clear" w:color="auto" w:fill="FABF8F"/>
            <w:vAlign w:val="center"/>
          </w:tcPr>
          <w:p w:rsidR="00184D62" w:rsidRPr="006C229B" w:rsidRDefault="00184D62" w:rsidP="000A11A2">
            <w:pPr>
              <w:spacing w:before="120" w:after="120"/>
              <w:jc w:val="center"/>
              <w:rPr>
                <w:rFonts w:ascii="Arial" w:hAnsi="Arial" w:cs="Arial"/>
                <w:b/>
                <w:sz w:val="18"/>
                <w:szCs w:val="18"/>
              </w:rPr>
            </w:pPr>
            <w:r w:rsidRPr="006C229B">
              <w:rPr>
                <w:rFonts w:ascii="Arial" w:hAnsi="Arial" w:cs="Arial"/>
                <w:b/>
                <w:sz w:val="18"/>
                <w:szCs w:val="18"/>
              </w:rPr>
              <w:t>WSKAŹNIKI REZULTATU</w:t>
            </w:r>
          </w:p>
        </w:tc>
      </w:tr>
      <w:tr w:rsidR="00184D62" w:rsidRPr="006C229B" w:rsidTr="00795455">
        <w:trPr>
          <w:trHeight w:val="567"/>
        </w:trPr>
        <w:tc>
          <w:tcPr>
            <w:tcW w:w="2528" w:type="pct"/>
            <w:gridSpan w:val="5"/>
            <w:vMerge w:val="restart"/>
            <w:tcBorders>
              <w:top w:val="single" w:sz="12" w:space="0" w:color="auto"/>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Nazwa wskaźnika</w:t>
            </w:r>
          </w:p>
        </w:tc>
        <w:tc>
          <w:tcPr>
            <w:tcW w:w="2472" w:type="pct"/>
            <w:gridSpan w:val="8"/>
            <w:tcBorders>
              <w:top w:val="single" w:sz="12" w:space="0" w:color="auto"/>
              <w:left w:val="single" w:sz="6" w:space="0" w:color="auto"/>
              <w:bottom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Wartość docelowa</w:t>
            </w:r>
          </w:p>
        </w:tc>
      </w:tr>
      <w:tr w:rsidR="00184D62" w:rsidRPr="006C229B" w:rsidTr="00795455">
        <w:trPr>
          <w:trHeight w:val="567"/>
        </w:trPr>
        <w:tc>
          <w:tcPr>
            <w:tcW w:w="2528" w:type="pct"/>
            <w:gridSpan w:val="5"/>
            <w:vMerge/>
            <w:tcBorders>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p>
        </w:tc>
        <w:tc>
          <w:tcPr>
            <w:tcW w:w="1172"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184D62" w:rsidRPr="006C229B" w:rsidRDefault="00184D62" w:rsidP="003B11F5">
            <w:pPr>
              <w:spacing w:before="120" w:after="120"/>
              <w:jc w:val="center"/>
              <w:rPr>
                <w:rFonts w:ascii="Arial" w:hAnsi="Arial" w:cs="Arial"/>
                <w:sz w:val="18"/>
                <w:szCs w:val="18"/>
              </w:rPr>
            </w:pPr>
            <w:r w:rsidRPr="006C229B">
              <w:rPr>
                <w:rFonts w:ascii="Arial" w:hAnsi="Arial" w:cs="Arial"/>
                <w:sz w:val="18"/>
                <w:szCs w:val="18"/>
              </w:rPr>
              <w:t>W podziale na:</w:t>
            </w:r>
          </w:p>
        </w:tc>
        <w:tc>
          <w:tcPr>
            <w:tcW w:w="1300" w:type="pct"/>
            <w:gridSpan w:val="2"/>
            <w:vMerge w:val="restart"/>
            <w:tcBorders>
              <w:top w:val="single" w:sz="6" w:space="0" w:color="auto"/>
              <w:lef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Ogółem w projekcie</w:t>
            </w:r>
          </w:p>
        </w:tc>
      </w:tr>
      <w:tr w:rsidR="00184D62" w:rsidRPr="006C229B" w:rsidTr="00795455">
        <w:trPr>
          <w:trHeight w:val="567"/>
        </w:trPr>
        <w:tc>
          <w:tcPr>
            <w:tcW w:w="2528" w:type="pct"/>
            <w:gridSpan w:val="5"/>
            <w:vMerge/>
            <w:tcBorders>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p>
        </w:tc>
        <w:tc>
          <w:tcPr>
            <w:tcW w:w="658"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Kobiety</w:t>
            </w:r>
          </w:p>
        </w:tc>
        <w:tc>
          <w:tcPr>
            <w:tcW w:w="514"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Mężczyzn</w:t>
            </w:r>
          </w:p>
        </w:tc>
        <w:tc>
          <w:tcPr>
            <w:tcW w:w="1300" w:type="pct"/>
            <w:gridSpan w:val="2"/>
            <w:vMerge/>
            <w:tcBorders>
              <w:left w:val="single" w:sz="6" w:space="0" w:color="auto"/>
              <w:bottom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p>
        </w:tc>
      </w:tr>
      <w:tr w:rsidR="0088778E" w:rsidRPr="006C229B" w:rsidTr="00795455">
        <w:trPr>
          <w:trHeight w:val="632"/>
        </w:trPr>
        <w:tc>
          <w:tcPr>
            <w:tcW w:w="2528" w:type="pct"/>
            <w:gridSpan w:val="5"/>
            <w:tcBorders>
              <w:top w:val="single" w:sz="6" w:space="0" w:color="auto"/>
              <w:bottom w:val="single" w:sz="6" w:space="0" w:color="auto"/>
              <w:right w:val="single" w:sz="6" w:space="0" w:color="auto"/>
            </w:tcBorders>
            <w:shd w:val="clear" w:color="auto" w:fill="FFFFFF"/>
            <w:vAlign w:val="center"/>
          </w:tcPr>
          <w:p w:rsidR="0088778E" w:rsidRPr="006C229B" w:rsidRDefault="00FF6AB1" w:rsidP="0088778E">
            <w:pPr>
              <w:numPr>
                <w:ilvl w:val="0"/>
                <w:numId w:val="21"/>
              </w:numPr>
              <w:spacing w:before="120" w:after="120"/>
              <w:ind w:right="172"/>
              <w:rPr>
                <w:rFonts w:ascii="Arial" w:hAnsi="Arial" w:cs="Arial"/>
                <w:sz w:val="20"/>
                <w:szCs w:val="20"/>
              </w:rPr>
            </w:pPr>
            <w:r w:rsidRPr="006C229B">
              <w:rPr>
                <w:rFonts w:ascii="Arial" w:hAnsi="Arial" w:cs="Arial"/>
                <w:sz w:val="20"/>
                <w:szCs w:val="20"/>
              </w:rPr>
              <w:t>Liczba osób poniżej 30 lat, które uzyskały kwalifikacje po opuszczeniu programu</w:t>
            </w:r>
          </w:p>
        </w:tc>
        <w:tc>
          <w:tcPr>
            <w:tcW w:w="65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8778E" w:rsidRPr="006C229B" w:rsidRDefault="0088778E" w:rsidP="000A11A2">
            <w:pPr>
              <w:spacing w:before="120" w:after="120"/>
              <w:jc w:val="center"/>
              <w:rPr>
                <w:rFonts w:ascii="Arial" w:hAnsi="Arial" w:cs="Arial"/>
                <w:sz w:val="18"/>
                <w:szCs w:val="18"/>
              </w:rPr>
            </w:pPr>
          </w:p>
        </w:tc>
        <w:tc>
          <w:tcPr>
            <w:tcW w:w="51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8778E" w:rsidRPr="006C229B" w:rsidRDefault="0088778E" w:rsidP="000A11A2">
            <w:pPr>
              <w:spacing w:before="120" w:after="120"/>
              <w:jc w:val="center"/>
              <w:rPr>
                <w:rFonts w:ascii="Arial" w:hAnsi="Arial" w:cs="Arial"/>
                <w:sz w:val="18"/>
                <w:szCs w:val="18"/>
              </w:rPr>
            </w:pPr>
          </w:p>
        </w:tc>
        <w:tc>
          <w:tcPr>
            <w:tcW w:w="1300" w:type="pct"/>
            <w:gridSpan w:val="2"/>
            <w:tcBorders>
              <w:top w:val="single" w:sz="6" w:space="0" w:color="auto"/>
              <w:left w:val="single" w:sz="6" w:space="0" w:color="auto"/>
              <w:bottom w:val="single" w:sz="6" w:space="0" w:color="auto"/>
            </w:tcBorders>
            <w:shd w:val="clear" w:color="auto" w:fill="FFFFFF"/>
            <w:vAlign w:val="center"/>
          </w:tcPr>
          <w:p w:rsidR="0088778E" w:rsidRPr="006C229B" w:rsidRDefault="00360A3E" w:rsidP="000A11A2">
            <w:pPr>
              <w:spacing w:before="120" w:after="120"/>
              <w:jc w:val="center"/>
              <w:rPr>
                <w:rFonts w:ascii="Arial" w:hAnsi="Arial" w:cs="Arial"/>
                <w:sz w:val="18"/>
                <w:szCs w:val="18"/>
              </w:rPr>
            </w:pPr>
            <w:r w:rsidRPr="006C229B">
              <w:rPr>
                <w:rFonts w:ascii="Arial" w:hAnsi="Arial" w:cs="Arial"/>
                <w:sz w:val="18"/>
                <w:szCs w:val="18"/>
              </w:rPr>
              <w:t>  4 828</w:t>
            </w:r>
          </w:p>
        </w:tc>
      </w:tr>
      <w:tr w:rsidR="00184D62" w:rsidRPr="006C229B" w:rsidTr="00795455">
        <w:trPr>
          <w:trHeight w:val="567"/>
        </w:trPr>
        <w:tc>
          <w:tcPr>
            <w:tcW w:w="5000" w:type="pct"/>
            <w:gridSpan w:val="13"/>
            <w:tcBorders>
              <w:top w:val="single" w:sz="12" w:space="0" w:color="auto"/>
              <w:bottom w:val="single" w:sz="12"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b/>
                <w:sz w:val="18"/>
                <w:szCs w:val="18"/>
              </w:rPr>
              <w:lastRenderedPageBreak/>
              <w:t>WSKAŹNIKI PRODUKTU</w:t>
            </w:r>
          </w:p>
        </w:tc>
      </w:tr>
      <w:tr w:rsidR="00184D62" w:rsidRPr="006C229B" w:rsidTr="00795455">
        <w:trPr>
          <w:trHeight w:val="567"/>
        </w:trPr>
        <w:tc>
          <w:tcPr>
            <w:tcW w:w="2528" w:type="pct"/>
            <w:gridSpan w:val="5"/>
            <w:vMerge w:val="restart"/>
            <w:tcBorders>
              <w:top w:val="single" w:sz="12" w:space="0" w:color="auto"/>
              <w:left w:val="single" w:sz="12" w:space="0" w:color="auto"/>
              <w:right w:val="single" w:sz="6"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sz w:val="18"/>
                <w:szCs w:val="18"/>
              </w:rPr>
              <w:t>Nazwa wskaźnika</w:t>
            </w:r>
          </w:p>
        </w:tc>
        <w:tc>
          <w:tcPr>
            <w:tcW w:w="2472" w:type="pct"/>
            <w:gridSpan w:val="8"/>
            <w:tcBorders>
              <w:top w:val="single" w:sz="12" w:space="0" w:color="auto"/>
              <w:left w:val="single" w:sz="6" w:space="0" w:color="auto"/>
              <w:bottom w:val="single" w:sz="6" w:space="0" w:color="auto"/>
              <w:right w:val="single" w:sz="12"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vertAlign w:val="superscript"/>
              </w:rPr>
            </w:pPr>
            <w:r w:rsidRPr="006C229B">
              <w:rPr>
                <w:rFonts w:ascii="Arial" w:hAnsi="Arial" w:cs="Arial"/>
                <w:sz w:val="18"/>
                <w:szCs w:val="18"/>
              </w:rPr>
              <w:t>Wartość docelowa</w:t>
            </w:r>
          </w:p>
        </w:tc>
      </w:tr>
      <w:tr w:rsidR="00184D62" w:rsidRPr="006C229B" w:rsidTr="00795455">
        <w:trPr>
          <w:trHeight w:val="567"/>
        </w:trPr>
        <w:tc>
          <w:tcPr>
            <w:tcW w:w="2528" w:type="pct"/>
            <w:gridSpan w:val="5"/>
            <w:vMerge/>
            <w:tcBorders>
              <w:left w:val="single" w:sz="12" w:space="0" w:color="auto"/>
              <w:right w:val="single" w:sz="6"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p>
        </w:tc>
        <w:tc>
          <w:tcPr>
            <w:tcW w:w="1172" w:type="pct"/>
            <w:gridSpan w:val="6"/>
            <w:tcBorders>
              <w:top w:val="single" w:sz="6" w:space="0" w:color="auto"/>
              <w:left w:val="single" w:sz="6" w:space="0" w:color="auto"/>
              <w:bottom w:val="single" w:sz="6" w:space="0" w:color="auto"/>
              <w:right w:val="single" w:sz="6" w:space="0" w:color="auto"/>
            </w:tcBorders>
            <w:shd w:val="clear" w:color="auto" w:fill="FABF8F"/>
            <w:vAlign w:val="center"/>
          </w:tcPr>
          <w:p w:rsidR="00184D62" w:rsidRPr="006C229B" w:rsidRDefault="00184D62" w:rsidP="004E1D92">
            <w:pPr>
              <w:spacing w:before="120" w:after="120"/>
              <w:jc w:val="center"/>
              <w:rPr>
                <w:rFonts w:ascii="Arial" w:hAnsi="Arial" w:cs="Arial"/>
                <w:sz w:val="18"/>
                <w:szCs w:val="18"/>
              </w:rPr>
            </w:pPr>
            <w:r w:rsidRPr="006C229B">
              <w:rPr>
                <w:rFonts w:ascii="Arial" w:hAnsi="Arial" w:cs="Arial"/>
                <w:sz w:val="18"/>
                <w:szCs w:val="18"/>
              </w:rPr>
              <w:t>W podziale na:</w:t>
            </w:r>
          </w:p>
        </w:tc>
        <w:tc>
          <w:tcPr>
            <w:tcW w:w="1300" w:type="pct"/>
            <w:gridSpan w:val="2"/>
            <w:vMerge w:val="restart"/>
            <w:tcBorders>
              <w:top w:val="single" w:sz="6" w:space="0" w:color="auto"/>
              <w:left w:val="single" w:sz="6" w:space="0" w:color="auto"/>
              <w:right w:val="single" w:sz="1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 xml:space="preserve">Ogółem w projekcie </w:t>
            </w:r>
          </w:p>
        </w:tc>
      </w:tr>
      <w:tr w:rsidR="00184D62" w:rsidRPr="006C229B" w:rsidTr="00795455">
        <w:trPr>
          <w:trHeight w:val="567"/>
        </w:trPr>
        <w:tc>
          <w:tcPr>
            <w:tcW w:w="2528" w:type="pct"/>
            <w:gridSpan w:val="5"/>
            <w:vMerge/>
            <w:tcBorders>
              <w:left w:val="single" w:sz="12" w:space="0" w:color="auto"/>
              <w:bottom w:val="single" w:sz="6" w:space="0" w:color="auto"/>
              <w:right w:val="single" w:sz="6"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p>
        </w:tc>
        <w:tc>
          <w:tcPr>
            <w:tcW w:w="658"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Kobiety</w:t>
            </w:r>
          </w:p>
        </w:tc>
        <w:tc>
          <w:tcPr>
            <w:tcW w:w="514" w:type="pct"/>
            <w:gridSpan w:val="3"/>
            <w:tcBorders>
              <w:top w:val="single" w:sz="6" w:space="0" w:color="auto"/>
              <w:left w:val="single" w:sz="6" w:space="0" w:color="auto"/>
              <w:bottom w:val="single" w:sz="6" w:space="0" w:color="auto"/>
              <w:right w:val="single" w:sz="6"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r w:rsidRPr="006C229B">
              <w:rPr>
                <w:rFonts w:ascii="Arial" w:hAnsi="Arial" w:cs="Arial"/>
                <w:sz w:val="18"/>
                <w:szCs w:val="18"/>
              </w:rPr>
              <w:t>Mężczyzn</w:t>
            </w:r>
          </w:p>
        </w:tc>
        <w:tc>
          <w:tcPr>
            <w:tcW w:w="1300" w:type="pct"/>
            <w:gridSpan w:val="2"/>
            <w:vMerge/>
            <w:tcBorders>
              <w:left w:val="single" w:sz="6" w:space="0" w:color="auto"/>
              <w:bottom w:val="single" w:sz="6" w:space="0" w:color="auto"/>
              <w:right w:val="single" w:sz="12" w:space="0" w:color="auto"/>
            </w:tcBorders>
            <w:shd w:val="clear" w:color="auto" w:fill="FABF8F"/>
            <w:vAlign w:val="center"/>
          </w:tcPr>
          <w:p w:rsidR="00184D62" w:rsidRPr="006C229B" w:rsidRDefault="00184D62" w:rsidP="000A11A2">
            <w:pPr>
              <w:spacing w:before="120" w:after="120"/>
              <w:jc w:val="center"/>
              <w:rPr>
                <w:rFonts w:ascii="Arial" w:hAnsi="Arial" w:cs="Arial"/>
                <w:sz w:val="18"/>
                <w:szCs w:val="18"/>
              </w:rPr>
            </w:pPr>
          </w:p>
        </w:tc>
      </w:tr>
      <w:tr w:rsidR="004E1D92" w:rsidRPr="006C229B" w:rsidTr="00795455">
        <w:trPr>
          <w:trHeight w:val="567"/>
        </w:trPr>
        <w:tc>
          <w:tcPr>
            <w:tcW w:w="252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E1D92" w:rsidRPr="006C229B" w:rsidRDefault="004E1D92" w:rsidP="00304584">
            <w:pPr>
              <w:numPr>
                <w:ilvl w:val="0"/>
                <w:numId w:val="22"/>
              </w:numPr>
              <w:spacing w:before="120" w:after="120"/>
              <w:ind w:right="172"/>
              <w:rPr>
                <w:rFonts w:ascii="Arial" w:hAnsi="Arial" w:cs="Arial"/>
                <w:sz w:val="20"/>
                <w:szCs w:val="20"/>
              </w:rPr>
            </w:pPr>
            <w:r w:rsidRPr="006C229B">
              <w:rPr>
                <w:rFonts w:ascii="Arial" w:hAnsi="Arial" w:cs="Arial"/>
                <w:sz w:val="20"/>
                <w:szCs w:val="20"/>
              </w:rPr>
              <w:t>Liczba osób bezrobotnych (łącznie z długotrwale bezrobotnymi)   objętych wsparciem w programie</w:t>
            </w:r>
          </w:p>
        </w:tc>
        <w:tc>
          <w:tcPr>
            <w:tcW w:w="65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E1D92" w:rsidRPr="006C229B" w:rsidRDefault="00ED1307" w:rsidP="000A11A2">
            <w:pPr>
              <w:spacing w:before="120" w:after="120"/>
              <w:jc w:val="center"/>
              <w:rPr>
                <w:rFonts w:ascii="Arial" w:hAnsi="Arial" w:cs="Arial"/>
                <w:sz w:val="18"/>
                <w:szCs w:val="18"/>
              </w:rPr>
            </w:pPr>
            <w:r w:rsidRPr="006C229B">
              <w:rPr>
                <w:rFonts w:ascii="Arial" w:hAnsi="Arial" w:cs="Arial"/>
                <w:sz w:val="18"/>
                <w:szCs w:val="18"/>
              </w:rPr>
              <w:t>-</w:t>
            </w:r>
          </w:p>
        </w:tc>
        <w:tc>
          <w:tcPr>
            <w:tcW w:w="51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E1D92" w:rsidRPr="006C229B" w:rsidRDefault="00ED1307" w:rsidP="000A11A2">
            <w:pPr>
              <w:spacing w:before="120" w:after="120"/>
              <w:jc w:val="center"/>
              <w:rPr>
                <w:rFonts w:ascii="Arial" w:hAnsi="Arial" w:cs="Arial"/>
                <w:sz w:val="18"/>
                <w:szCs w:val="18"/>
              </w:rPr>
            </w:pPr>
            <w:r w:rsidRPr="006C229B">
              <w:rPr>
                <w:rFonts w:ascii="Arial" w:hAnsi="Arial" w:cs="Arial"/>
                <w:sz w:val="18"/>
                <w:szCs w:val="18"/>
              </w:rPr>
              <w:t>-</w:t>
            </w:r>
          </w:p>
        </w:tc>
        <w:tc>
          <w:tcPr>
            <w:tcW w:w="130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4E1D92" w:rsidRPr="006C229B" w:rsidRDefault="00360A3E" w:rsidP="000A11A2">
            <w:pPr>
              <w:spacing w:before="120" w:after="120"/>
              <w:jc w:val="center"/>
              <w:rPr>
                <w:rFonts w:ascii="Arial" w:hAnsi="Arial" w:cs="Arial"/>
                <w:sz w:val="18"/>
                <w:szCs w:val="18"/>
              </w:rPr>
            </w:pPr>
            <w:r w:rsidRPr="006C229B">
              <w:rPr>
                <w:rFonts w:ascii="Arial" w:hAnsi="Arial" w:cs="Arial"/>
                <w:sz w:val="18"/>
                <w:szCs w:val="18"/>
              </w:rPr>
              <w:t>  16 096</w:t>
            </w:r>
          </w:p>
        </w:tc>
      </w:tr>
      <w:tr w:rsidR="004E1D92" w:rsidRPr="006C229B" w:rsidTr="00795455">
        <w:trPr>
          <w:trHeight w:val="567"/>
        </w:trPr>
        <w:tc>
          <w:tcPr>
            <w:tcW w:w="252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E1D92" w:rsidRPr="006C229B" w:rsidRDefault="004E1D92" w:rsidP="00304584">
            <w:pPr>
              <w:numPr>
                <w:ilvl w:val="0"/>
                <w:numId w:val="22"/>
              </w:numPr>
              <w:spacing w:before="120" w:after="120"/>
              <w:ind w:right="-111"/>
              <w:rPr>
                <w:rFonts w:ascii="Arial" w:hAnsi="Arial" w:cs="Arial"/>
                <w:sz w:val="20"/>
                <w:szCs w:val="20"/>
              </w:rPr>
            </w:pPr>
            <w:r w:rsidRPr="006C229B">
              <w:rPr>
                <w:rFonts w:ascii="Arial" w:hAnsi="Arial" w:cs="Arial"/>
                <w:sz w:val="20"/>
                <w:szCs w:val="20"/>
              </w:rPr>
              <w:t>Liczba osób długotrwale bezrobotnych objętych wsparciem w programie</w:t>
            </w:r>
          </w:p>
        </w:tc>
        <w:tc>
          <w:tcPr>
            <w:tcW w:w="65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E1D92" w:rsidRPr="006C229B" w:rsidRDefault="00ED1307" w:rsidP="000A11A2">
            <w:pPr>
              <w:spacing w:before="120" w:after="120"/>
              <w:jc w:val="center"/>
              <w:rPr>
                <w:rFonts w:ascii="Arial" w:hAnsi="Arial" w:cs="Arial"/>
                <w:sz w:val="18"/>
                <w:szCs w:val="18"/>
              </w:rPr>
            </w:pPr>
            <w:r w:rsidRPr="006C229B">
              <w:rPr>
                <w:rFonts w:ascii="Arial" w:hAnsi="Arial" w:cs="Arial"/>
                <w:sz w:val="18"/>
                <w:szCs w:val="18"/>
              </w:rPr>
              <w:t>-</w:t>
            </w:r>
          </w:p>
        </w:tc>
        <w:tc>
          <w:tcPr>
            <w:tcW w:w="51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E1D92" w:rsidRPr="006C229B" w:rsidRDefault="00ED1307" w:rsidP="000A11A2">
            <w:pPr>
              <w:spacing w:before="120" w:after="120"/>
              <w:jc w:val="center"/>
              <w:rPr>
                <w:rFonts w:ascii="Arial" w:hAnsi="Arial" w:cs="Arial"/>
                <w:sz w:val="18"/>
                <w:szCs w:val="18"/>
              </w:rPr>
            </w:pPr>
            <w:r w:rsidRPr="006C229B">
              <w:rPr>
                <w:rFonts w:ascii="Arial" w:hAnsi="Arial" w:cs="Arial"/>
                <w:sz w:val="18"/>
                <w:szCs w:val="18"/>
              </w:rPr>
              <w:t>-</w:t>
            </w:r>
          </w:p>
        </w:tc>
        <w:tc>
          <w:tcPr>
            <w:tcW w:w="130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4E1D92" w:rsidRPr="006C229B" w:rsidRDefault="00360A3E" w:rsidP="000A11A2">
            <w:pPr>
              <w:spacing w:before="120" w:after="120"/>
              <w:jc w:val="center"/>
              <w:rPr>
                <w:rFonts w:ascii="Arial" w:hAnsi="Arial" w:cs="Arial"/>
                <w:sz w:val="18"/>
                <w:szCs w:val="18"/>
              </w:rPr>
            </w:pPr>
            <w:r w:rsidRPr="006C229B">
              <w:rPr>
                <w:rFonts w:ascii="Arial" w:hAnsi="Arial" w:cs="Arial"/>
                <w:sz w:val="18"/>
                <w:szCs w:val="18"/>
              </w:rPr>
              <w:t>  6 173</w:t>
            </w:r>
          </w:p>
        </w:tc>
      </w:tr>
      <w:tr w:rsidR="00945450" w:rsidRPr="006C229B" w:rsidTr="00795455">
        <w:trPr>
          <w:trHeight w:val="567"/>
        </w:trPr>
        <w:tc>
          <w:tcPr>
            <w:tcW w:w="252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945450" w:rsidRPr="006C229B" w:rsidRDefault="00B810E5" w:rsidP="00304584">
            <w:pPr>
              <w:numPr>
                <w:ilvl w:val="0"/>
                <w:numId w:val="22"/>
              </w:numPr>
              <w:spacing w:before="120" w:after="120"/>
              <w:ind w:right="-111"/>
              <w:rPr>
                <w:rFonts w:ascii="Arial" w:hAnsi="Arial" w:cs="Arial"/>
                <w:sz w:val="20"/>
                <w:szCs w:val="20"/>
              </w:rPr>
            </w:pPr>
            <w:r w:rsidRPr="00B810E5">
              <w:rPr>
                <w:rFonts w:ascii="Arial" w:hAnsi="Arial" w:cs="Arial"/>
                <w:sz w:val="20"/>
                <w:szCs w:val="20"/>
              </w:rPr>
              <w:t>Liczba osób objętych wsparciem w zakresie zwalczania lub przeciwdziałania skutkom pandemii COVID-19</w:t>
            </w:r>
          </w:p>
        </w:tc>
        <w:tc>
          <w:tcPr>
            <w:tcW w:w="65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5450" w:rsidRPr="006C229B" w:rsidRDefault="00B810E5" w:rsidP="000A11A2">
            <w:pPr>
              <w:spacing w:before="120" w:after="120"/>
              <w:jc w:val="center"/>
              <w:rPr>
                <w:rFonts w:ascii="Arial" w:hAnsi="Arial" w:cs="Arial"/>
                <w:sz w:val="18"/>
                <w:szCs w:val="18"/>
              </w:rPr>
            </w:pPr>
            <w:r>
              <w:rPr>
                <w:rFonts w:ascii="Arial" w:hAnsi="Arial" w:cs="Arial"/>
                <w:sz w:val="18"/>
                <w:szCs w:val="18"/>
              </w:rPr>
              <w:t>-</w:t>
            </w:r>
          </w:p>
        </w:tc>
        <w:tc>
          <w:tcPr>
            <w:tcW w:w="51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5450" w:rsidRPr="006C229B" w:rsidRDefault="00B810E5" w:rsidP="000A11A2">
            <w:pPr>
              <w:spacing w:before="120" w:after="120"/>
              <w:jc w:val="center"/>
              <w:rPr>
                <w:rFonts w:ascii="Arial" w:hAnsi="Arial" w:cs="Arial"/>
                <w:sz w:val="18"/>
                <w:szCs w:val="18"/>
              </w:rPr>
            </w:pPr>
            <w:r>
              <w:rPr>
                <w:rFonts w:ascii="Arial" w:hAnsi="Arial" w:cs="Arial"/>
                <w:sz w:val="18"/>
                <w:szCs w:val="18"/>
              </w:rPr>
              <w:t>-</w:t>
            </w:r>
          </w:p>
        </w:tc>
        <w:tc>
          <w:tcPr>
            <w:tcW w:w="130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45450" w:rsidRPr="006C229B" w:rsidRDefault="00B810E5" w:rsidP="000A11A2">
            <w:pPr>
              <w:spacing w:before="120" w:after="120"/>
              <w:jc w:val="center"/>
              <w:rPr>
                <w:rFonts w:ascii="Arial" w:hAnsi="Arial" w:cs="Arial"/>
                <w:sz w:val="18"/>
                <w:szCs w:val="18"/>
              </w:rPr>
            </w:pPr>
            <w:r w:rsidRPr="00B810E5">
              <w:rPr>
                <w:rFonts w:ascii="Arial" w:hAnsi="Arial" w:cs="Arial"/>
                <w:sz w:val="18"/>
                <w:szCs w:val="18"/>
              </w:rPr>
              <w:t>19 435</w:t>
            </w:r>
          </w:p>
        </w:tc>
      </w:tr>
      <w:tr w:rsidR="00945450" w:rsidRPr="006C229B" w:rsidTr="00795455">
        <w:trPr>
          <w:trHeight w:val="1117"/>
        </w:trPr>
        <w:tc>
          <w:tcPr>
            <w:tcW w:w="2528"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741F61" w:rsidRDefault="004F57FE" w:rsidP="00795455">
            <w:pPr>
              <w:numPr>
                <w:ilvl w:val="0"/>
                <w:numId w:val="22"/>
              </w:numPr>
              <w:spacing w:before="120" w:after="120"/>
              <w:ind w:right="-111"/>
              <w:rPr>
                <w:rFonts w:ascii="Arial" w:hAnsi="Arial" w:cs="Arial"/>
                <w:b/>
                <w:bCs/>
                <w:sz w:val="20"/>
                <w:szCs w:val="20"/>
              </w:rPr>
            </w:pPr>
            <w:r w:rsidRPr="004F57FE">
              <w:rPr>
                <w:rFonts w:ascii="Arial" w:hAnsi="Arial" w:cs="Arial"/>
                <w:sz w:val="20"/>
                <w:szCs w:val="20"/>
              </w:rPr>
              <w:t>Wartość wydatków kwalifikowalnych przeznaczonych na działania</w:t>
            </w:r>
            <w:r>
              <w:rPr>
                <w:rFonts w:ascii="Arial" w:hAnsi="Arial" w:cs="Arial"/>
                <w:sz w:val="20"/>
                <w:szCs w:val="20"/>
              </w:rPr>
              <w:t xml:space="preserve"> </w:t>
            </w:r>
            <w:r w:rsidRPr="004F57FE">
              <w:rPr>
                <w:rFonts w:ascii="Arial" w:hAnsi="Arial" w:cs="Arial"/>
                <w:sz w:val="20"/>
                <w:szCs w:val="20"/>
              </w:rPr>
              <w:t>związane z pandemią COVID-19</w:t>
            </w:r>
          </w:p>
        </w:tc>
        <w:tc>
          <w:tcPr>
            <w:tcW w:w="658"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5450" w:rsidRPr="006C229B" w:rsidRDefault="00B810E5" w:rsidP="000A11A2">
            <w:pPr>
              <w:spacing w:before="120" w:after="120"/>
              <w:jc w:val="center"/>
              <w:rPr>
                <w:rFonts w:ascii="Arial" w:hAnsi="Arial" w:cs="Arial"/>
                <w:sz w:val="18"/>
                <w:szCs w:val="18"/>
              </w:rPr>
            </w:pPr>
            <w:r>
              <w:rPr>
                <w:rFonts w:ascii="Arial" w:hAnsi="Arial" w:cs="Arial"/>
                <w:sz w:val="18"/>
                <w:szCs w:val="18"/>
              </w:rPr>
              <w:t>-</w:t>
            </w:r>
          </w:p>
        </w:tc>
        <w:tc>
          <w:tcPr>
            <w:tcW w:w="514"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5450" w:rsidRPr="006C229B" w:rsidRDefault="00B810E5" w:rsidP="000A11A2">
            <w:pPr>
              <w:spacing w:before="120" w:after="120"/>
              <w:jc w:val="center"/>
              <w:rPr>
                <w:rFonts w:ascii="Arial" w:hAnsi="Arial" w:cs="Arial"/>
                <w:sz w:val="18"/>
                <w:szCs w:val="18"/>
              </w:rPr>
            </w:pPr>
            <w:r>
              <w:rPr>
                <w:rFonts w:ascii="Arial" w:hAnsi="Arial" w:cs="Arial"/>
                <w:sz w:val="18"/>
                <w:szCs w:val="18"/>
              </w:rPr>
              <w:t>-</w:t>
            </w:r>
          </w:p>
        </w:tc>
        <w:tc>
          <w:tcPr>
            <w:tcW w:w="130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945450" w:rsidRPr="006C229B" w:rsidRDefault="004F57FE" w:rsidP="000A11A2">
            <w:pPr>
              <w:spacing w:before="120" w:after="120"/>
              <w:jc w:val="center"/>
              <w:rPr>
                <w:rFonts w:ascii="Arial" w:hAnsi="Arial" w:cs="Arial"/>
                <w:sz w:val="18"/>
                <w:szCs w:val="18"/>
              </w:rPr>
            </w:pPr>
            <w:r w:rsidRPr="004F57FE">
              <w:rPr>
                <w:rFonts w:ascii="Arial" w:hAnsi="Arial" w:cs="Arial"/>
                <w:sz w:val="18"/>
                <w:szCs w:val="18"/>
              </w:rPr>
              <w:t>120 495 353</w:t>
            </w:r>
          </w:p>
        </w:tc>
      </w:tr>
      <w:tr w:rsidR="00184D62" w:rsidRPr="006C229B" w:rsidTr="00795455">
        <w:trPr>
          <w:trHeight w:val="567"/>
        </w:trPr>
        <w:tc>
          <w:tcPr>
            <w:tcW w:w="5000" w:type="pct"/>
            <w:gridSpan w:val="13"/>
            <w:tcBorders>
              <w:top w:val="single" w:sz="12" w:space="0" w:color="auto"/>
              <w:bottom w:val="single" w:sz="12"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b/>
                <w:sz w:val="18"/>
                <w:szCs w:val="18"/>
              </w:rPr>
              <w:t>SZCZEGÓŁOWE KRYTERIA WYBORU PROJEKTU</w:t>
            </w:r>
          </w:p>
        </w:tc>
      </w:tr>
      <w:tr w:rsidR="00184D62" w:rsidRPr="006C229B" w:rsidTr="00795455">
        <w:trPr>
          <w:trHeight w:val="567"/>
        </w:trPr>
        <w:tc>
          <w:tcPr>
            <w:tcW w:w="5000" w:type="pct"/>
            <w:gridSpan w:val="13"/>
            <w:tcBorders>
              <w:top w:val="single" w:sz="12" w:space="0" w:color="auto"/>
              <w:bottom w:val="single" w:sz="12"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b/>
                <w:sz w:val="18"/>
                <w:szCs w:val="18"/>
              </w:rPr>
              <w:t>KRYTERIA DOSTĘPU</w:t>
            </w:r>
          </w:p>
        </w:tc>
      </w:tr>
      <w:tr w:rsidR="00184D62" w:rsidRPr="006C229B" w:rsidTr="00795455">
        <w:trPr>
          <w:trHeight w:val="567"/>
        </w:trPr>
        <w:tc>
          <w:tcPr>
            <w:tcW w:w="5000" w:type="pct"/>
            <w:gridSpan w:val="13"/>
            <w:tcBorders>
              <w:top w:val="single" w:sz="12" w:space="0" w:color="auto"/>
              <w:bottom w:val="single" w:sz="2" w:space="0" w:color="auto"/>
            </w:tcBorders>
            <w:shd w:val="clear" w:color="auto" w:fill="FFFFFF"/>
            <w:vAlign w:val="center"/>
          </w:tcPr>
          <w:p w:rsidR="00184D62" w:rsidRPr="006C229B" w:rsidRDefault="004E11E6" w:rsidP="004E11E6">
            <w:pPr>
              <w:numPr>
                <w:ilvl w:val="0"/>
                <w:numId w:val="17"/>
              </w:numPr>
              <w:spacing w:before="120" w:after="120"/>
              <w:jc w:val="both"/>
              <w:rPr>
                <w:rFonts w:ascii="Arial" w:hAnsi="Arial" w:cs="Arial"/>
                <w:b/>
                <w:sz w:val="18"/>
                <w:szCs w:val="18"/>
              </w:rPr>
            </w:pPr>
            <w:r w:rsidRPr="006C229B">
              <w:rPr>
                <w:rFonts w:ascii="Arial" w:hAnsi="Arial" w:cs="Arial"/>
                <w:b/>
                <w:sz w:val="18"/>
                <w:szCs w:val="18"/>
              </w:rPr>
              <w:t>uczestnikami projektu są osoby młode w wieku 18-29 lat bez pracy, w tym osoby z niepełnosprawnościami, zarejestrowane w PUP jako bezrobotne, spośród których co najmniej 60% stanowią osoby, które nie uczestniczą w kształceniu i szkoleniu (tzw. młodzież NEET), zgodnie z definicją osoby z kategorii NEET, przyjętą w Programie Operacyjnym Wiedza Edukacja Rozwój 2014-2020.</w:t>
            </w:r>
          </w:p>
        </w:tc>
      </w:tr>
      <w:tr w:rsidR="00184D62" w:rsidRPr="006C229B" w:rsidTr="00795455">
        <w:trPr>
          <w:trHeight w:val="567"/>
        </w:trPr>
        <w:tc>
          <w:tcPr>
            <w:tcW w:w="861" w:type="pct"/>
            <w:tcBorders>
              <w:top w:val="single" w:sz="6" w:space="0" w:color="auto"/>
              <w:bottom w:val="single" w:sz="2"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sz w:val="18"/>
                <w:szCs w:val="18"/>
              </w:rPr>
              <w:t>Uzasadnienie:</w:t>
            </w:r>
          </w:p>
        </w:tc>
        <w:tc>
          <w:tcPr>
            <w:tcW w:w="4139" w:type="pct"/>
            <w:gridSpan w:val="12"/>
            <w:tcBorders>
              <w:top w:val="single" w:sz="6" w:space="0" w:color="auto"/>
              <w:bottom w:val="single" w:sz="2" w:space="0" w:color="auto"/>
            </w:tcBorders>
            <w:shd w:val="clear" w:color="auto" w:fill="FFFFFF"/>
            <w:vAlign w:val="center"/>
          </w:tcPr>
          <w:p w:rsidR="00184D62" w:rsidRPr="006C229B" w:rsidRDefault="00F45EFD" w:rsidP="002A778A">
            <w:pPr>
              <w:jc w:val="both"/>
              <w:rPr>
                <w:rFonts w:ascii="Arial" w:hAnsi="Arial" w:cs="Arial"/>
                <w:b/>
                <w:sz w:val="18"/>
                <w:szCs w:val="18"/>
              </w:rPr>
            </w:pPr>
            <w:r w:rsidRPr="006C229B">
              <w:rPr>
                <w:rFonts w:ascii="Arial" w:hAnsi="Arial" w:cs="Arial"/>
                <w:sz w:val="18"/>
                <w:szCs w:val="18"/>
              </w:rPr>
              <w:t>Wprowadzenie kryterium wynika z konieczności osiągnięcia określonych wskaźników produktu w ramach projektów oraz objęcia wsparciem grup znajdujących się w szczególnie trudnej sytuacji na rynku pracy. Kryterium odnosi się do rekrutacji prowadzonej w roku obowiązywania projektu.</w:t>
            </w:r>
          </w:p>
        </w:tc>
      </w:tr>
      <w:tr w:rsidR="00184D62" w:rsidRPr="006C229B" w:rsidTr="00795455">
        <w:trPr>
          <w:trHeight w:val="567"/>
        </w:trPr>
        <w:tc>
          <w:tcPr>
            <w:tcW w:w="5000" w:type="pct"/>
            <w:gridSpan w:val="13"/>
            <w:tcBorders>
              <w:top w:val="single" w:sz="6" w:space="0" w:color="auto"/>
              <w:bottom w:val="single" w:sz="2" w:space="0" w:color="auto"/>
            </w:tcBorders>
            <w:shd w:val="clear" w:color="auto" w:fill="FFFFFF"/>
            <w:vAlign w:val="center"/>
          </w:tcPr>
          <w:p w:rsidR="00184D62" w:rsidRPr="006C229B" w:rsidRDefault="002A778A" w:rsidP="0061493E">
            <w:pPr>
              <w:numPr>
                <w:ilvl w:val="0"/>
                <w:numId w:val="17"/>
              </w:numPr>
              <w:spacing w:before="120" w:after="120"/>
              <w:jc w:val="both"/>
              <w:rPr>
                <w:rFonts w:ascii="Arial" w:hAnsi="Arial" w:cs="Arial"/>
                <w:b/>
                <w:sz w:val="18"/>
                <w:szCs w:val="18"/>
              </w:rPr>
            </w:pPr>
            <w:r w:rsidRPr="006C229B">
              <w:rPr>
                <w:rFonts w:ascii="Arial" w:hAnsi="Arial" w:cs="Arial"/>
                <w:b/>
                <w:sz w:val="18"/>
                <w:szCs w:val="18"/>
              </w:rPr>
              <w:t>Co najmniej 20% uczestników projektu stanowią osoby znajdujące się w trudnej sytuacji na rynku pracy tj. osoby z niepełnosprawnościami</w:t>
            </w:r>
            <w:r w:rsidR="00664393" w:rsidRPr="006C229B">
              <w:rPr>
                <w:rFonts w:ascii="Arial" w:hAnsi="Arial" w:cs="Arial"/>
                <w:b/>
                <w:sz w:val="18"/>
                <w:szCs w:val="18"/>
              </w:rPr>
              <w:t xml:space="preserve"> i/lub</w:t>
            </w:r>
            <w:r w:rsidRPr="006C229B">
              <w:rPr>
                <w:rFonts w:ascii="Arial" w:hAnsi="Arial" w:cs="Arial"/>
                <w:b/>
                <w:sz w:val="18"/>
                <w:szCs w:val="18"/>
              </w:rPr>
              <w:t xml:space="preserve"> osoby długotrwale bezrobotne</w:t>
            </w:r>
            <w:r w:rsidR="00664393" w:rsidRPr="006C229B">
              <w:rPr>
                <w:rFonts w:ascii="Arial" w:hAnsi="Arial" w:cs="Arial"/>
                <w:b/>
                <w:sz w:val="18"/>
                <w:szCs w:val="18"/>
              </w:rPr>
              <w:t xml:space="preserve"> i/lub</w:t>
            </w:r>
            <w:r w:rsidRPr="006C229B">
              <w:rPr>
                <w:rFonts w:ascii="Arial" w:hAnsi="Arial" w:cs="Arial"/>
                <w:b/>
                <w:sz w:val="18"/>
                <w:szCs w:val="18"/>
              </w:rPr>
              <w:t xml:space="preserve"> osoby o niskich kwalifikacjach</w:t>
            </w:r>
          </w:p>
        </w:tc>
      </w:tr>
      <w:tr w:rsidR="00184D62" w:rsidRPr="006C229B" w:rsidTr="00795455">
        <w:trPr>
          <w:trHeight w:val="567"/>
        </w:trPr>
        <w:tc>
          <w:tcPr>
            <w:tcW w:w="861" w:type="pct"/>
            <w:tcBorders>
              <w:top w:val="single" w:sz="6" w:space="0" w:color="auto"/>
              <w:bottom w:val="single" w:sz="2"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sz w:val="18"/>
                <w:szCs w:val="18"/>
              </w:rPr>
              <w:t>Uzasadnienie:</w:t>
            </w:r>
          </w:p>
        </w:tc>
        <w:tc>
          <w:tcPr>
            <w:tcW w:w="4139" w:type="pct"/>
            <w:gridSpan w:val="12"/>
            <w:tcBorders>
              <w:top w:val="single" w:sz="6" w:space="0" w:color="auto"/>
              <w:bottom w:val="single" w:sz="2" w:space="0" w:color="auto"/>
            </w:tcBorders>
            <w:shd w:val="clear" w:color="auto" w:fill="FFFFFF"/>
            <w:vAlign w:val="center"/>
          </w:tcPr>
          <w:p w:rsidR="00184D62" w:rsidRPr="006C229B" w:rsidRDefault="002A778A" w:rsidP="005D2A93">
            <w:pPr>
              <w:jc w:val="both"/>
              <w:rPr>
                <w:rFonts w:ascii="Arial" w:hAnsi="Arial" w:cs="Arial"/>
                <w:sz w:val="18"/>
                <w:szCs w:val="18"/>
              </w:rPr>
            </w:pPr>
            <w:r w:rsidRPr="006C229B">
              <w:rPr>
                <w:rFonts w:ascii="Arial" w:hAnsi="Arial" w:cs="Arial"/>
                <w:sz w:val="18"/>
                <w:szCs w:val="18"/>
              </w:rPr>
              <w:t xml:space="preserve">Wprowadzenie kryterium wynika z konieczności osiągnięcia określonych wskaźników produktu w ramach projektów oraz objęcia wsparciem grup znajdujących się w szczególnie trudnej sytuacji na rynku pracy. Kryterium odnosi się do rekrutacji prowadzonej w </w:t>
            </w:r>
            <w:r w:rsidR="005D2A93" w:rsidRPr="006C229B">
              <w:rPr>
                <w:rFonts w:ascii="Arial" w:hAnsi="Arial" w:cs="Arial"/>
                <w:sz w:val="18"/>
                <w:szCs w:val="18"/>
              </w:rPr>
              <w:t xml:space="preserve">latach </w:t>
            </w:r>
            <w:r w:rsidRPr="006C229B">
              <w:rPr>
                <w:rFonts w:ascii="Arial" w:hAnsi="Arial" w:cs="Arial"/>
                <w:sz w:val="18"/>
                <w:szCs w:val="18"/>
              </w:rPr>
              <w:t>obowiązywania projektu.</w:t>
            </w:r>
          </w:p>
          <w:p w:rsidR="00847CEA" w:rsidRPr="006C229B" w:rsidRDefault="00847CEA" w:rsidP="005D2A93">
            <w:pPr>
              <w:jc w:val="both"/>
              <w:rPr>
                <w:rFonts w:ascii="Arial" w:hAnsi="Arial" w:cs="Arial"/>
                <w:sz w:val="18"/>
                <w:szCs w:val="18"/>
              </w:rPr>
            </w:pPr>
            <w:r w:rsidRPr="006C229B">
              <w:rPr>
                <w:rFonts w:ascii="Arial" w:hAnsi="Arial" w:cs="Arial"/>
                <w:sz w:val="18"/>
                <w:szCs w:val="18"/>
              </w:rPr>
              <w:t>W danym projekcie do wskazanego w kryterium odsetka zaliczają się zarówno osoby należące do jednej z grup wymienionych w kryterium, jak i osoby należące do dwóch lub wszystkich wskazanych w kryterium grup.</w:t>
            </w:r>
          </w:p>
        </w:tc>
      </w:tr>
      <w:tr w:rsidR="00184D62" w:rsidRPr="006C229B" w:rsidTr="00795455">
        <w:trPr>
          <w:trHeight w:val="567"/>
        </w:trPr>
        <w:tc>
          <w:tcPr>
            <w:tcW w:w="5000" w:type="pct"/>
            <w:gridSpan w:val="13"/>
            <w:tcBorders>
              <w:top w:val="single" w:sz="6" w:space="0" w:color="auto"/>
              <w:bottom w:val="single" w:sz="2" w:space="0" w:color="auto"/>
            </w:tcBorders>
            <w:shd w:val="clear" w:color="auto" w:fill="FFFFFF"/>
            <w:vAlign w:val="center"/>
          </w:tcPr>
          <w:p w:rsidR="00184D62" w:rsidRPr="006C229B" w:rsidRDefault="00FD5245" w:rsidP="0061493E">
            <w:pPr>
              <w:numPr>
                <w:ilvl w:val="0"/>
                <w:numId w:val="17"/>
              </w:numPr>
              <w:spacing w:before="120" w:after="120"/>
              <w:jc w:val="both"/>
              <w:rPr>
                <w:rFonts w:ascii="Arial" w:hAnsi="Arial" w:cs="Arial"/>
                <w:sz w:val="18"/>
                <w:szCs w:val="18"/>
              </w:rPr>
            </w:pPr>
            <w:r w:rsidRPr="006C229B">
              <w:rPr>
                <w:rFonts w:ascii="Arial" w:hAnsi="Arial" w:cs="Arial"/>
                <w:b/>
                <w:sz w:val="18"/>
                <w:szCs w:val="18"/>
              </w:rPr>
              <w:t>W przypadku osób pozostających bez pracy w momencie przystąpienia do projektu, w projekcie zakłada się realizację minimalnych poziomów efektywności zatrudnieniowej dla wszystkich grup docelowych.</w:t>
            </w:r>
          </w:p>
        </w:tc>
      </w:tr>
      <w:tr w:rsidR="00184D62" w:rsidRPr="006C229B" w:rsidTr="00795455">
        <w:trPr>
          <w:trHeight w:val="567"/>
        </w:trPr>
        <w:tc>
          <w:tcPr>
            <w:tcW w:w="861" w:type="pct"/>
            <w:tcBorders>
              <w:top w:val="single" w:sz="6" w:space="0" w:color="auto"/>
              <w:bottom w:val="single" w:sz="6" w:space="0" w:color="auto"/>
            </w:tcBorders>
            <w:shd w:val="clear" w:color="auto" w:fill="FABF8F"/>
            <w:vAlign w:val="center"/>
          </w:tcPr>
          <w:p w:rsidR="00184D62" w:rsidRPr="006C229B" w:rsidRDefault="00184D62" w:rsidP="000A11A2">
            <w:pPr>
              <w:spacing w:before="120" w:after="120"/>
              <w:ind w:left="57"/>
              <w:jc w:val="center"/>
              <w:rPr>
                <w:rFonts w:ascii="Arial" w:hAnsi="Arial" w:cs="Arial"/>
                <w:b/>
                <w:sz w:val="18"/>
                <w:szCs w:val="18"/>
              </w:rPr>
            </w:pPr>
            <w:r w:rsidRPr="006C229B">
              <w:rPr>
                <w:rFonts w:ascii="Arial" w:hAnsi="Arial" w:cs="Arial"/>
                <w:sz w:val="18"/>
                <w:szCs w:val="18"/>
              </w:rPr>
              <w:t>Uzasadnienie:</w:t>
            </w:r>
          </w:p>
        </w:tc>
        <w:tc>
          <w:tcPr>
            <w:tcW w:w="4139" w:type="pct"/>
            <w:gridSpan w:val="12"/>
            <w:tcBorders>
              <w:top w:val="single" w:sz="6" w:space="0" w:color="auto"/>
              <w:bottom w:val="single" w:sz="6" w:space="0" w:color="auto"/>
            </w:tcBorders>
            <w:shd w:val="clear" w:color="auto" w:fill="FFFFFF"/>
            <w:vAlign w:val="center"/>
          </w:tcPr>
          <w:p w:rsidR="00FD5245" w:rsidRPr="006C229B" w:rsidRDefault="00FD5245" w:rsidP="00FD5245">
            <w:pPr>
              <w:jc w:val="both"/>
              <w:rPr>
                <w:rFonts w:ascii="Arial" w:hAnsi="Arial" w:cs="Arial"/>
                <w:sz w:val="18"/>
                <w:szCs w:val="18"/>
              </w:rPr>
            </w:pPr>
            <w:r w:rsidRPr="006C229B">
              <w:rPr>
                <w:rFonts w:ascii="Arial" w:hAnsi="Arial" w:cs="Arial"/>
                <w:sz w:val="18"/>
                <w:szCs w:val="18"/>
              </w:rPr>
              <w:t xml:space="preserve">Spełnienie powyższego kryterium będzie weryfikowane w okresie realizacji projektu i po jego zakończeniu, zgodnie z Wytycznymi w zakresie realizacji przedsięwzięć z udziałem środków Europejskiego Funduszu Społecznego w obszarze rynku pracy na lata 2014-2020, zgodnie z którymi kryterium efektywności zatrudnieniowej określa się jako odsetek uczestników, którzy po </w:t>
            </w:r>
            <w:r w:rsidRPr="006C229B">
              <w:rPr>
                <w:rFonts w:ascii="Arial" w:hAnsi="Arial" w:cs="Arial"/>
                <w:sz w:val="18"/>
                <w:szCs w:val="18"/>
              </w:rPr>
              <w:lastRenderedPageBreak/>
              <w:t>zakończeniu udziału w projekcie współfinansowanym ze środków Europejskiego Funduszu Społecznego podjęły zatrudnienie zgodnie z warunkami określonymi w ww. Wytycznych.</w:t>
            </w:r>
          </w:p>
          <w:p w:rsidR="00184D62" w:rsidRPr="006C229B" w:rsidRDefault="00FD5245" w:rsidP="00FD5245">
            <w:pPr>
              <w:jc w:val="both"/>
              <w:rPr>
                <w:rFonts w:ascii="Arial" w:hAnsi="Arial" w:cs="Arial"/>
                <w:b/>
                <w:sz w:val="18"/>
                <w:szCs w:val="18"/>
              </w:rPr>
            </w:pPr>
            <w:r w:rsidRPr="006C229B">
              <w:rPr>
                <w:rFonts w:ascii="Arial" w:hAnsi="Arial" w:cs="Arial"/>
                <w:sz w:val="18"/>
                <w:szCs w:val="18"/>
              </w:rPr>
              <w:t>Zastosowane w projekcie minimalne progi efektywności zatrudnieniowej dla poszczególnych grup docelowych będą zgodne z obowiązującymi progami efektywności określonymi w komunikacie IZ PO WER.</w:t>
            </w:r>
          </w:p>
        </w:tc>
      </w:tr>
      <w:tr w:rsidR="006D03B6" w:rsidRPr="006C229B" w:rsidTr="00795455">
        <w:trPr>
          <w:trHeight w:val="567"/>
        </w:trPr>
        <w:tc>
          <w:tcPr>
            <w:tcW w:w="5000" w:type="pct"/>
            <w:gridSpan w:val="13"/>
            <w:tcBorders>
              <w:top w:val="single" w:sz="6" w:space="0" w:color="auto"/>
              <w:bottom w:val="single" w:sz="6" w:space="0" w:color="auto"/>
            </w:tcBorders>
            <w:shd w:val="clear" w:color="auto" w:fill="FFFFFF"/>
            <w:vAlign w:val="center"/>
          </w:tcPr>
          <w:p w:rsidR="006D03B6" w:rsidRPr="006C229B" w:rsidRDefault="009B542A" w:rsidP="0061493E">
            <w:pPr>
              <w:numPr>
                <w:ilvl w:val="0"/>
                <w:numId w:val="17"/>
              </w:numPr>
              <w:spacing w:before="120" w:after="120"/>
              <w:jc w:val="both"/>
              <w:rPr>
                <w:rFonts w:ascii="Arial" w:hAnsi="Arial" w:cs="Arial"/>
                <w:b/>
                <w:sz w:val="18"/>
                <w:szCs w:val="18"/>
              </w:rPr>
            </w:pPr>
            <w:r w:rsidRPr="006C229B">
              <w:rPr>
                <w:rFonts w:ascii="Arial" w:hAnsi="Arial" w:cs="Arial"/>
                <w:b/>
                <w:sz w:val="18"/>
                <w:szCs w:val="18"/>
              </w:rPr>
              <w:lastRenderedPageBreak/>
              <w:t>W ramach projektów realizowana jest indywidualna i kompleksowa aktywizacja zawodowo-edukacyjna osób młodych, która opiera się na co najmniej trzech elementach indywidualnej i kompleksowej pomocy wskazanych w typach operacji w ramach osi I, przy czym Indywidulany Plan Działania oraz pośrednictwo pracy lub poradnictwo zawodowe stanowią obligatoryjną formę wsparcia</w:t>
            </w:r>
          </w:p>
        </w:tc>
      </w:tr>
      <w:tr w:rsidR="006D03B6" w:rsidRPr="006C229B" w:rsidTr="00795455">
        <w:trPr>
          <w:trHeight w:val="567"/>
        </w:trPr>
        <w:tc>
          <w:tcPr>
            <w:tcW w:w="861" w:type="pct"/>
            <w:tcBorders>
              <w:top w:val="single" w:sz="6" w:space="0" w:color="auto"/>
              <w:bottom w:val="single" w:sz="6" w:space="0" w:color="auto"/>
            </w:tcBorders>
            <w:shd w:val="clear" w:color="auto" w:fill="FABF8F"/>
            <w:vAlign w:val="center"/>
          </w:tcPr>
          <w:p w:rsidR="006D03B6" w:rsidRPr="006C229B" w:rsidRDefault="006D03B6" w:rsidP="000A11A2">
            <w:pPr>
              <w:spacing w:before="120" w:after="120"/>
              <w:ind w:left="57"/>
              <w:jc w:val="center"/>
              <w:rPr>
                <w:rFonts w:ascii="Arial" w:hAnsi="Arial" w:cs="Arial"/>
                <w:sz w:val="18"/>
                <w:szCs w:val="18"/>
              </w:rPr>
            </w:pPr>
          </w:p>
        </w:tc>
        <w:tc>
          <w:tcPr>
            <w:tcW w:w="4139" w:type="pct"/>
            <w:gridSpan w:val="12"/>
            <w:tcBorders>
              <w:top w:val="single" w:sz="6" w:space="0" w:color="auto"/>
              <w:bottom w:val="single" w:sz="6" w:space="0" w:color="auto"/>
            </w:tcBorders>
            <w:shd w:val="clear" w:color="auto" w:fill="FFFFFF"/>
            <w:vAlign w:val="center"/>
          </w:tcPr>
          <w:p w:rsidR="006D03B6" w:rsidRPr="006C229B" w:rsidRDefault="009B542A" w:rsidP="009B542A">
            <w:pPr>
              <w:jc w:val="both"/>
              <w:rPr>
                <w:rFonts w:ascii="Arial" w:hAnsi="Arial" w:cs="Arial"/>
                <w:b/>
                <w:sz w:val="18"/>
                <w:szCs w:val="18"/>
              </w:rPr>
            </w:pPr>
            <w:r w:rsidRPr="006C229B">
              <w:rPr>
                <w:rFonts w:ascii="Arial" w:hAnsi="Arial" w:cs="Arial"/>
                <w:sz w:val="18"/>
                <w:szCs w:val="18"/>
              </w:rPr>
              <w:t>Wsparcie indywidualnej i kompleksowej aktywizacji zawodowo – edukacyjnej osób młodych opierać się ma na co najmniej trzech elementach indywidualnej i kompleksowej pomocy (dwa z nich wskazane jako obligatoryjne (1 typ projektów), trzeci i kolejne – fakultatywne – wybierane w zależności od potrzeb i możliwości osób, którym udzielone jest wsparcie. Objęcie uczestników wsparciem o charakterze kompleksowym przyczyni się do zwiększenia ich szans na podjęcie stałego zatrudnienia.</w:t>
            </w:r>
          </w:p>
        </w:tc>
      </w:tr>
      <w:tr w:rsidR="009B542A" w:rsidRPr="006C229B" w:rsidTr="00795455">
        <w:trPr>
          <w:trHeight w:val="567"/>
        </w:trPr>
        <w:tc>
          <w:tcPr>
            <w:tcW w:w="5000" w:type="pct"/>
            <w:gridSpan w:val="13"/>
            <w:tcBorders>
              <w:top w:val="single" w:sz="6" w:space="0" w:color="auto"/>
              <w:bottom w:val="single" w:sz="6" w:space="0" w:color="auto"/>
            </w:tcBorders>
            <w:shd w:val="clear" w:color="auto" w:fill="FFFFFF"/>
            <w:vAlign w:val="center"/>
          </w:tcPr>
          <w:p w:rsidR="009B542A" w:rsidRPr="006C229B" w:rsidRDefault="00606A02" w:rsidP="00606A02">
            <w:pPr>
              <w:numPr>
                <w:ilvl w:val="0"/>
                <w:numId w:val="17"/>
              </w:numPr>
              <w:spacing w:before="120" w:after="120"/>
              <w:jc w:val="both"/>
              <w:rPr>
                <w:rFonts w:ascii="Arial" w:hAnsi="Arial" w:cs="Arial"/>
                <w:b/>
                <w:sz w:val="18"/>
                <w:szCs w:val="18"/>
              </w:rPr>
            </w:pPr>
            <w:r w:rsidRPr="006C229B">
              <w:rPr>
                <w:rFonts w:ascii="Arial" w:hAnsi="Arial" w:cs="Arial"/>
                <w:b/>
                <w:sz w:val="18"/>
                <w:szCs w:val="18"/>
              </w:rPr>
              <w:t>Wsparcie dla osób młodych do 29 roku życia pozostających bez zatrudnienia jest udzielane w projekcie zgodnie ze standardami określonymi w Planie realizacji Gwarancji dla młodzieży w Polsce, tzn. w ciągu czterech miesięcy osobom młodym zostanie zapewniona wysokiej jakości oferta zatrudnienia, dalszego kształcenia, przyuczenia do zawodu lub stażu. Przy czym, okres 4 m-</w:t>
            </w:r>
            <w:proofErr w:type="spellStart"/>
            <w:r w:rsidRPr="006C229B">
              <w:rPr>
                <w:rFonts w:ascii="Arial" w:hAnsi="Arial" w:cs="Arial"/>
                <w:b/>
                <w:sz w:val="18"/>
                <w:szCs w:val="18"/>
              </w:rPr>
              <w:t>cy</w:t>
            </w:r>
            <w:proofErr w:type="spellEnd"/>
            <w:r w:rsidRPr="006C229B">
              <w:rPr>
                <w:rFonts w:ascii="Arial" w:hAnsi="Arial" w:cs="Arial"/>
                <w:b/>
                <w:sz w:val="18"/>
                <w:szCs w:val="18"/>
              </w:rPr>
              <w:t>, w ciągu którego należy udzielić wsparcia osobom do 25 roku życia liczony będzie od dnia rejestracji w urzędzie pracy, a w przypadku osób powyżej 25 roku życia okres ten liczony będzie od dnia przystąpienia do projektu.</w:t>
            </w:r>
          </w:p>
        </w:tc>
      </w:tr>
      <w:tr w:rsidR="009B542A" w:rsidRPr="006C229B" w:rsidTr="00795455">
        <w:trPr>
          <w:trHeight w:val="567"/>
        </w:trPr>
        <w:tc>
          <w:tcPr>
            <w:tcW w:w="861" w:type="pct"/>
            <w:tcBorders>
              <w:top w:val="single" w:sz="6" w:space="0" w:color="auto"/>
              <w:bottom w:val="single" w:sz="6" w:space="0" w:color="auto"/>
            </w:tcBorders>
            <w:shd w:val="clear" w:color="auto" w:fill="FABF8F"/>
            <w:vAlign w:val="center"/>
          </w:tcPr>
          <w:p w:rsidR="009B542A" w:rsidRPr="006C229B" w:rsidRDefault="009B542A" w:rsidP="000A11A2">
            <w:pPr>
              <w:spacing w:before="120" w:after="120"/>
              <w:ind w:left="57"/>
              <w:jc w:val="center"/>
              <w:rPr>
                <w:rFonts w:ascii="Arial" w:hAnsi="Arial" w:cs="Arial"/>
                <w:sz w:val="18"/>
                <w:szCs w:val="18"/>
              </w:rPr>
            </w:pPr>
          </w:p>
        </w:tc>
        <w:tc>
          <w:tcPr>
            <w:tcW w:w="4139" w:type="pct"/>
            <w:gridSpan w:val="12"/>
            <w:tcBorders>
              <w:top w:val="single" w:sz="6" w:space="0" w:color="auto"/>
              <w:bottom w:val="single" w:sz="6" w:space="0" w:color="auto"/>
            </w:tcBorders>
            <w:shd w:val="clear" w:color="auto" w:fill="FFFFFF"/>
            <w:vAlign w:val="center"/>
          </w:tcPr>
          <w:p w:rsidR="009A5932" w:rsidRPr="006C229B" w:rsidRDefault="009A5932" w:rsidP="009A5932">
            <w:pPr>
              <w:jc w:val="both"/>
              <w:rPr>
                <w:rFonts w:ascii="Arial" w:hAnsi="Arial" w:cs="Arial"/>
                <w:sz w:val="18"/>
                <w:szCs w:val="18"/>
              </w:rPr>
            </w:pPr>
            <w:r w:rsidRPr="006C229B">
              <w:rPr>
                <w:rFonts w:ascii="Arial" w:hAnsi="Arial" w:cs="Arial"/>
                <w:sz w:val="18"/>
                <w:szCs w:val="18"/>
              </w:rPr>
              <w:t>W celu zapewnienia ujednoliconego wsparcia osób młodych, biorących udział w różn</w:t>
            </w:r>
            <w:r w:rsidR="00847CEA" w:rsidRPr="006C229B">
              <w:rPr>
                <w:rFonts w:ascii="Arial" w:hAnsi="Arial" w:cs="Arial"/>
                <w:sz w:val="18"/>
                <w:szCs w:val="18"/>
              </w:rPr>
              <w:t>ych</w:t>
            </w:r>
            <w:r w:rsidRPr="006C229B">
              <w:rPr>
                <w:rFonts w:ascii="Arial" w:hAnsi="Arial" w:cs="Arial"/>
                <w:sz w:val="18"/>
                <w:szCs w:val="18"/>
              </w:rPr>
              <w:t xml:space="preserve"> typ</w:t>
            </w:r>
            <w:r w:rsidR="00847CEA" w:rsidRPr="006C229B">
              <w:rPr>
                <w:rFonts w:ascii="Arial" w:hAnsi="Arial" w:cs="Arial"/>
                <w:sz w:val="18"/>
                <w:szCs w:val="18"/>
              </w:rPr>
              <w:t>ach</w:t>
            </w:r>
            <w:r w:rsidRPr="006C229B">
              <w:rPr>
                <w:rFonts w:ascii="Arial" w:hAnsi="Arial" w:cs="Arial"/>
                <w:sz w:val="18"/>
                <w:szCs w:val="18"/>
              </w:rPr>
              <w:t xml:space="preserve"> projekt</w:t>
            </w:r>
            <w:r w:rsidR="00847CEA" w:rsidRPr="006C229B">
              <w:rPr>
                <w:rFonts w:ascii="Arial" w:hAnsi="Arial" w:cs="Arial"/>
                <w:sz w:val="18"/>
                <w:szCs w:val="18"/>
              </w:rPr>
              <w:t>ów</w:t>
            </w:r>
            <w:r w:rsidRPr="006C229B">
              <w:rPr>
                <w:rFonts w:ascii="Arial" w:hAnsi="Arial" w:cs="Arial"/>
                <w:sz w:val="18"/>
                <w:szCs w:val="18"/>
              </w:rPr>
              <w:t xml:space="preserve">, zastosowane zostało kryterium wczesnej interwencji. W przypadku projektów pozakonkursowych wymóg taki wynika z zapisów Ustawy o promocji zatrudnienia i instytucjach rynku pracy. </w:t>
            </w:r>
          </w:p>
          <w:p w:rsidR="009A5932" w:rsidRPr="006C229B" w:rsidRDefault="009A5932" w:rsidP="009A5932">
            <w:pPr>
              <w:jc w:val="both"/>
              <w:rPr>
                <w:rFonts w:ascii="Arial" w:hAnsi="Arial" w:cs="Arial"/>
                <w:sz w:val="18"/>
                <w:szCs w:val="18"/>
              </w:rPr>
            </w:pPr>
            <w:r w:rsidRPr="006C229B">
              <w:rPr>
                <w:rFonts w:ascii="Arial" w:hAnsi="Arial" w:cs="Arial"/>
                <w:sz w:val="18"/>
                <w:szCs w:val="18"/>
              </w:rPr>
              <w:t>Równocześnie wsparcie powinno być udzielane w projekcie zgodnie ze standardami określonymi w Planie realizacji Gwarancji dla młodzieży w Polsce, tzn. w ciągu czterech miesięcy osobom młodym zostanie zapewniona wysokiej jakości oferta zatrudnienia, dalszego kształcenia, przyuczenia do zawodu lub stażu. Przy czym, okres 4 m-</w:t>
            </w:r>
            <w:proofErr w:type="spellStart"/>
            <w:r w:rsidRPr="006C229B">
              <w:rPr>
                <w:rFonts w:ascii="Arial" w:hAnsi="Arial" w:cs="Arial"/>
                <w:sz w:val="18"/>
                <w:szCs w:val="18"/>
              </w:rPr>
              <w:t>cy</w:t>
            </w:r>
            <w:proofErr w:type="spellEnd"/>
            <w:r w:rsidRPr="006C229B">
              <w:rPr>
                <w:rFonts w:ascii="Arial" w:hAnsi="Arial" w:cs="Arial"/>
                <w:sz w:val="18"/>
                <w:szCs w:val="18"/>
              </w:rPr>
              <w:t>, w ciągu którego należy udzielić wsparcia osobom do 25 roku życia liczony będzie od dnia rejestracji w urzędzie pracy, a w przypadku osób powyżej 25 roku życia okres ten liczony będzie od dnia przystąpienia do projektu.</w:t>
            </w:r>
          </w:p>
          <w:p w:rsidR="009B542A" w:rsidRPr="006C229B" w:rsidRDefault="009A5932" w:rsidP="009A5932">
            <w:pPr>
              <w:jc w:val="both"/>
              <w:rPr>
                <w:rFonts w:ascii="Arial" w:hAnsi="Arial" w:cs="Arial"/>
                <w:b/>
                <w:sz w:val="18"/>
                <w:szCs w:val="18"/>
              </w:rPr>
            </w:pPr>
            <w:r w:rsidRPr="006C229B">
              <w:rPr>
                <w:rFonts w:ascii="Arial" w:hAnsi="Arial" w:cs="Arial"/>
                <w:sz w:val="18"/>
                <w:szCs w:val="18"/>
              </w:rPr>
              <w:t>Kryterium zostanie zweryfikowane podczas oceny merytorycznej na podstawie treści wniosku.</w:t>
            </w:r>
          </w:p>
        </w:tc>
      </w:tr>
      <w:tr w:rsidR="00484AB9" w:rsidRPr="006C229B" w:rsidTr="00795455">
        <w:trPr>
          <w:trHeight w:val="567"/>
        </w:trPr>
        <w:tc>
          <w:tcPr>
            <w:tcW w:w="5000" w:type="pct"/>
            <w:gridSpan w:val="13"/>
            <w:tcBorders>
              <w:top w:val="single" w:sz="6" w:space="0" w:color="auto"/>
              <w:bottom w:val="single" w:sz="6" w:space="0" w:color="auto"/>
            </w:tcBorders>
            <w:shd w:val="clear" w:color="auto" w:fill="FFFFFF"/>
            <w:vAlign w:val="center"/>
          </w:tcPr>
          <w:p w:rsidR="00484AB9" w:rsidRPr="006C229B" w:rsidRDefault="00484AB9" w:rsidP="00484AB9">
            <w:pPr>
              <w:numPr>
                <w:ilvl w:val="0"/>
                <w:numId w:val="17"/>
              </w:numPr>
              <w:spacing w:before="120" w:after="120"/>
              <w:jc w:val="both"/>
              <w:rPr>
                <w:rFonts w:ascii="Arial" w:hAnsi="Arial" w:cs="Arial"/>
                <w:b/>
                <w:sz w:val="18"/>
                <w:szCs w:val="18"/>
              </w:rPr>
            </w:pPr>
            <w:r w:rsidRPr="006C229B">
              <w:rPr>
                <w:rFonts w:ascii="Arial" w:hAnsi="Arial" w:cs="Arial"/>
                <w:b/>
                <w:sz w:val="18"/>
                <w:szCs w:val="18"/>
              </w:rPr>
              <w:t>Szkolenia są zgodne ze zdiagnozowanymi potrzebami i potencjałem uczestnika projektu oraz zdiagnozowanymi potrzebami właściwego lokalnego lub regionalnego rynku pracy.</w:t>
            </w:r>
          </w:p>
        </w:tc>
      </w:tr>
      <w:tr w:rsidR="009B542A" w:rsidRPr="006C229B" w:rsidTr="00795455">
        <w:trPr>
          <w:trHeight w:val="567"/>
        </w:trPr>
        <w:tc>
          <w:tcPr>
            <w:tcW w:w="861" w:type="pct"/>
            <w:tcBorders>
              <w:top w:val="single" w:sz="6" w:space="0" w:color="auto"/>
              <w:bottom w:val="single" w:sz="6" w:space="0" w:color="auto"/>
            </w:tcBorders>
            <w:shd w:val="clear" w:color="auto" w:fill="FABF8F"/>
            <w:vAlign w:val="center"/>
          </w:tcPr>
          <w:p w:rsidR="009B542A" w:rsidRPr="006C229B" w:rsidRDefault="009B542A" w:rsidP="000A11A2">
            <w:pPr>
              <w:spacing w:before="120" w:after="120"/>
              <w:ind w:left="57"/>
              <w:jc w:val="center"/>
              <w:rPr>
                <w:rFonts w:ascii="Arial" w:hAnsi="Arial" w:cs="Arial"/>
                <w:sz w:val="18"/>
                <w:szCs w:val="18"/>
              </w:rPr>
            </w:pPr>
          </w:p>
        </w:tc>
        <w:tc>
          <w:tcPr>
            <w:tcW w:w="4139" w:type="pct"/>
            <w:gridSpan w:val="12"/>
            <w:tcBorders>
              <w:top w:val="single" w:sz="6" w:space="0" w:color="auto"/>
              <w:bottom w:val="single" w:sz="6" w:space="0" w:color="auto"/>
            </w:tcBorders>
            <w:shd w:val="clear" w:color="auto" w:fill="FFFFFF"/>
            <w:vAlign w:val="center"/>
          </w:tcPr>
          <w:p w:rsidR="00725F34" w:rsidRPr="006C229B" w:rsidRDefault="00725F34" w:rsidP="00725F34">
            <w:pPr>
              <w:jc w:val="both"/>
              <w:rPr>
                <w:rFonts w:ascii="Arial" w:hAnsi="Arial" w:cs="Arial"/>
                <w:sz w:val="18"/>
                <w:szCs w:val="18"/>
              </w:rPr>
            </w:pPr>
            <w:r w:rsidRPr="006C229B">
              <w:rPr>
                <w:rFonts w:ascii="Arial" w:hAnsi="Arial" w:cs="Arial"/>
                <w:sz w:val="18"/>
                <w:szCs w:val="18"/>
              </w:rPr>
              <w:t>Celem zastosowania kryterium jest osiągnięcie bardziej efektywnych rezultatów proponowanego wsparcia oraz dostosowanie kwalifikacji i kompetencji osób pozostających bez zatrudnienia do potrzeb zidentyfikowanych na lokalnym rynku pracy, co w konsekwencji pozwoli na zwiększenie ich szans na podjęcie stałego zatrudnienia. Efektywna analiza rynku pracy wpłynie na rzeczywistą poprawę sytuacji uczestników projektu. Szkolenia dotyczące kompetencji społecznych, które są wskazane w klasyfikacji ESCO mogą wynikać wyłącznie ze zdiagnozowanych potrzeb i potencjału danego uczestnika projektu. Pozostałe szkolenia muszą być zgodne ze zdiagnozowanymi potrzebami i potencjałem uczestnika projektu oraz zdiagnozowanymi potrzebami właściwego lokalnego lub regionalnego rynku pracy.</w:t>
            </w:r>
          </w:p>
          <w:p w:rsidR="009B542A" w:rsidRPr="006C229B" w:rsidRDefault="00725F34" w:rsidP="00D859DA">
            <w:pPr>
              <w:jc w:val="both"/>
              <w:rPr>
                <w:rFonts w:ascii="Arial" w:hAnsi="Arial" w:cs="Arial"/>
                <w:b/>
                <w:sz w:val="18"/>
                <w:szCs w:val="18"/>
              </w:rPr>
            </w:pPr>
            <w:r w:rsidRPr="006C229B">
              <w:rPr>
                <w:rFonts w:ascii="Arial" w:hAnsi="Arial" w:cs="Arial"/>
                <w:sz w:val="18"/>
                <w:szCs w:val="18"/>
              </w:rPr>
              <w:t xml:space="preserve">Ocenie podlega, czy prowadzą one do zdobycia kwalifikacji lub kompetencji w zawodach oczekiwanych przez pracodawców w województwie lub w powiatach, z których pochodzą uczestnicy projektu (w oparciu o oddane wynikające z dokumentu Barometr zawodów najbardziej aktualnego na dzień </w:t>
            </w:r>
            <w:r w:rsidR="00F00E58" w:rsidRPr="006C229B">
              <w:rPr>
                <w:rFonts w:ascii="Arial" w:hAnsi="Arial" w:cs="Arial"/>
                <w:sz w:val="18"/>
                <w:szCs w:val="18"/>
              </w:rPr>
              <w:t>dofinansowania</w:t>
            </w:r>
            <w:r w:rsidR="00D859DA" w:rsidRPr="006C229B">
              <w:rPr>
                <w:rFonts w:ascii="Arial" w:hAnsi="Arial" w:cs="Arial"/>
                <w:sz w:val="18"/>
                <w:szCs w:val="18"/>
              </w:rPr>
              <w:t xml:space="preserve"> organizacji szkolenia</w:t>
            </w:r>
            <w:r w:rsidRPr="006C229B">
              <w:rPr>
                <w:rFonts w:ascii="Arial" w:hAnsi="Arial" w:cs="Arial"/>
                <w:sz w:val="18"/>
                <w:szCs w:val="18"/>
              </w:rPr>
              <w:t xml:space="preserve"> lub analizy ofert pracodawców).</w:t>
            </w:r>
          </w:p>
        </w:tc>
      </w:tr>
      <w:tr w:rsidR="005123C5" w:rsidRPr="006C229B" w:rsidTr="00795455">
        <w:trPr>
          <w:trHeight w:val="567"/>
        </w:trPr>
        <w:tc>
          <w:tcPr>
            <w:tcW w:w="5000" w:type="pct"/>
            <w:gridSpan w:val="13"/>
            <w:tcBorders>
              <w:top w:val="single" w:sz="6" w:space="0" w:color="auto"/>
              <w:bottom w:val="single" w:sz="6" w:space="0" w:color="auto"/>
            </w:tcBorders>
            <w:shd w:val="clear" w:color="auto" w:fill="FFFFFF"/>
            <w:vAlign w:val="center"/>
          </w:tcPr>
          <w:p w:rsidR="005123C5" w:rsidRPr="006C229B" w:rsidRDefault="005123C5" w:rsidP="005123C5">
            <w:pPr>
              <w:numPr>
                <w:ilvl w:val="0"/>
                <w:numId w:val="17"/>
              </w:numPr>
              <w:spacing w:before="120" w:after="120"/>
              <w:jc w:val="both"/>
              <w:rPr>
                <w:rFonts w:ascii="Arial" w:hAnsi="Arial" w:cs="Arial"/>
                <w:b/>
                <w:sz w:val="18"/>
                <w:szCs w:val="18"/>
              </w:rPr>
            </w:pPr>
            <w:r w:rsidRPr="006C229B">
              <w:rPr>
                <w:rFonts w:ascii="Arial" w:hAnsi="Arial" w:cs="Arial"/>
                <w:b/>
                <w:sz w:val="18"/>
                <w:szCs w:val="18"/>
              </w:rPr>
              <w:lastRenderedPageBreak/>
              <w:t>Efektem szkolenia jest uzyskanie kwalifikacji lub nabycie kompetencji w rozumieniu Wytycznych w zakresie monitorowania postępu rzeczowego realizacji programów operacyjnych na lata 2014-2020</w:t>
            </w:r>
          </w:p>
          <w:p w:rsidR="005123C5" w:rsidRPr="006C229B" w:rsidRDefault="005123C5" w:rsidP="000A11A2">
            <w:pPr>
              <w:spacing w:before="120" w:after="120"/>
              <w:ind w:left="57"/>
              <w:jc w:val="center"/>
              <w:rPr>
                <w:rFonts w:ascii="Arial" w:hAnsi="Arial" w:cs="Arial"/>
                <w:b/>
                <w:sz w:val="18"/>
                <w:szCs w:val="18"/>
              </w:rPr>
            </w:pPr>
          </w:p>
        </w:tc>
      </w:tr>
      <w:tr w:rsidR="003519B5" w:rsidRPr="006C229B" w:rsidTr="00795455">
        <w:trPr>
          <w:trHeight w:val="567"/>
        </w:trPr>
        <w:tc>
          <w:tcPr>
            <w:tcW w:w="861" w:type="pct"/>
            <w:tcBorders>
              <w:top w:val="single" w:sz="6" w:space="0" w:color="auto"/>
              <w:bottom w:val="single" w:sz="6" w:space="0" w:color="auto"/>
            </w:tcBorders>
            <w:shd w:val="clear" w:color="auto" w:fill="FABF8F"/>
            <w:vAlign w:val="center"/>
          </w:tcPr>
          <w:p w:rsidR="003519B5" w:rsidRPr="006C229B" w:rsidRDefault="003519B5" w:rsidP="000A11A2">
            <w:pPr>
              <w:spacing w:before="120" w:after="120"/>
              <w:ind w:left="57"/>
              <w:jc w:val="center"/>
              <w:rPr>
                <w:rFonts w:ascii="Arial" w:hAnsi="Arial" w:cs="Arial"/>
                <w:sz w:val="18"/>
                <w:szCs w:val="18"/>
              </w:rPr>
            </w:pPr>
          </w:p>
        </w:tc>
        <w:tc>
          <w:tcPr>
            <w:tcW w:w="4139" w:type="pct"/>
            <w:gridSpan w:val="12"/>
            <w:tcBorders>
              <w:top w:val="single" w:sz="6" w:space="0" w:color="auto"/>
              <w:bottom w:val="single" w:sz="6" w:space="0" w:color="auto"/>
            </w:tcBorders>
            <w:shd w:val="clear" w:color="auto" w:fill="FFFFFF"/>
            <w:vAlign w:val="center"/>
          </w:tcPr>
          <w:p w:rsidR="007F35E9" w:rsidRPr="006C229B" w:rsidRDefault="007F35E9" w:rsidP="007F35E9">
            <w:pPr>
              <w:jc w:val="both"/>
              <w:rPr>
                <w:rFonts w:ascii="Arial" w:hAnsi="Arial" w:cs="Arial"/>
                <w:sz w:val="18"/>
                <w:szCs w:val="18"/>
              </w:rPr>
            </w:pPr>
            <w:r w:rsidRPr="006C229B">
              <w:rPr>
                <w:rFonts w:ascii="Arial" w:hAnsi="Arial" w:cs="Arial"/>
                <w:sz w:val="18"/>
                <w:szCs w:val="18"/>
              </w:rPr>
              <w:t>Wprowadzenie kryterium ma na celu – zgodnie z Wytycznymi w zakresie realizacji przedsięwzięć z udziałem środków EFS w obszarze rynku pracy na lata 2014-2020  zapewnienie wysokiej jakości i efektywności wsparcia poprzez zapewnienie mechanizmów gwarantujących, że każde zrealizowane w ramach projektu szkolenie będzie prowadziło do uzyskania kwalifikacji lub nabycia kompetencji. Uzyskanie kwalifikacji i nabycie kompetencji powinno być każdorazowo zweryfikowane poprzez przeprowadzenie odpowiedniego sprawdzenia przyswojonej wiedzy, umiejętności i kompetencji społecznych (np. w formie egzaminu). Ponadto powinno być to potwierdzone odpowiednim dokumentem, wskazującym co najmniej efekty uczenia się, które dana osoba osiągnęła w ramach szkolenia.</w:t>
            </w:r>
          </w:p>
          <w:p w:rsidR="007F35E9" w:rsidRPr="006C229B" w:rsidRDefault="007F35E9" w:rsidP="007F35E9">
            <w:pPr>
              <w:jc w:val="both"/>
              <w:rPr>
                <w:rFonts w:ascii="Arial" w:hAnsi="Arial" w:cs="Arial"/>
                <w:sz w:val="18"/>
                <w:szCs w:val="18"/>
              </w:rPr>
            </w:pPr>
            <w:r w:rsidRPr="006C229B">
              <w:rPr>
                <w:rFonts w:ascii="Arial" w:hAnsi="Arial" w:cs="Arial"/>
                <w:sz w:val="18"/>
                <w:szCs w:val="18"/>
              </w:rPr>
              <w:t>Poprzez uzyskanie kwalifikacji należy rozumieć formalny wynik oceny i walidacji uzyskany w momencie potwierdzenia przez upoważnioną do tego instytucję, że dana osoba uzyskała efekty uczenia się spełniające określone standardy (patrz załącznik nr 8 do Wytycznych  w zakresie monitorowania postępu rzeczowego realizacji programów operacyjnych na lata 2014 – 2020).</w:t>
            </w:r>
          </w:p>
          <w:p w:rsidR="003519B5" w:rsidRPr="006C229B" w:rsidRDefault="007F35E9" w:rsidP="007F35E9">
            <w:pPr>
              <w:jc w:val="both"/>
              <w:rPr>
                <w:rFonts w:ascii="Arial" w:hAnsi="Arial" w:cs="Arial"/>
                <w:sz w:val="18"/>
                <w:szCs w:val="18"/>
              </w:rPr>
            </w:pPr>
            <w:r w:rsidRPr="006C229B">
              <w:rPr>
                <w:rFonts w:ascii="Arial" w:hAnsi="Arial" w:cs="Arial"/>
                <w:sz w:val="18"/>
                <w:szCs w:val="18"/>
              </w:rPr>
              <w:t>Nabycie kompetencji odbywać się będzie zgodnie z Wytycznymi w zakresie monitorowania postępu rzeczowego realizacji programów operacyjnych na lata 2014 - 2020 (załącznik nr 2 Wspólna lista wskaźników kluczowych – definicja wskaźnika dotyczącego nabywania kompetencji).</w:t>
            </w:r>
          </w:p>
          <w:p w:rsidR="00EC7311" w:rsidRPr="006C229B" w:rsidRDefault="00EC7311" w:rsidP="00EC7311">
            <w:pPr>
              <w:jc w:val="both"/>
              <w:rPr>
                <w:rFonts w:ascii="Arial" w:hAnsi="Arial" w:cs="Arial"/>
                <w:sz w:val="18"/>
                <w:szCs w:val="18"/>
              </w:rPr>
            </w:pPr>
            <w:r w:rsidRPr="006C229B">
              <w:rPr>
                <w:rFonts w:ascii="Arial" w:hAnsi="Arial" w:cs="Arial"/>
                <w:sz w:val="18"/>
                <w:szCs w:val="18"/>
              </w:rPr>
              <w:t>Kryterium nie dotyczy wsparcia towarzyszącego udzielaniu dotacji na rozpoczęcie działalności gospodarczej w postaci szkoleń umożliwiających uzyskanie wiedzy i umiejętności niezbędnych do podjęcia i prowadzenia działalności gospodarczej</w:t>
            </w:r>
          </w:p>
        </w:tc>
      </w:tr>
      <w:tr w:rsidR="007A0EA7" w:rsidRPr="006C229B" w:rsidTr="00795455">
        <w:trPr>
          <w:trHeight w:val="567"/>
        </w:trPr>
        <w:tc>
          <w:tcPr>
            <w:tcW w:w="5000" w:type="pct"/>
            <w:gridSpan w:val="13"/>
            <w:tcBorders>
              <w:top w:val="single" w:sz="6" w:space="0" w:color="auto"/>
              <w:bottom w:val="single" w:sz="6" w:space="0" w:color="auto"/>
            </w:tcBorders>
            <w:shd w:val="clear" w:color="auto" w:fill="FFFFFF"/>
            <w:vAlign w:val="center"/>
          </w:tcPr>
          <w:p w:rsidR="007A0EA7" w:rsidRPr="006C229B" w:rsidRDefault="007A0EA7" w:rsidP="007A0EA7">
            <w:pPr>
              <w:autoSpaceDE w:val="0"/>
              <w:autoSpaceDN w:val="0"/>
              <w:adjustRightInd w:val="0"/>
              <w:spacing w:after="0" w:line="240" w:lineRule="auto"/>
              <w:rPr>
                <w:rFonts w:cs="Calibri"/>
                <w:color w:val="000000"/>
                <w:sz w:val="24"/>
                <w:szCs w:val="24"/>
                <w:lang w:eastAsia="pl-PL"/>
              </w:rPr>
            </w:pPr>
          </w:p>
          <w:p w:rsidR="007A0EA7" w:rsidRPr="006C229B" w:rsidRDefault="007A0EA7" w:rsidP="007A0EA7">
            <w:pPr>
              <w:numPr>
                <w:ilvl w:val="0"/>
                <w:numId w:val="17"/>
              </w:numPr>
              <w:spacing w:before="120" w:after="120"/>
              <w:jc w:val="both"/>
              <w:rPr>
                <w:rFonts w:ascii="Arial" w:hAnsi="Arial" w:cs="Arial"/>
                <w:b/>
                <w:sz w:val="18"/>
                <w:szCs w:val="18"/>
              </w:rPr>
            </w:pPr>
            <w:r w:rsidRPr="006C229B">
              <w:rPr>
                <w:rFonts w:ascii="Arial" w:hAnsi="Arial" w:cs="Arial"/>
                <w:b/>
                <w:sz w:val="18"/>
                <w:szCs w:val="18"/>
              </w:rPr>
              <w:t xml:space="preserve">Beneficjent zapewnia możliwość skorzystania ze wsparcia byłym uczestnikom projektów z zakresu włączenia społecznego realizowanych w ramach celu tematycznego 9 w RPO oraz współpracuje w tym zakresie z działającymi na obszarze realizacji projektu instytucjami pomocy i integracji społecznej </w:t>
            </w:r>
          </w:p>
          <w:p w:rsidR="007A0EA7" w:rsidRPr="006C229B" w:rsidRDefault="007A0EA7" w:rsidP="000A11A2">
            <w:pPr>
              <w:spacing w:before="120" w:after="120"/>
              <w:ind w:left="57"/>
              <w:jc w:val="center"/>
              <w:rPr>
                <w:rFonts w:ascii="Arial" w:hAnsi="Arial" w:cs="Arial"/>
                <w:b/>
                <w:sz w:val="18"/>
                <w:szCs w:val="18"/>
              </w:rPr>
            </w:pPr>
          </w:p>
        </w:tc>
      </w:tr>
      <w:tr w:rsidR="003519B5" w:rsidRPr="006C229B" w:rsidTr="00795455">
        <w:trPr>
          <w:trHeight w:val="567"/>
        </w:trPr>
        <w:tc>
          <w:tcPr>
            <w:tcW w:w="861" w:type="pct"/>
            <w:tcBorders>
              <w:top w:val="single" w:sz="6" w:space="0" w:color="auto"/>
              <w:bottom w:val="single" w:sz="6" w:space="0" w:color="auto"/>
            </w:tcBorders>
            <w:shd w:val="clear" w:color="auto" w:fill="FABF8F"/>
            <w:vAlign w:val="center"/>
          </w:tcPr>
          <w:p w:rsidR="003519B5" w:rsidRPr="006C229B" w:rsidRDefault="003519B5" w:rsidP="000A11A2">
            <w:pPr>
              <w:spacing w:before="120" w:after="120"/>
              <w:ind w:left="57"/>
              <w:jc w:val="center"/>
              <w:rPr>
                <w:rFonts w:ascii="Arial" w:hAnsi="Arial" w:cs="Arial"/>
                <w:sz w:val="18"/>
                <w:szCs w:val="18"/>
              </w:rPr>
            </w:pPr>
          </w:p>
        </w:tc>
        <w:tc>
          <w:tcPr>
            <w:tcW w:w="4139" w:type="pct"/>
            <w:gridSpan w:val="12"/>
            <w:tcBorders>
              <w:top w:val="single" w:sz="6" w:space="0" w:color="auto"/>
              <w:bottom w:val="single" w:sz="6" w:space="0" w:color="auto"/>
            </w:tcBorders>
            <w:shd w:val="clear" w:color="auto" w:fill="FFFFFF"/>
            <w:vAlign w:val="center"/>
          </w:tcPr>
          <w:p w:rsidR="00830C50" w:rsidRPr="006C229B" w:rsidRDefault="00830C50" w:rsidP="00830C50">
            <w:pPr>
              <w:jc w:val="both"/>
              <w:rPr>
                <w:rFonts w:ascii="Arial" w:hAnsi="Arial" w:cs="Arial"/>
                <w:sz w:val="18"/>
                <w:szCs w:val="18"/>
              </w:rPr>
            </w:pPr>
            <w:r w:rsidRPr="006C229B">
              <w:rPr>
                <w:rFonts w:ascii="Arial" w:hAnsi="Arial" w:cs="Arial"/>
                <w:sz w:val="18"/>
                <w:szCs w:val="18"/>
              </w:rPr>
              <w:t xml:space="preserve">Wprowadzenie kryterium wynika z konieczności umożliwienia udziału w projektach osobom, które wcześniej skorzystały ze wsparcia w postaci aktywizacji społecznej udzielanego </w:t>
            </w:r>
            <w:r w:rsidRPr="006C229B">
              <w:rPr>
                <w:rFonts w:ascii="Arial" w:hAnsi="Arial" w:cs="Arial"/>
                <w:sz w:val="18"/>
                <w:szCs w:val="18"/>
              </w:rPr>
              <w:br/>
              <w:t>w projektach realizowanych w ramach CT9.</w:t>
            </w:r>
          </w:p>
          <w:p w:rsidR="00830C50" w:rsidRPr="006C229B" w:rsidRDefault="00830C50" w:rsidP="00830C50">
            <w:pPr>
              <w:jc w:val="both"/>
              <w:rPr>
                <w:rFonts w:ascii="Arial" w:hAnsi="Arial" w:cs="Arial"/>
                <w:sz w:val="18"/>
                <w:szCs w:val="18"/>
              </w:rPr>
            </w:pPr>
            <w:r w:rsidRPr="006C229B">
              <w:rPr>
                <w:rFonts w:ascii="Arial" w:hAnsi="Arial" w:cs="Arial"/>
                <w:sz w:val="18"/>
                <w:szCs w:val="18"/>
              </w:rPr>
              <w:t xml:space="preserve">Wsparcie w ramach CT 9 kierowane jest do osób zagrożonych wykluczeniem społecznym, którym do aktywizacji zawodowej niezbędne jest w pierwszej kolejności udzielenie wsparcia w zakresie integracji społecznej. Zastosowanie powyższego kryterium zapewni komplementarności działań podejmowanych przez podmioty realizujące projekty w celach tematycznych 8 i 9. Aby zapewnić pełen pakiet działań skierowanych do osób oddalonych od rynku pracy, uczestnicy projektów z zakresu aktywnej integracji będą mieli możliwość skorzystania z instrumentów aktywnej polityki rynku pracy w projektach realizowanych </w:t>
            </w:r>
            <w:r w:rsidRPr="006C229B">
              <w:rPr>
                <w:rFonts w:ascii="Arial" w:hAnsi="Arial" w:cs="Arial"/>
                <w:sz w:val="18"/>
                <w:szCs w:val="18"/>
              </w:rPr>
              <w:br/>
              <w:t>w CT8.</w:t>
            </w:r>
          </w:p>
          <w:p w:rsidR="003519B5" w:rsidRPr="006C229B" w:rsidRDefault="00830C50" w:rsidP="00830C50">
            <w:pPr>
              <w:jc w:val="both"/>
              <w:rPr>
                <w:rFonts w:ascii="Arial" w:hAnsi="Arial" w:cs="Arial"/>
                <w:b/>
                <w:sz w:val="18"/>
                <w:szCs w:val="18"/>
              </w:rPr>
            </w:pPr>
            <w:r w:rsidRPr="006C229B">
              <w:rPr>
                <w:rFonts w:ascii="Arial" w:hAnsi="Arial" w:cs="Arial"/>
                <w:sz w:val="18"/>
                <w:szCs w:val="18"/>
              </w:rPr>
              <w:t>Kryterium zostanie zweryfikowane na podstawie zapisów we wniosku o dofinansowanie projektu.</w:t>
            </w:r>
          </w:p>
        </w:tc>
      </w:tr>
    </w:tbl>
    <w:p w:rsidR="00125C2F" w:rsidRPr="006C229B" w:rsidRDefault="00125C2F" w:rsidP="0086718E"/>
    <w:p w:rsidR="00465511" w:rsidRPr="00921168" w:rsidRDefault="00465511" w:rsidP="00465511">
      <w:pPr>
        <w:rPr>
          <w:ins w:id="0" w:author="Martyna Stawiarska" w:date="2021-03-31T14:44:00Z"/>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465511" w:rsidRPr="00921168" w:rsidTr="00DF719D">
        <w:trPr>
          <w:trHeight w:val="362"/>
        </w:trPr>
        <w:tc>
          <w:tcPr>
            <w:tcW w:w="9322" w:type="dxa"/>
            <w:gridSpan w:val="4"/>
            <w:shd w:val="clear" w:color="auto" w:fill="D9D9D9"/>
            <w:vAlign w:val="center"/>
          </w:tcPr>
          <w:p w:rsidR="00465511" w:rsidRPr="00921168" w:rsidRDefault="00465511" w:rsidP="00DF719D">
            <w:pPr>
              <w:spacing w:before="120" w:after="120"/>
              <w:jc w:val="center"/>
              <w:rPr>
                <w:rFonts w:ascii="Arial" w:hAnsi="Arial" w:cs="Arial"/>
                <w:b/>
                <w:sz w:val="18"/>
                <w:szCs w:val="18"/>
              </w:rPr>
            </w:pPr>
            <w:r w:rsidRPr="00921168">
              <w:rPr>
                <w:rFonts w:ascii="Arial" w:hAnsi="Arial" w:cs="Arial"/>
                <w:b/>
                <w:sz w:val="18"/>
                <w:szCs w:val="18"/>
              </w:rPr>
              <w:t>PODPIS OSOBY UPOWAŻNIONEJ DO PODEJMOWANIA DECYZJI W ZAKRESIE PLANU DZIAŁANIA</w:t>
            </w:r>
          </w:p>
        </w:tc>
      </w:tr>
      <w:tr w:rsidR="00465511" w:rsidRPr="00921168" w:rsidTr="00DF719D">
        <w:trPr>
          <w:trHeight w:val="1116"/>
        </w:trPr>
        <w:tc>
          <w:tcPr>
            <w:tcW w:w="2221" w:type="dxa"/>
            <w:tcBorders>
              <w:bottom w:val="single" w:sz="12" w:space="0" w:color="auto"/>
            </w:tcBorders>
            <w:shd w:val="clear" w:color="auto" w:fill="D9D9D9"/>
            <w:vAlign w:val="center"/>
          </w:tcPr>
          <w:p w:rsidR="00465511" w:rsidRPr="00921168" w:rsidRDefault="00465511" w:rsidP="00DF719D">
            <w:pPr>
              <w:spacing w:before="120" w:after="120"/>
              <w:jc w:val="center"/>
              <w:rPr>
                <w:rFonts w:ascii="Arial" w:hAnsi="Arial" w:cs="Arial"/>
                <w:sz w:val="18"/>
                <w:szCs w:val="18"/>
              </w:rPr>
            </w:pPr>
            <w:r w:rsidRPr="00921168">
              <w:rPr>
                <w:rFonts w:ascii="Arial" w:hAnsi="Arial" w:cs="Arial"/>
                <w:sz w:val="18"/>
                <w:szCs w:val="18"/>
              </w:rPr>
              <w:lastRenderedPageBreak/>
              <w:t>Miejscowość, data</w:t>
            </w:r>
          </w:p>
        </w:tc>
        <w:tc>
          <w:tcPr>
            <w:tcW w:w="2038" w:type="dxa"/>
            <w:tcBorders>
              <w:bottom w:val="single" w:sz="12" w:space="0" w:color="auto"/>
            </w:tcBorders>
            <w:vAlign w:val="center"/>
          </w:tcPr>
          <w:p w:rsidR="00465511" w:rsidRPr="00921168" w:rsidRDefault="00465511" w:rsidP="00DF719D">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465511" w:rsidRPr="00921168" w:rsidRDefault="00465511" w:rsidP="00DF719D">
            <w:pPr>
              <w:spacing w:before="120" w:after="120"/>
              <w:jc w:val="center"/>
              <w:rPr>
                <w:rFonts w:ascii="Arial" w:hAnsi="Arial" w:cs="Arial"/>
                <w:b/>
                <w:sz w:val="18"/>
                <w:szCs w:val="18"/>
              </w:rPr>
            </w:pPr>
            <w:r w:rsidRPr="00921168">
              <w:rPr>
                <w:rFonts w:ascii="Arial" w:hAnsi="Arial" w:cs="Arial"/>
                <w:sz w:val="18"/>
                <w:szCs w:val="18"/>
              </w:rPr>
              <w:t>Pieczęć i podpis osoby upoważnionej</w:t>
            </w:r>
          </w:p>
        </w:tc>
        <w:tc>
          <w:tcPr>
            <w:tcW w:w="3650" w:type="dxa"/>
            <w:tcBorders>
              <w:bottom w:val="single" w:sz="12" w:space="0" w:color="auto"/>
            </w:tcBorders>
            <w:vAlign w:val="center"/>
          </w:tcPr>
          <w:p w:rsidR="00465511" w:rsidRPr="00921168" w:rsidRDefault="00465511" w:rsidP="00DF719D">
            <w:pPr>
              <w:spacing w:before="120" w:after="120"/>
              <w:jc w:val="center"/>
              <w:rPr>
                <w:rFonts w:ascii="Arial" w:hAnsi="Arial" w:cs="Arial"/>
                <w:b/>
                <w:sz w:val="18"/>
                <w:szCs w:val="18"/>
              </w:rPr>
            </w:pPr>
          </w:p>
        </w:tc>
      </w:tr>
      <w:tr w:rsidR="00465511" w:rsidRPr="00921168" w:rsidTr="00DF719D">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465511" w:rsidRPr="00921168" w:rsidRDefault="00465511" w:rsidP="00DF719D">
            <w:pPr>
              <w:spacing w:before="60" w:after="60"/>
              <w:jc w:val="center"/>
              <w:rPr>
                <w:rFonts w:ascii="Arial" w:hAnsi="Arial" w:cs="Arial"/>
                <w:b/>
                <w:sz w:val="18"/>
                <w:szCs w:val="18"/>
              </w:rPr>
            </w:pPr>
            <w:r w:rsidRPr="00921168">
              <w:rPr>
                <w:rFonts w:ascii="Arial" w:hAnsi="Arial" w:cs="Arial"/>
                <w:b/>
                <w:sz w:val="18"/>
                <w:szCs w:val="18"/>
              </w:rPr>
              <w:t xml:space="preserve">DATA ZATWIERDZENIA PLANU DZIAŁANIA I IDENTYFIKACJI PROJEKTÓW POZAKONKURSOWYCH, KTÓRYCH FISZKI PO RAZ PIERWSZY ZAWARTO W PLANIE DZIAŁANIA, W ROZUMIENIU ART. 48 UST. 3 USTAWY Z DNIA 11 LIPCA 2014 R. </w:t>
            </w:r>
            <w:r w:rsidRPr="00921168">
              <w:rPr>
                <w:rFonts w:ascii="Arial" w:hAnsi="Arial" w:cs="Arial"/>
                <w:b/>
                <w:i/>
                <w:sz w:val="18"/>
                <w:szCs w:val="18"/>
              </w:rPr>
              <w:t>O ZASADACH REALIZACJI PROGRAMÓW W ZAKRESIE POLITYKI SPÓJNOŚCI W PERSPEKTYWIE FINANSOWEJ 2014-2020</w:t>
            </w:r>
            <w:r w:rsidRPr="00921168">
              <w:rPr>
                <w:rFonts w:ascii="Arial" w:hAnsi="Arial" w:cs="Arial"/>
                <w:b/>
                <w:sz w:val="18"/>
                <w:szCs w:val="18"/>
              </w:rPr>
              <w:t xml:space="preserve"> (DZ.U. Z 2017 R. POZ. 1460, z </w:t>
            </w:r>
            <w:proofErr w:type="spellStart"/>
            <w:r w:rsidRPr="00921168">
              <w:rPr>
                <w:rFonts w:ascii="Arial" w:hAnsi="Arial" w:cs="Arial"/>
                <w:b/>
                <w:sz w:val="18"/>
                <w:szCs w:val="18"/>
              </w:rPr>
              <w:t>późn</w:t>
            </w:r>
            <w:proofErr w:type="spellEnd"/>
            <w:r w:rsidRPr="00921168">
              <w:rPr>
                <w:rFonts w:ascii="Arial" w:hAnsi="Arial" w:cs="Arial"/>
                <w:b/>
                <w:sz w:val="18"/>
                <w:szCs w:val="18"/>
              </w:rPr>
              <w:t>. zm.)</w:t>
            </w:r>
            <w:r w:rsidRPr="00921168">
              <w:rPr>
                <w:rFonts w:ascii="Arial" w:hAnsi="Arial" w:cs="Arial"/>
                <w:sz w:val="16"/>
                <w:szCs w:val="16"/>
              </w:rPr>
              <w:t xml:space="preserve"> </w:t>
            </w:r>
          </w:p>
          <w:p w:rsidR="00465511" w:rsidRPr="00921168" w:rsidRDefault="00465511" w:rsidP="00DF719D">
            <w:pPr>
              <w:spacing w:before="60" w:after="60"/>
              <w:jc w:val="center"/>
              <w:rPr>
                <w:rFonts w:ascii="Arial" w:hAnsi="Arial" w:cs="Arial"/>
                <w:i/>
                <w:sz w:val="13"/>
                <w:szCs w:val="13"/>
              </w:rPr>
            </w:pPr>
            <w:r w:rsidRPr="00921168">
              <w:rPr>
                <w:rFonts w:ascii="Arial" w:hAnsi="Arial" w:cs="Arial"/>
                <w:i/>
                <w:sz w:val="13"/>
                <w:szCs w:val="13"/>
              </w:rPr>
              <w:t xml:space="preserve">(wypełnia Instytucja Zarządzająca POWER, wprowadzając Roczny Plan Działania jako załącznik do Szczegółowego Opisu Osi Priorytetowych POWER) </w:t>
            </w:r>
          </w:p>
        </w:tc>
      </w:tr>
      <w:tr w:rsidR="00465511" w:rsidRPr="00921168" w:rsidTr="00DF719D">
        <w:trPr>
          <w:trHeight w:val="1116"/>
        </w:trPr>
        <w:tc>
          <w:tcPr>
            <w:tcW w:w="9322" w:type="dxa"/>
            <w:gridSpan w:val="4"/>
            <w:tcBorders>
              <w:top w:val="single" w:sz="6" w:space="0" w:color="auto"/>
            </w:tcBorders>
            <w:shd w:val="clear" w:color="auto" w:fill="FFFFFF"/>
            <w:vAlign w:val="center"/>
          </w:tcPr>
          <w:p w:rsidR="00465511" w:rsidRPr="00921168" w:rsidRDefault="00465511" w:rsidP="00DF719D">
            <w:pPr>
              <w:spacing w:before="120" w:after="120"/>
              <w:rPr>
                <w:rFonts w:ascii="Arial" w:hAnsi="Arial" w:cs="Arial"/>
                <w:sz w:val="18"/>
                <w:szCs w:val="18"/>
              </w:rPr>
            </w:pPr>
            <w:r>
              <w:rPr>
                <w:rFonts w:ascii="Arial" w:hAnsi="Arial" w:cs="Arial"/>
                <w:sz w:val="18"/>
                <w:szCs w:val="18"/>
              </w:rPr>
              <w:t>22.03.2021r.</w:t>
            </w:r>
            <w:bookmarkStart w:id="1" w:name="_GoBack"/>
            <w:bookmarkEnd w:id="1"/>
          </w:p>
        </w:tc>
      </w:tr>
    </w:tbl>
    <w:p w:rsidR="00125C2F" w:rsidRPr="006C229B" w:rsidRDefault="00125C2F" w:rsidP="00EE4DC5">
      <w:pPr>
        <w:jc w:val="center"/>
        <w:rPr>
          <w:rFonts w:ascii="Arial" w:hAnsi="Arial" w:cs="Arial"/>
          <w:b/>
          <w:sz w:val="24"/>
          <w:szCs w:val="24"/>
        </w:rPr>
      </w:pPr>
    </w:p>
    <w:p w:rsidR="000630A4" w:rsidRDefault="000630A4" w:rsidP="00305702"/>
    <w:sectPr w:rsidR="000630A4" w:rsidSect="00073476">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2AC" w:rsidRDefault="004D12AC" w:rsidP="002B781B">
      <w:pPr>
        <w:spacing w:after="0" w:line="240" w:lineRule="auto"/>
      </w:pPr>
      <w:r>
        <w:separator/>
      </w:r>
    </w:p>
  </w:endnote>
  <w:endnote w:type="continuationSeparator" w:id="0">
    <w:p w:rsidR="004D12AC" w:rsidRDefault="004D12AC" w:rsidP="002B7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F0F" w:rsidRDefault="00741F61">
    <w:pPr>
      <w:pStyle w:val="Stopka"/>
      <w:jc w:val="right"/>
    </w:pPr>
    <w:r>
      <w:fldChar w:fldCharType="begin"/>
    </w:r>
    <w:r w:rsidR="00BC6B25">
      <w:instrText>PAGE   \* MERGEFORMAT</w:instrText>
    </w:r>
    <w:r>
      <w:fldChar w:fldCharType="separate"/>
    </w:r>
    <w:r w:rsidR="00465511">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2AC" w:rsidRDefault="004D12AC" w:rsidP="002B781B">
      <w:pPr>
        <w:spacing w:after="0" w:line="240" w:lineRule="auto"/>
      </w:pPr>
      <w:r>
        <w:separator/>
      </w:r>
    </w:p>
  </w:footnote>
  <w:footnote w:type="continuationSeparator" w:id="0">
    <w:p w:rsidR="004D12AC" w:rsidRDefault="004D12AC" w:rsidP="002B781B">
      <w:pPr>
        <w:spacing w:after="0" w:line="240" w:lineRule="auto"/>
      </w:pPr>
      <w:r>
        <w:continuationSeparator/>
      </w:r>
    </w:p>
  </w:footnote>
  <w:footnote w:id="1">
    <w:p w:rsidR="00945450" w:rsidRDefault="00945450"/>
    <w:p w:rsidR="00B147E9" w:rsidRDefault="00B147E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BE18A0"/>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97DBA"/>
    <w:multiLevelType w:val="hybridMultilevel"/>
    <w:tmpl w:val="2018A25A"/>
    <w:lvl w:ilvl="0" w:tplc="BD3AF4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A55799"/>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220FE3"/>
    <w:multiLevelType w:val="hybridMultilevel"/>
    <w:tmpl w:val="149602C6"/>
    <w:lvl w:ilvl="0" w:tplc="5AEA593E">
      <w:start w:val="1"/>
      <w:numFmt w:val="bullet"/>
      <w:lvlText w:val="-"/>
      <w:lvlJc w:val="left"/>
      <w:pPr>
        <w:ind w:left="1103" w:hanging="360"/>
      </w:pPr>
      <w:rPr>
        <w:rFonts w:ascii="Verdana" w:hAnsi="Verdana" w:hint="default"/>
      </w:rPr>
    </w:lvl>
    <w:lvl w:ilvl="1" w:tplc="04150003" w:tentative="1">
      <w:start w:val="1"/>
      <w:numFmt w:val="bullet"/>
      <w:lvlText w:val="o"/>
      <w:lvlJc w:val="left"/>
      <w:pPr>
        <w:ind w:left="1823" w:hanging="360"/>
      </w:pPr>
      <w:rPr>
        <w:rFonts w:ascii="Courier New" w:hAnsi="Courier New" w:cs="Courier New" w:hint="default"/>
      </w:rPr>
    </w:lvl>
    <w:lvl w:ilvl="2" w:tplc="04150005" w:tentative="1">
      <w:start w:val="1"/>
      <w:numFmt w:val="bullet"/>
      <w:lvlText w:val=""/>
      <w:lvlJc w:val="left"/>
      <w:pPr>
        <w:ind w:left="2543" w:hanging="360"/>
      </w:pPr>
      <w:rPr>
        <w:rFonts w:ascii="Wingdings" w:hAnsi="Wingdings" w:hint="default"/>
      </w:rPr>
    </w:lvl>
    <w:lvl w:ilvl="3" w:tplc="04150001" w:tentative="1">
      <w:start w:val="1"/>
      <w:numFmt w:val="bullet"/>
      <w:lvlText w:val=""/>
      <w:lvlJc w:val="left"/>
      <w:pPr>
        <w:ind w:left="3263" w:hanging="360"/>
      </w:pPr>
      <w:rPr>
        <w:rFonts w:ascii="Symbol" w:hAnsi="Symbol" w:hint="default"/>
      </w:rPr>
    </w:lvl>
    <w:lvl w:ilvl="4" w:tplc="04150003" w:tentative="1">
      <w:start w:val="1"/>
      <w:numFmt w:val="bullet"/>
      <w:lvlText w:val="o"/>
      <w:lvlJc w:val="left"/>
      <w:pPr>
        <w:ind w:left="3983" w:hanging="360"/>
      </w:pPr>
      <w:rPr>
        <w:rFonts w:ascii="Courier New" w:hAnsi="Courier New" w:cs="Courier New" w:hint="default"/>
      </w:rPr>
    </w:lvl>
    <w:lvl w:ilvl="5" w:tplc="04150005" w:tentative="1">
      <w:start w:val="1"/>
      <w:numFmt w:val="bullet"/>
      <w:lvlText w:val=""/>
      <w:lvlJc w:val="left"/>
      <w:pPr>
        <w:ind w:left="4703" w:hanging="360"/>
      </w:pPr>
      <w:rPr>
        <w:rFonts w:ascii="Wingdings" w:hAnsi="Wingdings" w:hint="default"/>
      </w:rPr>
    </w:lvl>
    <w:lvl w:ilvl="6" w:tplc="04150001" w:tentative="1">
      <w:start w:val="1"/>
      <w:numFmt w:val="bullet"/>
      <w:lvlText w:val=""/>
      <w:lvlJc w:val="left"/>
      <w:pPr>
        <w:ind w:left="5423" w:hanging="360"/>
      </w:pPr>
      <w:rPr>
        <w:rFonts w:ascii="Symbol" w:hAnsi="Symbol" w:hint="default"/>
      </w:rPr>
    </w:lvl>
    <w:lvl w:ilvl="7" w:tplc="04150003" w:tentative="1">
      <w:start w:val="1"/>
      <w:numFmt w:val="bullet"/>
      <w:lvlText w:val="o"/>
      <w:lvlJc w:val="left"/>
      <w:pPr>
        <w:ind w:left="6143" w:hanging="360"/>
      </w:pPr>
      <w:rPr>
        <w:rFonts w:ascii="Courier New" w:hAnsi="Courier New" w:cs="Courier New" w:hint="default"/>
      </w:rPr>
    </w:lvl>
    <w:lvl w:ilvl="8" w:tplc="04150005" w:tentative="1">
      <w:start w:val="1"/>
      <w:numFmt w:val="bullet"/>
      <w:lvlText w:val=""/>
      <w:lvlJc w:val="left"/>
      <w:pPr>
        <w:ind w:left="6863" w:hanging="360"/>
      </w:pPr>
      <w:rPr>
        <w:rFonts w:ascii="Wingdings" w:hAnsi="Wingdings" w:hint="default"/>
      </w:rPr>
    </w:lvl>
  </w:abstractNum>
  <w:abstractNum w:abstractNumId="5">
    <w:nsid w:val="0FD33240"/>
    <w:multiLevelType w:val="hybridMultilevel"/>
    <w:tmpl w:val="E6469B70"/>
    <w:lvl w:ilvl="0" w:tplc="F1945B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
    <w:nsid w:val="1EB8358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nsid w:val="286F660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E144E55"/>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F735FAD"/>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06820A3"/>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nsid w:val="4617307C"/>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9A86E4D"/>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
    <w:nsid w:val="50C31F14"/>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3482800"/>
    <w:multiLevelType w:val="hybridMultilevel"/>
    <w:tmpl w:val="253CC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36215DB"/>
    <w:multiLevelType w:val="hybridMultilevel"/>
    <w:tmpl w:val="F6443000"/>
    <w:lvl w:ilvl="0" w:tplc="5AEA593E">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A20416C"/>
    <w:multiLevelType w:val="hybridMultilevel"/>
    <w:tmpl w:val="2018A25A"/>
    <w:lvl w:ilvl="0" w:tplc="BD3AF4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A7B7777"/>
    <w:multiLevelType w:val="hybridMultilevel"/>
    <w:tmpl w:val="D28E27E6"/>
    <w:lvl w:ilvl="0" w:tplc="6526E39C">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B3C6530"/>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5E9E226D"/>
    <w:multiLevelType w:val="hybridMultilevel"/>
    <w:tmpl w:val="BBB82D4E"/>
    <w:lvl w:ilvl="0" w:tplc="F1945B02">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23">
    <w:nsid w:val="61DB4986"/>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2360D19"/>
    <w:multiLevelType w:val="hybridMultilevel"/>
    <w:tmpl w:val="34B6A120"/>
    <w:lvl w:ilvl="0" w:tplc="6526E39C">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49D2BE2"/>
    <w:multiLevelType w:val="hybridMultilevel"/>
    <w:tmpl w:val="EFEA95DC"/>
    <w:lvl w:ilvl="0" w:tplc="AE6C1C10">
      <w:start w:val="7"/>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26">
    <w:nsid w:val="698B444B"/>
    <w:multiLevelType w:val="hybridMultilevel"/>
    <w:tmpl w:val="BFFE0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1B0369E"/>
    <w:multiLevelType w:val="hybridMultilevel"/>
    <w:tmpl w:val="138C4D3C"/>
    <w:lvl w:ilvl="0" w:tplc="FFFFFFFF">
      <w:start w:val="1"/>
      <w:numFmt w:val="decimal"/>
      <w:lvlText w:val="%1."/>
      <w:lvlJc w:val="left"/>
      <w:pPr>
        <w:tabs>
          <w:tab w:val="num" w:pos="227"/>
        </w:tabs>
        <w:ind w:left="227" w:hanging="22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nsid w:val="7D4D59E1"/>
    <w:multiLevelType w:val="hybridMultilevel"/>
    <w:tmpl w:val="C0A648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DF90F03"/>
    <w:multiLevelType w:val="hybridMultilevel"/>
    <w:tmpl w:val="79EA67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27"/>
  </w:num>
  <w:num w:numId="2">
    <w:abstractNumId w:val="10"/>
  </w:num>
  <w:num w:numId="3">
    <w:abstractNumId w:val="29"/>
  </w:num>
  <w:num w:numId="4">
    <w:abstractNumId w:val="14"/>
  </w:num>
  <w:num w:numId="5">
    <w:abstractNumId w:val="28"/>
  </w:num>
  <w:num w:numId="6">
    <w:abstractNumId w:val="6"/>
  </w:num>
  <w:num w:numId="7">
    <w:abstractNumId w:val="13"/>
  </w:num>
  <w:num w:numId="8">
    <w:abstractNumId w:val="8"/>
  </w:num>
  <w:num w:numId="9">
    <w:abstractNumId w:val="7"/>
  </w:num>
  <w:num w:numId="10">
    <w:abstractNumId w:val="16"/>
  </w:num>
  <w:num w:numId="11">
    <w:abstractNumId w:val="1"/>
  </w:num>
  <w:num w:numId="12">
    <w:abstractNumId w:val="30"/>
  </w:num>
  <w:num w:numId="13">
    <w:abstractNumId w:val="21"/>
  </w:num>
  <w:num w:numId="14">
    <w:abstractNumId w:val="23"/>
  </w:num>
  <w:num w:numId="15">
    <w:abstractNumId w:val="9"/>
  </w:num>
  <w:num w:numId="16">
    <w:abstractNumId w:val="31"/>
  </w:num>
  <w:num w:numId="17">
    <w:abstractNumId w:val="15"/>
  </w:num>
  <w:num w:numId="18">
    <w:abstractNumId w:val="11"/>
  </w:num>
  <w:num w:numId="19">
    <w:abstractNumId w:val="0"/>
  </w:num>
  <w:num w:numId="20">
    <w:abstractNumId w:val="24"/>
  </w:num>
  <w:num w:numId="21">
    <w:abstractNumId w:val="17"/>
  </w:num>
  <w:num w:numId="22">
    <w:abstractNumId w:val="19"/>
  </w:num>
  <w:num w:numId="23">
    <w:abstractNumId w:val="3"/>
  </w:num>
  <w:num w:numId="24">
    <w:abstractNumId w:val="5"/>
  </w:num>
  <w:num w:numId="25">
    <w:abstractNumId w:val="22"/>
  </w:num>
  <w:num w:numId="26">
    <w:abstractNumId w:val="26"/>
  </w:num>
  <w:num w:numId="27">
    <w:abstractNumId w:val="12"/>
  </w:num>
  <w:num w:numId="28">
    <w:abstractNumId w:val="25"/>
  </w:num>
  <w:num w:numId="29">
    <w:abstractNumId w:val="2"/>
  </w:num>
  <w:num w:numId="30">
    <w:abstractNumId w:val="4"/>
  </w:num>
  <w:num w:numId="31">
    <w:abstractNumId w:val="18"/>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7F6280"/>
    <w:rsid w:val="000062EA"/>
    <w:rsid w:val="00010D8D"/>
    <w:rsid w:val="00011DA4"/>
    <w:rsid w:val="00015307"/>
    <w:rsid w:val="0003288E"/>
    <w:rsid w:val="00032EBD"/>
    <w:rsid w:val="00034F3E"/>
    <w:rsid w:val="0003758F"/>
    <w:rsid w:val="00044CBD"/>
    <w:rsid w:val="00044E71"/>
    <w:rsid w:val="00047C57"/>
    <w:rsid w:val="00052D43"/>
    <w:rsid w:val="00053FC2"/>
    <w:rsid w:val="000576BB"/>
    <w:rsid w:val="00061D21"/>
    <w:rsid w:val="00062553"/>
    <w:rsid w:val="000630A4"/>
    <w:rsid w:val="00073476"/>
    <w:rsid w:val="00074398"/>
    <w:rsid w:val="00075241"/>
    <w:rsid w:val="000778FB"/>
    <w:rsid w:val="00082C7C"/>
    <w:rsid w:val="00082D54"/>
    <w:rsid w:val="00083634"/>
    <w:rsid w:val="000A11A2"/>
    <w:rsid w:val="000A444B"/>
    <w:rsid w:val="000B1870"/>
    <w:rsid w:val="000B35D5"/>
    <w:rsid w:val="000B60C2"/>
    <w:rsid w:val="000C5382"/>
    <w:rsid w:val="000D2799"/>
    <w:rsid w:val="000E089D"/>
    <w:rsid w:val="000E505D"/>
    <w:rsid w:val="000F2202"/>
    <w:rsid w:val="000F5725"/>
    <w:rsid w:val="00101815"/>
    <w:rsid w:val="00110F18"/>
    <w:rsid w:val="00114BAF"/>
    <w:rsid w:val="00114FA6"/>
    <w:rsid w:val="00115217"/>
    <w:rsid w:val="00125C2F"/>
    <w:rsid w:val="00126C7F"/>
    <w:rsid w:val="00135B58"/>
    <w:rsid w:val="001566FE"/>
    <w:rsid w:val="001765A2"/>
    <w:rsid w:val="00181385"/>
    <w:rsid w:val="001847B5"/>
    <w:rsid w:val="00184D62"/>
    <w:rsid w:val="00186399"/>
    <w:rsid w:val="00191262"/>
    <w:rsid w:val="001942C9"/>
    <w:rsid w:val="00194354"/>
    <w:rsid w:val="001970C2"/>
    <w:rsid w:val="001A3770"/>
    <w:rsid w:val="001A5BA5"/>
    <w:rsid w:val="001A7EEC"/>
    <w:rsid w:val="001C39B6"/>
    <w:rsid w:val="001F284E"/>
    <w:rsid w:val="001F6532"/>
    <w:rsid w:val="002003A7"/>
    <w:rsid w:val="00200D7A"/>
    <w:rsid w:val="00204675"/>
    <w:rsid w:val="00211AE3"/>
    <w:rsid w:val="00215947"/>
    <w:rsid w:val="00215999"/>
    <w:rsid w:val="00217EE6"/>
    <w:rsid w:val="00230F01"/>
    <w:rsid w:val="00235547"/>
    <w:rsid w:val="0024246E"/>
    <w:rsid w:val="002478D2"/>
    <w:rsid w:val="00251D66"/>
    <w:rsid w:val="002645A3"/>
    <w:rsid w:val="00270EA8"/>
    <w:rsid w:val="00276E16"/>
    <w:rsid w:val="002848D2"/>
    <w:rsid w:val="002A103F"/>
    <w:rsid w:val="002A1454"/>
    <w:rsid w:val="002A4D85"/>
    <w:rsid w:val="002A778A"/>
    <w:rsid w:val="002B085D"/>
    <w:rsid w:val="002B36DD"/>
    <w:rsid w:val="002B63B1"/>
    <w:rsid w:val="002B781B"/>
    <w:rsid w:val="002C36EE"/>
    <w:rsid w:val="002C3787"/>
    <w:rsid w:val="002C397E"/>
    <w:rsid w:val="002D04D7"/>
    <w:rsid w:val="002D2C15"/>
    <w:rsid w:val="002D2CBC"/>
    <w:rsid w:val="002D5116"/>
    <w:rsid w:val="002F0729"/>
    <w:rsid w:val="002F4A9F"/>
    <w:rsid w:val="002F6D8C"/>
    <w:rsid w:val="00304584"/>
    <w:rsid w:val="00305702"/>
    <w:rsid w:val="00314EA3"/>
    <w:rsid w:val="00315C97"/>
    <w:rsid w:val="00316551"/>
    <w:rsid w:val="00332149"/>
    <w:rsid w:val="0033692F"/>
    <w:rsid w:val="00342692"/>
    <w:rsid w:val="003519B5"/>
    <w:rsid w:val="00353615"/>
    <w:rsid w:val="0035653C"/>
    <w:rsid w:val="00356740"/>
    <w:rsid w:val="00360A3E"/>
    <w:rsid w:val="003616AC"/>
    <w:rsid w:val="00371712"/>
    <w:rsid w:val="003745B8"/>
    <w:rsid w:val="00382508"/>
    <w:rsid w:val="003924B2"/>
    <w:rsid w:val="003A0F85"/>
    <w:rsid w:val="003A322E"/>
    <w:rsid w:val="003A448B"/>
    <w:rsid w:val="003A461F"/>
    <w:rsid w:val="003B11F5"/>
    <w:rsid w:val="003C0793"/>
    <w:rsid w:val="003D03CB"/>
    <w:rsid w:val="003D2AF7"/>
    <w:rsid w:val="003E4919"/>
    <w:rsid w:val="003F027E"/>
    <w:rsid w:val="003F2A9D"/>
    <w:rsid w:val="004024EE"/>
    <w:rsid w:val="00414308"/>
    <w:rsid w:val="00416D68"/>
    <w:rsid w:val="00417292"/>
    <w:rsid w:val="004255A7"/>
    <w:rsid w:val="004430D6"/>
    <w:rsid w:val="004442BE"/>
    <w:rsid w:val="00457941"/>
    <w:rsid w:val="00460523"/>
    <w:rsid w:val="004605D1"/>
    <w:rsid w:val="00460E58"/>
    <w:rsid w:val="00465511"/>
    <w:rsid w:val="00477D3D"/>
    <w:rsid w:val="004804BF"/>
    <w:rsid w:val="00482D9F"/>
    <w:rsid w:val="00484AB9"/>
    <w:rsid w:val="00487C92"/>
    <w:rsid w:val="0049081C"/>
    <w:rsid w:val="00491ACB"/>
    <w:rsid w:val="00495A02"/>
    <w:rsid w:val="004A6AD6"/>
    <w:rsid w:val="004A6D55"/>
    <w:rsid w:val="004C250C"/>
    <w:rsid w:val="004C2C47"/>
    <w:rsid w:val="004C2DB2"/>
    <w:rsid w:val="004C4068"/>
    <w:rsid w:val="004C54F7"/>
    <w:rsid w:val="004C7755"/>
    <w:rsid w:val="004D0FA8"/>
    <w:rsid w:val="004D12AC"/>
    <w:rsid w:val="004D2A86"/>
    <w:rsid w:val="004D36C5"/>
    <w:rsid w:val="004E0247"/>
    <w:rsid w:val="004E11E6"/>
    <w:rsid w:val="004E1D92"/>
    <w:rsid w:val="004F0FFA"/>
    <w:rsid w:val="004F1561"/>
    <w:rsid w:val="004F57FE"/>
    <w:rsid w:val="005005C1"/>
    <w:rsid w:val="00500ED8"/>
    <w:rsid w:val="0050382B"/>
    <w:rsid w:val="005057B8"/>
    <w:rsid w:val="005123C5"/>
    <w:rsid w:val="005123FB"/>
    <w:rsid w:val="00534774"/>
    <w:rsid w:val="00544C4A"/>
    <w:rsid w:val="00554D92"/>
    <w:rsid w:val="00555DFA"/>
    <w:rsid w:val="0055682B"/>
    <w:rsid w:val="0056132A"/>
    <w:rsid w:val="0056166D"/>
    <w:rsid w:val="00564D46"/>
    <w:rsid w:val="00566E04"/>
    <w:rsid w:val="00571A8C"/>
    <w:rsid w:val="00574711"/>
    <w:rsid w:val="00586919"/>
    <w:rsid w:val="00591943"/>
    <w:rsid w:val="00597019"/>
    <w:rsid w:val="005A2635"/>
    <w:rsid w:val="005A6DE9"/>
    <w:rsid w:val="005C0D30"/>
    <w:rsid w:val="005C4ACF"/>
    <w:rsid w:val="005C4B40"/>
    <w:rsid w:val="005C767C"/>
    <w:rsid w:val="005D2A93"/>
    <w:rsid w:val="005D69A3"/>
    <w:rsid w:val="005E4889"/>
    <w:rsid w:val="005E5F7E"/>
    <w:rsid w:val="005F5374"/>
    <w:rsid w:val="005F7EDC"/>
    <w:rsid w:val="006065D7"/>
    <w:rsid w:val="00606A02"/>
    <w:rsid w:val="00612952"/>
    <w:rsid w:val="0061333E"/>
    <w:rsid w:val="0061493E"/>
    <w:rsid w:val="006171C5"/>
    <w:rsid w:val="00620224"/>
    <w:rsid w:val="0062212B"/>
    <w:rsid w:val="00622158"/>
    <w:rsid w:val="00623E69"/>
    <w:rsid w:val="006241F6"/>
    <w:rsid w:val="006244F1"/>
    <w:rsid w:val="00625ADF"/>
    <w:rsid w:val="006304F7"/>
    <w:rsid w:val="006305B7"/>
    <w:rsid w:val="0063155E"/>
    <w:rsid w:val="0063248A"/>
    <w:rsid w:val="00632804"/>
    <w:rsid w:val="006477F8"/>
    <w:rsid w:val="00650A64"/>
    <w:rsid w:val="00661047"/>
    <w:rsid w:val="00661B29"/>
    <w:rsid w:val="00663D51"/>
    <w:rsid w:val="0066407C"/>
    <w:rsid w:val="00664393"/>
    <w:rsid w:val="00665CED"/>
    <w:rsid w:val="00666EF5"/>
    <w:rsid w:val="00691731"/>
    <w:rsid w:val="006921C8"/>
    <w:rsid w:val="00692B51"/>
    <w:rsid w:val="006C229B"/>
    <w:rsid w:val="006C36A0"/>
    <w:rsid w:val="006C63E1"/>
    <w:rsid w:val="006D03B6"/>
    <w:rsid w:val="006D6C38"/>
    <w:rsid w:val="006E7D41"/>
    <w:rsid w:val="00700502"/>
    <w:rsid w:val="007222A4"/>
    <w:rsid w:val="00724F03"/>
    <w:rsid w:val="00725F34"/>
    <w:rsid w:val="007372CB"/>
    <w:rsid w:val="00741F61"/>
    <w:rsid w:val="00741FE3"/>
    <w:rsid w:val="00746284"/>
    <w:rsid w:val="007474FC"/>
    <w:rsid w:val="00760F05"/>
    <w:rsid w:val="007613A0"/>
    <w:rsid w:val="0076241B"/>
    <w:rsid w:val="0076346C"/>
    <w:rsid w:val="0077229A"/>
    <w:rsid w:val="007724FF"/>
    <w:rsid w:val="00774894"/>
    <w:rsid w:val="00786CF6"/>
    <w:rsid w:val="00793CCD"/>
    <w:rsid w:val="00795455"/>
    <w:rsid w:val="007A0EA7"/>
    <w:rsid w:val="007B1113"/>
    <w:rsid w:val="007B1AD9"/>
    <w:rsid w:val="007B58B9"/>
    <w:rsid w:val="007C09F1"/>
    <w:rsid w:val="007C42D7"/>
    <w:rsid w:val="007D0EDC"/>
    <w:rsid w:val="007D34E8"/>
    <w:rsid w:val="007D5822"/>
    <w:rsid w:val="007E71C5"/>
    <w:rsid w:val="007F1D12"/>
    <w:rsid w:val="007F35E9"/>
    <w:rsid w:val="007F6280"/>
    <w:rsid w:val="00810D3F"/>
    <w:rsid w:val="008172A0"/>
    <w:rsid w:val="008178B1"/>
    <w:rsid w:val="00821BDE"/>
    <w:rsid w:val="00830C50"/>
    <w:rsid w:val="008331F2"/>
    <w:rsid w:val="008339F7"/>
    <w:rsid w:val="008347D7"/>
    <w:rsid w:val="00840FE2"/>
    <w:rsid w:val="008458E3"/>
    <w:rsid w:val="00846127"/>
    <w:rsid w:val="00847CEA"/>
    <w:rsid w:val="008572E6"/>
    <w:rsid w:val="0086718E"/>
    <w:rsid w:val="00867D2A"/>
    <w:rsid w:val="008725E4"/>
    <w:rsid w:val="00872C37"/>
    <w:rsid w:val="008807D5"/>
    <w:rsid w:val="00880E64"/>
    <w:rsid w:val="0088778E"/>
    <w:rsid w:val="00892EDE"/>
    <w:rsid w:val="00896828"/>
    <w:rsid w:val="008A2668"/>
    <w:rsid w:val="008A301B"/>
    <w:rsid w:val="008A5887"/>
    <w:rsid w:val="008B2BCA"/>
    <w:rsid w:val="008B5E30"/>
    <w:rsid w:val="008C034A"/>
    <w:rsid w:val="008C1B16"/>
    <w:rsid w:val="008E28D1"/>
    <w:rsid w:val="00907C07"/>
    <w:rsid w:val="009114D7"/>
    <w:rsid w:val="0093416F"/>
    <w:rsid w:val="009427C2"/>
    <w:rsid w:val="00943703"/>
    <w:rsid w:val="00945450"/>
    <w:rsid w:val="009527CB"/>
    <w:rsid w:val="00953941"/>
    <w:rsid w:val="0095602B"/>
    <w:rsid w:val="009669E6"/>
    <w:rsid w:val="00976030"/>
    <w:rsid w:val="0097614E"/>
    <w:rsid w:val="00981509"/>
    <w:rsid w:val="00984A06"/>
    <w:rsid w:val="0098615D"/>
    <w:rsid w:val="00992BD0"/>
    <w:rsid w:val="009A5932"/>
    <w:rsid w:val="009A6E0B"/>
    <w:rsid w:val="009B17F5"/>
    <w:rsid w:val="009B2633"/>
    <w:rsid w:val="009B542A"/>
    <w:rsid w:val="009D316F"/>
    <w:rsid w:val="009D56E1"/>
    <w:rsid w:val="009F04DB"/>
    <w:rsid w:val="009F79BD"/>
    <w:rsid w:val="00A116A4"/>
    <w:rsid w:val="00A258F5"/>
    <w:rsid w:val="00A25F37"/>
    <w:rsid w:val="00A2671D"/>
    <w:rsid w:val="00A31EE5"/>
    <w:rsid w:val="00A36BFF"/>
    <w:rsid w:val="00A4154F"/>
    <w:rsid w:val="00A41AC6"/>
    <w:rsid w:val="00A4448E"/>
    <w:rsid w:val="00A4548A"/>
    <w:rsid w:val="00A47F34"/>
    <w:rsid w:val="00A629A3"/>
    <w:rsid w:val="00A646FC"/>
    <w:rsid w:val="00A7187B"/>
    <w:rsid w:val="00A76688"/>
    <w:rsid w:val="00A770D2"/>
    <w:rsid w:val="00A77CD5"/>
    <w:rsid w:val="00A9137C"/>
    <w:rsid w:val="00A939E7"/>
    <w:rsid w:val="00AA4F69"/>
    <w:rsid w:val="00AB2DFE"/>
    <w:rsid w:val="00AB6BDF"/>
    <w:rsid w:val="00AC2567"/>
    <w:rsid w:val="00AC2BFB"/>
    <w:rsid w:val="00AC6652"/>
    <w:rsid w:val="00AD1044"/>
    <w:rsid w:val="00AE0CAE"/>
    <w:rsid w:val="00AF278A"/>
    <w:rsid w:val="00AF6165"/>
    <w:rsid w:val="00B036F4"/>
    <w:rsid w:val="00B04C9C"/>
    <w:rsid w:val="00B06280"/>
    <w:rsid w:val="00B06E3F"/>
    <w:rsid w:val="00B11B40"/>
    <w:rsid w:val="00B126A3"/>
    <w:rsid w:val="00B147E9"/>
    <w:rsid w:val="00B16FA1"/>
    <w:rsid w:val="00B2003F"/>
    <w:rsid w:val="00B23A5F"/>
    <w:rsid w:val="00B26A7D"/>
    <w:rsid w:val="00B27A75"/>
    <w:rsid w:val="00B27BC1"/>
    <w:rsid w:val="00B43CAA"/>
    <w:rsid w:val="00B51496"/>
    <w:rsid w:val="00B60D8E"/>
    <w:rsid w:val="00B62A04"/>
    <w:rsid w:val="00B715A1"/>
    <w:rsid w:val="00B741BE"/>
    <w:rsid w:val="00B74306"/>
    <w:rsid w:val="00B810E5"/>
    <w:rsid w:val="00B8161F"/>
    <w:rsid w:val="00B91886"/>
    <w:rsid w:val="00B95445"/>
    <w:rsid w:val="00B97865"/>
    <w:rsid w:val="00BB08F1"/>
    <w:rsid w:val="00BB1689"/>
    <w:rsid w:val="00BB2D11"/>
    <w:rsid w:val="00BB6D2D"/>
    <w:rsid w:val="00BC6B25"/>
    <w:rsid w:val="00BC6BD1"/>
    <w:rsid w:val="00BD175B"/>
    <w:rsid w:val="00BD4B33"/>
    <w:rsid w:val="00BE3969"/>
    <w:rsid w:val="00BF105E"/>
    <w:rsid w:val="00BF4F90"/>
    <w:rsid w:val="00C0117F"/>
    <w:rsid w:val="00C03032"/>
    <w:rsid w:val="00C04ED0"/>
    <w:rsid w:val="00C102C6"/>
    <w:rsid w:val="00C2041C"/>
    <w:rsid w:val="00C2188C"/>
    <w:rsid w:val="00C262DD"/>
    <w:rsid w:val="00C40D9B"/>
    <w:rsid w:val="00C4240B"/>
    <w:rsid w:val="00C431F1"/>
    <w:rsid w:val="00C46A77"/>
    <w:rsid w:val="00C509BD"/>
    <w:rsid w:val="00C61D2D"/>
    <w:rsid w:val="00C6533E"/>
    <w:rsid w:val="00C72964"/>
    <w:rsid w:val="00C72976"/>
    <w:rsid w:val="00C74D18"/>
    <w:rsid w:val="00C775FF"/>
    <w:rsid w:val="00C810DC"/>
    <w:rsid w:val="00CB3AF9"/>
    <w:rsid w:val="00CB6AFC"/>
    <w:rsid w:val="00CB7958"/>
    <w:rsid w:val="00CD2A5D"/>
    <w:rsid w:val="00CD5C56"/>
    <w:rsid w:val="00CE395A"/>
    <w:rsid w:val="00CF1EF2"/>
    <w:rsid w:val="00CF4277"/>
    <w:rsid w:val="00D01F0F"/>
    <w:rsid w:val="00D03E59"/>
    <w:rsid w:val="00D17E52"/>
    <w:rsid w:val="00D345B6"/>
    <w:rsid w:val="00D53DB8"/>
    <w:rsid w:val="00D57C99"/>
    <w:rsid w:val="00D57DC0"/>
    <w:rsid w:val="00D74365"/>
    <w:rsid w:val="00D77815"/>
    <w:rsid w:val="00D859DA"/>
    <w:rsid w:val="00D9410E"/>
    <w:rsid w:val="00DA410E"/>
    <w:rsid w:val="00DB4981"/>
    <w:rsid w:val="00DB6DFA"/>
    <w:rsid w:val="00DC59CA"/>
    <w:rsid w:val="00DC5ED0"/>
    <w:rsid w:val="00DC7192"/>
    <w:rsid w:val="00DD4AE0"/>
    <w:rsid w:val="00DD57B7"/>
    <w:rsid w:val="00DD7D80"/>
    <w:rsid w:val="00DE367B"/>
    <w:rsid w:val="00DE59A2"/>
    <w:rsid w:val="00DF5759"/>
    <w:rsid w:val="00E225A5"/>
    <w:rsid w:val="00E225A6"/>
    <w:rsid w:val="00E25443"/>
    <w:rsid w:val="00E40BE9"/>
    <w:rsid w:val="00E42A10"/>
    <w:rsid w:val="00E53890"/>
    <w:rsid w:val="00E60B71"/>
    <w:rsid w:val="00E6562E"/>
    <w:rsid w:val="00E72DB6"/>
    <w:rsid w:val="00E75C68"/>
    <w:rsid w:val="00E76CBA"/>
    <w:rsid w:val="00E823A9"/>
    <w:rsid w:val="00E86119"/>
    <w:rsid w:val="00E92126"/>
    <w:rsid w:val="00E962F4"/>
    <w:rsid w:val="00EA07E6"/>
    <w:rsid w:val="00EA40AC"/>
    <w:rsid w:val="00EA6C0F"/>
    <w:rsid w:val="00EB0D6F"/>
    <w:rsid w:val="00EB6F71"/>
    <w:rsid w:val="00EC4C8C"/>
    <w:rsid w:val="00EC7311"/>
    <w:rsid w:val="00ED1307"/>
    <w:rsid w:val="00ED18D6"/>
    <w:rsid w:val="00ED7886"/>
    <w:rsid w:val="00EE2805"/>
    <w:rsid w:val="00EE3CDA"/>
    <w:rsid w:val="00EE428E"/>
    <w:rsid w:val="00EE4DC5"/>
    <w:rsid w:val="00EF58B5"/>
    <w:rsid w:val="00EF6630"/>
    <w:rsid w:val="00F00E58"/>
    <w:rsid w:val="00F0284D"/>
    <w:rsid w:val="00F05BD7"/>
    <w:rsid w:val="00F05E92"/>
    <w:rsid w:val="00F10B7A"/>
    <w:rsid w:val="00F12C2E"/>
    <w:rsid w:val="00F22793"/>
    <w:rsid w:val="00F246D4"/>
    <w:rsid w:val="00F30495"/>
    <w:rsid w:val="00F307F3"/>
    <w:rsid w:val="00F31056"/>
    <w:rsid w:val="00F45EFD"/>
    <w:rsid w:val="00F510F2"/>
    <w:rsid w:val="00F56F47"/>
    <w:rsid w:val="00F75A9F"/>
    <w:rsid w:val="00F80F5E"/>
    <w:rsid w:val="00F90E5A"/>
    <w:rsid w:val="00F92299"/>
    <w:rsid w:val="00F92B56"/>
    <w:rsid w:val="00F947EE"/>
    <w:rsid w:val="00FA008E"/>
    <w:rsid w:val="00FA3F0C"/>
    <w:rsid w:val="00FB15BF"/>
    <w:rsid w:val="00FC28DB"/>
    <w:rsid w:val="00FC3565"/>
    <w:rsid w:val="00FC5C0B"/>
    <w:rsid w:val="00FD5245"/>
    <w:rsid w:val="00FE6F54"/>
    <w:rsid w:val="00FF6A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03E59"/>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semiHidden/>
    <w:unhideWhenUsed/>
    <w:rsid w:val="004C250C"/>
    <w:rPr>
      <w:sz w:val="20"/>
      <w:szCs w:val="20"/>
    </w:rPr>
  </w:style>
  <w:style w:type="character" w:customStyle="1" w:styleId="TekstkomentarzaZnak">
    <w:name w:val="Tekst komentarza Znak"/>
    <w:link w:val="Tekstkomentarza"/>
    <w:uiPriority w:val="99"/>
    <w:semiHidden/>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uiPriority w:val="34"/>
    <w:qFormat/>
    <w:rsid w:val="007E71C5"/>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single space"/>
    <w:basedOn w:val="Normalny"/>
    <w:link w:val="TekstprzypisudolnegoZnak"/>
    <w:uiPriority w:val="99"/>
    <w:unhideWhenUsed/>
    <w:rsid w:val="00534774"/>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styleId="Hipercze">
    <w:name w:val="Hyperlink"/>
    <w:uiPriority w:val="99"/>
    <w:unhideWhenUsed/>
    <w:rsid w:val="006477F8"/>
    <w:rPr>
      <w:color w:val="0000FF"/>
      <w:u w:val="single"/>
    </w:rPr>
  </w:style>
  <w:style w:type="paragraph" w:customStyle="1" w:styleId="Default">
    <w:name w:val="Default"/>
    <w:link w:val="DefaultZnak"/>
    <w:rsid w:val="009114D7"/>
    <w:pPr>
      <w:autoSpaceDE w:val="0"/>
      <w:autoSpaceDN w:val="0"/>
      <w:adjustRightInd w:val="0"/>
    </w:pPr>
    <w:rPr>
      <w:rFonts w:ascii="Arial" w:hAnsi="Arial"/>
      <w:color w:val="000000"/>
      <w:sz w:val="24"/>
      <w:szCs w:val="24"/>
    </w:rPr>
  </w:style>
  <w:style w:type="character" w:customStyle="1" w:styleId="DefaultZnak">
    <w:name w:val="Default Znak"/>
    <w:link w:val="Default"/>
    <w:locked/>
    <w:rsid w:val="009114D7"/>
    <w:rPr>
      <w:rFonts w:ascii="Arial" w:hAnsi="Arial"/>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665523">
      <w:bodyDiv w:val="1"/>
      <w:marLeft w:val="0"/>
      <w:marRight w:val="0"/>
      <w:marTop w:val="0"/>
      <w:marBottom w:val="0"/>
      <w:divBdr>
        <w:top w:val="none" w:sz="0" w:space="0" w:color="auto"/>
        <w:left w:val="none" w:sz="0" w:space="0" w:color="auto"/>
        <w:bottom w:val="none" w:sz="0" w:space="0" w:color="auto"/>
        <w:right w:val="none" w:sz="0" w:space="0" w:color="auto"/>
      </w:divBdr>
    </w:div>
    <w:div w:id="146388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laczmanski@wup-katowice.p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CDE03-698C-48F9-A8D2-371682CEA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2988</Words>
  <Characters>17934</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20881</CharactersWithSpaces>
  <SharedDoc>false</SharedDoc>
  <HLinks>
    <vt:vector size="6" baseType="variant">
      <vt:variant>
        <vt:i4>2162759</vt:i4>
      </vt:variant>
      <vt:variant>
        <vt:i4>3</vt:i4>
      </vt:variant>
      <vt:variant>
        <vt:i4>0</vt:i4>
      </vt:variant>
      <vt:variant>
        <vt:i4>5</vt:i4>
      </vt:variant>
      <vt:variant>
        <vt:lpwstr>mailto:mlaczmanski@wup-katowice.pl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Szymanski</dc:creator>
  <cp:lastModifiedBy>Martyna Stawiarska</cp:lastModifiedBy>
  <cp:revision>5</cp:revision>
  <cp:lastPrinted>2018-05-29T07:06:00Z</cp:lastPrinted>
  <dcterms:created xsi:type="dcterms:W3CDTF">2021-02-16T10:50:00Z</dcterms:created>
  <dcterms:modified xsi:type="dcterms:W3CDTF">2021-03-31T12:44:00Z</dcterms:modified>
</cp:coreProperties>
</file>