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C4" w:rsidRPr="008774B6" w:rsidRDefault="00CC3F72" w:rsidP="0029690C">
      <w:pPr>
        <w:pStyle w:val="Normalnyodstp"/>
      </w:pPr>
      <w:r w:rsidRPr="009B2423">
        <w:rPr>
          <w:noProof/>
          <w:lang w:eastAsia="pl-PL"/>
        </w:rPr>
        <w:drawing>
          <wp:anchor distT="0" distB="0" distL="114300" distR="114300" simplePos="0" relativeHeight="251659264" behindDoc="0" locked="0" layoutInCell="1" allowOverlap="1" wp14:anchorId="21E40437" wp14:editId="438283F4">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F72E7B">
        <w:t>5</w:t>
      </w:r>
      <w:r w:rsidR="0006769A" w:rsidRPr="009B2423">
        <w:t xml:space="preserve"> do Regulaminu konkursu</w:t>
      </w:r>
      <w:r w:rsidR="0006769A">
        <w:t xml:space="preserve"> </w:t>
      </w:r>
    </w:p>
    <w:p w:rsidR="00265EC4" w:rsidRDefault="00265EC4" w:rsidP="0029690C">
      <w:pPr>
        <w:pStyle w:val="Normalnyodstp"/>
        <w:rPr>
          <w:b/>
          <w:u w:val="single"/>
        </w:rPr>
      </w:pPr>
    </w:p>
    <w:p w:rsidR="00265EC4" w:rsidRPr="00442735" w:rsidRDefault="00265EC4" w:rsidP="0029690C">
      <w:pPr>
        <w:pStyle w:val="Normalnyodstp"/>
        <w:rPr>
          <w:b/>
          <w:u w:val="single"/>
        </w:rPr>
      </w:pPr>
    </w:p>
    <w:p w:rsidR="00265EC4" w:rsidRDefault="00265EC4" w:rsidP="00AB7C75">
      <w:pPr>
        <w:pStyle w:val="Normalnyodstp"/>
        <w:rPr>
          <w:b/>
        </w:rPr>
      </w:pPr>
    </w:p>
    <w:p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rsidR="00201205" w:rsidRDefault="0005192C" w:rsidP="00B02492">
      <w:pPr>
        <w:pStyle w:val="Normalnyodstp"/>
        <w:spacing w:before="360"/>
        <w:jc w:val="center"/>
        <w:rPr>
          <w:b/>
          <w:sz w:val="32"/>
          <w:szCs w:val="32"/>
        </w:rPr>
      </w:pPr>
      <w:r>
        <w:rPr>
          <w:b/>
          <w:sz w:val="32"/>
          <w:szCs w:val="32"/>
        </w:rPr>
        <w:t>RPLD.08.03.0</w:t>
      </w:r>
      <w:r w:rsidR="00AD5304">
        <w:rPr>
          <w:b/>
          <w:sz w:val="32"/>
          <w:szCs w:val="32"/>
        </w:rPr>
        <w:t>3</w:t>
      </w:r>
      <w:r w:rsidR="00B02492" w:rsidRPr="00B02492">
        <w:rPr>
          <w:b/>
          <w:sz w:val="32"/>
          <w:szCs w:val="32"/>
        </w:rPr>
        <w:t>-IP.01-10-001/</w:t>
      </w:r>
      <w:r w:rsidR="00CC4747" w:rsidRPr="00B02492">
        <w:rPr>
          <w:b/>
          <w:sz w:val="32"/>
          <w:szCs w:val="32"/>
        </w:rPr>
        <w:t>1</w:t>
      </w:r>
      <w:r w:rsidR="00CC4747">
        <w:rPr>
          <w:b/>
          <w:sz w:val="32"/>
          <w:szCs w:val="32"/>
        </w:rPr>
        <w:t xml:space="preserve">9 </w:t>
      </w:r>
    </w:p>
    <w:p w:rsidR="00201205" w:rsidRDefault="00201205" w:rsidP="00B02492">
      <w:pPr>
        <w:pStyle w:val="Normalnyodstp"/>
        <w:spacing w:before="360"/>
        <w:jc w:val="center"/>
        <w:rPr>
          <w:b/>
          <w:sz w:val="32"/>
          <w:szCs w:val="32"/>
        </w:rPr>
      </w:pPr>
    </w:p>
    <w:p w:rsidR="00201205" w:rsidRDefault="00201205" w:rsidP="00B02492">
      <w:pPr>
        <w:pStyle w:val="Normalnyodstp"/>
        <w:spacing w:before="360"/>
        <w:jc w:val="center"/>
        <w:rPr>
          <w:b/>
          <w:sz w:val="32"/>
          <w:szCs w:val="32"/>
        </w:rPr>
      </w:pPr>
    </w:p>
    <w:p w:rsidR="00265EC4" w:rsidRPr="00DD234F" w:rsidRDefault="0088048C" w:rsidP="00B02492">
      <w:pPr>
        <w:pStyle w:val="Normalnyodstp"/>
        <w:spacing w:before="360"/>
        <w:jc w:val="center"/>
        <w:rPr>
          <w:b/>
          <w:sz w:val="32"/>
          <w:szCs w:val="32"/>
        </w:rPr>
      </w:pPr>
      <w:r>
        <w:rPr>
          <w:b/>
          <w:sz w:val="32"/>
          <w:szCs w:val="32"/>
        </w:rPr>
        <w:t xml:space="preserve">wrzesień </w:t>
      </w:r>
      <w:r w:rsidR="005A4A79">
        <w:rPr>
          <w:b/>
          <w:sz w:val="32"/>
          <w:szCs w:val="32"/>
        </w:rPr>
        <w:t>2019</w:t>
      </w:r>
      <w:r>
        <w:rPr>
          <w:b/>
          <w:sz w:val="32"/>
          <w:szCs w:val="32"/>
        </w:rPr>
        <w:t xml:space="preserve"> r.</w:t>
      </w:r>
      <w:r w:rsidR="00265EC4" w:rsidRPr="00DD234F">
        <w:rPr>
          <w:b/>
          <w:sz w:val="32"/>
          <w:szCs w:val="32"/>
        </w:rPr>
        <w:br w:type="page"/>
      </w:r>
    </w:p>
    <w:p w:rsidR="00265EC4" w:rsidRDefault="00265EC4" w:rsidP="00AB7C75">
      <w:pPr>
        <w:pStyle w:val="Normalnyodstp"/>
        <w:rPr>
          <w:b/>
        </w:rPr>
      </w:pPr>
      <w:r>
        <w:rPr>
          <w:b/>
        </w:rPr>
        <w:lastRenderedPageBreak/>
        <w:t>Spis treści</w:t>
      </w:r>
    </w:p>
    <w:p w:rsidR="009B2423"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361681" w:history="1">
        <w:r w:rsidR="009B2423" w:rsidRPr="00387858">
          <w:rPr>
            <w:rStyle w:val="Hipercze"/>
            <w:noProof/>
          </w:rPr>
          <w:t>1. Cel i podstawa standardu.</w:t>
        </w:r>
        <w:r w:rsidR="009B2423">
          <w:rPr>
            <w:noProof/>
            <w:webHidden/>
          </w:rPr>
          <w:tab/>
        </w:r>
        <w:r w:rsidR="009B2423">
          <w:rPr>
            <w:noProof/>
            <w:webHidden/>
          </w:rPr>
          <w:fldChar w:fldCharType="begin"/>
        </w:r>
        <w:r w:rsidR="009B2423">
          <w:rPr>
            <w:noProof/>
            <w:webHidden/>
          </w:rPr>
          <w:instrText xml:space="preserve"> PAGEREF _Toc3361681 \h </w:instrText>
        </w:r>
        <w:r w:rsidR="009B2423">
          <w:rPr>
            <w:noProof/>
            <w:webHidden/>
          </w:rPr>
        </w:r>
        <w:r w:rsidR="009B2423">
          <w:rPr>
            <w:noProof/>
            <w:webHidden/>
          </w:rPr>
          <w:fldChar w:fldCharType="separate"/>
        </w:r>
        <w:r w:rsidR="00A13069">
          <w:rPr>
            <w:noProof/>
            <w:webHidden/>
          </w:rPr>
          <w:t>3</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2" w:history="1">
        <w:r w:rsidR="009B2423" w:rsidRPr="00387858">
          <w:rPr>
            <w:rStyle w:val="Hipercze"/>
            <w:noProof/>
          </w:rPr>
          <w:t>2. Uczestnicy projektu</w:t>
        </w:r>
        <w:r w:rsidR="009B2423">
          <w:rPr>
            <w:noProof/>
            <w:webHidden/>
          </w:rPr>
          <w:tab/>
        </w:r>
        <w:r w:rsidR="009B2423">
          <w:rPr>
            <w:noProof/>
            <w:webHidden/>
          </w:rPr>
          <w:fldChar w:fldCharType="begin"/>
        </w:r>
        <w:r w:rsidR="009B2423">
          <w:rPr>
            <w:noProof/>
            <w:webHidden/>
          </w:rPr>
          <w:instrText xml:space="preserve"> PAGEREF _Toc3361682 \h </w:instrText>
        </w:r>
        <w:r w:rsidR="009B2423">
          <w:rPr>
            <w:noProof/>
            <w:webHidden/>
          </w:rPr>
        </w:r>
        <w:r w:rsidR="009B2423">
          <w:rPr>
            <w:noProof/>
            <w:webHidden/>
          </w:rPr>
          <w:fldChar w:fldCharType="separate"/>
        </w:r>
        <w:r w:rsidR="00A13069">
          <w:rPr>
            <w:noProof/>
            <w:webHidden/>
          </w:rPr>
          <w:t>3</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3" w:history="1">
        <w:r w:rsidR="009B2423" w:rsidRPr="00387858">
          <w:rPr>
            <w:rStyle w:val="Hipercze"/>
            <w:noProof/>
          </w:rPr>
          <w:t>3. Rekrutacja uczestników.</w:t>
        </w:r>
        <w:r w:rsidR="009B2423">
          <w:rPr>
            <w:noProof/>
            <w:webHidden/>
          </w:rPr>
          <w:tab/>
        </w:r>
        <w:r w:rsidR="009B2423">
          <w:rPr>
            <w:noProof/>
            <w:webHidden/>
          </w:rPr>
          <w:fldChar w:fldCharType="begin"/>
        </w:r>
        <w:r w:rsidR="009B2423">
          <w:rPr>
            <w:noProof/>
            <w:webHidden/>
          </w:rPr>
          <w:instrText xml:space="preserve"> PAGEREF _Toc3361683 \h </w:instrText>
        </w:r>
        <w:r w:rsidR="009B2423">
          <w:rPr>
            <w:noProof/>
            <w:webHidden/>
          </w:rPr>
        </w:r>
        <w:r w:rsidR="009B2423">
          <w:rPr>
            <w:noProof/>
            <w:webHidden/>
          </w:rPr>
          <w:fldChar w:fldCharType="separate"/>
        </w:r>
        <w:r w:rsidR="00A13069">
          <w:rPr>
            <w:noProof/>
            <w:webHidden/>
          </w:rPr>
          <w:t>4</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4" w:history="1">
        <w:r w:rsidR="009B2423" w:rsidRPr="00387858">
          <w:rPr>
            <w:rStyle w:val="Hipercze"/>
            <w:noProof/>
          </w:rPr>
          <w:t>4. Minimalne wymagania dotyczące oceny biznesplanu.</w:t>
        </w:r>
        <w:r w:rsidR="009B2423">
          <w:rPr>
            <w:noProof/>
            <w:webHidden/>
          </w:rPr>
          <w:tab/>
        </w:r>
        <w:r w:rsidR="009B2423">
          <w:rPr>
            <w:noProof/>
            <w:webHidden/>
          </w:rPr>
          <w:fldChar w:fldCharType="begin"/>
        </w:r>
        <w:r w:rsidR="009B2423">
          <w:rPr>
            <w:noProof/>
            <w:webHidden/>
          </w:rPr>
          <w:instrText xml:space="preserve"> PAGEREF _Toc3361684 \h </w:instrText>
        </w:r>
        <w:r w:rsidR="009B2423">
          <w:rPr>
            <w:noProof/>
            <w:webHidden/>
          </w:rPr>
        </w:r>
        <w:r w:rsidR="009B2423">
          <w:rPr>
            <w:noProof/>
            <w:webHidden/>
          </w:rPr>
          <w:fldChar w:fldCharType="separate"/>
        </w:r>
        <w:r w:rsidR="00A13069">
          <w:rPr>
            <w:noProof/>
            <w:webHidden/>
          </w:rPr>
          <w:t>6</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5" w:history="1">
        <w:r w:rsidR="009B2423" w:rsidRPr="00387858">
          <w:rPr>
            <w:rStyle w:val="Hipercze"/>
            <w:noProof/>
          </w:rPr>
          <w:t>5. Wsparcie finansowe.</w:t>
        </w:r>
        <w:r w:rsidR="009B2423">
          <w:rPr>
            <w:noProof/>
            <w:webHidden/>
          </w:rPr>
          <w:tab/>
        </w:r>
        <w:r w:rsidR="009B2423">
          <w:rPr>
            <w:noProof/>
            <w:webHidden/>
          </w:rPr>
          <w:fldChar w:fldCharType="begin"/>
        </w:r>
        <w:r w:rsidR="009B2423">
          <w:rPr>
            <w:noProof/>
            <w:webHidden/>
          </w:rPr>
          <w:instrText xml:space="preserve"> PAGEREF _Toc3361685 \h </w:instrText>
        </w:r>
        <w:r w:rsidR="009B2423">
          <w:rPr>
            <w:noProof/>
            <w:webHidden/>
          </w:rPr>
        </w:r>
        <w:r w:rsidR="009B2423">
          <w:rPr>
            <w:noProof/>
            <w:webHidden/>
          </w:rPr>
          <w:fldChar w:fldCharType="separate"/>
        </w:r>
        <w:r w:rsidR="00A13069">
          <w:rPr>
            <w:noProof/>
            <w:webHidden/>
          </w:rPr>
          <w:t>8</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6" w:history="1">
        <w:r w:rsidR="009B2423" w:rsidRPr="00387858">
          <w:rPr>
            <w:rStyle w:val="Hipercze"/>
            <w:noProof/>
          </w:rPr>
          <w:t>6. Dotacja na uruchomienie działalności gospodarczej.</w:t>
        </w:r>
        <w:r w:rsidR="009B2423">
          <w:rPr>
            <w:noProof/>
            <w:webHidden/>
          </w:rPr>
          <w:tab/>
        </w:r>
        <w:r w:rsidR="009B2423">
          <w:rPr>
            <w:noProof/>
            <w:webHidden/>
          </w:rPr>
          <w:fldChar w:fldCharType="begin"/>
        </w:r>
        <w:r w:rsidR="009B2423">
          <w:rPr>
            <w:noProof/>
            <w:webHidden/>
          </w:rPr>
          <w:instrText xml:space="preserve"> PAGEREF _Toc3361686 \h </w:instrText>
        </w:r>
        <w:r w:rsidR="009B2423">
          <w:rPr>
            <w:noProof/>
            <w:webHidden/>
          </w:rPr>
        </w:r>
        <w:r w:rsidR="009B2423">
          <w:rPr>
            <w:noProof/>
            <w:webHidden/>
          </w:rPr>
          <w:fldChar w:fldCharType="separate"/>
        </w:r>
        <w:r w:rsidR="00A13069">
          <w:rPr>
            <w:noProof/>
            <w:webHidden/>
          </w:rPr>
          <w:t>9</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7" w:history="1">
        <w:r w:rsidR="009B2423" w:rsidRPr="00387858">
          <w:rPr>
            <w:rStyle w:val="Hipercze"/>
            <w:noProof/>
          </w:rPr>
          <w:t>7. Finansowe wsparcie pomostowe.</w:t>
        </w:r>
        <w:r w:rsidR="009B2423">
          <w:rPr>
            <w:noProof/>
            <w:webHidden/>
          </w:rPr>
          <w:tab/>
        </w:r>
        <w:r w:rsidR="009B2423">
          <w:rPr>
            <w:noProof/>
            <w:webHidden/>
          </w:rPr>
          <w:fldChar w:fldCharType="begin"/>
        </w:r>
        <w:r w:rsidR="009B2423">
          <w:rPr>
            <w:noProof/>
            <w:webHidden/>
          </w:rPr>
          <w:instrText xml:space="preserve"> PAGEREF _Toc3361687 \h </w:instrText>
        </w:r>
        <w:r w:rsidR="009B2423">
          <w:rPr>
            <w:noProof/>
            <w:webHidden/>
          </w:rPr>
        </w:r>
        <w:r w:rsidR="009B2423">
          <w:rPr>
            <w:noProof/>
            <w:webHidden/>
          </w:rPr>
          <w:fldChar w:fldCharType="separate"/>
        </w:r>
        <w:r w:rsidR="00A13069">
          <w:rPr>
            <w:noProof/>
            <w:webHidden/>
          </w:rPr>
          <w:t>11</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8" w:history="1">
        <w:r w:rsidR="009B2423" w:rsidRPr="00387858">
          <w:rPr>
            <w:rStyle w:val="Hipercze"/>
            <w:noProof/>
          </w:rPr>
          <w:t>8. Wsparcie szkoleniowo-doradcze.</w:t>
        </w:r>
        <w:r w:rsidR="009B2423">
          <w:rPr>
            <w:noProof/>
            <w:webHidden/>
          </w:rPr>
          <w:tab/>
        </w:r>
        <w:r w:rsidR="009B2423">
          <w:rPr>
            <w:noProof/>
            <w:webHidden/>
          </w:rPr>
          <w:fldChar w:fldCharType="begin"/>
        </w:r>
        <w:r w:rsidR="009B2423">
          <w:rPr>
            <w:noProof/>
            <w:webHidden/>
          </w:rPr>
          <w:instrText xml:space="preserve"> PAGEREF _Toc3361688 \h </w:instrText>
        </w:r>
        <w:r w:rsidR="009B2423">
          <w:rPr>
            <w:noProof/>
            <w:webHidden/>
          </w:rPr>
        </w:r>
        <w:r w:rsidR="009B2423">
          <w:rPr>
            <w:noProof/>
            <w:webHidden/>
          </w:rPr>
          <w:fldChar w:fldCharType="separate"/>
        </w:r>
        <w:r w:rsidR="00A13069">
          <w:rPr>
            <w:noProof/>
            <w:webHidden/>
          </w:rPr>
          <w:t>12</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89" w:history="1">
        <w:r w:rsidR="009B2423" w:rsidRPr="00387858">
          <w:rPr>
            <w:rStyle w:val="Hipercze"/>
            <w:noProof/>
          </w:rPr>
          <w:t>9. Obowiązki uczestnika projektu oraz monitorowanie ich wykonywania przez beneficjenta</w:t>
        </w:r>
        <w:r w:rsidR="009B2423">
          <w:rPr>
            <w:noProof/>
            <w:webHidden/>
          </w:rPr>
          <w:tab/>
        </w:r>
        <w:r w:rsidR="009B2423">
          <w:rPr>
            <w:noProof/>
            <w:webHidden/>
          </w:rPr>
          <w:fldChar w:fldCharType="begin"/>
        </w:r>
        <w:r w:rsidR="009B2423">
          <w:rPr>
            <w:noProof/>
            <w:webHidden/>
          </w:rPr>
          <w:instrText xml:space="preserve"> PAGEREF _Toc3361689 \h </w:instrText>
        </w:r>
        <w:r w:rsidR="009B2423">
          <w:rPr>
            <w:noProof/>
            <w:webHidden/>
          </w:rPr>
        </w:r>
        <w:r w:rsidR="009B2423">
          <w:rPr>
            <w:noProof/>
            <w:webHidden/>
          </w:rPr>
          <w:fldChar w:fldCharType="separate"/>
        </w:r>
        <w:r w:rsidR="00A13069">
          <w:rPr>
            <w:noProof/>
            <w:webHidden/>
          </w:rPr>
          <w:t>15</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90" w:history="1">
        <w:r w:rsidR="009B2423" w:rsidRPr="00387858">
          <w:rPr>
            <w:rStyle w:val="Hipercze"/>
            <w:noProof/>
          </w:rPr>
          <w:t>10. Obowiązki beneficjenta związane z realizacją projektu.</w:t>
        </w:r>
        <w:r w:rsidR="009B2423">
          <w:rPr>
            <w:noProof/>
            <w:webHidden/>
          </w:rPr>
          <w:tab/>
        </w:r>
        <w:r w:rsidR="009B2423">
          <w:rPr>
            <w:noProof/>
            <w:webHidden/>
          </w:rPr>
          <w:fldChar w:fldCharType="begin"/>
        </w:r>
        <w:r w:rsidR="009B2423">
          <w:rPr>
            <w:noProof/>
            <w:webHidden/>
          </w:rPr>
          <w:instrText xml:space="preserve"> PAGEREF _Toc3361690 \h </w:instrText>
        </w:r>
        <w:r w:rsidR="009B2423">
          <w:rPr>
            <w:noProof/>
            <w:webHidden/>
          </w:rPr>
        </w:r>
        <w:r w:rsidR="009B2423">
          <w:rPr>
            <w:noProof/>
            <w:webHidden/>
          </w:rPr>
          <w:fldChar w:fldCharType="separate"/>
        </w:r>
        <w:r w:rsidR="00A13069">
          <w:rPr>
            <w:noProof/>
            <w:webHidden/>
          </w:rPr>
          <w:t>18</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91" w:history="1">
        <w:r w:rsidR="009B2423" w:rsidRPr="00387858">
          <w:rPr>
            <w:rStyle w:val="Hipercze"/>
            <w:noProof/>
          </w:rPr>
          <w:t>11. Bezstronność i unikanie konfliktu interesów.</w:t>
        </w:r>
        <w:r w:rsidR="009B2423">
          <w:rPr>
            <w:noProof/>
            <w:webHidden/>
          </w:rPr>
          <w:tab/>
        </w:r>
        <w:r w:rsidR="009B2423">
          <w:rPr>
            <w:noProof/>
            <w:webHidden/>
          </w:rPr>
          <w:fldChar w:fldCharType="begin"/>
        </w:r>
        <w:r w:rsidR="009B2423">
          <w:rPr>
            <w:noProof/>
            <w:webHidden/>
          </w:rPr>
          <w:instrText xml:space="preserve"> PAGEREF _Toc3361691 \h </w:instrText>
        </w:r>
        <w:r w:rsidR="009B2423">
          <w:rPr>
            <w:noProof/>
            <w:webHidden/>
          </w:rPr>
        </w:r>
        <w:r w:rsidR="009B2423">
          <w:rPr>
            <w:noProof/>
            <w:webHidden/>
          </w:rPr>
          <w:fldChar w:fldCharType="separate"/>
        </w:r>
        <w:r w:rsidR="00A13069">
          <w:rPr>
            <w:noProof/>
            <w:webHidden/>
          </w:rPr>
          <w:t>19</w:t>
        </w:r>
        <w:r w:rsidR="009B2423">
          <w:rPr>
            <w:noProof/>
            <w:webHidden/>
          </w:rPr>
          <w:fldChar w:fldCharType="end"/>
        </w:r>
      </w:hyperlink>
    </w:p>
    <w:p w:rsidR="009B2423" w:rsidRDefault="00DE1EA0">
      <w:pPr>
        <w:pStyle w:val="Spistreci1"/>
        <w:rPr>
          <w:rFonts w:asciiTheme="minorHAnsi" w:eastAsiaTheme="minorEastAsia" w:hAnsiTheme="minorHAnsi" w:cstheme="minorBidi"/>
          <w:bCs w:val="0"/>
          <w:noProof/>
          <w:szCs w:val="22"/>
        </w:rPr>
      </w:pPr>
      <w:hyperlink w:anchor="_Toc3361692" w:history="1">
        <w:r w:rsidR="009B2423" w:rsidRPr="00387858">
          <w:rPr>
            <w:rStyle w:val="Hipercze"/>
            <w:noProof/>
          </w:rPr>
          <w:t>12. Załączniki.</w:t>
        </w:r>
        <w:r w:rsidR="009B2423">
          <w:rPr>
            <w:noProof/>
            <w:webHidden/>
          </w:rPr>
          <w:tab/>
        </w:r>
        <w:r w:rsidR="009B2423">
          <w:rPr>
            <w:noProof/>
            <w:webHidden/>
          </w:rPr>
          <w:fldChar w:fldCharType="begin"/>
        </w:r>
        <w:r w:rsidR="009B2423">
          <w:rPr>
            <w:noProof/>
            <w:webHidden/>
          </w:rPr>
          <w:instrText xml:space="preserve"> PAGEREF _Toc3361692 \h </w:instrText>
        </w:r>
        <w:r w:rsidR="009B2423">
          <w:rPr>
            <w:noProof/>
            <w:webHidden/>
          </w:rPr>
        </w:r>
        <w:r w:rsidR="009B2423">
          <w:rPr>
            <w:noProof/>
            <w:webHidden/>
          </w:rPr>
          <w:fldChar w:fldCharType="separate"/>
        </w:r>
        <w:r w:rsidR="00A13069">
          <w:rPr>
            <w:noProof/>
            <w:webHidden/>
          </w:rPr>
          <w:t>20</w:t>
        </w:r>
        <w:r w:rsidR="009B2423">
          <w:rPr>
            <w:noProof/>
            <w:webHidden/>
          </w:rPr>
          <w:fldChar w:fldCharType="end"/>
        </w:r>
      </w:hyperlink>
    </w:p>
    <w:p w:rsidR="00265EC4" w:rsidRDefault="00F140F3" w:rsidP="00AB7C75">
      <w:pPr>
        <w:pStyle w:val="Normalnyodstp"/>
        <w:rPr>
          <w:b/>
        </w:rPr>
      </w:pPr>
      <w:r>
        <w:rPr>
          <w:b/>
        </w:rPr>
        <w:fldChar w:fldCharType="end"/>
      </w:r>
    </w:p>
    <w:p w:rsidR="00265EC4" w:rsidRDefault="00265EC4" w:rsidP="00AB7C75">
      <w:pPr>
        <w:pStyle w:val="Normalnyodstp"/>
        <w:rPr>
          <w:b/>
        </w:rPr>
      </w:pPr>
      <w:r>
        <w:rPr>
          <w:b/>
        </w:rPr>
        <w:br w:type="page"/>
      </w:r>
      <w:bookmarkStart w:id="0" w:name="_GoBack"/>
      <w:bookmarkEnd w:id="0"/>
    </w:p>
    <w:p w:rsidR="00265EC4" w:rsidRPr="008F5B98" w:rsidRDefault="00265EC4" w:rsidP="00AB7C75">
      <w:pPr>
        <w:pStyle w:val="Nag2"/>
      </w:pPr>
      <w:bookmarkStart w:id="1" w:name="_Toc430933891"/>
      <w:bookmarkStart w:id="2" w:name="_Toc3361681"/>
      <w:bookmarkStart w:id="3" w:name="_TOC_250036"/>
      <w:bookmarkStart w:id="4" w:name="_Toc423341515"/>
      <w:bookmarkStart w:id="5" w:name="_Toc423341577"/>
      <w:bookmarkStart w:id="6" w:name="_Toc423349339"/>
      <w:bookmarkStart w:id="7" w:name="_Toc423447887"/>
      <w:r>
        <w:lastRenderedPageBreak/>
        <w:t>1. Cel i podstawa standardu.</w:t>
      </w:r>
      <w:bookmarkEnd w:id="1"/>
      <w:bookmarkEnd w:id="2"/>
    </w:p>
    <w:p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AD5304">
        <w:rPr>
          <w:b/>
        </w:rPr>
        <w:t>RPLD.08.03.03</w:t>
      </w:r>
      <w:r w:rsidR="00996BFE" w:rsidRPr="00395AA6">
        <w:rPr>
          <w:b/>
        </w:rPr>
        <w:t>-IP.01-10-001/</w:t>
      </w:r>
      <w:r w:rsidR="00CC4747" w:rsidRPr="00395AA6">
        <w:rPr>
          <w:b/>
        </w:rPr>
        <w:t>1</w:t>
      </w:r>
      <w:r w:rsidR="00CC4747">
        <w:rPr>
          <w:b/>
        </w:rPr>
        <w:t>9.</w:t>
      </w:r>
      <w:r w:rsidR="00CC4747">
        <w:t xml:space="preserve"> </w:t>
      </w:r>
    </w:p>
    <w:p w:rsidR="00265EC4" w:rsidRPr="008F5B98" w:rsidRDefault="00585DD4" w:rsidP="00AB7C75">
      <w:pPr>
        <w:pStyle w:val="Nag2"/>
      </w:pPr>
      <w:bookmarkStart w:id="8" w:name="_Toc430933894"/>
      <w:bookmarkStart w:id="9" w:name="_Toc3361682"/>
      <w:bookmarkEnd w:id="3"/>
      <w:bookmarkEnd w:id="4"/>
      <w:bookmarkEnd w:id="5"/>
      <w:bookmarkEnd w:id="6"/>
      <w:bookmarkEnd w:id="7"/>
      <w:r>
        <w:t>2</w:t>
      </w:r>
      <w:r w:rsidR="00265EC4">
        <w:t>. Uczestnicy projektu</w:t>
      </w:r>
      <w:bookmarkEnd w:id="8"/>
      <w:bookmarkEnd w:id="9"/>
    </w:p>
    <w:p w:rsidR="0000003F" w:rsidRDefault="00265EC4" w:rsidP="00B02492">
      <w:pPr>
        <w:pStyle w:val="Normalny0"/>
        <w:rPr>
          <w:b/>
        </w:rPr>
      </w:pPr>
      <w:r w:rsidRPr="00B02492">
        <w:rPr>
          <w:b/>
        </w:rPr>
        <w:t>Uczestnikami projektu mogą być</w:t>
      </w:r>
      <w:r w:rsidR="0000003F">
        <w:rPr>
          <w:b/>
        </w:rPr>
        <w:t>:</w:t>
      </w:r>
    </w:p>
    <w:p w:rsidR="0000003F" w:rsidRDefault="00265EC4" w:rsidP="007D5222">
      <w:pPr>
        <w:pStyle w:val="Normalny0"/>
        <w:numPr>
          <w:ilvl w:val="0"/>
          <w:numId w:val="20"/>
        </w:numPr>
        <w:rPr>
          <w:b/>
        </w:rPr>
      </w:pPr>
      <w:r w:rsidRPr="00B02492">
        <w:rPr>
          <w:b/>
        </w:rPr>
        <w:t xml:space="preserve">osoby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rsidR="0000003F" w:rsidRDefault="0000003F" w:rsidP="007D5222">
      <w:pPr>
        <w:pStyle w:val="Normalny0"/>
        <w:numPr>
          <w:ilvl w:val="1"/>
          <w:numId w:val="20"/>
        </w:numPr>
        <w:rPr>
          <w:b/>
        </w:rPr>
      </w:pPr>
      <w:r>
        <w:rPr>
          <w:b/>
        </w:rPr>
        <w:t>o</w:t>
      </w:r>
      <w:r w:rsidR="005136AC">
        <w:rPr>
          <w:b/>
        </w:rPr>
        <w:t>soby w wieku 50 lat i więcej</w:t>
      </w:r>
      <w:r w:rsidRPr="0000003F">
        <w:rPr>
          <w:b/>
        </w:rPr>
        <w:t>,</w:t>
      </w:r>
    </w:p>
    <w:p w:rsidR="0000003F" w:rsidRDefault="0000003F" w:rsidP="007D5222">
      <w:pPr>
        <w:pStyle w:val="Normalny0"/>
        <w:numPr>
          <w:ilvl w:val="1"/>
          <w:numId w:val="20"/>
        </w:numPr>
        <w:rPr>
          <w:b/>
        </w:rPr>
      </w:pPr>
      <w:r w:rsidRPr="0000003F">
        <w:rPr>
          <w:b/>
        </w:rPr>
        <w:t>osoby długotrwale bezrobotne,</w:t>
      </w:r>
    </w:p>
    <w:p w:rsidR="001E7EC7" w:rsidRPr="0000003F" w:rsidRDefault="001E7EC7" w:rsidP="007D5222">
      <w:pPr>
        <w:pStyle w:val="Normalny0"/>
        <w:numPr>
          <w:ilvl w:val="1"/>
          <w:numId w:val="20"/>
        </w:numPr>
        <w:rPr>
          <w:b/>
        </w:rPr>
      </w:pPr>
      <w:r>
        <w:rPr>
          <w:b/>
        </w:rPr>
        <w:t>kobiety,</w:t>
      </w:r>
    </w:p>
    <w:p w:rsidR="0000003F" w:rsidRPr="0000003F" w:rsidRDefault="0000003F" w:rsidP="007D5222">
      <w:pPr>
        <w:pStyle w:val="Normalny0"/>
        <w:numPr>
          <w:ilvl w:val="1"/>
          <w:numId w:val="20"/>
        </w:numPr>
        <w:rPr>
          <w:b/>
        </w:rPr>
      </w:pPr>
      <w:r w:rsidRPr="0000003F">
        <w:rPr>
          <w:b/>
        </w:rPr>
        <w:t>osoby z niepełnosprawnościami,</w:t>
      </w:r>
    </w:p>
    <w:p w:rsidR="0000003F" w:rsidRPr="0000003F" w:rsidRDefault="0000003F" w:rsidP="007D5222">
      <w:pPr>
        <w:pStyle w:val="Normalny0"/>
        <w:numPr>
          <w:ilvl w:val="1"/>
          <w:numId w:val="20"/>
        </w:numPr>
        <w:rPr>
          <w:b/>
        </w:rPr>
      </w:pPr>
      <w:r w:rsidRPr="0000003F">
        <w:rPr>
          <w:b/>
        </w:rPr>
        <w:t>osoby o niskich kwalifikacjach;</w:t>
      </w:r>
    </w:p>
    <w:p w:rsidR="0000003F" w:rsidRDefault="0000003F" w:rsidP="007D5222">
      <w:pPr>
        <w:pStyle w:val="Normalny0"/>
        <w:numPr>
          <w:ilvl w:val="0"/>
          <w:numId w:val="20"/>
        </w:numPr>
        <w:rPr>
          <w:b/>
        </w:rPr>
      </w:pPr>
      <w:r>
        <w:rPr>
          <w:b/>
        </w:rPr>
        <w:t>b</w:t>
      </w:r>
      <w:r w:rsidRPr="0000003F">
        <w:rPr>
          <w:b/>
        </w:rPr>
        <w:t>ezrobotni mężczyźni w wieku 30-49 lat, którzy nie na</w:t>
      </w:r>
      <w:r w:rsidR="005F4E01">
        <w:rPr>
          <w:b/>
        </w:rPr>
        <w:t>leżą do grup wymienionych w pkt</w:t>
      </w:r>
      <w:r w:rsidRPr="0000003F">
        <w:rPr>
          <w:b/>
        </w:rPr>
        <w:t xml:space="preserve"> 1 (udział tej grupy nie może przekroczyć 20% ogólnej liczby osób bezrobotnych objętych wsparciem)</w:t>
      </w:r>
      <w:r>
        <w:rPr>
          <w:b/>
        </w:rPr>
        <w:t>.</w:t>
      </w:r>
    </w:p>
    <w:p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rsidR="00CA459A" w:rsidRDefault="00CA459A" w:rsidP="00AB7C75">
      <w:pPr>
        <w:spacing w:after="0"/>
        <w:rPr>
          <w:rFonts w:asciiTheme="minorHAnsi" w:hAnsiTheme="minorHAnsi" w:cs="Arial"/>
        </w:rPr>
      </w:pPr>
    </w:p>
    <w:p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rsidR="00CA459A" w:rsidRDefault="00CA459A" w:rsidP="007D5222">
      <w:pPr>
        <w:pStyle w:val="Normalny0"/>
        <w:numPr>
          <w:ilvl w:val="0"/>
          <w:numId w:val="3"/>
        </w:numPr>
        <w:rPr>
          <w:rFonts w:asciiTheme="minorHAnsi" w:hAnsiTheme="minorHAnsi" w:cs="Arial"/>
        </w:rPr>
      </w:pPr>
      <w:r>
        <w:t>zawiesiła działalność gospodarczą na podstawie przepisów o Centralnej Ewidencji i Informacji o Działalności Gospodarczej lub o Krajowym Rejestrze Sądowym w okresie 12 miesięcy poprzedzających dzień przystąpienia do projektu;</w:t>
      </w:r>
    </w:p>
    <w:p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(Dz. U. z 2017 r. poz. 2336 oraz z 2018 r. poz. 650, 858);</w:t>
      </w:r>
    </w:p>
    <w:p w:rsidR="00CA459A" w:rsidRDefault="00CA459A" w:rsidP="007D5222">
      <w:pPr>
        <w:pStyle w:val="Normalny0"/>
        <w:numPr>
          <w:ilvl w:val="0"/>
          <w:numId w:val="3"/>
        </w:numPr>
        <w:rPr>
          <w:rFonts w:asciiTheme="minorHAnsi" w:hAnsiTheme="minorHAnsi" w:cs="Arial"/>
        </w:rPr>
      </w:pPr>
      <w:r>
        <w:t>zamierza założyć działalność komorniczą zgodnie z ustawą z dnia 22 marca 2018 r. o komornikach sądowych (Dz. U. z 2018 r. poz. 771, 1443, 1669)</w:t>
      </w:r>
      <w:r w:rsidR="00CC4747">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t xml:space="preserve">korzysta równolegle z innych środków publicznych, w tym zwłaszcza ze środków PFRON, Funduszu Pracy oraz środków oferowanych w ramach Europejskiego Funduszu Społecznego, na </w:t>
      </w:r>
      <w:r w:rsidRPr="00315F72">
        <w:rPr>
          <w:rFonts w:asciiTheme="minorHAnsi" w:hAnsiTheme="minorHAnsi" w:cs="Arial"/>
        </w:rPr>
        <w:lastRenderedPageBreak/>
        <w:t>pokrycie tych samych wydatków związanych z podjęciem oraz prowadzeniem działalności gospodarczej</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996BFE">
        <w:rPr>
          <w:rFonts w:asciiTheme="minorHAnsi" w:hAnsiTheme="minorHAnsi" w:cs="Arial"/>
        </w:rPr>
        <w:t>otrzymała w okresie 3 lat poprzedzających dzień przystąpien</w:t>
      </w:r>
      <w:r w:rsidRPr="00040AC4">
        <w:rPr>
          <w:rFonts w:asciiTheme="minorHAnsi" w:hAnsiTheme="minorHAnsi" w:cs="Arial"/>
        </w:rPr>
        <w:t>ia do projektu wsparcie finansowe ze środków publicznych na uruchomienie</w:t>
      </w:r>
      <w:r w:rsidRPr="00AB7C75">
        <w:rPr>
          <w:rFonts w:asciiTheme="minorHAnsi" w:hAnsiTheme="minorHAnsi" w:cs="Arial"/>
        </w:rPr>
        <w:t xml:space="preserve"> lub prowadzenie działalności gospodarczej</w:t>
      </w:r>
      <w:r w:rsidR="00771CCA">
        <w:rPr>
          <w:rFonts w:asciiTheme="minorHAnsi" w:hAnsiTheme="minorHAnsi" w:cs="Arial"/>
        </w:rPr>
        <w:t>;</w:t>
      </w:r>
      <w:r w:rsidRPr="00AB7C75">
        <w:rPr>
          <w:rFonts w:asciiTheme="minorHAnsi" w:hAnsiTheme="minorHAnsi" w:cs="Arial"/>
        </w:rPr>
        <w:t xml:space="preserve"> </w:t>
      </w:r>
      <w:r w:rsidR="00771CCA">
        <w:rPr>
          <w:rFonts w:asciiTheme="minorHAnsi" w:hAnsiTheme="minorHAnsi" w:cs="Arial"/>
        </w:rPr>
        <w:t>p</w:t>
      </w:r>
      <w:r w:rsidRPr="00AB7C75">
        <w:rPr>
          <w:rFonts w:asciiTheme="minorHAnsi" w:hAnsiTheme="minorHAnsi" w:cs="Arial"/>
        </w:rPr>
        <w:t>owyższy okres należy liczyć od dnia przekazania wsparcia finansowego</w:t>
      </w:r>
      <w:r w:rsidR="00CC4747">
        <w:rPr>
          <w:rFonts w:asciiTheme="minorHAnsi" w:hAnsiTheme="minorHAnsi" w:cs="Arial"/>
        </w:rPr>
        <w:t>;</w:t>
      </w:r>
    </w:p>
    <w:p w:rsidR="00FE3A18" w:rsidRDefault="00FE3A18" w:rsidP="007D5222">
      <w:pPr>
        <w:pStyle w:val="Normalny0"/>
        <w:numPr>
          <w:ilvl w:val="0"/>
          <w:numId w:val="3"/>
        </w:numPr>
        <w:rPr>
          <w:rFonts w:asciiTheme="minorHAnsi" w:hAnsiTheme="minorHAnsi" w:cs="Arial"/>
        </w:rPr>
      </w:pPr>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rsidR="00265EC4" w:rsidRDefault="00AD322D" w:rsidP="00B02492">
      <w:pPr>
        <w:pStyle w:val="Normalnyodstp"/>
      </w:pPr>
      <w:r>
        <w:t xml:space="preserve">Wnioskodawca może </w:t>
      </w:r>
      <w:r w:rsidR="00265EC4" w:rsidRPr="00AB7C75">
        <w:t xml:space="preserve">poszerzyć katalog </w:t>
      </w:r>
      <w:proofErr w:type="spellStart"/>
      <w:r w:rsidR="00265EC4" w:rsidRPr="00AB7C75">
        <w:t>wykluczeń</w:t>
      </w:r>
      <w:proofErr w:type="spellEnd"/>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rsidR="00265EC4" w:rsidRPr="008F5B98" w:rsidRDefault="00585DD4" w:rsidP="00AB7C75">
      <w:pPr>
        <w:pStyle w:val="Nag2"/>
      </w:pPr>
      <w:bookmarkStart w:id="10" w:name="_Toc430933895"/>
      <w:bookmarkStart w:id="11" w:name="_Toc3361683"/>
      <w:bookmarkStart w:id="12" w:name="_TOC_250034"/>
      <w:r>
        <w:t>3</w:t>
      </w:r>
      <w:r w:rsidR="00265EC4">
        <w:t>. Rekrutacja uczestników.</w:t>
      </w:r>
      <w:bookmarkEnd w:id="10"/>
      <w:bookmarkEnd w:id="11"/>
    </w:p>
    <w:p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rsidR="00265EC4" w:rsidRDefault="00265EC4" w:rsidP="007D5222">
      <w:pPr>
        <w:pStyle w:val="Normalny0"/>
        <w:numPr>
          <w:ilvl w:val="0"/>
          <w:numId w:val="18"/>
        </w:numPr>
        <w:spacing w:after="120"/>
      </w:pPr>
      <w:r>
        <w:t xml:space="preserve">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w:t>
      </w:r>
      <w:r>
        <w:lastRenderedPageBreak/>
        <w:t>utrwalone w formie pisemnej lub innej (np. rejestracji audiowizualnej), która pozwala na odtworzenie przebiegu zdarzeń.</w:t>
      </w:r>
    </w:p>
    <w:p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r w:rsidR="005107CE">
        <w:t xml:space="preserve"> obowiązku</w:t>
      </w:r>
      <w:r w:rsidRPr="00AD7B82">
        <w:t xml:space="preserve"> sprawdzenia </w:t>
      </w:r>
      <w:r w:rsidRPr="00A13069">
        <w:rPr>
          <w:strike/>
        </w:rPr>
        <w:t>obowiązku</w:t>
      </w:r>
      <w:r w:rsidRPr="00AD7B82">
        <w:t xml:space="preserve">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 (Dz. U. z 2017 r. poz. 2336 oraz z 2018 r. poz. 650, 858)</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r w:rsidR="005107CE">
        <w:t>ci</w:t>
      </w:r>
      <w:r w:rsidR="00AB5E34" w:rsidRPr="00FE4F01">
        <w:t xml:space="preserve"> komornicz</w:t>
      </w:r>
      <w:r w:rsidR="00AB5E34">
        <w:t>ej</w:t>
      </w:r>
      <w:r w:rsidR="00AB5E34" w:rsidRPr="00FE4F01">
        <w:t xml:space="preserve"> zgodnie z ustawą z dnia 22 marca 2018 r. o komornikach sądowych (Dz. U. z 2018 r. poz. 771, 1443, 1669)</w:t>
      </w:r>
      <w:r w:rsidR="00C465AC">
        <w:t>.</w:t>
      </w:r>
    </w:p>
    <w:p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rsidR="00265EC4" w:rsidRDefault="00265EC4" w:rsidP="007D5222">
      <w:pPr>
        <w:pStyle w:val="Normalny0"/>
        <w:numPr>
          <w:ilvl w:val="0"/>
          <w:numId w:val="18"/>
        </w:numPr>
        <w:spacing w:after="120"/>
      </w:pPr>
      <w:r>
        <w:t>Kryterium kolejności zgłoszeń do projektu może mieć znaczenie najwyżej pomocnicze.</w:t>
      </w:r>
    </w:p>
    <w:p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rsidR="00265EC4" w:rsidRDefault="00265EC4" w:rsidP="007D5222">
      <w:pPr>
        <w:pStyle w:val="Normalny0"/>
        <w:numPr>
          <w:ilvl w:val="0"/>
          <w:numId w:val="18"/>
        </w:numPr>
        <w:spacing w:after="120"/>
      </w:pPr>
      <w:r>
        <w:lastRenderedPageBreak/>
        <w:t>Beneficjent zobowiązany jest zapewnić, że na etapie rekrutacji zostanie przeprowadzona rozmowa z doradcą zawodowym, której celem będzie zbadanie predyspozycji kandydata do samodzielnego założenia i prowadzenia działalności gospodarczej.</w:t>
      </w:r>
    </w:p>
    <w:p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rsidR="00265EC4" w:rsidRDefault="00265EC4" w:rsidP="00AB7C75">
      <w:pPr>
        <w:pStyle w:val="Normalnyodstp"/>
        <w:spacing w:after="0"/>
      </w:pPr>
      <w:r>
        <w:t>Do regulaminu rekrutacji należy załączyć, co najmniej:</w:t>
      </w:r>
    </w:p>
    <w:p w:rsidR="00265EC4" w:rsidRDefault="00265EC4" w:rsidP="007D5222">
      <w:pPr>
        <w:pStyle w:val="Normalny0"/>
        <w:numPr>
          <w:ilvl w:val="0"/>
          <w:numId w:val="5"/>
        </w:numPr>
      </w:pPr>
      <w:r>
        <w:t>formularz rekrutacyjny,</w:t>
      </w:r>
    </w:p>
    <w:p w:rsidR="00265EC4" w:rsidRDefault="00265EC4" w:rsidP="007D5222">
      <w:pPr>
        <w:pStyle w:val="Normalny0"/>
        <w:numPr>
          <w:ilvl w:val="0"/>
          <w:numId w:val="5"/>
        </w:numPr>
      </w:pPr>
      <w:r>
        <w:t>kartę oceny formularza rekrutacyjnego,</w:t>
      </w:r>
    </w:p>
    <w:p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rsidR="00265EC4" w:rsidRDefault="00265EC4" w:rsidP="007D5222">
      <w:pPr>
        <w:pStyle w:val="Normalny0"/>
        <w:numPr>
          <w:ilvl w:val="0"/>
          <w:numId w:val="5"/>
        </w:numPr>
      </w:pPr>
      <w:proofErr w:type="spellStart"/>
      <w:r>
        <w:t>artę</w:t>
      </w:r>
      <w:proofErr w:type="spellEnd"/>
      <w:r>
        <w:t xml:space="preserve"> oceny biznesplanu,</w:t>
      </w:r>
    </w:p>
    <w:p w:rsidR="00265EC4" w:rsidRDefault="00265EC4" w:rsidP="007D5222">
      <w:pPr>
        <w:pStyle w:val="Normalnyodstp"/>
        <w:numPr>
          <w:ilvl w:val="0"/>
          <w:numId w:val="5"/>
        </w:numPr>
      </w:pPr>
      <w:r>
        <w:t>wzór umowy o udzielenie wsparcia finansowego.</w:t>
      </w:r>
    </w:p>
    <w:p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rsidR="00265EC4" w:rsidRDefault="00265EC4" w:rsidP="00AB7C75">
      <w:pPr>
        <w:pStyle w:val="Normalnyodstp"/>
      </w:pPr>
      <w:r>
        <w:t>Karta oceny formularza rekrutacyjnego jest narzędziem służącym utrwaleniu na piśmie wyników oceny formularza rekrutacyjnego.</w:t>
      </w:r>
    </w:p>
    <w:p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rsidR="00265EC4" w:rsidRPr="008F5B98" w:rsidRDefault="00585DD4" w:rsidP="00AB7C75">
      <w:pPr>
        <w:pStyle w:val="Nag2"/>
      </w:pPr>
      <w:bookmarkStart w:id="13" w:name="_Toc430933896"/>
      <w:bookmarkStart w:id="14" w:name="_Toc3361684"/>
      <w:bookmarkStart w:id="15" w:name="_Toc423341170"/>
      <w:bookmarkStart w:id="16" w:name="_Toc423341517"/>
      <w:bookmarkStart w:id="17" w:name="_Toc423341579"/>
      <w:bookmarkStart w:id="18" w:name="_Toc423349341"/>
      <w:bookmarkStart w:id="19" w:name="_Toc423447889"/>
      <w:r>
        <w:t>4</w:t>
      </w:r>
      <w:r w:rsidR="00265EC4">
        <w:t xml:space="preserve">. </w:t>
      </w:r>
      <w:bookmarkEnd w:id="13"/>
      <w:r w:rsidR="00265EC4">
        <w:t>Minimalne wymagania dotyczące oceny biznesplanu.</w:t>
      </w:r>
      <w:bookmarkEnd w:id="14"/>
    </w:p>
    <w:p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uczestnika </w:t>
      </w:r>
      <w:r w:rsidR="00A035C1">
        <w:t xml:space="preserve">wniosku </w:t>
      </w:r>
      <w:r w:rsidR="007A4BD3">
        <w:t xml:space="preserve">o przyznanie wsparcia finansowego, </w:t>
      </w:r>
      <w:r w:rsidR="00A035C1">
        <w:t xml:space="preserve">obejmującego </w:t>
      </w:r>
      <w:r>
        <w:t>biznesplan, który podlega ocenie.</w:t>
      </w:r>
    </w:p>
    <w:p w:rsidR="00FF64A5" w:rsidRDefault="00FF64A5" w:rsidP="00AB7C75">
      <w:pPr>
        <w:pStyle w:val="Normalnyodstp"/>
      </w:pPr>
      <w:r>
        <w:lastRenderedPageBreak/>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rsidR="00700299" w:rsidRDefault="00265EC4" w:rsidP="00AB7C75">
      <w:pPr>
        <w:pStyle w:val="Normalnyodstp"/>
      </w:pPr>
      <w:r w:rsidRPr="00F155D8">
        <w:t>W biznesplanie uczestnik projektu powinien przedstawić założenia planowanej działalności</w:t>
      </w:r>
      <w:r w:rsidR="00CC4747" w:rsidRPr="00F155D8">
        <w:t xml:space="preserve">. </w:t>
      </w:r>
    </w:p>
    <w:p w:rsidR="00700299" w:rsidRDefault="00700299" w:rsidP="00700299">
      <w:pPr>
        <w:pStyle w:val="Normalnyodstp"/>
      </w:pPr>
      <w:r>
        <w:t>Biznesplan zawiera w szczególności:</w:t>
      </w:r>
    </w:p>
    <w:p w:rsidR="00700299" w:rsidRDefault="00700299" w:rsidP="00700299">
      <w:pPr>
        <w:pStyle w:val="Normalnyodstp"/>
        <w:numPr>
          <w:ilvl w:val="0"/>
          <w:numId w:val="31"/>
        </w:numPr>
      </w:pPr>
      <w:r>
        <w:t>opis planowanego przedsięwzięcia;</w:t>
      </w:r>
    </w:p>
    <w:p w:rsidR="00700299" w:rsidRDefault="00700299" w:rsidP="00700299">
      <w:pPr>
        <w:pStyle w:val="Normalnyodstp"/>
        <w:numPr>
          <w:ilvl w:val="0"/>
          <w:numId w:val="31"/>
        </w:numPr>
      </w:pPr>
      <w:r>
        <w:t>szacunkowy budżet przedsięwzięcia w kwotach brutto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rsidR="00700299" w:rsidRDefault="00700299" w:rsidP="00700299">
      <w:pPr>
        <w:pStyle w:val="Normalnyodstp"/>
        <w:numPr>
          <w:ilvl w:val="0"/>
          <w:numId w:val="31"/>
        </w:numPr>
      </w:pPr>
      <w:r>
        <w:t>plan marketingowy, w tym opis rynku, na który planowane jest wejście z uruchamianą działalnością oraz konkurencji na rynku;</w:t>
      </w:r>
    </w:p>
    <w:p w:rsidR="00700299" w:rsidRDefault="00700299" w:rsidP="00700299">
      <w:pPr>
        <w:pStyle w:val="Normalnyodstp"/>
        <w:numPr>
          <w:ilvl w:val="0"/>
          <w:numId w:val="31"/>
        </w:numPr>
      </w:pPr>
      <w:r>
        <w:t>harmonogram realizacji zaplanowanych działań;</w:t>
      </w:r>
    </w:p>
    <w:p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rsidR="00265EC4" w:rsidRDefault="00265EC4" w:rsidP="00AB7C75">
      <w:pPr>
        <w:pStyle w:val="Normalnyodstp"/>
      </w:pPr>
      <w:r>
        <w:t>Wnioskodawca powinien opracować i przedstawić we wniosku o dofinansowanie projektu zasady oceny biznesplanów, w tym kryteria oceny biznesplanów.</w:t>
      </w:r>
    </w:p>
    <w:p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CC4747" w:rsidRPr="009B2423">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w:t>
      </w:r>
      <w:r w:rsidRPr="009B2423">
        <w:lastRenderedPageBreak/>
        <w:t>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rsidR="00265EC4" w:rsidRPr="009B2423" w:rsidRDefault="00265EC4" w:rsidP="00AB7C75">
      <w:pPr>
        <w:pStyle w:val="Normalnyodstp"/>
      </w:pPr>
      <w:r w:rsidRPr="009B2423">
        <w:t>Oceniony pozytywnie biznesplan stanowi załącznik do umowy przyznającej wsparcie finansowe.</w:t>
      </w:r>
    </w:p>
    <w:p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narzucenia uczestnikowi zmian w biznesplanie, z którymi </w:t>
      </w:r>
      <w:r w:rsidR="00D00D25" w:rsidRPr="009B2423">
        <w:t>ten</w:t>
      </w:r>
      <w:r w:rsidRPr="009B2423">
        <w:t xml:space="preserve"> się nie zgadza. Przyjęte rozwiązanie powinno zostać opisane we wniosku o dofinansowanie.</w:t>
      </w:r>
    </w:p>
    <w:p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rsidR="00265EC4" w:rsidRPr="009B2423" w:rsidRDefault="00585DD4" w:rsidP="00AB7C75">
      <w:pPr>
        <w:pStyle w:val="Nag2"/>
      </w:pPr>
      <w:bookmarkStart w:id="20" w:name="_Toc430933898"/>
      <w:bookmarkStart w:id="21" w:name="_Toc3361685"/>
      <w:bookmarkEnd w:id="12"/>
      <w:bookmarkEnd w:id="15"/>
      <w:bookmarkEnd w:id="16"/>
      <w:bookmarkEnd w:id="17"/>
      <w:bookmarkEnd w:id="18"/>
      <w:bookmarkEnd w:id="19"/>
      <w:r w:rsidRPr="009B2423">
        <w:t>5</w:t>
      </w:r>
      <w:r w:rsidR="00265EC4" w:rsidRPr="009B2423">
        <w:t>. Wsparcie finansowe.</w:t>
      </w:r>
      <w:bookmarkEnd w:id="20"/>
      <w:bookmarkEnd w:id="21"/>
    </w:p>
    <w:p w:rsidR="00265EC4" w:rsidRPr="009B2423" w:rsidRDefault="00265EC4" w:rsidP="00AB7C75">
      <w:pPr>
        <w:pStyle w:val="Normalnyodstp"/>
        <w:spacing w:after="0"/>
      </w:pPr>
      <w:r w:rsidRPr="009B2423">
        <w:t>Wsparcie finansowe jest jednym z dwóch obligatoryjnych elementów projektu i może w projekcie przyjąć dwie postaci:</w:t>
      </w:r>
    </w:p>
    <w:p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rsidR="00265EC4" w:rsidRDefault="00265EC4" w:rsidP="007D5222">
      <w:pPr>
        <w:pStyle w:val="Normalnyodstp"/>
        <w:numPr>
          <w:ilvl w:val="0"/>
          <w:numId w:val="8"/>
        </w:numPr>
        <w:spacing w:after="0"/>
      </w:pPr>
      <w:r>
        <w:lastRenderedPageBreak/>
        <w:t>zapłatę grzywien, kar i innych podobnych opłat wynikających z naruszenia przez beneficjenta pomocy przepisów obowiązującego prawa,</w:t>
      </w:r>
    </w:p>
    <w:p w:rsidR="00265EC4" w:rsidRDefault="00265EC4" w:rsidP="007D5222">
      <w:pPr>
        <w:pStyle w:val="Normalnyodstp"/>
        <w:numPr>
          <w:ilvl w:val="0"/>
          <w:numId w:val="8"/>
        </w:numPr>
        <w:spacing w:after="0"/>
      </w:pPr>
      <w:r>
        <w:t>zapłatę odszkodowań albo kar umownych,</w:t>
      </w:r>
    </w:p>
    <w:p w:rsidR="00265EC4" w:rsidRDefault="00265EC4" w:rsidP="007D5222">
      <w:pPr>
        <w:pStyle w:val="Normalnyodstp"/>
        <w:numPr>
          <w:ilvl w:val="0"/>
          <w:numId w:val="8"/>
        </w:numPr>
        <w:spacing w:after="0"/>
      </w:pPr>
      <w:r>
        <w:t>zakup środków transportu w przypadku podejmowania działalności w sektorze transportu towarów,</w:t>
      </w:r>
    </w:p>
    <w:p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rsidR="00265EC4" w:rsidRDefault="00585DD4" w:rsidP="00AB7C75">
      <w:pPr>
        <w:pStyle w:val="Nag2"/>
      </w:pPr>
      <w:bookmarkStart w:id="22" w:name="_Toc430933900"/>
      <w:bookmarkStart w:id="23" w:name="_Toc3361686"/>
      <w:r>
        <w:t>6</w:t>
      </w:r>
      <w:r w:rsidR="00265EC4">
        <w:t>. Dotacja na uruchomienie działalności gospodarczej.</w:t>
      </w:r>
      <w:bookmarkEnd w:id="22"/>
      <w:bookmarkEnd w:id="23"/>
    </w:p>
    <w:p w:rsidR="00265EC4" w:rsidRPr="00B32D6C" w:rsidRDefault="00265EC4" w:rsidP="00AB7C75">
      <w:pPr>
        <w:pStyle w:val="Normalnyodstp"/>
      </w:pPr>
      <w:r>
        <w:t>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wydatkować środki w terminie 3 miesięcy</w:t>
      </w:r>
      <w:r w:rsidR="00557964">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rsidR="00265EC4" w:rsidRDefault="00265EC4" w:rsidP="00AB7C75">
      <w:pPr>
        <w:pStyle w:val="Normalnyodstp"/>
        <w:rPr>
          <w:b/>
        </w:rPr>
      </w:pPr>
    </w:p>
    <w:p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rsidR="00A82211" w:rsidRDefault="00A82211" w:rsidP="00A82211">
      <w:pPr>
        <w:pStyle w:val="Normalnyodstp"/>
        <w:rPr>
          <w:b/>
        </w:rPr>
      </w:pPr>
      <w:r w:rsidRPr="00E3787B">
        <w:rPr>
          <w:b/>
        </w:rPr>
        <w:lastRenderedPageBreak/>
        <w:t>Obowiązująca kwota stawki jednostkowej na samozatrudnienie wynosi 23 050 PLN, z zastrzeżeniem dotyczącym corocznej aktualizacji stawki</w:t>
      </w:r>
      <w:r>
        <w:rPr>
          <w:rStyle w:val="Odwoanieprzypisudolnego"/>
        </w:rPr>
        <w:footnoteReference w:id="2"/>
      </w:r>
      <w:r>
        <w:t>.</w:t>
      </w:r>
    </w:p>
    <w:p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rsidTr="00804512">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rsidTr="00804512">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lub KRS</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rsidTr="00804512">
        <w:trPr>
          <w:trHeight w:val="445"/>
        </w:trPr>
        <w:tc>
          <w:tcPr>
            <w:tcW w:w="1289" w:type="pct"/>
            <w:vMerge w:val="restart"/>
            <w:shd w:val="clear" w:color="auto" w:fill="auto"/>
          </w:tcPr>
          <w:p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albo KRS o rozpoczęciu działalności gospodarczej wraz z datą jej rozpoczęcia</w:t>
            </w:r>
          </w:p>
        </w:tc>
      </w:tr>
      <w:tr w:rsidR="00906C3C" w:rsidRPr="00483135" w:rsidTr="00804512">
        <w:trPr>
          <w:trHeight w:val="283"/>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rsidTr="00804512">
        <w:trPr>
          <w:trHeight w:val="776"/>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r w:rsidR="007C27EC">
              <w:rPr>
                <w:rFonts w:asciiTheme="minorHAnsi" w:hAnsiTheme="minorHAnsi" w:cs="Arial"/>
              </w:rPr>
              <w:t xml:space="preserve">uczestnika projektu </w:t>
            </w:r>
            <w:r w:rsidRPr="00C31402">
              <w:rPr>
                <w:rFonts w:asciiTheme="minorHAnsi" w:hAnsiTheme="minorHAnsi" w:cs="Arial"/>
              </w:rPr>
              <w:t>wskazany w umowie dofinansowania</w:t>
            </w:r>
            <w:r w:rsidR="004853F0">
              <w:rPr>
                <w:rFonts w:asciiTheme="minorHAnsi" w:hAnsiTheme="minorHAnsi" w:cs="Arial"/>
              </w:rPr>
              <w:t xml:space="preserve"> podjęcia działalności gospodarczej</w:t>
            </w:r>
          </w:p>
        </w:tc>
      </w:tr>
      <w:tr w:rsidR="00906C3C" w:rsidRPr="00483135" w:rsidTr="00804512">
        <w:trPr>
          <w:trHeight w:val="992"/>
        </w:trPr>
        <w:tc>
          <w:tcPr>
            <w:tcW w:w="1289" w:type="pct"/>
            <w:vMerge/>
            <w:shd w:val="clear" w:color="auto" w:fill="auto"/>
          </w:tcPr>
          <w:p w:rsidR="00906C3C" w:rsidRPr="00C31402" w:rsidRDefault="00906C3C" w:rsidP="00804512">
            <w:pPr>
              <w:spacing w:after="120"/>
              <w:rPr>
                <w:rFonts w:asciiTheme="minorHAnsi" w:hAnsiTheme="minorHAnsi" w:cs="Arial"/>
              </w:rPr>
            </w:pPr>
          </w:p>
        </w:tc>
        <w:tc>
          <w:tcPr>
            <w:tcW w:w="1409"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xml:space="preserve"> albo KRS), które podlega archiwizacji przez beneficjenta</w:t>
            </w:r>
          </w:p>
        </w:tc>
      </w:tr>
      <w:tr w:rsidR="00906C3C" w:rsidRPr="00483135" w:rsidTr="00804512">
        <w:trPr>
          <w:trHeight w:val="244"/>
        </w:trPr>
        <w:tc>
          <w:tcPr>
            <w:tcW w:w="128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b/>
              </w:rPr>
              <w:t>Obowiązki beneficjenta w okresie trwania minimalnego okresu utrzymania miejsca pracy</w:t>
            </w:r>
          </w:p>
        </w:tc>
        <w:tc>
          <w:tcPr>
            <w:tcW w:w="140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trwania minimalnego okresu 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Kontrola prowadzonej działalności gospodarczej</w:t>
            </w:r>
          </w:p>
        </w:tc>
      </w:tr>
      <w:tr w:rsidR="00906C3C" w:rsidRPr="00483135" w:rsidTr="00804512">
        <w:trPr>
          <w:trHeight w:val="1170"/>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rsidTr="00804512">
        <w:trPr>
          <w:trHeight w:val="1170"/>
        </w:trPr>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Warunki kwalifikowalności stawki</w:t>
            </w:r>
          </w:p>
        </w:tc>
        <w:tc>
          <w:tcPr>
            <w:tcW w:w="1409" w:type="pct"/>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rsidR="00906C3C" w:rsidRPr="00C31402" w:rsidRDefault="00F62275"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Pr>
          <w:rFonts w:asciiTheme="minorHAnsi" w:hAnsiTheme="minorHAnsi" w:cs="Arial"/>
        </w:rPr>
        <w:t>Stawka jednostkowa jest wykazana we wniosku o płatność jako wydatek kwalifikowalny po jej wypłaceniu na rzecz uczestnika. Stawka jednostkowa jest kwalifikowalna</w:t>
      </w:r>
      <w:r w:rsidR="00906C3C" w:rsidRPr="00C31402">
        <w:rPr>
          <w:rFonts w:asciiTheme="minorHAnsi" w:hAnsiTheme="minorHAnsi" w:cs="Arial"/>
          <w:color w:val="000000"/>
        </w:rPr>
        <w:t xml:space="preserve"> jeżeli zostanie osiągnięty określony dla niej wskaźnik </w:t>
      </w:r>
      <w:r w:rsidR="00906C3C" w:rsidRPr="00C31402">
        <w:rPr>
          <w:rFonts w:asciiTheme="minorHAnsi" w:hAnsiTheme="minorHAnsi" w:cs="Arial"/>
          <w:i/>
          <w:color w:val="000000"/>
        </w:rPr>
        <w:t>Liczba osób, które podjęły działalność gospodarczą</w:t>
      </w:r>
      <w:r w:rsidR="00906C3C" w:rsidRPr="00C31402">
        <w:rPr>
          <w:rFonts w:asciiTheme="minorHAnsi" w:hAnsiTheme="minorHAnsi" w:cs="Arial"/>
          <w:color w:val="000000"/>
        </w:rPr>
        <w:t xml:space="preserve"> </w:t>
      </w:r>
      <w:r w:rsidR="00215FEA">
        <w:rPr>
          <w:rFonts w:asciiTheme="minorHAnsi" w:hAnsiTheme="minorHAnsi" w:cs="Arial"/>
          <w:color w:val="000000"/>
        </w:rPr>
        <w:t>a B</w:t>
      </w:r>
      <w:r>
        <w:rPr>
          <w:rFonts w:asciiTheme="minorHAnsi" w:hAnsiTheme="minorHAnsi" w:cs="Arial"/>
          <w:color w:val="000000"/>
        </w:rPr>
        <w:t>eneficjent będzie posiadał dokumenty niezbędne do rozliczenia stawki jednostkowej potwierdzające podjęcie działalności gospodarczej</w:t>
      </w:r>
      <w:r w:rsidR="00906C3C" w:rsidRPr="00C31402">
        <w:rPr>
          <w:rFonts w:asciiTheme="minorHAnsi" w:hAnsiTheme="minorHAnsi" w:cs="Arial"/>
          <w:color w:val="000000"/>
        </w:rPr>
        <w:t>.</w:t>
      </w:r>
      <w:r>
        <w:rPr>
          <w:rFonts w:asciiTheme="minorHAnsi" w:hAnsiTheme="minorHAnsi" w:cs="Arial"/>
          <w:color w:val="000000"/>
        </w:rPr>
        <w:t xml:space="preserve"> W przypadku gdy działalność gospodarcza nie zostanie podjęta lub nie zostanie zachowany minimalny okres utrzymania działalności gospodarczej </w:t>
      </w:r>
      <w:r w:rsidRPr="00A13069">
        <w:rPr>
          <w:rFonts w:asciiTheme="minorHAnsi" w:hAnsiTheme="minorHAnsi" w:cs="Arial"/>
          <w:b/>
          <w:color w:val="000000"/>
        </w:rPr>
        <w:t>stawka podlega zwrotowi.</w:t>
      </w:r>
      <w:r w:rsidR="00906C3C" w:rsidRPr="00C31402">
        <w:rPr>
          <w:rFonts w:asciiTheme="minorHAnsi" w:hAnsiTheme="minorHAnsi" w:cs="Arial"/>
          <w:color w:val="000000"/>
        </w:rPr>
        <w:t xml:space="preserve"> </w:t>
      </w:r>
    </w:p>
    <w:p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r w:rsidR="00F62275">
        <w:rPr>
          <w:rFonts w:asciiTheme="minorHAnsi" w:hAnsiTheme="minorHAnsi" w:cs="Arial"/>
          <w:color w:val="000000"/>
        </w:rPr>
        <w:t xml:space="preserve">(każdej dofinansowanej w projekcie działalności gospodarczej) </w:t>
      </w:r>
      <w:r w:rsidRPr="00C31402">
        <w:rPr>
          <w:rFonts w:asciiTheme="minorHAnsi" w:hAnsiTheme="minorHAnsi" w:cs="Arial"/>
          <w:color w:val="000000"/>
        </w:rPr>
        <w:t>w celu potwierdzenia prowadzenia działalności gospodarczej</w:t>
      </w:r>
      <w:r w:rsidR="00F62275">
        <w:rPr>
          <w:rFonts w:asciiTheme="minorHAnsi" w:hAnsiTheme="minorHAnsi" w:cs="Arial"/>
          <w:color w:val="000000"/>
        </w:rPr>
        <w:t xml:space="preserve"> przez wymagany okres</w:t>
      </w:r>
      <w:r w:rsidRPr="00C31402">
        <w:rPr>
          <w:rFonts w:asciiTheme="minorHAnsi" w:hAnsiTheme="minorHAnsi" w:cs="Arial"/>
          <w:color w:val="000000"/>
        </w:rPr>
        <w:t>.</w:t>
      </w:r>
    </w:p>
    <w:p w:rsidR="00265EC4" w:rsidRDefault="00585DD4" w:rsidP="00AB7C75">
      <w:pPr>
        <w:pStyle w:val="Nag2"/>
      </w:pPr>
      <w:bookmarkStart w:id="24" w:name="_Toc430933901"/>
      <w:bookmarkStart w:id="25" w:name="_Toc3361687"/>
      <w:r>
        <w:t>7</w:t>
      </w:r>
      <w:r w:rsidR="00265EC4" w:rsidRPr="00891E98">
        <w:t xml:space="preserve">. </w:t>
      </w:r>
      <w:r w:rsidR="00265EC4">
        <w:t>Finansowe wsparcie pomostowe.</w:t>
      </w:r>
      <w:bookmarkEnd w:id="24"/>
      <w:bookmarkEnd w:id="25"/>
    </w:p>
    <w:p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rsidR="00481F01" w:rsidRDefault="00644196" w:rsidP="00AB7C75">
      <w:pPr>
        <w:pStyle w:val="Normalnyodstp"/>
      </w:pPr>
      <w:r>
        <w:t xml:space="preserve">Wsparcie pomostowe w formie finansowej jest przyznawane na pokrycie </w:t>
      </w:r>
    </w:p>
    <w:p w:rsidR="00644196" w:rsidRDefault="00644196" w:rsidP="00395AA6">
      <w:pPr>
        <w:pStyle w:val="Normalnyodstp"/>
        <w:numPr>
          <w:ilvl w:val="0"/>
          <w:numId w:val="33"/>
        </w:numPr>
      </w:pPr>
      <w:r>
        <w:t>obowiązkowych składek ZUS</w:t>
      </w:r>
    </w:p>
    <w:p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rsidR="00644196" w:rsidRDefault="002B24EC" w:rsidP="00644196">
      <w:pPr>
        <w:pStyle w:val="Normalnyodstp"/>
        <w:rPr>
          <w:b/>
        </w:rPr>
      </w:pPr>
      <w:r w:rsidRPr="00395AA6">
        <w:rPr>
          <w:b/>
        </w:rPr>
        <w:lastRenderedPageBreak/>
        <w:t xml:space="preserve">W ramach wsparcia pomostowego w formie finansowej w żadnym przypadku nie dochodzi do finansowania ze środków projektu podatku VAT. </w:t>
      </w:r>
    </w:p>
    <w:p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r w:rsidR="00215FEA">
        <w:rPr>
          <w:b/>
        </w:rPr>
        <w:t xml:space="preserve"> Beneficjent ma prawo żądać wglądu w dokumenty księgowe ujęte w rozliczeniu.</w:t>
      </w:r>
    </w:p>
    <w:p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3"/>
      </w:r>
      <w:r w:rsidR="00C904C6">
        <w:t>.</w:t>
      </w:r>
      <w:r>
        <w:t xml:space="preserve"> Wsparcie za pierwszy miesiąc powinno być wypłacone w miesiącu</w:t>
      </w:r>
      <w:r>
        <w:rPr>
          <w:rStyle w:val="Odwoanieprzypisudolnego"/>
        </w:rPr>
        <w:footnoteReference w:id="4"/>
      </w:r>
      <w:r>
        <w:t>, w którym uczestnik rozpoczął prowadzenie działalności gospodarczej.</w:t>
      </w:r>
    </w:p>
    <w:p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rsidR="00265EC4" w:rsidRDefault="00585DD4" w:rsidP="00AB7C75">
      <w:pPr>
        <w:pStyle w:val="Nag2"/>
      </w:pPr>
      <w:bookmarkStart w:id="26" w:name="_Toc3361688"/>
      <w:r>
        <w:t>8</w:t>
      </w:r>
      <w:r w:rsidR="00265EC4">
        <w:t>. Wsparcie szkoleniowo-doradcze.</w:t>
      </w:r>
      <w:bookmarkEnd w:id="26"/>
    </w:p>
    <w:p w:rsidR="00265EC4" w:rsidRDefault="00B2474A" w:rsidP="00AB7C75">
      <w:pPr>
        <w:pStyle w:val="Normalnyodstp"/>
        <w:rPr>
          <w:color w:val="000000"/>
        </w:rPr>
      </w:pPr>
      <w:r>
        <w:t xml:space="preserve">Zgodnie ze szczegółowym kryterium dostępu nr </w:t>
      </w:r>
      <w:r w:rsidR="00303ACF">
        <w:t xml:space="preserve">4 </w:t>
      </w:r>
      <w:r>
        <w:t>r</w:t>
      </w:r>
      <w:r w:rsidR="00265EC4">
        <w:t xml:space="preserve">ealizacja wsparcia szkoleniowo-doradczego jest </w:t>
      </w:r>
      <w:r>
        <w:t>o</w:t>
      </w:r>
      <w:r w:rsidR="00265EC4">
        <w:t>bligatoryjnym elementem projektu</w:t>
      </w:r>
      <w:r w:rsidR="00265EC4">
        <w:rPr>
          <w:color w:val="000000"/>
        </w:rPr>
        <w:t>.</w:t>
      </w:r>
    </w:p>
    <w:p w:rsidR="00FD526A" w:rsidRPr="00614122" w:rsidRDefault="00FD526A" w:rsidP="00AB7C75">
      <w:pPr>
        <w:pStyle w:val="Normalnyodstp"/>
        <w:rPr>
          <w:color w:val="000000"/>
        </w:rPr>
      </w:pPr>
      <w:r w:rsidRPr="00A13069">
        <w:rPr>
          <w:b/>
        </w:rPr>
        <w:t>Ta forma wsparcia</w:t>
      </w:r>
      <w:r w:rsidR="00BA5C5F" w:rsidRPr="00A13069">
        <w:rPr>
          <w:b/>
        </w:rPr>
        <w:t xml:space="preserve"> </w:t>
      </w:r>
      <w:r w:rsidRPr="00A13069">
        <w:rPr>
          <w:b/>
        </w:rPr>
        <w:t>może zostać udzielona uczestnikowi projektu tylko do momentu rozpoczęcia prowadzenia działalności gospodarczej.</w:t>
      </w:r>
      <w:r>
        <w:t xml:space="preserve"> Może mieć postać</w:t>
      </w:r>
      <w:r w:rsidRPr="00F26CBA">
        <w:t xml:space="preserve"> usług szkoleniowo-doradczych o charakterze specjalistycznym (indywidualnych i grupowych) mających na celu przygotowanie do samodzielnego prowadzenia działalności </w:t>
      </w:r>
      <w:r w:rsidRPr="00E3787B">
        <w:t xml:space="preserve">gospodarczej. W zakres tej formy wsparcia mogą wchodzić szkolenia z podstaw prowadzenia działalności gospodarczej, szkolenia i </w:t>
      </w:r>
      <w:r w:rsidR="00967C4B" w:rsidRPr="00E3787B">
        <w:t>pomoc</w:t>
      </w:r>
      <w:r w:rsidRPr="00E3787B">
        <w:t xml:space="preserve"> </w:t>
      </w:r>
      <w:r w:rsidR="00967C4B" w:rsidRPr="00E3787B">
        <w:t>w przygotowaniu</w:t>
      </w:r>
      <w:r w:rsidRPr="00E3787B">
        <w:t xml:space="preserve"> biznesplanu. </w:t>
      </w:r>
    </w:p>
    <w:p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5"/>
      </w:r>
      <w:r w:rsidRPr="00C748E8">
        <w:t xml:space="preserve"> </w:t>
      </w:r>
      <w:r w:rsidRPr="005D69E3">
        <w:t>lub nabycia kompetencji</w:t>
      </w:r>
      <w:r w:rsidRPr="005D69E3">
        <w:rPr>
          <w:vertAlign w:val="superscript"/>
        </w:rPr>
        <w:footnoteReference w:id="6"/>
      </w:r>
      <w:r w:rsidRPr="005D69E3">
        <w:t xml:space="preserve"> potwierdzonych odpowiednim dokumentem. </w:t>
      </w:r>
      <w:r w:rsidRPr="00AB7C75">
        <w:rPr>
          <w:b/>
        </w:rPr>
        <w:t xml:space="preserve">Po zakończeniu realizacji szkolenia </w:t>
      </w:r>
      <w:r w:rsidRPr="00AB7C75">
        <w:rPr>
          <w:b/>
        </w:rPr>
        <w:lastRenderedPageBreak/>
        <w:t>należy dokonać walidacji</w:t>
      </w:r>
      <w:r w:rsidRPr="00AB7C75">
        <w:rPr>
          <w:b/>
          <w:vertAlign w:val="superscript"/>
        </w:rPr>
        <w:footnoteReference w:id="7"/>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rsidR="00B02492" w:rsidRPr="00CF14E3" w:rsidRDefault="00B02492" w:rsidP="00B02492">
      <w:pPr>
        <w:pStyle w:val="Normalny1wc075"/>
        <w:ind w:left="0"/>
        <w:jc w:val="left"/>
      </w:pPr>
      <w:r w:rsidRPr="00CF14E3">
        <w:t>Mając na uwadze powyższe, kwotę stypendium szkoleniowego należy rozumieć, jako wypłaconą uczestnikowi:</w:t>
      </w:r>
    </w:p>
    <w:p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rsidR="00B02492" w:rsidRPr="00CF14E3" w:rsidRDefault="00B02492" w:rsidP="007D5222">
      <w:pPr>
        <w:pStyle w:val="Normalny1wc075"/>
        <w:numPr>
          <w:ilvl w:val="0"/>
          <w:numId w:val="22"/>
        </w:numPr>
        <w:jc w:val="left"/>
      </w:pPr>
      <w:r w:rsidRPr="00CF14E3">
        <w:lastRenderedPageBreak/>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rsidR="00B02492" w:rsidRPr="00CF14E3" w:rsidRDefault="00B02492" w:rsidP="00B02492">
      <w:pPr>
        <w:pStyle w:val="Normalny1"/>
        <w:numPr>
          <w:ilvl w:val="0"/>
          <w:numId w:val="0"/>
        </w:numPr>
        <w:jc w:val="left"/>
        <w:rPr>
          <w:rFonts w:ascii="Calibri" w:hAnsi="Calibri" w:cs="Calibri"/>
        </w:rPr>
      </w:pPr>
      <w:r w:rsidRPr="00CF14E3">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i doradztwo.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lastRenderedPageBreak/>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rsidR="00265EC4" w:rsidRPr="00CF14E3" w:rsidRDefault="00971397" w:rsidP="00AB7C75">
      <w:pPr>
        <w:pStyle w:val="Nag2"/>
        <w:rPr>
          <w:sz w:val="22"/>
        </w:rPr>
      </w:pPr>
      <w:bookmarkStart w:id="27" w:name="_Toc430933903"/>
      <w:bookmarkStart w:id="28" w:name="_Toc3361689"/>
      <w:bookmarkStart w:id="29" w:name="_TOC_250029"/>
      <w:bookmarkStart w:id="30" w:name="_Toc423341173"/>
      <w:bookmarkStart w:id="31" w:name="_Toc423341520"/>
      <w:bookmarkStart w:id="32" w:name="_Toc423341582"/>
      <w:bookmarkStart w:id="33" w:name="_Toc423349344"/>
      <w:bookmarkStart w:id="34" w:name="_Toc423447892"/>
      <w:r>
        <w:rPr>
          <w:sz w:val="22"/>
        </w:rPr>
        <w:t>9</w:t>
      </w:r>
      <w:r w:rsidR="00265EC4" w:rsidRPr="00CF14E3">
        <w:rPr>
          <w:sz w:val="22"/>
        </w:rPr>
        <w:t xml:space="preserve">. Obowiązki uczestnika projektu oraz monitorowanie ich wykonywania przez </w:t>
      </w:r>
      <w:bookmarkEnd w:id="27"/>
      <w:r w:rsidR="00BA5C5F">
        <w:rPr>
          <w:sz w:val="22"/>
        </w:rPr>
        <w:t>b</w:t>
      </w:r>
      <w:r w:rsidR="00BA5C5F" w:rsidRPr="00CF14E3">
        <w:rPr>
          <w:sz w:val="22"/>
        </w:rPr>
        <w:t>eneficjenta</w:t>
      </w:r>
      <w:bookmarkEnd w:id="28"/>
    </w:p>
    <w:p w:rsidR="00265EC4" w:rsidRDefault="00265EC4" w:rsidP="00AB7C75">
      <w:pPr>
        <w:pStyle w:val="Normalnyodstp"/>
      </w:pPr>
      <w:r>
        <w:t>Obowiązki uczestnika wynikające z udzielenia wsparcia reguluje umowa podpisywana między uczestnikiem a beneficjentem.</w:t>
      </w:r>
    </w:p>
    <w:p w:rsidR="00265EC4" w:rsidRDefault="00265EC4" w:rsidP="00AB7C75">
      <w:pPr>
        <w:pStyle w:val="Normalnyodstp"/>
      </w:pPr>
      <w:r>
        <w:lastRenderedPageBreak/>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8"/>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 lub KRS)</w:t>
      </w:r>
      <w:r w:rsidR="00E962C1">
        <w:rPr>
          <w:b/>
        </w:rPr>
        <w:t>.</w:t>
      </w:r>
    </w:p>
    <w:p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rsidR="00265EC4" w:rsidRPr="00B25E79" w:rsidRDefault="00656552" w:rsidP="00AB7C75">
      <w:pPr>
        <w:pStyle w:val="Normalnyodstp"/>
      </w:pPr>
      <w:r>
        <w:t xml:space="preserve">Działalność gospodarcza rozpoczęta w ramach projektu nie może zostać zawieszona w okresie pierwszych 12 miesięcy od dnia wskazanego w CEIDG lub KRS jako data jej rozpoczęcia </w:t>
      </w:r>
      <w:r w:rsidR="00773324">
        <w:t>.</w:t>
      </w:r>
    </w:p>
    <w:bookmarkEnd w:id="29"/>
    <w:bookmarkEnd w:id="30"/>
    <w:bookmarkEnd w:id="31"/>
    <w:bookmarkEnd w:id="32"/>
    <w:bookmarkEnd w:id="33"/>
    <w:bookmarkEnd w:id="34"/>
    <w:p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rsidR="00265EC4" w:rsidRDefault="00265EC4" w:rsidP="007D5222">
      <w:pPr>
        <w:pStyle w:val="Normalnyodstp"/>
        <w:numPr>
          <w:ilvl w:val="0"/>
          <w:numId w:val="9"/>
        </w:numPr>
        <w:spacing w:after="0"/>
      </w:pPr>
      <w:r>
        <w:t>zakaz wykorzystania wsparcia w sposób sprzeczny z przepisami prawa</w:t>
      </w:r>
      <w:r w:rsidR="00A960AE">
        <w:t>;</w:t>
      </w:r>
    </w:p>
    <w:p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A960AE">
        <w:t>;</w:t>
      </w:r>
    </w:p>
    <w:p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rsidR="00010AC3" w:rsidRDefault="00BA5C5F" w:rsidP="00324CDB">
      <w:pPr>
        <w:pStyle w:val="Normalnyodstp"/>
        <w:numPr>
          <w:ilvl w:val="0"/>
          <w:numId w:val="9"/>
        </w:numPr>
        <w:spacing w:after="0"/>
      </w:pPr>
      <w:r>
        <w:t>złożenie oświadczeń, że</w:t>
      </w:r>
      <w:r w:rsidR="00167A87">
        <w:t xml:space="preserve"> uczestnik</w:t>
      </w:r>
      <w:r w:rsidR="00B91942">
        <w:t>:</w:t>
      </w:r>
    </w:p>
    <w:p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 (Dz. U. z 2017 r. poz. 2336 oraz z 2018 r. poz. 650, 858);</w:t>
      </w:r>
    </w:p>
    <w:p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 (Dz. U. z 2018 r. poz. 771, 1443, 1669)</w:t>
      </w:r>
      <w:r w:rsidR="00CF6301" w:rsidRPr="009B2423">
        <w:t>.</w:t>
      </w:r>
    </w:p>
    <w:p w:rsidR="003B3F1F" w:rsidRPr="009B2423" w:rsidRDefault="003B3F1F" w:rsidP="003B3F1F">
      <w:pPr>
        <w:pStyle w:val="Normalnyodstp"/>
        <w:numPr>
          <w:ilvl w:val="0"/>
          <w:numId w:val="9"/>
        </w:numPr>
        <w:spacing w:after="0"/>
      </w:pPr>
      <w:r w:rsidRPr="009B2423">
        <w:lastRenderedPageBreak/>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rsidR="00B47F71" w:rsidRPr="005137E2" w:rsidRDefault="00B47F71" w:rsidP="00B47F71">
      <w:pPr>
        <w:pStyle w:val="Normalnyodstp"/>
        <w:numPr>
          <w:ilvl w:val="1"/>
          <w:numId w:val="9"/>
        </w:numPr>
        <w:spacing w:after="0"/>
      </w:pPr>
      <w:r w:rsidRPr="005137E2">
        <w:t>uczestnik wykorzystał wsparcie finansowe niezgodnie z przeznaczeniem,</w:t>
      </w:r>
    </w:p>
    <w:p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rsidR="00B47F71" w:rsidRPr="005137E2" w:rsidRDefault="00B47F71" w:rsidP="00395AA6">
      <w:pPr>
        <w:pStyle w:val="Normalnyodstp"/>
        <w:numPr>
          <w:ilvl w:val="1"/>
          <w:numId w:val="9"/>
        </w:numPr>
        <w:spacing w:after="0"/>
      </w:pPr>
      <w:r w:rsidRPr="005137E2">
        <w:t>uczestnik dokonał przekształcenia lub zbycia przedsiębiorstwa,</w:t>
      </w:r>
    </w:p>
    <w:p w:rsidR="009C6C58" w:rsidRPr="00C93B09" w:rsidRDefault="009C6C58" w:rsidP="009C6C58">
      <w:pPr>
        <w:pStyle w:val="Normalnyodstp"/>
        <w:numPr>
          <w:ilvl w:val="1"/>
          <w:numId w:val="9"/>
        </w:numPr>
        <w:spacing w:after="0"/>
      </w:pPr>
      <w:r w:rsidRPr="00C93B09">
        <w:t>uczestnik nie rozliczył w terminie wsparcia finansowego,</w:t>
      </w:r>
    </w:p>
    <w:p w:rsidR="009C6C58" w:rsidRPr="00C93B09" w:rsidRDefault="009C6C58" w:rsidP="009C6C58">
      <w:pPr>
        <w:pStyle w:val="Normalnyodstp"/>
        <w:numPr>
          <w:ilvl w:val="1"/>
          <w:numId w:val="9"/>
        </w:numPr>
        <w:spacing w:after="0"/>
      </w:pPr>
      <w:r w:rsidRPr="00C93B09">
        <w:t>uczestnik uniemożliwia lub utrudnia przeprowadzenie postępowania kontrolnego,</w:t>
      </w:r>
    </w:p>
    <w:p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r w:rsidR="007D355A">
        <w:rPr>
          <w:b/>
        </w:rPr>
        <w:t xml:space="preserve"> gospodarczej</w:t>
      </w:r>
      <w:r w:rsidR="007203C8" w:rsidRPr="00CF6301">
        <w:rPr>
          <w:b/>
        </w:rPr>
        <w:t>, nie jest wymagany zwrot otrzymanego wsparcia finansowego na rozpoczęcie tej działalności</w:t>
      </w:r>
      <w:r w:rsidR="007D355A">
        <w:rPr>
          <w:b/>
        </w:rPr>
        <w:t xml:space="preserve"> gospodarczej</w:t>
      </w:r>
      <w:r w:rsidR="007203C8" w:rsidRPr="00CF6301">
        <w:rPr>
          <w:b/>
        </w:rPr>
        <w:t xml:space="preserve">. </w:t>
      </w:r>
    </w:p>
    <w:p w:rsidR="00CF6301" w:rsidRPr="00CF6301" w:rsidRDefault="00CF6301" w:rsidP="00CF6301">
      <w:pPr>
        <w:pStyle w:val="Normalnyodstp"/>
        <w:spacing w:after="0"/>
        <w:rPr>
          <w:b/>
        </w:rPr>
      </w:pPr>
    </w:p>
    <w:p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rsidR="00595C2D" w:rsidRPr="00A13069" w:rsidRDefault="00F30B87" w:rsidP="005137E2">
      <w:pPr>
        <w:pStyle w:val="02Tre"/>
        <w:numPr>
          <w:ilvl w:val="0"/>
          <w:numId w:val="0"/>
        </w:numPr>
        <w:jc w:val="left"/>
        <w:rPr>
          <w:b/>
        </w:rPr>
      </w:pPr>
      <w:r w:rsidRPr="00A13069">
        <w:rPr>
          <w:b/>
        </w:rPr>
        <w:t>W sytuacji gdy na podstawie kontroli stwierdzony zostanie brak rzeczywistego prowadzenia działalności gospodarczej wsparcie finansowe podlega zwrotowi.</w:t>
      </w:r>
    </w:p>
    <w:p w:rsidR="00A960AE" w:rsidRDefault="00A960AE" w:rsidP="00C31402"/>
    <w:p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rsidR="00265EC4" w:rsidRDefault="00265EC4" w:rsidP="00AB7C75">
      <w:pPr>
        <w:pStyle w:val="Normalnyodstp"/>
      </w:pPr>
      <w:r>
        <w:lastRenderedPageBreak/>
        <w:t xml:space="preserve">W wymaganym okresie prowadzenia działalności gospodarczej uczestnikowi nie wolno zbyć przedsiębiorstwa ani dokonać przekształcenia, o którym mowa w przepisach </w:t>
      </w:r>
      <w:r w:rsidR="00654EB2">
        <w:t>K</w:t>
      </w:r>
      <w:r>
        <w:t>odeksu spółek handlowych.</w:t>
      </w:r>
    </w:p>
    <w:p w:rsidR="00265EC4" w:rsidRDefault="00265EC4" w:rsidP="00AB7C75">
      <w:pPr>
        <w:pStyle w:val="Nag2"/>
      </w:pPr>
      <w:bookmarkStart w:id="35" w:name="_Toc430933904"/>
      <w:bookmarkStart w:id="36" w:name="_Toc3361690"/>
      <w:r>
        <w:t>1</w:t>
      </w:r>
      <w:r w:rsidR="00C509D1">
        <w:t>0</w:t>
      </w:r>
      <w:r>
        <w:t>. Obowiązki beneficjenta związane z realizacją projektu.</w:t>
      </w:r>
      <w:bookmarkEnd w:id="35"/>
      <w:bookmarkEnd w:id="36"/>
    </w:p>
    <w:p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rsidR="00265EC4" w:rsidRDefault="00265EC4" w:rsidP="007D5222">
      <w:pPr>
        <w:pStyle w:val="Normalnyodstp"/>
        <w:numPr>
          <w:ilvl w:val="0"/>
          <w:numId w:val="10"/>
        </w:numPr>
        <w:tabs>
          <w:tab w:val="left" w:pos="426"/>
        </w:tabs>
        <w:spacing w:after="0"/>
        <w:ind w:left="426" w:hanging="426"/>
      </w:pPr>
      <w:r>
        <w:t>regulamin rekrutacji,</w:t>
      </w:r>
    </w:p>
    <w:p w:rsidR="00265EC4" w:rsidRDefault="00265EC4" w:rsidP="007D5222">
      <w:pPr>
        <w:pStyle w:val="Normalnyodstp"/>
        <w:numPr>
          <w:ilvl w:val="0"/>
          <w:numId w:val="10"/>
        </w:numPr>
        <w:tabs>
          <w:tab w:val="left" w:pos="426"/>
        </w:tabs>
        <w:spacing w:after="0"/>
        <w:ind w:left="426" w:hanging="426"/>
      </w:pPr>
      <w:r>
        <w:t>formularz rekrutacyjny,</w:t>
      </w:r>
    </w:p>
    <w:p w:rsidR="00265EC4" w:rsidRDefault="00265EC4" w:rsidP="007D5222">
      <w:pPr>
        <w:pStyle w:val="Normalnyodstp"/>
        <w:numPr>
          <w:ilvl w:val="0"/>
          <w:numId w:val="10"/>
        </w:numPr>
        <w:tabs>
          <w:tab w:val="left" w:pos="426"/>
        </w:tabs>
        <w:spacing w:after="0"/>
        <w:ind w:left="426" w:hanging="426"/>
      </w:pPr>
      <w:r>
        <w:t>kartę oceny formularza rekrutacyjnego,</w:t>
      </w:r>
    </w:p>
    <w:p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rsidR="00265EC4" w:rsidRDefault="00265EC4" w:rsidP="007D5222">
      <w:pPr>
        <w:pStyle w:val="Normalnyodstp"/>
        <w:numPr>
          <w:ilvl w:val="0"/>
          <w:numId w:val="10"/>
        </w:numPr>
        <w:tabs>
          <w:tab w:val="left" w:pos="426"/>
        </w:tabs>
        <w:spacing w:after="0"/>
        <w:ind w:left="426" w:hanging="426"/>
      </w:pPr>
      <w:r>
        <w:t>wzór biznesplanu,</w:t>
      </w:r>
    </w:p>
    <w:p w:rsidR="00265EC4" w:rsidRDefault="00265EC4" w:rsidP="007D5222">
      <w:pPr>
        <w:pStyle w:val="Normalnyodstp"/>
        <w:numPr>
          <w:ilvl w:val="0"/>
          <w:numId w:val="10"/>
        </w:numPr>
        <w:tabs>
          <w:tab w:val="left" w:pos="426"/>
        </w:tabs>
        <w:spacing w:after="0"/>
        <w:ind w:left="426" w:hanging="426"/>
      </w:pPr>
      <w:r>
        <w:t>kartę oceny biznesplanu,</w:t>
      </w:r>
    </w:p>
    <w:p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rsidR="00265EC4" w:rsidRDefault="00265EC4" w:rsidP="00AB7C75">
      <w:pPr>
        <w:pStyle w:val="Normalnyodstp"/>
      </w:pPr>
      <w:r>
        <w:t>WUP w Łodzi zastrzega sobie prawo uczestnictwa w procesie rekrutacji oraz oceny biznesplanów, co może przyjąć następujące formy:</w:t>
      </w:r>
    </w:p>
    <w:p w:rsidR="00265EC4" w:rsidRDefault="00265EC4" w:rsidP="007D5222">
      <w:pPr>
        <w:pStyle w:val="Normalnyodstp"/>
        <w:numPr>
          <w:ilvl w:val="0"/>
          <w:numId w:val="12"/>
        </w:numPr>
      </w:pPr>
      <w:r>
        <w:t xml:space="preserve">WUP w Łodzi może delegować obserwatorów. Beneficjent ma wtedy obowiązek zapewnić obserwatorom warunki umożliwiające wgląd we wszystkie dokumenty mające znaczenie dla </w:t>
      </w:r>
      <w:r>
        <w:lastRenderedPageBreak/>
        <w:t>rekrutacji lub oceny biznesplanów, w szczególności w formularze rekrutacyjne, biznesplany, karty oceny, protokoły itp.</w:t>
      </w:r>
    </w:p>
    <w:p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rsidR="00E01D60" w:rsidRPr="001058AF"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37" w:name="highlightHit_144"/>
      <w:bookmarkEnd w:id="37"/>
      <w:r w:rsidRPr="00E01D60">
        <w:t xml:space="preserve">ochronę przetwarzanych </w:t>
      </w:r>
      <w:bookmarkStart w:id="38" w:name="highlightHit_145"/>
      <w:bookmarkEnd w:id="38"/>
      <w:r w:rsidRPr="00E01D60">
        <w:t xml:space="preserve">danych </w:t>
      </w:r>
      <w:bookmarkStart w:id="39" w:name="highlightHit_146"/>
      <w:bookmarkEnd w:id="39"/>
      <w:r>
        <w:t>osobowy, zgodnie z przepisami ustawy z 29 sierpnia 1997 r. o ochronie danych osobowych.</w:t>
      </w:r>
    </w:p>
    <w:p w:rsidR="00265EC4" w:rsidRDefault="00265EC4" w:rsidP="00AB7C75">
      <w:pPr>
        <w:pStyle w:val="Nag2"/>
      </w:pPr>
      <w:bookmarkStart w:id="40" w:name="_Toc430933905"/>
      <w:bookmarkStart w:id="41" w:name="_Toc3361691"/>
      <w:r>
        <w:t>1</w:t>
      </w:r>
      <w:r w:rsidR="00551D60">
        <w:t>1</w:t>
      </w:r>
      <w:r>
        <w:t>. Bezstronność i unikanie konfliktu interesów.</w:t>
      </w:r>
      <w:bookmarkEnd w:id="40"/>
      <w:bookmarkEnd w:id="41"/>
    </w:p>
    <w:p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rsidR="00265EC4" w:rsidRDefault="00265EC4" w:rsidP="00AB7C75">
      <w:pPr>
        <w:pStyle w:val="Normalnyodstp"/>
        <w:spacing w:after="0"/>
      </w:pPr>
      <w:r>
        <w:t>W celu uniknięcia konfliktu interesów należy założyć, że nie mogą być uczestnikami projektu:</w:t>
      </w:r>
    </w:p>
    <w:p w:rsidR="00265EC4" w:rsidRDefault="00265EC4" w:rsidP="007D5222">
      <w:pPr>
        <w:pStyle w:val="Normalnyodstp"/>
        <w:numPr>
          <w:ilvl w:val="0"/>
          <w:numId w:val="11"/>
        </w:numPr>
        <w:spacing w:after="0"/>
        <w:ind w:left="426" w:hanging="426"/>
      </w:pPr>
      <w:r>
        <w:t>osoby stanowiące personel projektu,</w:t>
      </w:r>
    </w:p>
    <w:p w:rsidR="00265EC4" w:rsidRDefault="00265EC4" w:rsidP="007D5222">
      <w:pPr>
        <w:pStyle w:val="Normalnyodstp"/>
        <w:numPr>
          <w:ilvl w:val="0"/>
          <w:numId w:val="11"/>
        </w:numPr>
        <w:spacing w:after="0"/>
        <w:ind w:left="426" w:hanging="426"/>
      </w:pPr>
      <w:r>
        <w:t>wykonawca</w:t>
      </w:r>
      <w:r>
        <w:rPr>
          <w:rStyle w:val="Odwoanieprzypisudolnego"/>
        </w:rPr>
        <w:footnoteReference w:id="9"/>
      </w:r>
      <w:r>
        <w:t xml:space="preserve"> i personel wykonawcy projektu,</w:t>
      </w:r>
    </w:p>
    <w:p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rsidR="00265EC4" w:rsidRPr="009B2423" w:rsidRDefault="00265EC4" w:rsidP="009B2423">
      <w:pPr>
        <w:pStyle w:val="Nag2"/>
        <w:shd w:val="clear" w:color="auto" w:fill="auto"/>
      </w:pPr>
      <w:bookmarkStart w:id="42" w:name="_Toc3361692"/>
      <w:bookmarkStart w:id="43" w:name="_TOC_250024"/>
      <w:bookmarkStart w:id="44" w:name="_Toc423341178"/>
      <w:bookmarkStart w:id="45" w:name="_Toc423341525"/>
      <w:bookmarkStart w:id="46" w:name="_Toc423341587"/>
      <w:bookmarkStart w:id="47" w:name="_Toc423349349"/>
      <w:bookmarkStart w:id="48" w:name="_Toc423352331"/>
      <w:r w:rsidRPr="009B2423">
        <w:lastRenderedPageBreak/>
        <w:t>1</w:t>
      </w:r>
      <w:r w:rsidR="002C0AC7" w:rsidRPr="009B2423">
        <w:t>2</w:t>
      </w:r>
      <w:r w:rsidRPr="009B2423">
        <w:t>. Załączniki.</w:t>
      </w:r>
      <w:bookmarkEnd w:id="42"/>
    </w:p>
    <w:p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rsidR="00265EC4" w:rsidRPr="000E63E8" w:rsidRDefault="00265EC4" w:rsidP="00AB7C75">
      <w:pPr>
        <w:pStyle w:val="Normalnyodstp"/>
        <w:spacing w:after="0"/>
      </w:pPr>
      <w:r>
        <w:t>Załączniki:</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rsidR="007F7DD7" w:rsidRDefault="00265EC4" w:rsidP="007857E6">
      <w:pPr>
        <w:pStyle w:val="Normalnyodstp"/>
        <w:numPr>
          <w:ilvl w:val="0"/>
          <w:numId w:val="15"/>
        </w:numPr>
        <w:tabs>
          <w:tab w:val="left" w:pos="357"/>
        </w:tabs>
        <w:spacing w:after="0"/>
        <w:ind w:left="357" w:hanging="357"/>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7F7DD7">
        <w:t>,</w:t>
      </w:r>
    </w:p>
    <w:bookmarkEnd w:id="43"/>
    <w:bookmarkEnd w:id="44"/>
    <w:bookmarkEnd w:id="45"/>
    <w:bookmarkEnd w:id="46"/>
    <w:bookmarkEnd w:id="47"/>
    <w:bookmarkEnd w:id="48"/>
    <w:p w:rsidR="00265EC4" w:rsidRPr="0027409E" w:rsidRDefault="00265EC4" w:rsidP="00AB7C75">
      <w:pPr>
        <w:autoSpaceDE w:val="0"/>
        <w:autoSpaceDN w:val="0"/>
        <w:adjustRightInd w:val="0"/>
        <w:spacing w:after="0" w:line="320" w:lineRule="atLeast"/>
        <w:rPr>
          <w:rFonts w:ascii="Arial" w:hAnsi="Arial" w:cs="Arial"/>
          <w:spacing w:val="-1"/>
          <w:lang w:eastAsia="pl-PL"/>
        </w:rPr>
      </w:pPr>
    </w:p>
    <w:sectPr w:rsidR="00265EC4" w:rsidRPr="0027409E" w:rsidSect="0031525D">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EA0" w:rsidRDefault="00DE1EA0">
      <w:pPr>
        <w:spacing w:after="0" w:line="240" w:lineRule="auto"/>
      </w:pPr>
      <w:r>
        <w:separator/>
      </w:r>
    </w:p>
  </w:endnote>
  <w:endnote w:type="continuationSeparator" w:id="0">
    <w:p w:rsidR="00DE1EA0" w:rsidRDefault="00DE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C4" w:rsidRDefault="0031525D" w:rsidP="0031525D">
    <w:pPr>
      <w:pStyle w:val="Stopka"/>
    </w:pPr>
    <w:r>
      <w:t xml:space="preserve">Konkurs nr </w:t>
    </w:r>
    <w:r w:rsidRPr="0031525D">
      <w:rPr>
        <w:b/>
      </w:rPr>
      <w:t>RPLD.08.03.0</w:t>
    </w:r>
    <w:r w:rsidR="003076F4">
      <w:rPr>
        <w:b/>
      </w:rPr>
      <w:t>3</w:t>
    </w:r>
    <w:r w:rsidRPr="0031525D">
      <w:rPr>
        <w:b/>
      </w:rPr>
      <w:t>-IP.01-10-001/</w:t>
    </w:r>
    <w:r w:rsidR="00CC4747" w:rsidRPr="0031525D">
      <w:rPr>
        <w:b/>
      </w:rPr>
      <w:t>1</w:t>
    </w:r>
    <w:r w:rsidR="00CC4747">
      <w:rPr>
        <w:b/>
      </w:rPr>
      <w:t>9</w:t>
    </w:r>
  </w:p>
  <w:p w:rsidR="00265EC4" w:rsidRDefault="00265E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EA0" w:rsidRDefault="00DE1EA0">
      <w:pPr>
        <w:spacing w:after="0" w:line="240" w:lineRule="auto"/>
      </w:pPr>
      <w:r>
        <w:separator/>
      </w:r>
    </w:p>
  </w:footnote>
  <w:footnote w:type="continuationSeparator" w:id="0">
    <w:p w:rsidR="00DE1EA0" w:rsidRDefault="00DE1EA0">
      <w:pPr>
        <w:spacing w:after="0" w:line="240" w:lineRule="auto"/>
      </w:pPr>
      <w:r>
        <w:continuationSeparator/>
      </w:r>
    </w:p>
  </w:footnote>
  <w:footnote w:id="1">
    <w:p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szkoleniowo-doradczego w projekcie, osoby sprawujące zarząd nad beneficjentem.</w:t>
      </w:r>
    </w:p>
  </w:footnote>
  <w:footnote w:id="2">
    <w:p w:rsidR="00A82211" w:rsidRDefault="00A82211" w:rsidP="00A82211">
      <w:pPr>
        <w:pStyle w:val="Tekstprzypisudolnego"/>
      </w:pPr>
      <w:r>
        <w:rPr>
          <w:rStyle w:val="Odwoanieprzypisudolnego"/>
        </w:rPr>
        <w:footnoteRef/>
      </w:r>
      <w:r>
        <w:t xml:space="preserve"> Minister właściwy do spraw rozwoju regionalnego przeprowadza aktualizację stawki jednostkowej każdego roku w ciągu miesiąca od ogłoszenia przez Prezesa Głównego Urzędu Statystycznego przeciętnego wynagrodzenia w gospodarce narodowej za rok poprzedni. Minister właściwy do spraw rozwoju regionalnego zamieszcza na stronach internetowych administrowanych przez Ministerstwo Inwestycji i Rozwoju:</w:t>
      </w:r>
    </w:p>
    <w:p w:rsidR="00A82211" w:rsidRDefault="00A82211" w:rsidP="00A82211">
      <w:pPr>
        <w:pStyle w:val="Tekstprzypisudolnego"/>
      </w:pPr>
      <w:r>
        <w:t>- http://www.miir.gov.pl,</w:t>
      </w:r>
    </w:p>
    <w:p w:rsidR="00A82211" w:rsidRDefault="00A82211" w:rsidP="00A82211">
      <w:pPr>
        <w:pStyle w:val="Tekstprzypisudolnego"/>
      </w:pPr>
      <w:r>
        <w:t xml:space="preserve">- http://www.funduszeeuropejskie.gov.pl </w:t>
      </w:r>
    </w:p>
    <w:p w:rsidR="00A82211" w:rsidRDefault="00A82211" w:rsidP="00A82211">
      <w:pPr>
        <w:pStyle w:val="Tekstprzypisudolnego"/>
      </w:pPr>
      <w:r>
        <w:t>komunikat o wysokości stawki jednostkowej po indeksacji. Stawki w wysokości wynikającej z indeksacji mają zastosowanie wyłącznie do umów o dofinansowanie projektu zawartych na podstawie naborów ogłoszonych po dniu wydania ww. komunikatu.</w:t>
      </w:r>
    </w:p>
  </w:footnote>
  <w:footnote w:id="3">
    <w:p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proofErr w:type="spellStart"/>
      <w:r>
        <w:t>pppkt</w:t>
      </w:r>
      <w:proofErr w:type="spellEnd"/>
      <w:r>
        <w:t xml:space="preserve"> ii. </w:t>
      </w:r>
      <w:r>
        <w:rPr>
          <w:i/>
        </w:rPr>
        <w:t>Wytycznych w zakresie realizacji przedsięwzięć z udziałem środków Europejskiego Funduszu Społecznego w obszarze rynku pracy na lata 2014-2020</w:t>
      </w:r>
      <w:r>
        <w:t>.</w:t>
      </w:r>
    </w:p>
  </w:footnote>
  <w:footnote w:id="4">
    <w:p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5">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6">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7">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8">
    <w:p w:rsidR="00265EC4" w:rsidRDefault="00265EC4">
      <w:pPr>
        <w:pStyle w:val="Tekstprzypisudolnego"/>
      </w:pPr>
      <w:r>
        <w:rPr>
          <w:rStyle w:val="Odwoanieprzypisudolnego"/>
        </w:rPr>
        <w:footnoteRef/>
      </w:r>
      <w:r>
        <w:t xml:space="preserve"> Co oznacza, że uczestnik, który podjął działalność gospodarczą np. 1 stycznia 201</w:t>
      </w:r>
      <w:r w:rsidR="00915638">
        <w:t>8</w:t>
      </w:r>
      <w:r>
        <w:t xml:space="preserve"> r. zobowiązany jest do jej prowadzenia do 1 stycznia 201</w:t>
      </w:r>
      <w:r w:rsidR="006114F5">
        <w:t>9</w:t>
      </w:r>
      <w:r>
        <w:t xml:space="preserve"> r. włącznie. Patrz art. 112 Kodeksu cywilnego.</w:t>
      </w:r>
    </w:p>
  </w:footnote>
  <w:footnote w:id="9">
    <w:p w:rsidR="00265EC4" w:rsidRDefault="00265EC4" w:rsidP="00876847">
      <w:pPr>
        <w:pStyle w:val="Tekstprzypisudolnego"/>
      </w:pPr>
      <w:r>
        <w:rPr>
          <w:rStyle w:val="Odwoanieprzypisudolnego"/>
        </w:rPr>
        <w:footnoteRef/>
      </w:r>
      <w:r>
        <w:t xml:space="preserve"> Chodzi o wykonawcę w rozumieniu rozdziału 3 pkt 1 </w:t>
      </w:r>
      <w:proofErr w:type="spellStart"/>
      <w:r>
        <w:t>ppkt</w:t>
      </w:r>
      <w:proofErr w:type="spellEnd"/>
      <w:r>
        <w:t xml:space="preserve"> </w:t>
      </w:r>
      <w:proofErr w:type="spellStart"/>
      <w:r w:rsidR="00944323">
        <w:t>gg</w:t>
      </w:r>
      <w:proofErr w:type="spellEnd"/>
      <w:r>
        <w:t>)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198137"/>
      <w:docPartObj>
        <w:docPartGallery w:val="Page Numbers (Margins)"/>
        <w:docPartUnique/>
      </w:docPartObj>
    </w:sdtPr>
    <w:sdtEndPr/>
    <w:sdtContent>
      <w:p w:rsidR="0031525D" w:rsidRDefault="00FD02B4">
        <w:pPr>
          <w:pStyle w:val="Nagwek"/>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F72E7B" w:rsidRPr="00F72E7B">
                                <w:rPr>
                                  <w:rFonts w:asciiTheme="majorHAnsi" w:eastAsiaTheme="majorEastAsia" w:hAnsiTheme="majorHAnsi" w:cstheme="majorBidi"/>
                                  <w:noProof/>
                                  <w:sz w:val="44"/>
                                  <w:szCs w:val="44"/>
                                </w:rPr>
                                <w:t>2</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F72E7B" w:rsidRPr="00F72E7B">
                          <w:rPr>
                            <w:rFonts w:asciiTheme="majorHAnsi" w:eastAsiaTheme="majorEastAsia" w:hAnsiTheme="majorHAnsi" w:cstheme="majorBidi"/>
                            <w:noProof/>
                            <w:sz w:val="44"/>
                            <w:szCs w:val="44"/>
                          </w:rPr>
                          <w:t>2</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285C70" w:rsidRDefault="00285C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AC8"/>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5164"/>
    <w:rsid w:val="000E6139"/>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7E91"/>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384D"/>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30E5"/>
    <w:rsid w:val="001D366B"/>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076F4"/>
    <w:rsid w:val="003126F0"/>
    <w:rsid w:val="003128B1"/>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7393"/>
    <w:rsid w:val="00590561"/>
    <w:rsid w:val="0059351C"/>
    <w:rsid w:val="005941A4"/>
    <w:rsid w:val="00594ABA"/>
    <w:rsid w:val="00595C2D"/>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9BE"/>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BB9"/>
    <w:rsid w:val="008B1416"/>
    <w:rsid w:val="008B2B8B"/>
    <w:rsid w:val="008B53A7"/>
    <w:rsid w:val="008B5DE6"/>
    <w:rsid w:val="008C130A"/>
    <w:rsid w:val="008C5830"/>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7D63"/>
    <w:rsid w:val="00920AAD"/>
    <w:rsid w:val="00921A5E"/>
    <w:rsid w:val="00922E76"/>
    <w:rsid w:val="00923ABD"/>
    <w:rsid w:val="009243A9"/>
    <w:rsid w:val="009310C5"/>
    <w:rsid w:val="009326D6"/>
    <w:rsid w:val="00933263"/>
    <w:rsid w:val="00934941"/>
    <w:rsid w:val="009350B9"/>
    <w:rsid w:val="009361B2"/>
    <w:rsid w:val="009371C4"/>
    <w:rsid w:val="00937C28"/>
    <w:rsid w:val="009413AE"/>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7A0"/>
    <w:rsid w:val="009A380B"/>
    <w:rsid w:val="009A3F92"/>
    <w:rsid w:val="009A5B06"/>
    <w:rsid w:val="009A5C79"/>
    <w:rsid w:val="009A6389"/>
    <w:rsid w:val="009A6942"/>
    <w:rsid w:val="009A7898"/>
    <w:rsid w:val="009B066A"/>
    <w:rsid w:val="009B2423"/>
    <w:rsid w:val="009B42C2"/>
    <w:rsid w:val="009B4A9C"/>
    <w:rsid w:val="009C1396"/>
    <w:rsid w:val="009C2B93"/>
    <w:rsid w:val="009C55B8"/>
    <w:rsid w:val="009C6C58"/>
    <w:rsid w:val="009D0389"/>
    <w:rsid w:val="009D1CAF"/>
    <w:rsid w:val="009D2E12"/>
    <w:rsid w:val="009D4344"/>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3069"/>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3110"/>
    <w:rsid w:val="00A636AA"/>
    <w:rsid w:val="00A63F15"/>
    <w:rsid w:val="00A64914"/>
    <w:rsid w:val="00A6689F"/>
    <w:rsid w:val="00A66908"/>
    <w:rsid w:val="00A708EE"/>
    <w:rsid w:val="00A7541D"/>
    <w:rsid w:val="00A757D6"/>
    <w:rsid w:val="00A75820"/>
    <w:rsid w:val="00A814C5"/>
    <w:rsid w:val="00A82211"/>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5304"/>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376C"/>
    <w:rsid w:val="00D240AB"/>
    <w:rsid w:val="00D2541A"/>
    <w:rsid w:val="00D274CC"/>
    <w:rsid w:val="00D278B8"/>
    <w:rsid w:val="00D30A87"/>
    <w:rsid w:val="00D31868"/>
    <w:rsid w:val="00D32049"/>
    <w:rsid w:val="00D34A5C"/>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1EA0"/>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20E6D"/>
    <w:rsid w:val="00E21B1F"/>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F86"/>
    <w:rsid w:val="00F7093C"/>
    <w:rsid w:val="00F70F18"/>
    <w:rsid w:val="00F721CF"/>
    <w:rsid w:val="00F72E7B"/>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F614-1427-42C4-B2E2-FA99E12E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7022</Words>
  <Characters>42133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2019-09-06T10:11:00Z</dcterms:created>
  <dcterms:modified xsi:type="dcterms:W3CDTF">2019-09-12T10:51:00Z</dcterms:modified>
</cp:coreProperties>
</file>