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D869B" w14:textId="77777777" w:rsidR="00E15A18" w:rsidRDefault="00E15A18" w:rsidP="006301EA">
      <w:pPr>
        <w:rPr>
          <w:rFonts w:asciiTheme="majorHAnsi" w:hAnsiTheme="majorHAnsi"/>
          <w:sz w:val="56"/>
        </w:rPr>
      </w:pPr>
      <w:bookmarkStart w:id="0" w:name="_Toc35103"/>
    </w:p>
    <w:p w14:paraId="6BE1E762" w14:textId="77777777" w:rsidR="00E15A18" w:rsidRDefault="00E15A18" w:rsidP="00E15A18">
      <w:pPr>
        <w:jc w:val="center"/>
        <w:rPr>
          <w:rFonts w:asciiTheme="majorHAnsi" w:hAnsiTheme="majorHAnsi"/>
          <w:sz w:val="56"/>
        </w:rPr>
      </w:pPr>
    </w:p>
    <w:p w14:paraId="54769D33" w14:textId="5AA8C459" w:rsidR="00E15A18" w:rsidRDefault="006301EA" w:rsidP="00E15A18">
      <w:pPr>
        <w:jc w:val="center"/>
        <w:rPr>
          <w:rFonts w:asciiTheme="majorHAnsi" w:hAnsiTheme="majorHAnsi"/>
          <w:sz w:val="56"/>
        </w:rPr>
      </w:pPr>
      <w:r w:rsidRPr="006301EA">
        <w:rPr>
          <w:rFonts w:asciiTheme="majorHAnsi" w:hAnsiTheme="majorHAnsi"/>
          <w:noProof/>
          <w:sz w:val="56"/>
          <w:lang w:eastAsia="pl-PL"/>
        </w:rPr>
        <w:drawing>
          <wp:inline distT="0" distB="0" distL="0" distR="0" wp14:anchorId="09C790B0" wp14:editId="39807356">
            <wp:extent cx="5760720" cy="312952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129526"/>
                    </a:xfrm>
                    <a:prstGeom prst="rect">
                      <a:avLst/>
                    </a:prstGeom>
                    <a:noFill/>
                    <a:ln>
                      <a:noFill/>
                    </a:ln>
                  </pic:spPr>
                </pic:pic>
              </a:graphicData>
            </a:graphic>
          </wp:inline>
        </w:drawing>
      </w:r>
    </w:p>
    <w:p w14:paraId="05C04AFE" w14:textId="77777777" w:rsidR="00E15A18" w:rsidRDefault="00E15A18" w:rsidP="006301EA">
      <w:pPr>
        <w:rPr>
          <w:rFonts w:asciiTheme="majorHAnsi" w:hAnsiTheme="majorHAnsi"/>
          <w:sz w:val="56"/>
        </w:rPr>
      </w:pPr>
    </w:p>
    <w:p w14:paraId="3D09A201" w14:textId="77777777" w:rsidR="00E15A18" w:rsidRDefault="00E15A18" w:rsidP="00E15A18">
      <w:pPr>
        <w:jc w:val="center"/>
        <w:rPr>
          <w:rFonts w:asciiTheme="majorHAnsi" w:hAnsiTheme="majorHAnsi"/>
          <w:sz w:val="56"/>
        </w:rPr>
      </w:pPr>
    </w:p>
    <w:p w14:paraId="3598CEE4" w14:textId="77777777" w:rsidR="00E15A18" w:rsidRPr="00E15A18" w:rsidRDefault="00E15A18" w:rsidP="00E15A18">
      <w:pPr>
        <w:jc w:val="center"/>
        <w:rPr>
          <w:rFonts w:asciiTheme="majorHAnsi" w:hAnsiTheme="majorHAnsi"/>
          <w:sz w:val="56"/>
        </w:rPr>
      </w:pPr>
      <w:r w:rsidRPr="00E15A18">
        <w:rPr>
          <w:rFonts w:asciiTheme="majorHAnsi" w:hAnsiTheme="majorHAnsi"/>
          <w:sz w:val="56"/>
        </w:rPr>
        <w:t>A</w:t>
      </w:r>
      <w:r w:rsidR="00053D30" w:rsidRPr="00E15A18">
        <w:rPr>
          <w:rFonts w:asciiTheme="majorHAnsi" w:hAnsiTheme="majorHAnsi"/>
          <w:sz w:val="56"/>
        </w:rPr>
        <w:t>naliza społeczno – ekonomiczna województwa</w:t>
      </w:r>
      <w:r w:rsidRPr="00E15A18">
        <w:rPr>
          <w:rFonts w:asciiTheme="majorHAnsi" w:hAnsiTheme="majorHAnsi"/>
          <w:sz w:val="56"/>
        </w:rPr>
        <w:t xml:space="preserve"> łódzkiego</w:t>
      </w:r>
    </w:p>
    <w:p w14:paraId="0C53011D" w14:textId="4D05B336" w:rsidR="006301EA" w:rsidRDefault="0003509C" w:rsidP="00E15A18">
      <w:pPr>
        <w:jc w:val="center"/>
      </w:pPr>
      <w:r>
        <w:t>Łódź 2016</w:t>
      </w:r>
    </w:p>
    <w:p w14:paraId="2E147110" w14:textId="77777777" w:rsidR="006301EA" w:rsidRDefault="006301EA" w:rsidP="00E15A18">
      <w:pPr>
        <w:jc w:val="center"/>
      </w:pPr>
    </w:p>
    <w:p w14:paraId="61423858" w14:textId="10D597AE" w:rsidR="006301EA" w:rsidRDefault="006301EA" w:rsidP="00E15A18">
      <w:pPr>
        <w:jc w:val="center"/>
      </w:pPr>
    </w:p>
    <w:p w14:paraId="44787763" w14:textId="77777777" w:rsidR="006301EA" w:rsidRDefault="006301EA" w:rsidP="00E15A18">
      <w:pPr>
        <w:jc w:val="center"/>
      </w:pPr>
    </w:p>
    <w:p w14:paraId="4245C217" w14:textId="52B757D2" w:rsidR="00053D30" w:rsidRDefault="006301EA" w:rsidP="006301EA">
      <w:pPr>
        <w:jc w:val="center"/>
      </w:pPr>
      <w:r>
        <w:rPr>
          <w:noProof/>
          <w:lang w:eastAsia="pl-PL"/>
        </w:rPr>
        <w:drawing>
          <wp:inline distT="0" distB="0" distL="0" distR="0" wp14:anchorId="571775C7" wp14:editId="6F134E7F">
            <wp:extent cx="5760720" cy="468630"/>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typy_rpo_k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68630"/>
                    </a:xfrm>
                    <a:prstGeom prst="rect">
                      <a:avLst/>
                    </a:prstGeom>
                  </pic:spPr>
                </pic:pic>
              </a:graphicData>
            </a:graphic>
          </wp:inline>
        </w:drawing>
      </w:r>
      <w:r w:rsidR="00053D30">
        <w:br w:type="page"/>
      </w:r>
    </w:p>
    <w:p w14:paraId="0FD57E17" w14:textId="77777777" w:rsidR="006301EA" w:rsidRDefault="006301EA" w:rsidP="00E15A18">
      <w:pPr>
        <w:jc w:val="center"/>
      </w:pPr>
    </w:p>
    <w:p w14:paraId="0933CE37" w14:textId="77777777" w:rsidR="00E15A18" w:rsidRDefault="00E15A18"/>
    <w:p w14:paraId="237AD000" w14:textId="77777777" w:rsidR="00E15A18" w:rsidRDefault="00E15A18"/>
    <w:p w14:paraId="398A566F" w14:textId="77777777" w:rsidR="00E15A18" w:rsidRDefault="00E15A18"/>
    <w:p w14:paraId="0B22B047" w14:textId="77777777" w:rsidR="00E15A18" w:rsidRDefault="00E15A18"/>
    <w:p w14:paraId="4CD14000" w14:textId="77777777" w:rsidR="00E15A18" w:rsidRDefault="00E15A18"/>
    <w:p w14:paraId="12912049" w14:textId="77777777" w:rsidR="00E15A18" w:rsidRDefault="00E15A18"/>
    <w:p w14:paraId="649053A7" w14:textId="77777777" w:rsidR="00E15A18" w:rsidRDefault="00E15A18"/>
    <w:p w14:paraId="0FE62448" w14:textId="77777777" w:rsidR="00E15A18" w:rsidRDefault="00E15A18"/>
    <w:p w14:paraId="0B0AA63E" w14:textId="77777777" w:rsidR="00E15A18" w:rsidRDefault="00E15A18"/>
    <w:p w14:paraId="329841F6" w14:textId="77777777" w:rsidR="00E15A18" w:rsidRDefault="00E15A18"/>
    <w:p w14:paraId="16273F01" w14:textId="77777777" w:rsidR="00E15A18" w:rsidRDefault="00E15A18"/>
    <w:p w14:paraId="7AA8CB86" w14:textId="77777777" w:rsidR="00E15A18" w:rsidRDefault="00E15A18"/>
    <w:p w14:paraId="3894BC6E" w14:textId="77777777" w:rsidR="00E15A18" w:rsidRDefault="00E15A18"/>
    <w:p w14:paraId="3D0D9F67" w14:textId="77777777" w:rsidR="00E15A18" w:rsidRDefault="00E15A18"/>
    <w:p w14:paraId="4EA90B48" w14:textId="77777777" w:rsidR="00E15A18" w:rsidRDefault="00E15A18"/>
    <w:p w14:paraId="4622B354" w14:textId="77777777" w:rsidR="00E15A18" w:rsidRDefault="00E15A18"/>
    <w:p w14:paraId="3C46861E" w14:textId="77777777" w:rsidR="00E15A18" w:rsidRDefault="00E15A18"/>
    <w:p w14:paraId="7893F640" w14:textId="77777777" w:rsidR="00E15A18" w:rsidRDefault="00E15A18"/>
    <w:p w14:paraId="5F5AEEC8" w14:textId="77777777" w:rsidR="00E15A18" w:rsidRDefault="00E15A18"/>
    <w:p w14:paraId="3857989A" w14:textId="77777777" w:rsidR="00E84C4E" w:rsidRDefault="00E15A18">
      <w:r>
        <w:t>O</w:t>
      </w:r>
      <w:r w:rsidR="00053D30">
        <w:t>pracowa</w:t>
      </w:r>
      <w:r>
        <w:t>nie:</w:t>
      </w:r>
      <w:r w:rsidR="00053D30">
        <w:t xml:space="preserve"> </w:t>
      </w:r>
    </w:p>
    <w:p w14:paraId="13861EF8" w14:textId="77777777" w:rsidR="00E84C4E" w:rsidRDefault="00053D30">
      <w:r>
        <w:t xml:space="preserve">Regionalne Obserwatorium Rynku Pracy </w:t>
      </w:r>
    </w:p>
    <w:p w14:paraId="1B5ECD76" w14:textId="77777777" w:rsidR="00E84C4E" w:rsidRDefault="00053D30">
      <w:r>
        <w:t>Wojewódzki Urząd Pracy w Łodzi</w:t>
      </w:r>
    </w:p>
    <w:p w14:paraId="78B58FC0" w14:textId="77777777" w:rsidR="005F03A6" w:rsidRDefault="00053D30">
      <w:r>
        <w:t xml:space="preserve">ul. Wólczańska 49 </w:t>
      </w:r>
    </w:p>
    <w:p w14:paraId="0D8B2A8E" w14:textId="77777777" w:rsidR="005F03A6" w:rsidRDefault="005F03A6">
      <w:r>
        <w:t>tel. 42 663 02 52; 42 663 02 57</w:t>
      </w:r>
    </w:p>
    <w:p w14:paraId="1EFCF8A4" w14:textId="16A84FD3" w:rsidR="00053D30" w:rsidRPr="005F03A6" w:rsidRDefault="005F03A6">
      <w:r>
        <w:t xml:space="preserve">e-mail: </w:t>
      </w:r>
      <w:r w:rsidRPr="005F03A6">
        <w:t xml:space="preserve">obserwatorium@wup.lodz.pl </w:t>
      </w:r>
      <w:r w:rsidR="00053D30" w:rsidRPr="00053D30">
        <w:rPr>
          <w:b/>
        </w:rPr>
        <w:br w:type="page"/>
      </w:r>
    </w:p>
    <w:sdt>
      <w:sdtPr>
        <w:rPr>
          <w:rFonts w:asciiTheme="minorHAnsi" w:eastAsiaTheme="minorHAnsi" w:hAnsiTheme="minorHAnsi" w:cstheme="minorHAnsi"/>
          <w:b w:val="0"/>
          <w:color w:val="auto"/>
          <w:sz w:val="24"/>
          <w:szCs w:val="22"/>
          <w:lang w:eastAsia="en-US"/>
        </w:rPr>
        <w:id w:val="-1075893003"/>
        <w:docPartObj>
          <w:docPartGallery w:val="Table of Contents"/>
          <w:docPartUnique/>
        </w:docPartObj>
      </w:sdtPr>
      <w:sdtEndPr/>
      <w:sdtContent>
        <w:p w14:paraId="69DB7E12" w14:textId="77777777" w:rsidR="00BF2CD7" w:rsidRDefault="00BF2CD7">
          <w:pPr>
            <w:pStyle w:val="Nagwekspisutreci"/>
          </w:pPr>
          <w:r>
            <w:t>Spis treści</w:t>
          </w:r>
        </w:p>
        <w:p w14:paraId="6DB5D38A" w14:textId="77777777" w:rsidR="00E00698" w:rsidRDefault="00BF2CD7">
          <w:pPr>
            <w:pStyle w:val="Spistreci1"/>
            <w:tabs>
              <w:tab w:val="right" w:leader="dot" w:pos="9062"/>
            </w:tabs>
            <w:rPr>
              <w:rFonts w:eastAsiaTheme="minorEastAsia" w:cstheme="minorBidi"/>
              <w:noProof/>
              <w:sz w:val="22"/>
              <w:lang w:eastAsia="pl-PL"/>
            </w:rPr>
          </w:pPr>
          <w:r w:rsidRPr="00E74DC8">
            <w:fldChar w:fldCharType="begin"/>
          </w:r>
          <w:r w:rsidRPr="00E74DC8">
            <w:instrText xml:space="preserve"> TOC \o "1-3" \h \z \u </w:instrText>
          </w:r>
          <w:r w:rsidRPr="00E74DC8">
            <w:fldChar w:fldCharType="separate"/>
          </w:r>
          <w:hyperlink w:anchor="_Toc465236906" w:history="1">
            <w:r w:rsidR="00E00698" w:rsidRPr="00E63040">
              <w:rPr>
                <w:rStyle w:val="Hipercze"/>
                <w:noProof/>
              </w:rPr>
              <w:t>Streszczenie</w:t>
            </w:r>
            <w:r w:rsidR="00E00698">
              <w:rPr>
                <w:noProof/>
                <w:webHidden/>
              </w:rPr>
              <w:tab/>
            </w:r>
            <w:r w:rsidR="00E00698">
              <w:rPr>
                <w:noProof/>
                <w:webHidden/>
              </w:rPr>
              <w:fldChar w:fldCharType="begin"/>
            </w:r>
            <w:r w:rsidR="00E00698">
              <w:rPr>
                <w:noProof/>
                <w:webHidden/>
              </w:rPr>
              <w:instrText xml:space="preserve"> PAGEREF _Toc465236906 \h </w:instrText>
            </w:r>
            <w:r w:rsidR="00E00698">
              <w:rPr>
                <w:noProof/>
                <w:webHidden/>
              </w:rPr>
            </w:r>
            <w:r w:rsidR="00E00698">
              <w:rPr>
                <w:noProof/>
                <w:webHidden/>
              </w:rPr>
              <w:fldChar w:fldCharType="separate"/>
            </w:r>
            <w:r w:rsidR="009269DA">
              <w:rPr>
                <w:noProof/>
                <w:webHidden/>
              </w:rPr>
              <w:t>9</w:t>
            </w:r>
            <w:r w:rsidR="00E00698">
              <w:rPr>
                <w:noProof/>
                <w:webHidden/>
              </w:rPr>
              <w:fldChar w:fldCharType="end"/>
            </w:r>
          </w:hyperlink>
        </w:p>
        <w:p w14:paraId="73815974" w14:textId="77777777" w:rsidR="00E00698" w:rsidRDefault="004678E4">
          <w:pPr>
            <w:pStyle w:val="Spistreci1"/>
            <w:tabs>
              <w:tab w:val="right" w:leader="dot" w:pos="9062"/>
            </w:tabs>
            <w:rPr>
              <w:rFonts w:eastAsiaTheme="minorEastAsia" w:cstheme="minorBidi"/>
              <w:noProof/>
              <w:sz w:val="22"/>
              <w:lang w:eastAsia="pl-PL"/>
            </w:rPr>
          </w:pPr>
          <w:hyperlink w:anchor="_Toc465236907" w:history="1">
            <w:r w:rsidR="00E00698" w:rsidRPr="00E63040">
              <w:rPr>
                <w:rStyle w:val="Hipercze"/>
                <w:noProof/>
              </w:rPr>
              <w:t>Część I. Demografia</w:t>
            </w:r>
            <w:r w:rsidR="00E00698">
              <w:rPr>
                <w:noProof/>
                <w:webHidden/>
              </w:rPr>
              <w:tab/>
            </w:r>
            <w:r w:rsidR="00E00698">
              <w:rPr>
                <w:noProof/>
                <w:webHidden/>
              </w:rPr>
              <w:fldChar w:fldCharType="begin"/>
            </w:r>
            <w:r w:rsidR="00E00698">
              <w:rPr>
                <w:noProof/>
                <w:webHidden/>
              </w:rPr>
              <w:instrText xml:space="preserve"> PAGEREF _Toc465236907 \h </w:instrText>
            </w:r>
            <w:r w:rsidR="00E00698">
              <w:rPr>
                <w:noProof/>
                <w:webHidden/>
              </w:rPr>
            </w:r>
            <w:r w:rsidR="00E00698">
              <w:rPr>
                <w:noProof/>
                <w:webHidden/>
              </w:rPr>
              <w:fldChar w:fldCharType="separate"/>
            </w:r>
            <w:r w:rsidR="009269DA">
              <w:rPr>
                <w:noProof/>
                <w:webHidden/>
              </w:rPr>
              <w:t>17</w:t>
            </w:r>
            <w:r w:rsidR="00E00698">
              <w:rPr>
                <w:noProof/>
                <w:webHidden/>
              </w:rPr>
              <w:fldChar w:fldCharType="end"/>
            </w:r>
          </w:hyperlink>
        </w:p>
        <w:p w14:paraId="4451AECD" w14:textId="77777777" w:rsidR="00E00698" w:rsidRDefault="004678E4">
          <w:pPr>
            <w:pStyle w:val="Spistreci2"/>
            <w:tabs>
              <w:tab w:val="right" w:leader="dot" w:pos="9062"/>
            </w:tabs>
            <w:rPr>
              <w:rFonts w:eastAsiaTheme="minorEastAsia" w:cstheme="minorBidi"/>
              <w:noProof/>
              <w:sz w:val="22"/>
              <w:lang w:eastAsia="pl-PL"/>
            </w:rPr>
          </w:pPr>
          <w:hyperlink w:anchor="_Toc465236908" w:history="1">
            <w:r w:rsidR="00E00698" w:rsidRPr="00E63040">
              <w:rPr>
                <w:rStyle w:val="Hipercze"/>
                <w:rFonts w:eastAsia="Calibri"/>
                <w:noProof/>
              </w:rPr>
              <w:t>Liczba ludności w województwie w podziale na mężczyzn i kobiety</w:t>
            </w:r>
            <w:r w:rsidR="00E00698">
              <w:rPr>
                <w:noProof/>
                <w:webHidden/>
              </w:rPr>
              <w:tab/>
            </w:r>
            <w:r w:rsidR="00E00698">
              <w:rPr>
                <w:noProof/>
                <w:webHidden/>
              </w:rPr>
              <w:fldChar w:fldCharType="begin"/>
            </w:r>
            <w:r w:rsidR="00E00698">
              <w:rPr>
                <w:noProof/>
                <w:webHidden/>
              </w:rPr>
              <w:instrText xml:space="preserve"> PAGEREF _Toc465236908 \h </w:instrText>
            </w:r>
            <w:r w:rsidR="00E00698">
              <w:rPr>
                <w:noProof/>
                <w:webHidden/>
              </w:rPr>
            </w:r>
            <w:r w:rsidR="00E00698">
              <w:rPr>
                <w:noProof/>
                <w:webHidden/>
              </w:rPr>
              <w:fldChar w:fldCharType="separate"/>
            </w:r>
            <w:r w:rsidR="009269DA">
              <w:rPr>
                <w:noProof/>
                <w:webHidden/>
              </w:rPr>
              <w:t>17</w:t>
            </w:r>
            <w:r w:rsidR="00E00698">
              <w:rPr>
                <w:noProof/>
                <w:webHidden/>
              </w:rPr>
              <w:fldChar w:fldCharType="end"/>
            </w:r>
          </w:hyperlink>
        </w:p>
        <w:p w14:paraId="0CABCB76" w14:textId="77777777" w:rsidR="00E00698" w:rsidRDefault="004678E4">
          <w:pPr>
            <w:pStyle w:val="Spistreci2"/>
            <w:tabs>
              <w:tab w:val="right" w:leader="dot" w:pos="9062"/>
            </w:tabs>
            <w:rPr>
              <w:rFonts w:eastAsiaTheme="minorEastAsia" w:cstheme="minorBidi"/>
              <w:noProof/>
              <w:sz w:val="22"/>
              <w:lang w:eastAsia="pl-PL"/>
            </w:rPr>
          </w:pPr>
          <w:hyperlink w:anchor="_Toc465236909" w:history="1">
            <w:r w:rsidR="00E00698" w:rsidRPr="00E63040">
              <w:rPr>
                <w:rStyle w:val="Hipercze"/>
                <w:rFonts w:eastAsia="Calibri"/>
                <w:noProof/>
              </w:rPr>
              <w:t>Liczba dzieci w wieku do lat 3 (w wieku 0, 1 i 2 lata); liczba dzieci w grupie wieku (0</w:t>
            </w:r>
            <w:r w:rsidR="00E00698" w:rsidRPr="00E63040">
              <w:rPr>
                <w:rStyle w:val="Hipercze"/>
                <w:rFonts w:eastAsia="Calibri"/>
                <w:noProof/>
              </w:rPr>
              <w:noBreakHyphen/>
              <w:t>4 lata)</w:t>
            </w:r>
            <w:r w:rsidR="00E00698">
              <w:rPr>
                <w:noProof/>
                <w:webHidden/>
              </w:rPr>
              <w:tab/>
            </w:r>
            <w:r w:rsidR="00E00698">
              <w:rPr>
                <w:noProof/>
                <w:webHidden/>
              </w:rPr>
              <w:fldChar w:fldCharType="begin"/>
            </w:r>
            <w:r w:rsidR="00E00698">
              <w:rPr>
                <w:noProof/>
                <w:webHidden/>
              </w:rPr>
              <w:instrText xml:space="preserve"> PAGEREF _Toc465236909 \h </w:instrText>
            </w:r>
            <w:r w:rsidR="00E00698">
              <w:rPr>
                <w:noProof/>
                <w:webHidden/>
              </w:rPr>
            </w:r>
            <w:r w:rsidR="00E00698">
              <w:rPr>
                <w:noProof/>
                <w:webHidden/>
              </w:rPr>
              <w:fldChar w:fldCharType="separate"/>
            </w:r>
            <w:r w:rsidR="009269DA">
              <w:rPr>
                <w:noProof/>
                <w:webHidden/>
              </w:rPr>
              <w:t>19</w:t>
            </w:r>
            <w:r w:rsidR="00E00698">
              <w:rPr>
                <w:noProof/>
                <w:webHidden/>
              </w:rPr>
              <w:fldChar w:fldCharType="end"/>
            </w:r>
          </w:hyperlink>
        </w:p>
        <w:p w14:paraId="35A9314E" w14:textId="77777777" w:rsidR="00E00698" w:rsidRDefault="004678E4">
          <w:pPr>
            <w:pStyle w:val="Spistreci2"/>
            <w:tabs>
              <w:tab w:val="right" w:leader="dot" w:pos="9062"/>
            </w:tabs>
            <w:rPr>
              <w:rFonts w:eastAsiaTheme="minorEastAsia" w:cstheme="minorBidi"/>
              <w:noProof/>
              <w:sz w:val="22"/>
              <w:lang w:eastAsia="pl-PL"/>
            </w:rPr>
          </w:pPr>
          <w:hyperlink w:anchor="_Toc465236910" w:history="1">
            <w:r w:rsidR="00E00698" w:rsidRPr="00E63040">
              <w:rPr>
                <w:rStyle w:val="Hipercze"/>
                <w:rFonts w:eastAsia="Calibri"/>
                <w:noProof/>
              </w:rPr>
              <w:t>Liczba miejsc opieki nad dziećmi do lat 3 według formy sprawowania opieki na poziomie gminy</w:t>
            </w:r>
            <w:r w:rsidR="00E00698">
              <w:rPr>
                <w:noProof/>
                <w:webHidden/>
              </w:rPr>
              <w:tab/>
            </w:r>
            <w:r w:rsidR="00E00698">
              <w:rPr>
                <w:noProof/>
                <w:webHidden/>
              </w:rPr>
              <w:fldChar w:fldCharType="begin"/>
            </w:r>
            <w:r w:rsidR="00E00698">
              <w:rPr>
                <w:noProof/>
                <w:webHidden/>
              </w:rPr>
              <w:instrText xml:space="preserve"> PAGEREF _Toc465236910 \h </w:instrText>
            </w:r>
            <w:r w:rsidR="00E00698">
              <w:rPr>
                <w:noProof/>
                <w:webHidden/>
              </w:rPr>
            </w:r>
            <w:r w:rsidR="00E00698">
              <w:rPr>
                <w:noProof/>
                <w:webHidden/>
              </w:rPr>
              <w:fldChar w:fldCharType="separate"/>
            </w:r>
            <w:r w:rsidR="009269DA">
              <w:rPr>
                <w:noProof/>
                <w:webHidden/>
              </w:rPr>
              <w:t>20</w:t>
            </w:r>
            <w:r w:rsidR="00E00698">
              <w:rPr>
                <w:noProof/>
                <w:webHidden/>
              </w:rPr>
              <w:fldChar w:fldCharType="end"/>
            </w:r>
          </w:hyperlink>
        </w:p>
        <w:p w14:paraId="36D54318" w14:textId="77777777" w:rsidR="00E00698" w:rsidRDefault="004678E4">
          <w:pPr>
            <w:pStyle w:val="Spistreci2"/>
            <w:tabs>
              <w:tab w:val="right" w:leader="dot" w:pos="9062"/>
            </w:tabs>
            <w:rPr>
              <w:rFonts w:eastAsiaTheme="minorEastAsia" w:cstheme="minorBidi"/>
              <w:noProof/>
              <w:sz w:val="22"/>
              <w:lang w:eastAsia="pl-PL"/>
            </w:rPr>
          </w:pPr>
          <w:hyperlink w:anchor="_Toc465236911" w:history="1">
            <w:r w:rsidR="00E00698" w:rsidRPr="00E63040">
              <w:rPr>
                <w:rStyle w:val="Hipercze"/>
                <w:rFonts w:eastAsia="Calibri"/>
                <w:noProof/>
              </w:rPr>
              <w:t>Liczba miejsc opieki nad dziećmi powyżej 3 roku życia na poziomie gminy</w:t>
            </w:r>
            <w:r w:rsidR="00E00698">
              <w:rPr>
                <w:noProof/>
                <w:webHidden/>
              </w:rPr>
              <w:tab/>
            </w:r>
            <w:r w:rsidR="00E00698">
              <w:rPr>
                <w:noProof/>
                <w:webHidden/>
              </w:rPr>
              <w:fldChar w:fldCharType="begin"/>
            </w:r>
            <w:r w:rsidR="00E00698">
              <w:rPr>
                <w:noProof/>
                <w:webHidden/>
              </w:rPr>
              <w:instrText xml:space="preserve"> PAGEREF _Toc465236911 \h </w:instrText>
            </w:r>
            <w:r w:rsidR="00E00698">
              <w:rPr>
                <w:noProof/>
                <w:webHidden/>
              </w:rPr>
            </w:r>
            <w:r w:rsidR="00E00698">
              <w:rPr>
                <w:noProof/>
                <w:webHidden/>
              </w:rPr>
              <w:fldChar w:fldCharType="separate"/>
            </w:r>
            <w:r w:rsidR="009269DA">
              <w:rPr>
                <w:noProof/>
                <w:webHidden/>
              </w:rPr>
              <w:t>22</w:t>
            </w:r>
            <w:r w:rsidR="00E00698">
              <w:rPr>
                <w:noProof/>
                <w:webHidden/>
              </w:rPr>
              <w:fldChar w:fldCharType="end"/>
            </w:r>
          </w:hyperlink>
        </w:p>
        <w:p w14:paraId="2E7BCDAE" w14:textId="77777777" w:rsidR="00E00698" w:rsidRDefault="004678E4">
          <w:pPr>
            <w:pStyle w:val="Spistreci2"/>
            <w:tabs>
              <w:tab w:val="right" w:leader="dot" w:pos="9062"/>
            </w:tabs>
            <w:rPr>
              <w:rFonts w:eastAsiaTheme="minorEastAsia" w:cstheme="minorBidi"/>
              <w:noProof/>
              <w:sz w:val="22"/>
              <w:lang w:eastAsia="pl-PL"/>
            </w:rPr>
          </w:pPr>
          <w:hyperlink w:anchor="_Toc465236912" w:history="1">
            <w:r w:rsidR="00E00698" w:rsidRPr="00E63040">
              <w:rPr>
                <w:rStyle w:val="Hipercze"/>
                <w:rFonts w:eastAsia="Calibri"/>
                <w:noProof/>
              </w:rPr>
              <w:t>Liczba ludności w wieku produkcyjnym</w:t>
            </w:r>
            <w:r w:rsidR="00E00698">
              <w:rPr>
                <w:noProof/>
                <w:webHidden/>
              </w:rPr>
              <w:tab/>
            </w:r>
            <w:r w:rsidR="00E00698">
              <w:rPr>
                <w:noProof/>
                <w:webHidden/>
              </w:rPr>
              <w:fldChar w:fldCharType="begin"/>
            </w:r>
            <w:r w:rsidR="00E00698">
              <w:rPr>
                <w:noProof/>
                <w:webHidden/>
              </w:rPr>
              <w:instrText xml:space="preserve"> PAGEREF _Toc465236912 \h </w:instrText>
            </w:r>
            <w:r w:rsidR="00E00698">
              <w:rPr>
                <w:noProof/>
                <w:webHidden/>
              </w:rPr>
            </w:r>
            <w:r w:rsidR="00E00698">
              <w:rPr>
                <w:noProof/>
                <w:webHidden/>
              </w:rPr>
              <w:fldChar w:fldCharType="separate"/>
            </w:r>
            <w:r w:rsidR="009269DA">
              <w:rPr>
                <w:noProof/>
                <w:webHidden/>
              </w:rPr>
              <w:t>28</w:t>
            </w:r>
            <w:r w:rsidR="00E00698">
              <w:rPr>
                <w:noProof/>
                <w:webHidden/>
              </w:rPr>
              <w:fldChar w:fldCharType="end"/>
            </w:r>
          </w:hyperlink>
        </w:p>
        <w:p w14:paraId="5E8E5D82" w14:textId="77777777" w:rsidR="00E00698" w:rsidRDefault="004678E4">
          <w:pPr>
            <w:pStyle w:val="Spistreci2"/>
            <w:tabs>
              <w:tab w:val="right" w:leader="dot" w:pos="9062"/>
            </w:tabs>
            <w:rPr>
              <w:rFonts w:eastAsiaTheme="minorEastAsia" w:cstheme="minorBidi"/>
              <w:noProof/>
              <w:sz w:val="22"/>
              <w:lang w:eastAsia="pl-PL"/>
            </w:rPr>
          </w:pPr>
          <w:hyperlink w:anchor="_Toc465236913" w:history="1">
            <w:r w:rsidR="00E00698" w:rsidRPr="00E63040">
              <w:rPr>
                <w:rStyle w:val="Hipercze"/>
                <w:rFonts w:eastAsia="Calibri"/>
                <w:noProof/>
              </w:rPr>
              <w:t>Liczba ludności w wieku powyżej 50 roku życia</w:t>
            </w:r>
            <w:r w:rsidR="00E00698">
              <w:rPr>
                <w:noProof/>
                <w:webHidden/>
              </w:rPr>
              <w:tab/>
            </w:r>
            <w:r w:rsidR="00E00698">
              <w:rPr>
                <w:noProof/>
                <w:webHidden/>
              </w:rPr>
              <w:fldChar w:fldCharType="begin"/>
            </w:r>
            <w:r w:rsidR="00E00698">
              <w:rPr>
                <w:noProof/>
                <w:webHidden/>
              </w:rPr>
              <w:instrText xml:space="preserve"> PAGEREF _Toc465236913 \h </w:instrText>
            </w:r>
            <w:r w:rsidR="00E00698">
              <w:rPr>
                <w:noProof/>
                <w:webHidden/>
              </w:rPr>
            </w:r>
            <w:r w:rsidR="00E00698">
              <w:rPr>
                <w:noProof/>
                <w:webHidden/>
              </w:rPr>
              <w:fldChar w:fldCharType="separate"/>
            </w:r>
            <w:r w:rsidR="009269DA">
              <w:rPr>
                <w:noProof/>
                <w:webHidden/>
              </w:rPr>
              <w:t>30</w:t>
            </w:r>
            <w:r w:rsidR="00E00698">
              <w:rPr>
                <w:noProof/>
                <w:webHidden/>
              </w:rPr>
              <w:fldChar w:fldCharType="end"/>
            </w:r>
          </w:hyperlink>
        </w:p>
        <w:p w14:paraId="16A62124" w14:textId="77777777" w:rsidR="00E00698" w:rsidRDefault="004678E4">
          <w:pPr>
            <w:pStyle w:val="Spistreci2"/>
            <w:tabs>
              <w:tab w:val="right" w:leader="dot" w:pos="9062"/>
            </w:tabs>
            <w:rPr>
              <w:rFonts w:eastAsiaTheme="minorEastAsia" w:cstheme="minorBidi"/>
              <w:noProof/>
              <w:sz w:val="22"/>
              <w:lang w:eastAsia="pl-PL"/>
            </w:rPr>
          </w:pPr>
          <w:hyperlink w:anchor="_Toc465236914" w:history="1">
            <w:r w:rsidR="00E00698" w:rsidRPr="00E63040">
              <w:rPr>
                <w:rStyle w:val="Hipercze"/>
                <w:rFonts w:eastAsia="Calibri"/>
                <w:noProof/>
              </w:rPr>
              <w:t>Wskaźnik obciążenia demograficznego</w:t>
            </w:r>
            <w:r w:rsidR="00E00698">
              <w:rPr>
                <w:noProof/>
                <w:webHidden/>
              </w:rPr>
              <w:tab/>
            </w:r>
            <w:r w:rsidR="00E00698">
              <w:rPr>
                <w:noProof/>
                <w:webHidden/>
              </w:rPr>
              <w:fldChar w:fldCharType="begin"/>
            </w:r>
            <w:r w:rsidR="00E00698">
              <w:rPr>
                <w:noProof/>
                <w:webHidden/>
              </w:rPr>
              <w:instrText xml:space="preserve"> PAGEREF _Toc465236914 \h </w:instrText>
            </w:r>
            <w:r w:rsidR="00E00698">
              <w:rPr>
                <w:noProof/>
                <w:webHidden/>
              </w:rPr>
            </w:r>
            <w:r w:rsidR="00E00698">
              <w:rPr>
                <w:noProof/>
                <w:webHidden/>
              </w:rPr>
              <w:fldChar w:fldCharType="separate"/>
            </w:r>
            <w:r w:rsidR="009269DA">
              <w:rPr>
                <w:noProof/>
                <w:webHidden/>
              </w:rPr>
              <w:t>32</w:t>
            </w:r>
            <w:r w:rsidR="00E00698">
              <w:rPr>
                <w:noProof/>
                <w:webHidden/>
              </w:rPr>
              <w:fldChar w:fldCharType="end"/>
            </w:r>
          </w:hyperlink>
        </w:p>
        <w:p w14:paraId="7E521E8B" w14:textId="77777777" w:rsidR="00E00698" w:rsidRDefault="004678E4">
          <w:pPr>
            <w:pStyle w:val="Spistreci2"/>
            <w:tabs>
              <w:tab w:val="right" w:leader="dot" w:pos="9062"/>
            </w:tabs>
            <w:rPr>
              <w:rFonts w:eastAsiaTheme="minorEastAsia" w:cstheme="minorBidi"/>
              <w:noProof/>
              <w:sz w:val="22"/>
              <w:lang w:eastAsia="pl-PL"/>
            </w:rPr>
          </w:pPr>
          <w:hyperlink w:anchor="_Toc465236915" w:history="1">
            <w:r w:rsidR="00E00698" w:rsidRPr="00E63040">
              <w:rPr>
                <w:rStyle w:val="Hipercze"/>
                <w:rFonts w:eastAsia="Calibri"/>
                <w:noProof/>
              </w:rPr>
              <w:t>Saldo migracji wewnętrznej i zewnętrznej</w:t>
            </w:r>
            <w:r w:rsidR="00E00698">
              <w:rPr>
                <w:noProof/>
                <w:webHidden/>
              </w:rPr>
              <w:tab/>
            </w:r>
            <w:r w:rsidR="00E00698">
              <w:rPr>
                <w:noProof/>
                <w:webHidden/>
              </w:rPr>
              <w:fldChar w:fldCharType="begin"/>
            </w:r>
            <w:r w:rsidR="00E00698">
              <w:rPr>
                <w:noProof/>
                <w:webHidden/>
              </w:rPr>
              <w:instrText xml:space="preserve"> PAGEREF _Toc465236915 \h </w:instrText>
            </w:r>
            <w:r w:rsidR="00E00698">
              <w:rPr>
                <w:noProof/>
                <w:webHidden/>
              </w:rPr>
            </w:r>
            <w:r w:rsidR="00E00698">
              <w:rPr>
                <w:noProof/>
                <w:webHidden/>
              </w:rPr>
              <w:fldChar w:fldCharType="separate"/>
            </w:r>
            <w:r w:rsidR="009269DA">
              <w:rPr>
                <w:noProof/>
                <w:webHidden/>
              </w:rPr>
              <w:t>35</w:t>
            </w:r>
            <w:r w:rsidR="00E00698">
              <w:rPr>
                <w:noProof/>
                <w:webHidden/>
              </w:rPr>
              <w:fldChar w:fldCharType="end"/>
            </w:r>
          </w:hyperlink>
        </w:p>
        <w:p w14:paraId="2F6AAABD" w14:textId="77777777" w:rsidR="00E00698" w:rsidRDefault="004678E4">
          <w:pPr>
            <w:pStyle w:val="Spistreci2"/>
            <w:tabs>
              <w:tab w:val="right" w:leader="dot" w:pos="9062"/>
            </w:tabs>
            <w:rPr>
              <w:rFonts w:eastAsiaTheme="minorEastAsia" w:cstheme="minorBidi"/>
              <w:noProof/>
              <w:sz w:val="22"/>
              <w:lang w:eastAsia="pl-PL"/>
            </w:rPr>
          </w:pPr>
          <w:hyperlink w:anchor="_Toc465236916" w:history="1">
            <w:r w:rsidR="00E00698" w:rsidRPr="00E63040">
              <w:rPr>
                <w:rStyle w:val="Hipercze"/>
                <w:rFonts w:eastAsia="Calibri"/>
                <w:noProof/>
              </w:rPr>
              <w:t>Podsumowanie</w:t>
            </w:r>
            <w:r w:rsidR="00E00698">
              <w:rPr>
                <w:noProof/>
                <w:webHidden/>
              </w:rPr>
              <w:tab/>
            </w:r>
            <w:r w:rsidR="00E00698">
              <w:rPr>
                <w:noProof/>
                <w:webHidden/>
              </w:rPr>
              <w:fldChar w:fldCharType="begin"/>
            </w:r>
            <w:r w:rsidR="00E00698">
              <w:rPr>
                <w:noProof/>
                <w:webHidden/>
              </w:rPr>
              <w:instrText xml:space="preserve"> PAGEREF _Toc465236916 \h </w:instrText>
            </w:r>
            <w:r w:rsidR="00E00698">
              <w:rPr>
                <w:noProof/>
                <w:webHidden/>
              </w:rPr>
            </w:r>
            <w:r w:rsidR="00E00698">
              <w:rPr>
                <w:noProof/>
                <w:webHidden/>
              </w:rPr>
              <w:fldChar w:fldCharType="separate"/>
            </w:r>
            <w:r w:rsidR="009269DA">
              <w:rPr>
                <w:noProof/>
                <w:webHidden/>
              </w:rPr>
              <w:t>38</w:t>
            </w:r>
            <w:r w:rsidR="00E00698">
              <w:rPr>
                <w:noProof/>
                <w:webHidden/>
              </w:rPr>
              <w:fldChar w:fldCharType="end"/>
            </w:r>
          </w:hyperlink>
        </w:p>
        <w:p w14:paraId="2A24F23F" w14:textId="77777777" w:rsidR="00E00698" w:rsidRDefault="004678E4">
          <w:pPr>
            <w:pStyle w:val="Spistreci2"/>
            <w:tabs>
              <w:tab w:val="right" w:leader="dot" w:pos="9062"/>
            </w:tabs>
            <w:rPr>
              <w:rFonts w:eastAsiaTheme="minorEastAsia" w:cstheme="minorBidi"/>
              <w:noProof/>
              <w:sz w:val="22"/>
              <w:lang w:eastAsia="pl-PL"/>
            </w:rPr>
          </w:pPr>
          <w:hyperlink w:anchor="_Toc465236917" w:history="1">
            <w:r w:rsidR="00E00698" w:rsidRPr="00E63040">
              <w:rPr>
                <w:rStyle w:val="Hipercze"/>
                <w:rFonts w:eastAsia="Calibri"/>
                <w:noProof/>
              </w:rPr>
              <w:t>Wnioski / rekomendacje</w:t>
            </w:r>
            <w:r w:rsidR="00E00698" w:rsidRPr="00E63040">
              <w:rPr>
                <w:rStyle w:val="Hipercze"/>
                <w:noProof/>
              </w:rPr>
              <w:t xml:space="preserve"> </w:t>
            </w:r>
            <w:r w:rsidR="00E00698" w:rsidRPr="00E63040">
              <w:rPr>
                <w:rStyle w:val="Hipercze"/>
                <w:rFonts w:eastAsia="Calibri"/>
                <w:noProof/>
              </w:rPr>
              <w:t>dla wdrażania EFS w woj. łódzkim</w:t>
            </w:r>
            <w:r w:rsidR="00E00698">
              <w:rPr>
                <w:noProof/>
                <w:webHidden/>
              </w:rPr>
              <w:tab/>
            </w:r>
            <w:r w:rsidR="00E00698">
              <w:rPr>
                <w:noProof/>
                <w:webHidden/>
              </w:rPr>
              <w:fldChar w:fldCharType="begin"/>
            </w:r>
            <w:r w:rsidR="00E00698">
              <w:rPr>
                <w:noProof/>
                <w:webHidden/>
              </w:rPr>
              <w:instrText xml:space="preserve"> PAGEREF _Toc465236917 \h </w:instrText>
            </w:r>
            <w:r w:rsidR="00E00698">
              <w:rPr>
                <w:noProof/>
                <w:webHidden/>
              </w:rPr>
            </w:r>
            <w:r w:rsidR="00E00698">
              <w:rPr>
                <w:noProof/>
                <w:webHidden/>
              </w:rPr>
              <w:fldChar w:fldCharType="separate"/>
            </w:r>
            <w:r w:rsidR="009269DA">
              <w:rPr>
                <w:noProof/>
                <w:webHidden/>
              </w:rPr>
              <w:t>42</w:t>
            </w:r>
            <w:r w:rsidR="00E00698">
              <w:rPr>
                <w:noProof/>
                <w:webHidden/>
              </w:rPr>
              <w:fldChar w:fldCharType="end"/>
            </w:r>
          </w:hyperlink>
        </w:p>
        <w:p w14:paraId="666E2FB4" w14:textId="77777777" w:rsidR="00E00698" w:rsidRDefault="004678E4">
          <w:pPr>
            <w:pStyle w:val="Spistreci1"/>
            <w:tabs>
              <w:tab w:val="right" w:leader="dot" w:pos="9062"/>
            </w:tabs>
            <w:rPr>
              <w:rFonts w:eastAsiaTheme="minorEastAsia" w:cstheme="minorBidi"/>
              <w:noProof/>
              <w:sz w:val="22"/>
              <w:lang w:eastAsia="pl-PL"/>
            </w:rPr>
          </w:pPr>
          <w:hyperlink w:anchor="_Toc465236918" w:history="1">
            <w:r w:rsidR="00E00698" w:rsidRPr="00E63040">
              <w:rPr>
                <w:rStyle w:val="Hipercze"/>
                <w:noProof/>
              </w:rPr>
              <w:t>Część II. Rynek pracy</w:t>
            </w:r>
            <w:r w:rsidR="00E00698">
              <w:rPr>
                <w:noProof/>
                <w:webHidden/>
              </w:rPr>
              <w:tab/>
            </w:r>
            <w:r w:rsidR="00E00698">
              <w:rPr>
                <w:noProof/>
                <w:webHidden/>
              </w:rPr>
              <w:fldChar w:fldCharType="begin"/>
            </w:r>
            <w:r w:rsidR="00E00698">
              <w:rPr>
                <w:noProof/>
                <w:webHidden/>
              </w:rPr>
              <w:instrText xml:space="preserve"> PAGEREF _Toc465236918 \h </w:instrText>
            </w:r>
            <w:r w:rsidR="00E00698">
              <w:rPr>
                <w:noProof/>
                <w:webHidden/>
              </w:rPr>
            </w:r>
            <w:r w:rsidR="00E00698">
              <w:rPr>
                <w:noProof/>
                <w:webHidden/>
              </w:rPr>
              <w:fldChar w:fldCharType="separate"/>
            </w:r>
            <w:r w:rsidR="009269DA">
              <w:rPr>
                <w:noProof/>
                <w:webHidden/>
              </w:rPr>
              <w:t>43</w:t>
            </w:r>
            <w:r w:rsidR="00E00698">
              <w:rPr>
                <w:noProof/>
                <w:webHidden/>
              </w:rPr>
              <w:fldChar w:fldCharType="end"/>
            </w:r>
          </w:hyperlink>
        </w:p>
        <w:p w14:paraId="2C28FDE9" w14:textId="77777777" w:rsidR="00E00698" w:rsidRDefault="004678E4">
          <w:pPr>
            <w:pStyle w:val="Spistreci2"/>
            <w:tabs>
              <w:tab w:val="right" w:leader="dot" w:pos="9062"/>
            </w:tabs>
            <w:rPr>
              <w:rFonts w:eastAsiaTheme="minorEastAsia" w:cstheme="minorBidi"/>
              <w:noProof/>
              <w:sz w:val="22"/>
              <w:lang w:eastAsia="pl-PL"/>
            </w:rPr>
          </w:pPr>
          <w:hyperlink w:anchor="_Toc465236919" w:history="1">
            <w:r w:rsidR="00E00698" w:rsidRPr="00E63040">
              <w:rPr>
                <w:rStyle w:val="Hipercze"/>
                <w:rFonts w:eastAsia="Calibri"/>
                <w:noProof/>
              </w:rPr>
              <w:t>Szacowany wskaźnik zatrudnienia na lata 2018, 2020 i 2023</w:t>
            </w:r>
            <w:r w:rsidR="00E00698">
              <w:rPr>
                <w:noProof/>
                <w:webHidden/>
              </w:rPr>
              <w:tab/>
            </w:r>
            <w:r w:rsidR="00E00698">
              <w:rPr>
                <w:noProof/>
                <w:webHidden/>
              </w:rPr>
              <w:fldChar w:fldCharType="begin"/>
            </w:r>
            <w:r w:rsidR="00E00698">
              <w:rPr>
                <w:noProof/>
                <w:webHidden/>
              </w:rPr>
              <w:instrText xml:space="preserve"> PAGEREF _Toc465236919 \h </w:instrText>
            </w:r>
            <w:r w:rsidR="00E00698">
              <w:rPr>
                <w:noProof/>
                <w:webHidden/>
              </w:rPr>
            </w:r>
            <w:r w:rsidR="00E00698">
              <w:rPr>
                <w:noProof/>
                <w:webHidden/>
              </w:rPr>
              <w:fldChar w:fldCharType="separate"/>
            </w:r>
            <w:r w:rsidR="009269DA">
              <w:rPr>
                <w:noProof/>
                <w:webHidden/>
              </w:rPr>
              <w:t>43</w:t>
            </w:r>
            <w:r w:rsidR="00E00698">
              <w:rPr>
                <w:noProof/>
                <w:webHidden/>
              </w:rPr>
              <w:fldChar w:fldCharType="end"/>
            </w:r>
          </w:hyperlink>
        </w:p>
        <w:p w14:paraId="3BA18E3D" w14:textId="77777777" w:rsidR="00E00698" w:rsidRDefault="004678E4">
          <w:pPr>
            <w:pStyle w:val="Spistreci2"/>
            <w:tabs>
              <w:tab w:val="right" w:leader="dot" w:pos="9062"/>
            </w:tabs>
            <w:rPr>
              <w:rFonts w:eastAsiaTheme="minorEastAsia" w:cstheme="minorBidi"/>
              <w:noProof/>
              <w:sz w:val="22"/>
              <w:lang w:eastAsia="pl-PL"/>
            </w:rPr>
          </w:pPr>
          <w:hyperlink w:anchor="_Toc465236920" w:history="1">
            <w:r w:rsidR="00E00698" w:rsidRPr="00E63040">
              <w:rPr>
                <w:rStyle w:val="Hipercze"/>
                <w:rFonts w:eastAsia="Calibri"/>
                <w:noProof/>
              </w:rPr>
              <w:t>Wskaźnik zatrudnienia osób w wieku 20-64 lata</w:t>
            </w:r>
            <w:r w:rsidR="00E00698">
              <w:rPr>
                <w:noProof/>
                <w:webHidden/>
              </w:rPr>
              <w:tab/>
            </w:r>
            <w:r w:rsidR="00E00698">
              <w:rPr>
                <w:noProof/>
                <w:webHidden/>
              </w:rPr>
              <w:fldChar w:fldCharType="begin"/>
            </w:r>
            <w:r w:rsidR="00E00698">
              <w:rPr>
                <w:noProof/>
                <w:webHidden/>
              </w:rPr>
              <w:instrText xml:space="preserve"> PAGEREF _Toc465236920 \h </w:instrText>
            </w:r>
            <w:r w:rsidR="00E00698">
              <w:rPr>
                <w:noProof/>
                <w:webHidden/>
              </w:rPr>
            </w:r>
            <w:r w:rsidR="00E00698">
              <w:rPr>
                <w:noProof/>
                <w:webHidden/>
              </w:rPr>
              <w:fldChar w:fldCharType="separate"/>
            </w:r>
            <w:r w:rsidR="009269DA">
              <w:rPr>
                <w:noProof/>
                <w:webHidden/>
              </w:rPr>
              <w:t>44</w:t>
            </w:r>
            <w:r w:rsidR="00E00698">
              <w:rPr>
                <w:noProof/>
                <w:webHidden/>
              </w:rPr>
              <w:fldChar w:fldCharType="end"/>
            </w:r>
          </w:hyperlink>
        </w:p>
        <w:p w14:paraId="3FDA95A6" w14:textId="77777777" w:rsidR="00E00698" w:rsidRDefault="004678E4">
          <w:pPr>
            <w:pStyle w:val="Spistreci2"/>
            <w:tabs>
              <w:tab w:val="right" w:leader="dot" w:pos="9062"/>
            </w:tabs>
            <w:rPr>
              <w:rFonts w:eastAsiaTheme="minorEastAsia" w:cstheme="minorBidi"/>
              <w:noProof/>
              <w:sz w:val="22"/>
              <w:lang w:eastAsia="pl-PL"/>
            </w:rPr>
          </w:pPr>
          <w:hyperlink w:anchor="_Toc465236921" w:history="1">
            <w:r w:rsidR="00E00698" w:rsidRPr="00E63040">
              <w:rPr>
                <w:rStyle w:val="Hipercze"/>
                <w:rFonts w:eastAsia="Calibri"/>
                <w:noProof/>
              </w:rPr>
              <w:t>Stopa bezrobocia rejestrowanego na poziomie powiatu</w:t>
            </w:r>
            <w:r w:rsidR="00E00698">
              <w:rPr>
                <w:noProof/>
                <w:webHidden/>
              </w:rPr>
              <w:tab/>
            </w:r>
            <w:r w:rsidR="00E00698">
              <w:rPr>
                <w:noProof/>
                <w:webHidden/>
              </w:rPr>
              <w:fldChar w:fldCharType="begin"/>
            </w:r>
            <w:r w:rsidR="00E00698">
              <w:rPr>
                <w:noProof/>
                <w:webHidden/>
              </w:rPr>
              <w:instrText xml:space="preserve"> PAGEREF _Toc465236921 \h </w:instrText>
            </w:r>
            <w:r w:rsidR="00E00698">
              <w:rPr>
                <w:noProof/>
                <w:webHidden/>
              </w:rPr>
            </w:r>
            <w:r w:rsidR="00E00698">
              <w:rPr>
                <w:noProof/>
                <w:webHidden/>
              </w:rPr>
              <w:fldChar w:fldCharType="separate"/>
            </w:r>
            <w:r w:rsidR="009269DA">
              <w:rPr>
                <w:noProof/>
                <w:webHidden/>
              </w:rPr>
              <w:t>45</w:t>
            </w:r>
            <w:r w:rsidR="00E00698">
              <w:rPr>
                <w:noProof/>
                <w:webHidden/>
              </w:rPr>
              <w:fldChar w:fldCharType="end"/>
            </w:r>
          </w:hyperlink>
        </w:p>
        <w:p w14:paraId="3FABD2D4" w14:textId="77777777" w:rsidR="00E00698" w:rsidRDefault="004678E4">
          <w:pPr>
            <w:pStyle w:val="Spistreci2"/>
            <w:tabs>
              <w:tab w:val="right" w:leader="dot" w:pos="9062"/>
            </w:tabs>
            <w:rPr>
              <w:rFonts w:eastAsiaTheme="minorEastAsia" w:cstheme="minorBidi"/>
              <w:noProof/>
              <w:sz w:val="22"/>
              <w:lang w:eastAsia="pl-PL"/>
            </w:rPr>
          </w:pPr>
          <w:hyperlink w:anchor="_Toc465236922" w:history="1">
            <w:r w:rsidR="00E00698" w:rsidRPr="00E63040">
              <w:rPr>
                <w:rStyle w:val="Hipercze"/>
                <w:rFonts w:eastAsia="Calibri"/>
                <w:noProof/>
              </w:rPr>
              <w:t>Liczba osób biernych zawodowo</w:t>
            </w:r>
            <w:r w:rsidR="00E00698">
              <w:rPr>
                <w:noProof/>
                <w:webHidden/>
              </w:rPr>
              <w:tab/>
            </w:r>
            <w:r w:rsidR="00E00698">
              <w:rPr>
                <w:noProof/>
                <w:webHidden/>
              </w:rPr>
              <w:fldChar w:fldCharType="begin"/>
            </w:r>
            <w:r w:rsidR="00E00698">
              <w:rPr>
                <w:noProof/>
                <w:webHidden/>
              </w:rPr>
              <w:instrText xml:space="preserve"> PAGEREF _Toc465236922 \h </w:instrText>
            </w:r>
            <w:r w:rsidR="00E00698">
              <w:rPr>
                <w:noProof/>
                <w:webHidden/>
              </w:rPr>
            </w:r>
            <w:r w:rsidR="00E00698">
              <w:rPr>
                <w:noProof/>
                <w:webHidden/>
              </w:rPr>
              <w:fldChar w:fldCharType="separate"/>
            </w:r>
            <w:r w:rsidR="009269DA">
              <w:rPr>
                <w:noProof/>
                <w:webHidden/>
              </w:rPr>
              <w:t>47</w:t>
            </w:r>
            <w:r w:rsidR="00E00698">
              <w:rPr>
                <w:noProof/>
                <w:webHidden/>
              </w:rPr>
              <w:fldChar w:fldCharType="end"/>
            </w:r>
          </w:hyperlink>
        </w:p>
        <w:p w14:paraId="3DC3DA78" w14:textId="77777777" w:rsidR="00E00698" w:rsidRDefault="004678E4">
          <w:pPr>
            <w:pStyle w:val="Spistreci2"/>
            <w:tabs>
              <w:tab w:val="right" w:leader="dot" w:pos="9062"/>
            </w:tabs>
            <w:rPr>
              <w:rFonts w:eastAsiaTheme="minorEastAsia" w:cstheme="minorBidi"/>
              <w:noProof/>
              <w:sz w:val="22"/>
              <w:lang w:eastAsia="pl-PL"/>
            </w:rPr>
          </w:pPr>
          <w:hyperlink w:anchor="_Toc465236923" w:history="1">
            <w:r w:rsidR="00E00698" w:rsidRPr="00E63040">
              <w:rPr>
                <w:rStyle w:val="Hipercze"/>
                <w:rFonts w:eastAsia="Calibri"/>
                <w:noProof/>
              </w:rPr>
              <w:t>Liczba osób niskowykwalifikowanych</w:t>
            </w:r>
            <w:r w:rsidR="00E00698">
              <w:rPr>
                <w:noProof/>
                <w:webHidden/>
              </w:rPr>
              <w:tab/>
            </w:r>
            <w:r w:rsidR="00E00698">
              <w:rPr>
                <w:noProof/>
                <w:webHidden/>
              </w:rPr>
              <w:fldChar w:fldCharType="begin"/>
            </w:r>
            <w:r w:rsidR="00E00698">
              <w:rPr>
                <w:noProof/>
                <w:webHidden/>
              </w:rPr>
              <w:instrText xml:space="preserve"> PAGEREF _Toc465236923 \h </w:instrText>
            </w:r>
            <w:r w:rsidR="00E00698">
              <w:rPr>
                <w:noProof/>
                <w:webHidden/>
              </w:rPr>
            </w:r>
            <w:r w:rsidR="00E00698">
              <w:rPr>
                <w:noProof/>
                <w:webHidden/>
              </w:rPr>
              <w:fldChar w:fldCharType="separate"/>
            </w:r>
            <w:r w:rsidR="009269DA">
              <w:rPr>
                <w:noProof/>
                <w:webHidden/>
              </w:rPr>
              <w:t>49</w:t>
            </w:r>
            <w:r w:rsidR="00E00698">
              <w:rPr>
                <w:noProof/>
                <w:webHidden/>
              </w:rPr>
              <w:fldChar w:fldCharType="end"/>
            </w:r>
          </w:hyperlink>
        </w:p>
        <w:p w14:paraId="1DA10410" w14:textId="77777777" w:rsidR="00E00698" w:rsidRDefault="004678E4">
          <w:pPr>
            <w:pStyle w:val="Spistreci2"/>
            <w:tabs>
              <w:tab w:val="right" w:leader="dot" w:pos="9062"/>
            </w:tabs>
            <w:rPr>
              <w:rFonts w:eastAsiaTheme="minorEastAsia" w:cstheme="minorBidi"/>
              <w:noProof/>
              <w:sz w:val="22"/>
              <w:lang w:eastAsia="pl-PL"/>
            </w:rPr>
          </w:pPr>
          <w:hyperlink w:anchor="_Toc465236924" w:history="1">
            <w:r w:rsidR="00E00698" w:rsidRPr="00E63040">
              <w:rPr>
                <w:rStyle w:val="Hipercze"/>
                <w:rFonts w:eastAsia="Calibri"/>
                <w:noProof/>
              </w:rPr>
              <w:t>Osoby z niepełnosprawnością</w:t>
            </w:r>
            <w:r w:rsidR="00E00698">
              <w:rPr>
                <w:noProof/>
                <w:webHidden/>
              </w:rPr>
              <w:tab/>
            </w:r>
            <w:r w:rsidR="00E00698">
              <w:rPr>
                <w:noProof/>
                <w:webHidden/>
              </w:rPr>
              <w:fldChar w:fldCharType="begin"/>
            </w:r>
            <w:r w:rsidR="00E00698">
              <w:rPr>
                <w:noProof/>
                <w:webHidden/>
              </w:rPr>
              <w:instrText xml:space="preserve"> PAGEREF _Toc465236924 \h </w:instrText>
            </w:r>
            <w:r w:rsidR="00E00698">
              <w:rPr>
                <w:noProof/>
                <w:webHidden/>
              </w:rPr>
            </w:r>
            <w:r w:rsidR="00E00698">
              <w:rPr>
                <w:noProof/>
                <w:webHidden/>
              </w:rPr>
              <w:fldChar w:fldCharType="separate"/>
            </w:r>
            <w:r w:rsidR="009269DA">
              <w:rPr>
                <w:noProof/>
                <w:webHidden/>
              </w:rPr>
              <w:t>53</w:t>
            </w:r>
            <w:r w:rsidR="00E00698">
              <w:rPr>
                <w:noProof/>
                <w:webHidden/>
              </w:rPr>
              <w:fldChar w:fldCharType="end"/>
            </w:r>
          </w:hyperlink>
        </w:p>
        <w:p w14:paraId="4525A4D1" w14:textId="77777777" w:rsidR="00E00698" w:rsidRDefault="004678E4">
          <w:pPr>
            <w:pStyle w:val="Spistreci2"/>
            <w:tabs>
              <w:tab w:val="right" w:leader="dot" w:pos="9062"/>
            </w:tabs>
            <w:rPr>
              <w:rFonts w:eastAsiaTheme="minorEastAsia" w:cstheme="minorBidi"/>
              <w:noProof/>
              <w:sz w:val="22"/>
              <w:lang w:eastAsia="pl-PL"/>
            </w:rPr>
          </w:pPr>
          <w:hyperlink w:anchor="_Toc465236925" w:history="1">
            <w:r w:rsidR="00E00698" w:rsidRPr="00E63040">
              <w:rPr>
                <w:rStyle w:val="Hipercze"/>
                <w:rFonts w:eastAsia="Calibri"/>
                <w:noProof/>
              </w:rPr>
              <w:t>Powiaty o najwyższej stopie bezrobocia rejestrowanego (powyżej 20%)</w:t>
            </w:r>
            <w:r w:rsidR="00E00698">
              <w:rPr>
                <w:noProof/>
                <w:webHidden/>
              </w:rPr>
              <w:tab/>
            </w:r>
            <w:r w:rsidR="00E00698">
              <w:rPr>
                <w:noProof/>
                <w:webHidden/>
              </w:rPr>
              <w:fldChar w:fldCharType="begin"/>
            </w:r>
            <w:r w:rsidR="00E00698">
              <w:rPr>
                <w:noProof/>
                <w:webHidden/>
              </w:rPr>
              <w:instrText xml:space="preserve"> PAGEREF _Toc465236925 \h </w:instrText>
            </w:r>
            <w:r w:rsidR="00E00698">
              <w:rPr>
                <w:noProof/>
                <w:webHidden/>
              </w:rPr>
            </w:r>
            <w:r w:rsidR="00E00698">
              <w:rPr>
                <w:noProof/>
                <w:webHidden/>
              </w:rPr>
              <w:fldChar w:fldCharType="separate"/>
            </w:r>
            <w:r w:rsidR="009269DA">
              <w:rPr>
                <w:noProof/>
                <w:webHidden/>
              </w:rPr>
              <w:t>57</w:t>
            </w:r>
            <w:r w:rsidR="00E00698">
              <w:rPr>
                <w:noProof/>
                <w:webHidden/>
              </w:rPr>
              <w:fldChar w:fldCharType="end"/>
            </w:r>
          </w:hyperlink>
        </w:p>
        <w:p w14:paraId="5030B8F2" w14:textId="77777777" w:rsidR="00E00698" w:rsidRDefault="004678E4">
          <w:pPr>
            <w:pStyle w:val="Spistreci2"/>
            <w:tabs>
              <w:tab w:val="right" w:leader="dot" w:pos="9062"/>
            </w:tabs>
            <w:rPr>
              <w:rFonts w:eastAsiaTheme="minorEastAsia" w:cstheme="minorBidi"/>
              <w:noProof/>
              <w:sz w:val="22"/>
              <w:lang w:eastAsia="pl-PL"/>
            </w:rPr>
          </w:pPr>
          <w:hyperlink w:anchor="_Toc465236926" w:history="1">
            <w:r w:rsidR="00E00698" w:rsidRPr="00E63040">
              <w:rPr>
                <w:rStyle w:val="Hipercze"/>
                <w:rFonts w:eastAsia="Calibri"/>
                <w:noProof/>
              </w:rPr>
              <w:t>Powiaty o najniższej stopie bezrobocia rejestrowanego (poniżej 7%)</w:t>
            </w:r>
            <w:r w:rsidR="00E00698">
              <w:rPr>
                <w:noProof/>
                <w:webHidden/>
              </w:rPr>
              <w:tab/>
            </w:r>
            <w:r w:rsidR="00E00698">
              <w:rPr>
                <w:noProof/>
                <w:webHidden/>
              </w:rPr>
              <w:fldChar w:fldCharType="begin"/>
            </w:r>
            <w:r w:rsidR="00E00698">
              <w:rPr>
                <w:noProof/>
                <w:webHidden/>
              </w:rPr>
              <w:instrText xml:space="preserve"> PAGEREF _Toc465236926 \h </w:instrText>
            </w:r>
            <w:r w:rsidR="00E00698">
              <w:rPr>
                <w:noProof/>
                <w:webHidden/>
              </w:rPr>
            </w:r>
            <w:r w:rsidR="00E00698">
              <w:rPr>
                <w:noProof/>
                <w:webHidden/>
              </w:rPr>
              <w:fldChar w:fldCharType="separate"/>
            </w:r>
            <w:r w:rsidR="009269DA">
              <w:rPr>
                <w:noProof/>
                <w:webHidden/>
              </w:rPr>
              <w:t>57</w:t>
            </w:r>
            <w:r w:rsidR="00E00698">
              <w:rPr>
                <w:noProof/>
                <w:webHidden/>
              </w:rPr>
              <w:fldChar w:fldCharType="end"/>
            </w:r>
          </w:hyperlink>
        </w:p>
        <w:p w14:paraId="7833FFA4" w14:textId="77777777" w:rsidR="00E00698" w:rsidRDefault="004678E4">
          <w:pPr>
            <w:pStyle w:val="Spistreci2"/>
            <w:tabs>
              <w:tab w:val="right" w:leader="dot" w:pos="9062"/>
            </w:tabs>
            <w:rPr>
              <w:rFonts w:eastAsiaTheme="minorEastAsia" w:cstheme="minorBidi"/>
              <w:noProof/>
              <w:sz w:val="22"/>
              <w:lang w:eastAsia="pl-PL"/>
            </w:rPr>
          </w:pPr>
          <w:hyperlink w:anchor="_Toc465236927" w:history="1">
            <w:r w:rsidR="00E00698" w:rsidRPr="00E63040">
              <w:rPr>
                <w:rStyle w:val="Hipercze"/>
                <w:rFonts w:eastAsia="Calibri"/>
                <w:noProof/>
              </w:rPr>
              <w:t>Liczba osób bezrobotnych z ustalonym profilem pierwszym pomocy (bezrobotni aktywni)</w:t>
            </w:r>
            <w:r w:rsidR="00E00698">
              <w:rPr>
                <w:noProof/>
                <w:webHidden/>
              </w:rPr>
              <w:tab/>
            </w:r>
            <w:r w:rsidR="00E00698">
              <w:rPr>
                <w:noProof/>
                <w:webHidden/>
              </w:rPr>
              <w:fldChar w:fldCharType="begin"/>
            </w:r>
            <w:r w:rsidR="00E00698">
              <w:rPr>
                <w:noProof/>
                <w:webHidden/>
              </w:rPr>
              <w:instrText xml:space="preserve"> PAGEREF _Toc465236927 \h </w:instrText>
            </w:r>
            <w:r w:rsidR="00E00698">
              <w:rPr>
                <w:noProof/>
                <w:webHidden/>
              </w:rPr>
            </w:r>
            <w:r w:rsidR="00E00698">
              <w:rPr>
                <w:noProof/>
                <w:webHidden/>
              </w:rPr>
              <w:fldChar w:fldCharType="separate"/>
            </w:r>
            <w:r w:rsidR="009269DA">
              <w:rPr>
                <w:noProof/>
                <w:webHidden/>
              </w:rPr>
              <w:t>58</w:t>
            </w:r>
            <w:r w:rsidR="00E00698">
              <w:rPr>
                <w:noProof/>
                <w:webHidden/>
              </w:rPr>
              <w:fldChar w:fldCharType="end"/>
            </w:r>
          </w:hyperlink>
        </w:p>
        <w:p w14:paraId="7DE32DB6" w14:textId="77777777" w:rsidR="00E00698" w:rsidRDefault="004678E4">
          <w:pPr>
            <w:pStyle w:val="Spistreci2"/>
            <w:tabs>
              <w:tab w:val="right" w:leader="dot" w:pos="9062"/>
            </w:tabs>
            <w:rPr>
              <w:rFonts w:eastAsiaTheme="minorEastAsia" w:cstheme="minorBidi"/>
              <w:noProof/>
              <w:sz w:val="22"/>
              <w:lang w:eastAsia="pl-PL"/>
            </w:rPr>
          </w:pPr>
          <w:hyperlink w:anchor="_Toc465236928" w:history="1">
            <w:r w:rsidR="00E00698" w:rsidRPr="00E63040">
              <w:rPr>
                <w:rStyle w:val="Hipercze"/>
                <w:rFonts w:eastAsia="Calibri"/>
                <w:noProof/>
              </w:rPr>
              <w:t>Liczba osób bezrobotnych z ustalonym profilem drugim pomocy (wymagający wsparcia)</w:t>
            </w:r>
            <w:r w:rsidR="00E00698">
              <w:rPr>
                <w:noProof/>
                <w:webHidden/>
              </w:rPr>
              <w:tab/>
            </w:r>
            <w:r w:rsidR="00E00698">
              <w:rPr>
                <w:noProof/>
                <w:webHidden/>
              </w:rPr>
              <w:fldChar w:fldCharType="begin"/>
            </w:r>
            <w:r w:rsidR="00E00698">
              <w:rPr>
                <w:noProof/>
                <w:webHidden/>
              </w:rPr>
              <w:instrText xml:space="preserve"> PAGEREF _Toc465236928 \h </w:instrText>
            </w:r>
            <w:r w:rsidR="00E00698">
              <w:rPr>
                <w:noProof/>
                <w:webHidden/>
              </w:rPr>
            </w:r>
            <w:r w:rsidR="00E00698">
              <w:rPr>
                <w:noProof/>
                <w:webHidden/>
              </w:rPr>
              <w:fldChar w:fldCharType="separate"/>
            </w:r>
            <w:r w:rsidR="009269DA">
              <w:rPr>
                <w:noProof/>
                <w:webHidden/>
              </w:rPr>
              <w:t>58</w:t>
            </w:r>
            <w:r w:rsidR="00E00698">
              <w:rPr>
                <w:noProof/>
                <w:webHidden/>
              </w:rPr>
              <w:fldChar w:fldCharType="end"/>
            </w:r>
          </w:hyperlink>
        </w:p>
        <w:p w14:paraId="0F5D97FB" w14:textId="77777777" w:rsidR="00E00698" w:rsidRDefault="004678E4">
          <w:pPr>
            <w:pStyle w:val="Spistreci2"/>
            <w:tabs>
              <w:tab w:val="right" w:leader="dot" w:pos="9062"/>
            </w:tabs>
            <w:rPr>
              <w:rFonts w:eastAsiaTheme="minorEastAsia" w:cstheme="minorBidi"/>
              <w:noProof/>
              <w:sz w:val="22"/>
              <w:lang w:eastAsia="pl-PL"/>
            </w:rPr>
          </w:pPr>
          <w:hyperlink w:anchor="_Toc465236929" w:history="1">
            <w:r w:rsidR="00E00698" w:rsidRPr="00E63040">
              <w:rPr>
                <w:rStyle w:val="Hipercze"/>
                <w:rFonts w:eastAsia="Calibri"/>
                <w:noProof/>
              </w:rPr>
              <w:t>Liczba osób bezrobotnych z ustalonym profilem trzecim pomocy (oddaleni od rynku pracy)</w:t>
            </w:r>
            <w:r w:rsidR="00E00698">
              <w:rPr>
                <w:noProof/>
                <w:webHidden/>
              </w:rPr>
              <w:tab/>
            </w:r>
            <w:r w:rsidR="00E00698">
              <w:rPr>
                <w:noProof/>
                <w:webHidden/>
              </w:rPr>
              <w:fldChar w:fldCharType="begin"/>
            </w:r>
            <w:r w:rsidR="00E00698">
              <w:rPr>
                <w:noProof/>
                <w:webHidden/>
              </w:rPr>
              <w:instrText xml:space="preserve"> PAGEREF _Toc465236929 \h </w:instrText>
            </w:r>
            <w:r w:rsidR="00E00698">
              <w:rPr>
                <w:noProof/>
                <w:webHidden/>
              </w:rPr>
            </w:r>
            <w:r w:rsidR="00E00698">
              <w:rPr>
                <w:noProof/>
                <w:webHidden/>
              </w:rPr>
              <w:fldChar w:fldCharType="separate"/>
            </w:r>
            <w:r w:rsidR="009269DA">
              <w:rPr>
                <w:noProof/>
                <w:webHidden/>
              </w:rPr>
              <w:t>58</w:t>
            </w:r>
            <w:r w:rsidR="00E00698">
              <w:rPr>
                <w:noProof/>
                <w:webHidden/>
              </w:rPr>
              <w:fldChar w:fldCharType="end"/>
            </w:r>
          </w:hyperlink>
        </w:p>
        <w:p w14:paraId="149C2B36" w14:textId="77777777" w:rsidR="00E00698" w:rsidRDefault="004678E4">
          <w:pPr>
            <w:pStyle w:val="Spistreci2"/>
            <w:tabs>
              <w:tab w:val="right" w:leader="dot" w:pos="9062"/>
            </w:tabs>
            <w:rPr>
              <w:rFonts w:eastAsiaTheme="minorEastAsia" w:cstheme="minorBidi"/>
              <w:noProof/>
              <w:sz w:val="22"/>
              <w:lang w:eastAsia="pl-PL"/>
            </w:rPr>
          </w:pPr>
          <w:hyperlink w:anchor="_Toc465236930" w:history="1">
            <w:r w:rsidR="00E00698" w:rsidRPr="00E63040">
              <w:rPr>
                <w:rStyle w:val="Hipercze"/>
                <w:rFonts w:eastAsia="Calibri"/>
                <w:noProof/>
              </w:rPr>
              <w:t>Liczba bezrobotnych zwolnionych z przyczyn dotyczących zakładu pracy oraz na skutek zwolnień grupowych</w:t>
            </w:r>
            <w:r w:rsidR="00E00698">
              <w:rPr>
                <w:noProof/>
                <w:webHidden/>
              </w:rPr>
              <w:tab/>
            </w:r>
            <w:r w:rsidR="00E00698">
              <w:rPr>
                <w:noProof/>
                <w:webHidden/>
              </w:rPr>
              <w:fldChar w:fldCharType="begin"/>
            </w:r>
            <w:r w:rsidR="00E00698">
              <w:rPr>
                <w:noProof/>
                <w:webHidden/>
              </w:rPr>
              <w:instrText xml:space="preserve"> PAGEREF _Toc465236930 \h </w:instrText>
            </w:r>
            <w:r w:rsidR="00E00698">
              <w:rPr>
                <w:noProof/>
                <w:webHidden/>
              </w:rPr>
            </w:r>
            <w:r w:rsidR="00E00698">
              <w:rPr>
                <w:noProof/>
                <w:webHidden/>
              </w:rPr>
              <w:fldChar w:fldCharType="separate"/>
            </w:r>
            <w:r w:rsidR="009269DA">
              <w:rPr>
                <w:noProof/>
                <w:webHidden/>
              </w:rPr>
              <w:t>59</w:t>
            </w:r>
            <w:r w:rsidR="00E00698">
              <w:rPr>
                <w:noProof/>
                <w:webHidden/>
              </w:rPr>
              <w:fldChar w:fldCharType="end"/>
            </w:r>
          </w:hyperlink>
        </w:p>
        <w:p w14:paraId="463284D8" w14:textId="77777777" w:rsidR="00E00698" w:rsidRDefault="004678E4">
          <w:pPr>
            <w:pStyle w:val="Spistreci2"/>
            <w:tabs>
              <w:tab w:val="right" w:leader="dot" w:pos="9062"/>
            </w:tabs>
            <w:rPr>
              <w:rFonts w:eastAsiaTheme="minorEastAsia" w:cstheme="minorBidi"/>
              <w:noProof/>
              <w:sz w:val="22"/>
              <w:lang w:eastAsia="pl-PL"/>
            </w:rPr>
          </w:pPr>
          <w:hyperlink w:anchor="_Toc465236931" w:history="1">
            <w:r w:rsidR="00E00698" w:rsidRPr="00E63040">
              <w:rPr>
                <w:rStyle w:val="Hipercze"/>
                <w:rFonts w:eastAsia="Calibri"/>
                <w:noProof/>
              </w:rPr>
              <w:t>Inne informacje ilościowe i jakościowe dotyczące wewnątrz-regionalnego zróżnicowania bezrobocia</w:t>
            </w:r>
            <w:r w:rsidR="00E00698">
              <w:rPr>
                <w:noProof/>
                <w:webHidden/>
              </w:rPr>
              <w:tab/>
            </w:r>
            <w:r w:rsidR="00E00698">
              <w:rPr>
                <w:noProof/>
                <w:webHidden/>
              </w:rPr>
              <w:fldChar w:fldCharType="begin"/>
            </w:r>
            <w:r w:rsidR="00E00698">
              <w:rPr>
                <w:noProof/>
                <w:webHidden/>
              </w:rPr>
              <w:instrText xml:space="preserve"> PAGEREF _Toc465236931 \h </w:instrText>
            </w:r>
            <w:r w:rsidR="00E00698">
              <w:rPr>
                <w:noProof/>
                <w:webHidden/>
              </w:rPr>
            </w:r>
            <w:r w:rsidR="00E00698">
              <w:rPr>
                <w:noProof/>
                <w:webHidden/>
              </w:rPr>
              <w:fldChar w:fldCharType="separate"/>
            </w:r>
            <w:r w:rsidR="009269DA">
              <w:rPr>
                <w:noProof/>
                <w:webHidden/>
              </w:rPr>
              <w:t>60</w:t>
            </w:r>
            <w:r w:rsidR="00E00698">
              <w:rPr>
                <w:noProof/>
                <w:webHidden/>
              </w:rPr>
              <w:fldChar w:fldCharType="end"/>
            </w:r>
          </w:hyperlink>
        </w:p>
        <w:p w14:paraId="1B1F1E39" w14:textId="77777777" w:rsidR="00E00698" w:rsidRDefault="004678E4">
          <w:pPr>
            <w:pStyle w:val="Spistreci2"/>
            <w:tabs>
              <w:tab w:val="right" w:leader="dot" w:pos="9062"/>
            </w:tabs>
            <w:rPr>
              <w:rFonts w:eastAsiaTheme="minorEastAsia" w:cstheme="minorBidi"/>
              <w:noProof/>
              <w:sz w:val="22"/>
              <w:lang w:eastAsia="pl-PL"/>
            </w:rPr>
          </w:pPr>
          <w:hyperlink w:anchor="_Toc465236932" w:history="1">
            <w:r w:rsidR="00E00698" w:rsidRPr="00E63040">
              <w:rPr>
                <w:rStyle w:val="Hipercze"/>
                <w:rFonts w:eastAsia="Calibri"/>
                <w:noProof/>
              </w:rPr>
              <w:t>Średni okres poszukiwania pracy, w szczególności długookresowy</w:t>
            </w:r>
            <w:r w:rsidR="00E00698">
              <w:rPr>
                <w:noProof/>
                <w:webHidden/>
              </w:rPr>
              <w:tab/>
            </w:r>
            <w:r w:rsidR="00E00698">
              <w:rPr>
                <w:noProof/>
                <w:webHidden/>
              </w:rPr>
              <w:fldChar w:fldCharType="begin"/>
            </w:r>
            <w:r w:rsidR="00E00698">
              <w:rPr>
                <w:noProof/>
                <w:webHidden/>
              </w:rPr>
              <w:instrText xml:space="preserve"> PAGEREF _Toc465236932 \h </w:instrText>
            </w:r>
            <w:r w:rsidR="00E00698">
              <w:rPr>
                <w:noProof/>
                <w:webHidden/>
              </w:rPr>
            </w:r>
            <w:r w:rsidR="00E00698">
              <w:rPr>
                <w:noProof/>
                <w:webHidden/>
              </w:rPr>
              <w:fldChar w:fldCharType="separate"/>
            </w:r>
            <w:r w:rsidR="009269DA">
              <w:rPr>
                <w:noProof/>
                <w:webHidden/>
              </w:rPr>
              <w:t>61</w:t>
            </w:r>
            <w:r w:rsidR="00E00698">
              <w:rPr>
                <w:noProof/>
                <w:webHidden/>
              </w:rPr>
              <w:fldChar w:fldCharType="end"/>
            </w:r>
          </w:hyperlink>
        </w:p>
        <w:p w14:paraId="13D73CB0" w14:textId="77777777" w:rsidR="00E00698" w:rsidRDefault="004678E4">
          <w:pPr>
            <w:pStyle w:val="Spistreci2"/>
            <w:tabs>
              <w:tab w:val="right" w:leader="dot" w:pos="9062"/>
            </w:tabs>
            <w:rPr>
              <w:rFonts w:eastAsiaTheme="minorEastAsia" w:cstheme="minorBidi"/>
              <w:noProof/>
              <w:sz w:val="22"/>
              <w:lang w:eastAsia="pl-PL"/>
            </w:rPr>
          </w:pPr>
          <w:hyperlink w:anchor="_Toc465236933" w:history="1">
            <w:r w:rsidR="00E00698" w:rsidRPr="00E63040">
              <w:rPr>
                <w:rStyle w:val="Hipercze"/>
                <w:rFonts w:eastAsia="Calibri"/>
                <w:noProof/>
              </w:rPr>
              <w:t>Poszukiwane na rynku pracy umiejętności</w:t>
            </w:r>
            <w:r w:rsidR="00E00698">
              <w:rPr>
                <w:noProof/>
                <w:webHidden/>
              </w:rPr>
              <w:tab/>
            </w:r>
            <w:r w:rsidR="00E00698">
              <w:rPr>
                <w:noProof/>
                <w:webHidden/>
              </w:rPr>
              <w:fldChar w:fldCharType="begin"/>
            </w:r>
            <w:r w:rsidR="00E00698">
              <w:rPr>
                <w:noProof/>
                <w:webHidden/>
              </w:rPr>
              <w:instrText xml:space="preserve"> PAGEREF _Toc465236933 \h </w:instrText>
            </w:r>
            <w:r w:rsidR="00E00698">
              <w:rPr>
                <w:noProof/>
                <w:webHidden/>
              </w:rPr>
            </w:r>
            <w:r w:rsidR="00E00698">
              <w:rPr>
                <w:noProof/>
                <w:webHidden/>
              </w:rPr>
              <w:fldChar w:fldCharType="separate"/>
            </w:r>
            <w:r w:rsidR="009269DA">
              <w:rPr>
                <w:noProof/>
                <w:webHidden/>
              </w:rPr>
              <w:t>62</w:t>
            </w:r>
            <w:r w:rsidR="00E00698">
              <w:rPr>
                <w:noProof/>
                <w:webHidden/>
              </w:rPr>
              <w:fldChar w:fldCharType="end"/>
            </w:r>
          </w:hyperlink>
        </w:p>
        <w:p w14:paraId="433FE675" w14:textId="77777777" w:rsidR="00E00698" w:rsidRDefault="004678E4">
          <w:pPr>
            <w:pStyle w:val="Spistreci2"/>
            <w:tabs>
              <w:tab w:val="right" w:leader="dot" w:pos="9062"/>
            </w:tabs>
            <w:rPr>
              <w:rFonts w:eastAsiaTheme="minorEastAsia" w:cstheme="minorBidi"/>
              <w:noProof/>
              <w:sz w:val="22"/>
              <w:lang w:eastAsia="pl-PL"/>
            </w:rPr>
          </w:pPr>
          <w:hyperlink w:anchor="_Toc465236934" w:history="1">
            <w:r w:rsidR="00E00698" w:rsidRPr="00E63040">
              <w:rPr>
                <w:rStyle w:val="Hipercze"/>
                <w:rFonts w:eastAsia="Calibri"/>
                <w:noProof/>
              </w:rPr>
              <w:t>Wewnątrzregionalne bariery mobilności geograficznej na rynku pracy. Ograniczenia w możliwościach skomunikowania ośrodków wewnątrzregionalnych z obszarami, gdzie występują miejsca pracy</w:t>
            </w:r>
            <w:r w:rsidR="00E00698">
              <w:rPr>
                <w:noProof/>
                <w:webHidden/>
              </w:rPr>
              <w:tab/>
            </w:r>
            <w:r w:rsidR="00E00698">
              <w:rPr>
                <w:noProof/>
                <w:webHidden/>
              </w:rPr>
              <w:fldChar w:fldCharType="begin"/>
            </w:r>
            <w:r w:rsidR="00E00698">
              <w:rPr>
                <w:noProof/>
                <w:webHidden/>
              </w:rPr>
              <w:instrText xml:space="preserve"> PAGEREF _Toc465236934 \h </w:instrText>
            </w:r>
            <w:r w:rsidR="00E00698">
              <w:rPr>
                <w:noProof/>
                <w:webHidden/>
              </w:rPr>
            </w:r>
            <w:r w:rsidR="00E00698">
              <w:rPr>
                <w:noProof/>
                <w:webHidden/>
              </w:rPr>
              <w:fldChar w:fldCharType="separate"/>
            </w:r>
            <w:r w:rsidR="009269DA">
              <w:rPr>
                <w:noProof/>
                <w:webHidden/>
              </w:rPr>
              <w:t>69</w:t>
            </w:r>
            <w:r w:rsidR="00E00698">
              <w:rPr>
                <w:noProof/>
                <w:webHidden/>
              </w:rPr>
              <w:fldChar w:fldCharType="end"/>
            </w:r>
          </w:hyperlink>
        </w:p>
        <w:p w14:paraId="0578EB07" w14:textId="77777777" w:rsidR="00E00698" w:rsidRDefault="004678E4">
          <w:pPr>
            <w:pStyle w:val="Spistreci2"/>
            <w:tabs>
              <w:tab w:val="right" w:leader="dot" w:pos="9062"/>
            </w:tabs>
            <w:rPr>
              <w:rFonts w:eastAsiaTheme="minorEastAsia" w:cstheme="minorBidi"/>
              <w:noProof/>
              <w:sz w:val="22"/>
              <w:lang w:eastAsia="pl-PL"/>
            </w:rPr>
          </w:pPr>
          <w:hyperlink w:anchor="_Toc465236935" w:history="1">
            <w:r w:rsidR="00E00698" w:rsidRPr="00E63040">
              <w:rPr>
                <w:rStyle w:val="Hipercze"/>
                <w:rFonts w:eastAsia="Calibri"/>
                <w:noProof/>
              </w:rPr>
              <w:t>Efektywność urzędów pracy</w:t>
            </w:r>
            <w:r w:rsidR="00E00698">
              <w:rPr>
                <w:noProof/>
                <w:webHidden/>
              </w:rPr>
              <w:tab/>
            </w:r>
            <w:r w:rsidR="00E00698">
              <w:rPr>
                <w:noProof/>
                <w:webHidden/>
              </w:rPr>
              <w:fldChar w:fldCharType="begin"/>
            </w:r>
            <w:r w:rsidR="00E00698">
              <w:rPr>
                <w:noProof/>
                <w:webHidden/>
              </w:rPr>
              <w:instrText xml:space="preserve"> PAGEREF _Toc465236935 \h </w:instrText>
            </w:r>
            <w:r w:rsidR="00E00698">
              <w:rPr>
                <w:noProof/>
                <w:webHidden/>
              </w:rPr>
            </w:r>
            <w:r w:rsidR="00E00698">
              <w:rPr>
                <w:noProof/>
                <w:webHidden/>
              </w:rPr>
              <w:fldChar w:fldCharType="separate"/>
            </w:r>
            <w:r w:rsidR="009269DA">
              <w:rPr>
                <w:noProof/>
                <w:webHidden/>
              </w:rPr>
              <w:t>74</w:t>
            </w:r>
            <w:r w:rsidR="00E00698">
              <w:rPr>
                <w:noProof/>
                <w:webHidden/>
              </w:rPr>
              <w:fldChar w:fldCharType="end"/>
            </w:r>
          </w:hyperlink>
        </w:p>
        <w:p w14:paraId="0ADD1AD4" w14:textId="77777777" w:rsidR="00E00698" w:rsidRDefault="004678E4">
          <w:pPr>
            <w:pStyle w:val="Spistreci2"/>
            <w:tabs>
              <w:tab w:val="right" w:leader="dot" w:pos="9062"/>
            </w:tabs>
            <w:rPr>
              <w:rFonts w:eastAsiaTheme="minorEastAsia" w:cstheme="minorBidi"/>
              <w:noProof/>
              <w:sz w:val="22"/>
              <w:lang w:eastAsia="pl-PL"/>
            </w:rPr>
          </w:pPr>
          <w:hyperlink w:anchor="_Toc465236936" w:history="1">
            <w:r w:rsidR="00E00698" w:rsidRPr="00E63040">
              <w:rPr>
                <w:rStyle w:val="Hipercze"/>
                <w:rFonts w:eastAsia="Calibri"/>
                <w:noProof/>
              </w:rPr>
              <w:t>Wewnątrzregionalne zróżnicowanie przedsiębiorczości</w:t>
            </w:r>
            <w:r w:rsidR="00E00698">
              <w:rPr>
                <w:noProof/>
                <w:webHidden/>
              </w:rPr>
              <w:tab/>
            </w:r>
            <w:r w:rsidR="00E00698">
              <w:rPr>
                <w:noProof/>
                <w:webHidden/>
              </w:rPr>
              <w:fldChar w:fldCharType="begin"/>
            </w:r>
            <w:r w:rsidR="00E00698">
              <w:rPr>
                <w:noProof/>
                <w:webHidden/>
              </w:rPr>
              <w:instrText xml:space="preserve"> PAGEREF _Toc465236936 \h </w:instrText>
            </w:r>
            <w:r w:rsidR="00E00698">
              <w:rPr>
                <w:noProof/>
                <w:webHidden/>
              </w:rPr>
            </w:r>
            <w:r w:rsidR="00E00698">
              <w:rPr>
                <w:noProof/>
                <w:webHidden/>
              </w:rPr>
              <w:fldChar w:fldCharType="separate"/>
            </w:r>
            <w:r w:rsidR="009269DA">
              <w:rPr>
                <w:noProof/>
                <w:webHidden/>
              </w:rPr>
              <w:t>75</w:t>
            </w:r>
            <w:r w:rsidR="00E00698">
              <w:rPr>
                <w:noProof/>
                <w:webHidden/>
              </w:rPr>
              <w:fldChar w:fldCharType="end"/>
            </w:r>
          </w:hyperlink>
        </w:p>
        <w:p w14:paraId="5F5ADBBB" w14:textId="77777777" w:rsidR="00E00698" w:rsidRDefault="004678E4">
          <w:pPr>
            <w:pStyle w:val="Spistreci2"/>
            <w:tabs>
              <w:tab w:val="right" w:leader="dot" w:pos="9062"/>
            </w:tabs>
            <w:rPr>
              <w:rFonts w:eastAsiaTheme="minorEastAsia" w:cstheme="minorBidi"/>
              <w:noProof/>
              <w:sz w:val="22"/>
              <w:lang w:eastAsia="pl-PL"/>
            </w:rPr>
          </w:pPr>
          <w:hyperlink w:anchor="_Toc465236937" w:history="1">
            <w:r w:rsidR="00E00698" w:rsidRPr="00E63040">
              <w:rPr>
                <w:rStyle w:val="Hipercze"/>
                <w:rFonts w:eastAsia="Calibri"/>
                <w:noProof/>
              </w:rPr>
              <w:t>Ocena jakościowa wsparcia kierowanego na rozpoczęcie działalności gospodarczej, w szczególności osób bezrobotnych</w:t>
            </w:r>
            <w:r w:rsidR="00E00698">
              <w:rPr>
                <w:noProof/>
                <w:webHidden/>
              </w:rPr>
              <w:tab/>
            </w:r>
            <w:r w:rsidR="00E00698">
              <w:rPr>
                <w:noProof/>
                <w:webHidden/>
              </w:rPr>
              <w:fldChar w:fldCharType="begin"/>
            </w:r>
            <w:r w:rsidR="00E00698">
              <w:rPr>
                <w:noProof/>
                <w:webHidden/>
              </w:rPr>
              <w:instrText xml:space="preserve"> PAGEREF _Toc465236937 \h </w:instrText>
            </w:r>
            <w:r w:rsidR="00E00698">
              <w:rPr>
                <w:noProof/>
                <w:webHidden/>
              </w:rPr>
            </w:r>
            <w:r w:rsidR="00E00698">
              <w:rPr>
                <w:noProof/>
                <w:webHidden/>
              </w:rPr>
              <w:fldChar w:fldCharType="separate"/>
            </w:r>
            <w:r w:rsidR="009269DA">
              <w:rPr>
                <w:noProof/>
                <w:webHidden/>
              </w:rPr>
              <w:t>78</w:t>
            </w:r>
            <w:r w:rsidR="00E00698">
              <w:rPr>
                <w:noProof/>
                <w:webHidden/>
              </w:rPr>
              <w:fldChar w:fldCharType="end"/>
            </w:r>
          </w:hyperlink>
        </w:p>
        <w:p w14:paraId="3BAC6EEC" w14:textId="77777777" w:rsidR="00E00698" w:rsidRDefault="004678E4">
          <w:pPr>
            <w:pStyle w:val="Spistreci2"/>
            <w:tabs>
              <w:tab w:val="right" w:leader="dot" w:pos="9062"/>
            </w:tabs>
            <w:rPr>
              <w:rFonts w:eastAsiaTheme="minorEastAsia" w:cstheme="minorBidi"/>
              <w:noProof/>
              <w:sz w:val="22"/>
              <w:lang w:eastAsia="pl-PL"/>
            </w:rPr>
          </w:pPr>
          <w:hyperlink w:anchor="_Toc465236938" w:history="1">
            <w:r w:rsidR="00E00698" w:rsidRPr="00E63040">
              <w:rPr>
                <w:rStyle w:val="Hipercze"/>
                <w:rFonts w:eastAsia="Calibri"/>
                <w:noProof/>
              </w:rPr>
              <w:t>Regionalne specjalizacje inteligentne oraz ich znaczenie dla regionalnego rynku pracy</w:t>
            </w:r>
            <w:r w:rsidR="00E00698">
              <w:rPr>
                <w:noProof/>
                <w:webHidden/>
              </w:rPr>
              <w:tab/>
            </w:r>
            <w:r w:rsidR="00E00698">
              <w:rPr>
                <w:noProof/>
                <w:webHidden/>
              </w:rPr>
              <w:fldChar w:fldCharType="begin"/>
            </w:r>
            <w:r w:rsidR="00E00698">
              <w:rPr>
                <w:noProof/>
                <w:webHidden/>
              </w:rPr>
              <w:instrText xml:space="preserve"> PAGEREF _Toc465236938 \h </w:instrText>
            </w:r>
            <w:r w:rsidR="00E00698">
              <w:rPr>
                <w:noProof/>
                <w:webHidden/>
              </w:rPr>
            </w:r>
            <w:r w:rsidR="00E00698">
              <w:rPr>
                <w:noProof/>
                <w:webHidden/>
              </w:rPr>
              <w:fldChar w:fldCharType="separate"/>
            </w:r>
            <w:r w:rsidR="009269DA">
              <w:rPr>
                <w:noProof/>
                <w:webHidden/>
              </w:rPr>
              <w:t>83</w:t>
            </w:r>
            <w:r w:rsidR="00E00698">
              <w:rPr>
                <w:noProof/>
                <w:webHidden/>
              </w:rPr>
              <w:fldChar w:fldCharType="end"/>
            </w:r>
          </w:hyperlink>
        </w:p>
        <w:p w14:paraId="61283357" w14:textId="77777777" w:rsidR="00E00698" w:rsidRDefault="004678E4">
          <w:pPr>
            <w:pStyle w:val="Spistreci2"/>
            <w:tabs>
              <w:tab w:val="right" w:leader="dot" w:pos="9062"/>
            </w:tabs>
            <w:rPr>
              <w:rFonts w:eastAsiaTheme="minorEastAsia" w:cstheme="minorBidi"/>
              <w:noProof/>
              <w:sz w:val="22"/>
              <w:lang w:eastAsia="pl-PL"/>
            </w:rPr>
          </w:pPr>
          <w:hyperlink w:anchor="_Toc465236939" w:history="1">
            <w:r w:rsidR="00E00698" w:rsidRPr="00E63040">
              <w:rPr>
                <w:rStyle w:val="Hipercze"/>
                <w:rFonts w:eastAsia="Calibri"/>
                <w:noProof/>
              </w:rPr>
              <w:t>Podsumowanie</w:t>
            </w:r>
            <w:r w:rsidR="00E00698">
              <w:rPr>
                <w:noProof/>
                <w:webHidden/>
              </w:rPr>
              <w:tab/>
            </w:r>
            <w:r w:rsidR="00E00698">
              <w:rPr>
                <w:noProof/>
                <w:webHidden/>
              </w:rPr>
              <w:fldChar w:fldCharType="begin"/>
            </w:r>
            <w:r w:rsidR="00E00698">
              <w:rPr>
                <w:noProof/>
                <w:webHidden/>
              </w:rPr>
              <w:instrText xml:space="preserve"> PAGEREF _Toc465236939 \h </w:instrText>
            </w:r>
            <w:r w:rsidR="00E00698">
              <w:rPr>
                <w:noProof/>
                <w:webHidden/>
              </w:rPr>
            </w:r>
            <w:r w:rsidR="00E00698">
              <w:rPr>
                <w:noProof/>
                <w:webHidden/>
              </w:rPr>
              <w:fldChar w:fldCharType="separate"/>
            </w:r>
            <w:r w:rsidR="009269DA">
              <w:rPr>
                <w:noProof/>
                <w:webHidden/>
              </w:rPr>
              <w:t>89</w:t>
            </w:r>
            <w:r w:rsidR="00E00698">
              <w:rPr>
                <w:noProof/>
                <w:webHidden/>
              </w:rPr>
              <w:fldChar w:fldCharType="end"/>
            </w:r>
          </w:hyperlink>
        </w:p>
        <w:p w14:paraId="5E46881D" w14:textId="77777777" w:rsidR="00E00698" w:rsidRDefault="004678E4">
          <w:pPr>
            <w:pStyle w:val="Spistreci2"/>
            <w:tabs>
              <w:tab w:val="right" w:leader="dot" w:pos="9062"/>
            </w:tabs>
            <w:rPr>
              <w:rFonts w:eastAsiaTheme="minorEastAsia" w:cstheme="minorBidi"/>
              <w:noProof/>
              <w:sz w:val="22"/>
              <w:lang w:eastAsia="pl-PL"/>
            </w:rPr>
          </w:pPr>
          <w:hyperlink w:anchor="_Toc465236940" w:history="1">
            <w:r w:rsidR="00E00698" w:rsidRPr="00E63040">
              <w:rPr>
                <w:rStyle w:val="Hipercze"/>
                <w:rFonts w:eastAsia="Calibri"/>
                <w:noProof/>
              </w:rPr>
              <w:t>Wnioski / rekomendacje</w:t>
            </w:r>
            <w:r w:rsidR="00E00698" w:rsidRPr="00E63040">
              <w:rPr>
                <w:rStyle w:val="Hipercze"/>
                <w:noProof/>
              </w:rPr>
              <w:t xml:space="preserve"> </w:t>
            </w:r>
            <w:r w:rsidR="00E00698" w:rsidRPr="00E63040">
              <w:rPr>
                <w:rStyle w:val="Hipercze"/>
                <w:rFonts w:eastAsia="Calibri"/>
                <w:noProof/>
              </w:rPr>
              <w:t>dla wdrażania EFS w woj. łódzkim</w:t>
            </w:r>
            <w:r w:rsidR="00E00698">
              <w:rPr>
                <w:noProof/>
                <w:webHidden/>
              </w:rPr>
              <w:tab/>
            </w:r>
            <w:r w:rsidR="00E00698">
              <w:rPr>
                <w:noProof/>
                <w:webHidden/>
              </w:rPr>
              <w:fldChar w:fldCharType="begin"/>
            </w:r>
            <w:r w:rsidR="00E00698">
              <w:rPr>
                <w:noProof/>
                <w:webHidden/>
              </w:rPr>
              <w:instrText xml:space="preserve"> PAGEREF _Toc465236940 \h </w:instrText>
            </w:r>
            <w:r w:rsidR="00E00698">
              <w:rPr>
                <w:noProof/>
                <w:webHidden/>
              </w:rPr>
            </w:r>
            <w:r w:rsidR="00E00698">
              <w:rPr>
                <w:noProof/>
                <w:webHidden/>
              </w:rPr>
              <w:fldChar w:fldCharType="separate"/>
            </w:r>
            <w:r w:rsidR="009269DA">
              <w:rPr>
                <w:noProof/>
                <w:webHidden/>
              </w:rPr>
              <w:t>95</w:t>
            </w:r>
            <w:r w:rsidR="00E00698">
              <w:rPr>
                <w:noProof/>
                <w:webHidden/>
              </w:rPr>
              <w:fldChar w:fldCharType="end"/>
            </w:r>
          </w:hyperlink>
        </w:p>
        <w:p w14:paraId="52E0B5DF" w14:textId="77777777" w:rsidR="00E00698" w:rsidRDefault="004678E4">
          <w:pPr>
            <w:pStyle w:val="Spistreci1"/>
            <w:tabs>
              <w:tab w:val="right" w:leader="dot" w:pos="9062"/>
            </w:tabs>
            <w:rPr>
              <w:rFonts w:eastAsiaTheme="minorEastAsia" w:cstheme="minorBidi"/>
              <w:noProof/>
              <w:sz w:val="22"/>
              <w:lang w:eastAsia="pl-PL"/>
            </w:rPr>
          </w:pPr>
          <w:hyperlink w:anchor="_Toc465236941" w:history="1">
            <w:r w:rsidR="00E00698" w:rsidRPr="00E63040">
              <w:rPr>
                <w:rStyle w:val="Hipercze"/>
                <w:noProof/>
              </w:rPr>
              <w:t>Część III. Integracja społeczna</w:t>
            </w:r>
            <w:r w:rsidR="00E00698">
              <w:rPr>
                <w:noProof/>
                <w:webHidden/>
              </w:rPr>
              <w:tab/>
            </w:r>
            <w:r w:rsidR="00E00698">
              <w:rPr>
                <w:noProof/>
                <w:webHidden/>
              </w:rPr>
              <w:fldChar w:fldCharType="begin"/>
            </w:r>
            <w:r w:rsidR="00E00698">
              <w:rPr>
                <w:noProof/>
                <w:webHidden/>
              </w:rPr>
              <w:instrText xml:space="preserve"> PAGEREF _Toc465236941 \h </w:instrText>
            </w:r>
            <w:r w:rsidR="00E00698">
              <w:rPr>
                <w:noProof/>
                <w:webHidden/>
              </w:rPr>
            </w:r>
            <w:r w:rsidR="00E00698">
              <w:rPr>
                <w:noProof/>
                <w:webHidden/>
              </w:rPr>
              <w:fldChar w:fldCharType="separate"/>
            </w:r>
            <w:r w:rsidR="009269DA">
              <w:rPr>
                <w:noProof/>
                <w:webHidden/>
              </w:rPr>
              <w:t>97</w:t>
            </w:r>
            <w:r w:rsidR="00E00698">
              <w:rPr>
                <w:noProof/>
                <w:webHidden/>
              </w:rPr>
              <w:fldChar w:fldCharType="end"/>
            </w:r>
          </w:hyperlink>
        </w:p>
        <w:p w14:paraId="11AE1716" w14:textId="77777777" w:rsidR="00E00698" w:rsidRDefault="004678E4">
          <w:pPr>
            <w:pStyle w:val="Spistreci2"/>
            <w:tabs>
              <w:tab w:val="right" w:leader="dot" w:pos="9062"/>
            </w:tabs>
            <w:rPr>
              <w:rFonts w:eastAsiaTheme="minorEastAsia" w:cstheme="minorBidi"/>
              <w:noProof/>
              <w:sz w:val="22"/>
              <w:lang w:eastAsia="pl-PL"/>
            </w:rPr>
          </w:pPr>
          <w:hyperlink w:anchor="_Toc465236942" w:history="1">
            <w:r w:rsidR="00E00698" w:rsidRPr="00E63040">
              <w:rPr>
                <w:rStyle w:val="Hipercze"/>
                <w:rFonts w:eastAsia="Calibri"/>
                <w:noProof/>
              </w:rPr>
              <w:t>Wskaźnik zagrożenia ubóstwem relatywnym</w:t>
            </w:r>
            <w:r w:rsidR="00E00698">
              <w:rPr>
                <w:noProof/>
                <w:webHidden/>
              </w:rPr>
              <w:tab/>
            </w:r>
            <w:r w:rsidR="00E00698">
              <w:rPr>
                <w:noProof/>
                <w:webHidden/>
              </w:rPr>
              <w:fldChar w:fldCharType="begin"/>
            </w:r>
            <w:r w:rsidR="00E00698">
              <w:rPr>
                <w:noProof/>
                <w:webHidden/>
              </w:rPr>
              <w:instrText xml:space="preserve"> PAGEREF _Toc465236942 \h </w:instrText>
            </w:r>
            <w:r w:rsidR="00E00698">
              <w:rPr>
                <w:noProof/>
                <w:webHidden/>
              </w:rPr>
            </w:r>
            <w:r w:rsidR="00E00698">
              <w:rPr>
                <w:noProof/>
                <w:webHidden/>
              </w:rPr>
              <w:fldChar w:fldCharType="separate"/>
            </w:r>
            <w:r w:rsidR="009269DA">
              <w:rPr>
                <w:noProof/>
                <w:webHidden/>
              </w:rPr>
              <w:t>97</w:t>
            </w:r>
            <w:r w:rsidR="00E00698">
              <w:rPr>
                <w:noProof/>
                <w:webHidden/>
              </w:rPr>
              <w:fldChar w:fldCharType="end"/>
            </w:r>
          </w:hyperlink>
        </w:p>
        <w:p w14:paraId="5EB8701F" w14:textId="77777777" w:rsidR="00E00698" w:rsidRDefault="004678E4">
          <w:pPr>
            <w:pStyle w:val="Spistreci2"/>
            <w:tabs>
              <w:tab w:val="right" w:leader="dot" w:pos="9062"/>
            </w:tabs>
            <w:rPr>
              <w:rFonts w:eastAsiaTheme="minorEastAsia" w:cstheme="minorBidi"/>
              <w:noProof/>
              <w:sz w:val="22"/>
              <w:lang w:eastAsia="pl-PL"/>
            </w:rPr>
          </w:pPr>
          <w:hyperlink w:anchor="_Toc465236943" w:history="1">
            <w:r w:rsidR="00E00698" w:rsidRPr="00E63040">
              <w:rPr>
                <w:rStyle w:val="Hipercze"/>
                <w:rFonts w:eastAsia="Calibri"/>
                <w:noProof/>
              </w:rPr>
              <w:t>Szacowany wskaźnik zagrożenia ubóstwem relatywnym na lata 2018, 2020 i 2023</w:t>
            </w:r>
            <w:r w:rsidR="00E00698">
              <w:rPr>
                <w:noProof/>
                <w:webHidden/>
              </w:rPr>
              <w:tab/>
            </w:r>
            <w:r w:rsidR="00E00698">
              <w:rPr>
                <w:noProof/>
                <w:webHidden/>
              </w:rPr>
              <w:fldChar w:fldCharType="begin"/>
            </w:r>
            <w:r w:rsidR="00E00698">
              <w:rPr>
                <w:noProof/>
                <w:webHidden/>
              </w:rPr>
              <w:instrText xml:space="preserve"> PAGEREF _Toc465236943 \h </w:instrText>
            </w:r>
            <w:r w:rsidR="00E00698">
              <w:rPr>
                <w:noProof/>
                <w:webHidden/>
              </w:rPr>
            </w:r>
            <w:r w:rsidR="00E00698">
              <w:rPr>
                <w:noProof/>
                <w:webHidden/>
              </w:rPr>
              <w:fldChar w:fldCharType="separate"/>
            </w:r>
            <w:r w:rsidR="009269DA">
              <w:rPr>
                <w:noProof/>
                <w:webHidden/>
              </w:rPr>
              <w:t>97</w:t>
            </w:r>
            <w:r w:rsidR="00E00698">
              <w:rPr>
                <w:noProof/>
                <w:webHidden/>
              </w:rPr>
              <w:fldChar w:fldCharType="end"/>
            </w:r>
          </w:hyperlink>
        </w:p>
        <w:p w14:paraId="64B239E3" w14:textId="77777777" w:rsidR="00E00698" w:rsidRDefault="004678E4">
          <w:pPr>
            <w:pStyle w:val="Spistreci2"/>
            <w:tabs>
              <w:tab w:val="right" w:leader="dot" w:pos="9062"/>
            </w:tabs>
            <w:rPr>
              <w:rFonts w:eastAsiaTheme="minorEastAsia" w:cstheme="minorBidi"/>
              <w:noProof/>
              <w:sz w:val="22"/>
              <w:lang w:eastAsia="pl-PL"/>
            </w:rPr>
          </w:pPr>
          <w:hyperlink w:anchor="_Toc465236944" w:history="1">
            <w:r w:rsidR="00E00698" w:rsidRPr="00E63040">
              <w:rPr>
                <w:rStyle w:val="Hipercze"/>
                <w:rFonts w:eastAsia="Calibri"/>
                <w:noProof/>
              </w:rPr>
              <w:t>PKB na 1 mieszkańca</w:t>
            </w:r>
            <w:r w:rsidR="00E00698">
              <w:rPr>
                <w:noProof/>
                <w:webHidden/>
              </w:rPr>
              <w:tab/>
            </w:r>
            <w:r w:rsidR="00E00698">
              <w:rPr>
                <w:noProof/>
                <w:webHidden/>
              </w:rPr>
              <w:fldChar w:fldCharType="begin"/>
            </w:r>
            <w:r w:rsidR="00E00698">
              <w:rPr>
                <w:noProof/>
                <w:webHidden/>
              </w:rPr>
              <w:instrText xml:space="preserve"> PAGEREF _Toc465236944 \h </w:instrText>
            </w:r>
            <w:r w:rsidR="00E00698">
              <w:rPr>
                <w:noProof/>
                <w:webHidden/>
              </w:rPr>
            </w:r>
            <w:r w:rsidR="00E00698">
              <w:rPr>
                <w:noProof/>
                <w:webHidden/>
              </w:rPr>
              <w:fldChar w:fldCharType="separate"/>
            </w:r>
            <w:r w:rsidR="009269DA">
              <w:rPr>
                <w:noProof/>
                <w:webHidden/>
              </w:rPr>
              <w:t>99</w:t>
            </w:r>
            <w:r w:rsidR="00E00698">
              <w:rPr>
                <w:noProof/>
                <w:webHidden/>
              </w:rPr>
              <w:fldChar w:fldCharType="end"/>
            </w:r>
          </w:hyperlink>
        </w:p>
        <w:p w14:paraId="2463B77F" w14:textId="77777777" w:rsidR="00E00698" w:rsidRDefault="004678E4">
          <w:pPr>
            <w:pStyle w:val="Spistreci2"/>
            <w:tabs>
              <w:tab w:val="right" w:leader="dot" w:pos="9062"/>
            </w:tabs>
            <w:rPr>
              <w:rFonts w:eastAsiaTheme="minorEastAsia" w:cstheme="minorBidi"/>
              <w:noProof/>
              <w:sz w:val="22"/>
              <w:lang w:eastAsia="pl-PL"/>
            </w:rPr>
          </w:pPr>
          <w:hyperlink w:anchor="_Toc465236945" w:history="1">
            <w:r w:rsidR="00E00698" w:rsidRPr="00E63040">
              <w:rPr>
                <w:rStyle w:val="Hipercze"/>
                <w:rFonts w:eastAsia="Calibri"/>
                <w:noProof/>
              </w:rPr>
              <w:t>Osoby i gospodarstwa domowe korzystające ze świadczeń pomocy społecznej. Powody korzystania z pomocy społecznej na poziomie powiatu</w:t>
            </w:r>
            <w:r w:rsidR="00E00698">
              <w:rPr>
                <w:noProof/>
                <w:webHidden/>
              </w:rPr>
              <w:tab/>
            </w:r>
            <w:r w:rsidR="00E00698">
              <w:rPr>
                <w:noProof/>
                <w:webHidden/>
              </w:rPr>
              <w:fldChar w:fldCharType="begin"/>
            </w:r>
            <w:r w:rsidR="00E00698">
              <w:rPr>
                <w:noProof/>
                <w:webHidden/>
              </w:rPr>
              <w:instrText xml:space="preserve"> PAGEREF _Toc465236945 \h </w:instrText>
            </w:r>
            <w:r w:rsidR="00E00698">
              <w:rPr>
                <w:noProof/>
                <w:webHidden/>
              </w:rPr>
            </w:r>
            <w:r w:rsidR="00E00698">
              <w:rPr>
                <w:noProof/>
                <w:webHidden/>
              </w:rPr>
              <w:fldChar w:fldCharType="separate"/>
            </w:r>
            <w:r w:rsidR="009269DA">
              <w:rPr>
                <w:noProof/>
                <w:webHidden/>
              </w:rPr>
              <w:t>101</w:t>
            </w:r>
            <w:r w:rsidR="00E00698">
              <w:rPr>
                <w:noProof/>
                <w:webHidden/>
              </w:rPr>
              <w:fldChar w:fldCharType="end"/>
            </w:r>
          </w:hyperlink>
        </w:p>
        <w:p w14:paraId="20834A8C" w14:textId="77777777" w:rsidR="00E00698" w:rsidRDefault="004678E4">
          <w:pPr>
            <w:pStyle w:val="Spistreci2"/>
            <w:tabs>
              <w:tab w:val="right" w:leader="dot" w:pos="9062"/>
            </w:tabs>
            <w:rPr>
              <w:rFonts w:eastAsiaTheme="minorEastAsia" w:cstheme="minorBidi"/>
              <w:noProof/>
              <w:sz w:val="22"/>
              <w:lang w:eastAsia="pl-PL"/>
            </w:rPr>
          </w:pPr>
          <w:hyperlink w:anchor="_Toc465236946" w:history="1">
            <w:r w:rsidR="00E00698" w:rsidRPr="00E63040">
              <w:rPr>
                <w:rStyle w:val="Hipercze"/>
                <w:rFonts w:eastAsia="Calibri"/>
                <w:noProof/>
              </w:rPr>
              <w:t>Powiaty o najwyższym udziale osób w gospodarstwach domowych korzystających ze środowiskowej pomocy społecznej w ludności ogółem (powyżej 10%)</w:t>
            </w:r>
            <w:r w:rsidR="00E00698">
              <w:rPr>
                <w:noProof/>
                <w:webHidden/>
              </w:rPr>
              <w:tab/>
            </w:r>
            <w:r w:rsidR="00E00698">
              <w:rPr>
                <w:noProof/>
                <w:webHidden/>
              </w:rPr>
              <w:fldChar w:fldCharType="begin"/>
            </w:r>
            <w:r w:rsidR="00E00698">
              <w:rPr>
                <w:noProof/>
                <w:webHidden/>
              </w:rPr>
              <w:instrText xml:space="preserve"> PAGEREF _Toc465236946 \h </w:instrText>
            </w:r>
            <w:r w:rsidR="00E00698">
              <w:rPr>
                <w:noProof/>
                <w:webHidden/>
              </w:rPr>
            </w:r>
            <w:r w:rsidR="00E00698">
              <w:rPr>
                <w:noProof/>
                <w:webHidden/>
              </w:rPr>
              <w:fldChar w:fldCharType="separate"/>
            </w:r>
            <w:r w:rsidR="009269DA">
              <w:rPr>
                <w:noProof/>
                <w:webHidden/>
              </w:rPr>
              <w:t>101</w:t>
            </w:r>
            <w:r w:rsidR="00E00698">
              <w:rPr>
                <w:noProof/>
                <w:webHidden/>
              </w:rPr>
              <w:fldChar w:fldCharType="end"/>
            </w:r>
          </w:hyperlink>
        </w:p>
        <w:p w14:paraId="67CF944E" w14:textId="77777777" w:rsidR="00E00698" w:rsidRDefault="004678E4">
          <w:pPr>
            <w:pStyle w:val="Spistreci2"/>
            <w:tabs>
              <w:tab w:val="right" w:leader="dot" w:pos="9062"/>
            </w:tabs>
            <w:rPr>
              <w:rFonts w:eastAsiaTheme="minorEastAsia" w:cstheme="minorBidi"/>
              <w:noProof/>
              <w:sz w:val="22"/>
              <w:lang w:eastAsia="pl-PL"/>
            </w:rPr>
          </w:pPr>
          <w:hyperlink w:anchor="_Toc465236947" w:history="1">
            <w:r w:rsidR="00E00698" w:rsidRPr="00E63040">
              <w:rPr>
                <w:rStyle w:val="Hipercze"/>
                <w:rFonts w:eastAsia="Calibri"/>
                <w:noProof/>
              </w:rPr>
              <w:t>Powiaty o najniższym udziale osób w gospodarstwach domowych korzystających ze środowiskowej pomocy społecznej w ludności ogółem (poniżej 5%)</w:t>
            </w:r>
            <w:r w:rsidR="00E00698">
              <w:rPr>
                <w:noProof/>
                <w:webHidden/>
              </w:rPr>
              <w:tab/>
            </w:r>
            <w:r w:rsidR="00E00698">
              <w:rPr>
                <w:noProof/>
                <w:webHidden/>
              </w:rPr>
              <w:fldChar w:fldCharType="begin"/>
            </w:r>
            <w:r w:rsidR="00E00698">
              <w:rPr>
                <w:noProof/>
                <w:webHidden/>
              </w:rPr>
              <w:instrText xml:space="preserve"> PAGEREF _Toc465236947 \h </w:instrText>
            </w:r>
            <w:r w:rsidR="00E00698">
              <w:rPr>
                <w:noProof/>
                <w:webHidden/>
              </w:rPr>
            </w:r>
            <w:r w:rsidR="00E00698">
              <w:rPr>
                <w:noProof/>
                <w:webHidden/>
              </w:rPr>
              <w:fldChar w:fldCharType="separate"/>
            </w:r>
            <w:r w:rsidR="009269DA">
              <w:rPr>
                <w:noProof/>
                <w:webHidden/>
              </w:rPr>
              <w:t>101</w:t>
            </w:r>
            <w:r w:rsidR="00E00698">
              <w:rPr>
                <w:noProof/>
                <w:webHidden/>
              </w:rPr>
              <w:fldChar w:fldCharType="end"/>
            </w:r>
          </w:hyperlink>
        </w:p>
        <w:p w14:paraId="21795E10" w14:textId="77777777" w:rsidR="00E00698" w:rsidRDefault="004678E4">
          <w:pPr>
            <w:pStyle w:val="Spistreci2"/>
            <w:tabs>
              <w:tab w:val="right" w:leader="dot" w:pos="9062"/>
            </w:tabs>
            <w:rPr>
              <w:rFonts w:eastAsiaTheme="minorEastAsia" w:cstheme="minorBidi"/>
              <w:noProof/>
              <w:sz w:val="22"/>
              <w:lang w:eastAsia="pl-PL"/>
            </w:rPr>
          </w:pPr>
          <w:hyperlink w:anchor="_Toc465236948" w:history="1">
            <w:r w:rsidR="00E00698" w:rsidRPr="00E63040">
              <w:rPr>
                <w:rStyle w:val="Hipercze"/>
                <w:rFonts w:eastAsia="Calibri"/>
                <w:noProof/>
              </w:rPr>
              <w:t>Osoby nieletnie w instytucjonalnej i nieinstytucjonalnej (rodzinnej) opiece zastępczej</w:t>
            </w:r>
            <w:r w:rsidR="00E00698">
              <w:rPr>
                <w:noProof/>
                <w:webHidden/>
              </w:rPr>
              <w:tab/>
            </w:r>
            <w:r w:rsidR="00E00698">
              <w:rPr>
                <w:noProof/>
                <w:webHidden/>
              </w:rPr>
              <w:fldChar w:fldCharType="begin"/>
            </w:r>
            <w:r w:rsidR="00E00698">
              <w:rPr>
                <w:noProof/>
                <w:webHidden/>
              </w:rPr>
              <w:instrText xml:space="preserve"> PAGEREF _Toc465236948 \h </w:instrText>
            </w:r>
            <w:r w:rsidR="00E00698">
              <w:rPr>
                <w:noProof/>
                <w:webHidden/>
              </w:rPr>
            </w:r>
            <w:r w:rsidR="00E00698">
              <w:rPr>
                <w:noProof/>
                <w:webHidden/>
              </w:rPr>
              <w:fldChar w:fldCharType="separate"/>
            </w:r>
            <w:r w:rsidR="009269DA">
              <w:rPr>
                <w:noProof/>
                <w:webHidden/>
              </w:rPr>
              <w:t>105</w:t>
            </w:r>
            <w:r w:rsidR="00E00698">
              <w:rPr>
                <w:noProof/>
                <w:webHidden/>
              </w:rPr>
              <w:fldChar w:fldCharType="end"/>
            </w:r>
          </w:hyperlink>
        </w:p>
        <w:p w14:paraId="481A4A9A" w14:textId="77777777" w:rsidR="00E00698" w:rsidRDefault="004678E4">
          <w:pPr>
            <w:pStyle w:val="Spistreci2"/>
            <w:tabs>
              <w:tab w:val="right" w:leader="dot" w:pos="9062"/>
            </w:tabs>
            <w:rPr>
              <w:rFonts w:eastAsiaTheme="minorEastAsia" w:cstheme="minorBidi"/>
              <w:noProof/>
              <w:sz w:val="22"/>
              <w:lang w:eastAsia="pl-PL"/>
            </w:rPr>
          </w:pPr>
          <w:hyperlink w:anchor="_Toc465236949" w:history="1">
            <w:r w:rsidR="00E00698" w:rsidRPr="00E63040">
              <w:rPr>
                <w:rStyle w:val="Hipercze"/>
                <w:rFonts w:eastAsia="Calibri"/>
                <w:noProof/>
              </w:rPr>
              <w:t>Mieszkania chronione</w:t>
            </w:r>
            <w:r w:rsidR="00E00698">
              <w:rPr>
                <w:noProof/>
                <w:webHidden/>
              </w:rPr>
              <w:tab/>
            </w:r>
            <w:r w:rsidR="00E00698">
              <w:rPr>
                <w:noProof/>
                <w:webHidden/>
              </w:rPr>
              <w:fldChar w:fldCharType="begin"/>
            </w:r>
            <w:r w:rsidR="00E00698">
              <w:rPr>
                <w:noProof/>
                <w:webHidden/>
              </w:rPr>
              <w:instrText xml:space="preserve"> PAGEREF _Toc465236949 \h </w:instrText>
            </w:r>
            <w:r w:rsidR="00E00698">
              <w:rPr>
                <w:noProof/>
                <w:webHidden/>
              </w:rPr>
            </w:r>
            <w:r w:rsidR="00E00698">
              <w:rPr>
                <w:noProof/>
                <w:webHidden/>
              </w:rPr>
              <w:fldChar w:fldCharType="separate"/>
            </w:r>
            <w:r w:rsidR="009269DA">
              <w:rPr>
                <w:noProof/>
                <w:webHidden/>
              </w:rPr>
              <w:t>108</w:t>
            </w:r>
            <w:r w:rsidR="00E00698">
              <w:rPr>
                <w:noProof/>
                <w:webHidden/>
              </w:rPr>
              <w:fldChar w:fldCharType="end"/>
            </w:r>
          </w:hyperlink>
        </w:p>
        <w:p w14:paraId="33ACD807" w14:textId="77777777" w:rsidR="00E00698" w:rsidRDefault="004678E4">
          <w:pPr>
            <w:pStyle w:val="Spistreci2"/>
            <w:tabs>
              <w:tab w:val="right" w:leader="dot" w:pos="9062"/>
            </w:tabs>
            <w:rPr>
              <w:rFonts w:eastAsiaTheme="minorEastAsia" w:cstheme="minorBidi"/>
              <w:noProof/>
              <w:sz w:val="22"/>
              <w:lang w:eastAsia="pl-PL"/>
            </w:rPr>
          </w:pPr>
          <w:hyperlink w:anchor="_Toc465236950" w:history="1">
            <w:r w:rsidR="00E00698" w:rsidRPr="00E63040">
              <w:rPr>
                <w:rStyle w:val="Hipercze"/>
                <w:rFonts w:eastAsia="Calibri"/>
                <w:noProof/>
              </w:rPr>
              <w:t>Spółdzielnie socjalne</w:t>
            </w:r>
            <w:r w:rsidR="00E00698">
              <w:rPr>
                <w:noProof/>
                <w:webHidden/>
              </w:rPr>
              <w:tab/>
            </w:r>
            <w:r w:rsidR="00E00698">
              <w:rPr>
                <w:noProof/>
                <w:webHidden/>
              </w:rPr>
              <w:fldChar w:fldCharType="begin"/>
            </w:r>
            <w:r w:rsidR="00E00698">
              <w:rPr>
                <w:noProof/>
                <w:webHidden/>
              </w:rPr>
              <w:instrText xml:space="preserve"> PAGEREF _Toc465236950 \h </w:instrText>
            </w:r>
            <w:r w:rsidR="00E00698">
              <w:rPr>
                <w:noProof/>
                <w:webHidden/>
              </w:rPr>
            </w:r>
            <w:r w:rsidR="00E00698">
              <w:rPr>
                <w:noProof/>
                <w:webHidden/>
              </w:rPr>
              <w:fldChar w:fldCharType="separate"/>
            </w:r>
            <w:r w:rsidR="009269DA">
              <w:rPr>
                <w:noProof/>
                <w:webHidden/>
              </w:rPr>
              <w:t>110</w:t>
            </w:r>
            <w:r w:rsidR="00E00698">
              <w:rPr>
                <w:noProof/>
                <w:webHidden/>
              </w:rPr>
              <w:fldChar w:fldCharType="end"/>
            </w:r>
          </w:hyperlink>
        </w:p>
        <w:p w14:paraId="08E85578" w14:textId="77777777" w:rsidR="00E00698" w:rsidRDefault="004678E4">
          <w:pPr>
            <w:pStyle w:val="Spistreci2"/>
            <w:tabs>
              <w:tab w:val="right" w:leader="dot" w:pos="9062"/>
            </w:tabs>
            <w:rPr>
              <w:rFonts w:eastAsiaTheme="minorEastAsia" w:cstheme="minorBidi"/>
              <w:noProof/>
              <w:sz w:val="22"/>
              <w:lang w:eastAsia="pl-PL"/>
            </w:rPr>
          </w:pPr>
          <w:hyperlink w:anchor="_Toc465236951" w:history="1">
            <w:r w:rsidR="00E00698" w:rsidRPr="00E63040">
              <w:rPr>
                <w:rStyle w:val="Hipercze"/>
                <w:rFonts w:eastAsia="Calibri"/>
                <w:noProof/>
              </w:rPr>
              <w:t>Liczba wdrożonych programów zdrowotnych (profilaktycznych)</w:t>
            </w:r>
            <w:r w:rsidR="00E00698">
              <w:rPr>
                <w:noProof/>
                <w:webHidden/>
              </w:rPr>
              <w:tab/>
            </w:r>
            <w:r w:rsidR="00E00698">
              <w:rPr>
                <w:noProof/>
                <w:webHidden/>
              </w:rPr>
              <w:fldChar w:fldCharType="begin"/>
            </w:r>
            <w:r w:rsidR="00E00698">
              <w:rPr>
                <w:noProof/>
                <w:webHidden/>
              </w:rPr>
              <w:instrText xml:space="preserve"> PAGEREF _Toc465236951 \h </w:instrText>
            </w:r>
            <w:r w:rsidR="00E00698">
              <w:rPr>
                <w:noProof/>
                <w:webHidden/>
              </w:rPr>
            </w:r>
            <w:r w:rsidR="00E00698">
              <w:rPr>
                <w:noProof/>
                <w:webHidden/>
              </w:rPr>
              <w:fldChar w:fldCharType="separate"/>
            </w:r>
            <w:r w:rsidR="009269DA">
              <w:rPr>
                <w:noProof/>
                <w:webHidden/>
              </w:rPr>
              <w:t>111</w:t>
            </w:r>
            <w:r w:rsidR="00E00698">
              <w:rPr>
                <w:noProof/>
                <w:webHidden/>
              </w:rPr>
              <w:fldChar w:fldCharType="end"/>
            </w:r>
          </w:hyperlink>
        </w:p>
        <w:p w14:paraId="542396AA" w14:textId="77777777" w:rsidR="00E00698" w:rsidRDefault="004678E4">
          <w:pPr>
            <w:pStyle w:val="Spistreci2"/>
            <w:tabs>
              <w:tab w:val="right" w:leader="dot" w:pos="9062"/>
            </w:tabs>
            <w:rPr>
              <w:rFonts w:eastAsiaTheme="minorEastAsia" w:cstheme="minorBidi"/>
              <w:noProof/>
              <w:sz w:val="22"/>
              <w:lang w:eastAsia="pl-PL"/>
            </w:rPr>
          </w:pPr>
          <w:hyperlink w:anchor="_Toc465236952" w:history="1">
            <w:r w:rsidR="00E00698" w:rsidRPr="00E63040">
              <w:rPr>
                <w:rStyle w:val="Hipercze"/>
                <w:rFonts w:eastAsia="Calibri"/>
                <w:noProof/>
              </w:rPr>
              <w:t>Kumulacja wyzwań społeczno – gospodarczych na obszarach wiejskich jako uzasadnienie do ewentualnej preferencji obszarów wiejskich poprzez kryteria wyboru projektów</w:t>
            </w:r>
            <w:r w:rsidR="00E00698">
              <w:rPr>
                <w:noProof/>
                <w:webHidden/>
              </w:rPr>
              <w:tab/>
            </w:r>
            <w:r w:rsidR="00E00698">
              <w:rPr>
                <w:noProof/>
                <w:webHidden/>
              </w:rPr>
              <w:fldChar w:fldCharType="begin"/>
            </w:r>
            <w:r w:rsidR="00E00698">
              <w:rPr>
                <w:noProof/>
                <w:webHidden/>
              </w:rPr>
              <w:instrText xml:space="preserve"> PAGEREF _Toc465236952 \h </w:instrText>
            </w:r>
            <w:r w:rsidR="00E00698">
              <w:rPr>
                <w:noProof/>
                <w:webHidden/>
              </w:rPr>
            </w:r>
            <w:r w:rsidR="00E00698">
              <w:rPr>
                <w:noProof/>
                <w:webHidden/>
              </w:rPr>
              <w:fldChar w:fldCharType="separate"/>
            </w:r>
            <w:r w:rsidR="009269DA">
              <w:rPr>
                <w:noProof/>
                <w:webHidden/>
              </w:rPr>
              <w:t>113</w:t>
            </w:r>
            <w:r w:rsidR="00E00698">
              <w:rPr>
                <w:noProof/>
                <w:webHidden/>
              </w:rPr>
              <w:fldChar w:fldCharType="end"/>
            </w:r>
          </w:hyperlink>
        </w:p>
        <w:p w14:paraId="7457C8D4" w14:textId="77777777" w:rsidR="00E00698" w:rsidRDefault="004678E4">
          <w:pPr>
            <w:pStyle w:val="Spistreci2"/>
            <w:tabs>
              <w:tab w:val="right" w:leader="dot" w:pos="9062"/>
            </w:tabs>
            <w:rPr>
              <w:rFonts w:eastAsiaTheme="minorEastAsia" w:cstheme="minorBidi"/>
              <w:noProof/>
              <w:sz w:val="22"/>
              <w:lang w:eastAsia="pl-PL"/>
            </w:rPr>
          </w:pPr>
          <w:hyperlink w:anchor="_Toc465236953" w:history="1">
            <w:r w:rsidR="00E00698" w:rsidRPr="00E63040">
              <w:rPr>
                <w:rStyle w:val="Hipercze"/>
                <w:noProof/>
              </w:rPr>
              <w:t>Podsumowanie</w:t>
            </w:r>
            <w:r w:rsidR="00E00698">
              <w:rPr>
                <w:noProof/>
                <w:webHidden/>
              </w:rPr>
              <w:tab/>
            </w:r>
            <w:r w:rsidR="00E00698">
              <w:rPr>
                <w:noProof/>
                <w:webHidden/>
              </w:rPr>
              <w:fldChar w:fldCharType="begin"/>
            </w:r>
            <w:r w:rsidR="00E00698">
              <w:rPr>
                <w:noProof/>
                <w:webHidden/>
              </w:rPr>
              <w:instrText xml:space="preserve"> PAGEREF _Toc465236953 \h </w:instrText>
            </w:r>
            <w:r w:rsidR="00E00698">
              <w:rPr>
                <w:noProof/>
                <w:webHidden/>
              </w:rPr>
            </w:r>
            <w:r w:rsidR="00E00698">
              <w:rPr>
                <w:noProof/>
                <w:webHidden/>
              </w:rPr>
              <w:fldChar w:fldCharType="separate"/>
            </w:r>
            <w:r w:rsidR="009269DA">
              <w:rPr>
                <w:noProof/>
                <w:webHidden/>
              </w:rPr>
              <w:t>120</w:t>
            </w:r>
            <w:r w:rsidR="00E00698">
              <w:rPr>
                <w:noProof/>
                <w:webHidden/>
              </w:rPr>
              <w:fldChar w:fldCharType="end"/>
            </w:r>
          </w:hyperlink>
        </w:p>
        <w:p w14:paraId="66C05B62" w14:textId="77777777" w:rsidR="00E00698" w:rsidRDefault="004678E4">
          <w:pPr>
            <w:pStyle w:val="Spistreci2"/>
            <w:tabs>
              <w:tab w:val="right" w:leader="dot" w:pos="9062"/>
            </w:tabs>
            <w:rPr>
              <w:rFonts w:eastAsiaTheme="minorEastAsia" w:cstheme="minorBidi"/>
              <w:noProof/>
              <w:sz w:val="22"/>
              <w:lang w:eastAsia="pl-PL"/>
            </w:rPr>
          </w:pPr>
          <w:hyperlink w:anchor="_Toc465236954" w:history="1">
            <w:r w:rsidR="00E00698" w:rsidRPr="00E63040">
              <w:rPr>
                <w:rStyle w:val="Hipercze"/>
                <w:rFonts w:eastAsia="Calibri"/>
                <w:noProof/>
              </w:rPr>
              <w:t>Wnioski / rekomendacje</w:t>
            </w:r>
            <w:r w:rsidR="00E00698" w:rsidRPr="00E63040">
              <w:rPr>
                <w:rStyle w:val="Hipercze"/>
                <w:noProof/>
              </w:rPr>
              <w:t xml:space="preserve"> </w:t>
            </w:r>
            <w:r w:rsidR="00E00698" w:rsidRPr="00E63040">
              <w:rPr>
                <w:rStyle w:val="Hipercze"/>
                <w:rFonts w:eastAsia="Calibri"/>
                <w:noProof/>
              </w:rPr>
              <w:t>dla wdrażania EFS w woj. łódzkim</w:t>
            </w:r>
            <w:r w:rsidR="00E00698">
              <w:rPr>
                <w:noProof/>
                <w:webHidden/>
              </w:rPr>
              <w:tab/>
            </w:r>
            <w:r w:rsidR="00E00698">
              <w:rPr>
                <w:noProof/>
                <w:webHidden/>
              </w:rPr>
              <w:fldChar w:fldCharType="begin"/>
            </w:r>
            <w:r w:rsidR="00E00698">
              <w:rPr>
                <w:noProof/>
                <w:webHidden/>
              </w:rPr>
              <w:instrText xml:space="preserve"> PAGEREF _Toc465236954 \h </w:instrText>
            </w:r>
            <w:r w:rsidR="00E00698">
              <w:rPr>
                <w:noProof/>
                <w:webHidden/>
              </w:rPr>
            </w:r>
            <w:r w:rsidR="00E00698">
              <w:rPr>
                <w:noProof/>
                <w:webHidden/>
              </w:rPr>
              <w:fldChar w:fldCharType="separate"/>
            </w:r>
            <w:r w:rsidR="009269DA">
              <w:rPr>
                <w:noProof/>
                <w:webHidden/>
              </w:rPr>
              <w:t>122</w:t>
            </w:r>
            <w:r w:rsidR="00E00698">
              <w:rPr>
                <w:noProof/>
                <w:webHidden/>
              </w:rPr>
              <w:fldChar w:fldCharType="end"/>
            </w:r>
          </w:hyperlink>
        </w:p>
        <w:p w14:paraId="7C7EADDE" w14:textId="77777777" w:rsidR="00E00698" w:rsidRDefault="004678E4">
          <w:pPr>
            <w:pStyle w:val="Spistreci1"/>
            <w:tabs>
              <w:tab w:val="right" w:leader="dot" w:pos="9062"/>
            </w:tabs>
            <w:rPr>
              <w:rFonts w:eastAsiaTheme="minorEastAsia" w:cstheme="minorBidi"/>
              <w:noProof/>
              <w:sz w:val="22"/>
              <w:lang w:eastAsia="pl-PL"/>
            </w:rPr>
          </w:pPr>
          <w:hyperlink w:anchor="_Toc465236955" w:history="1">
            <w:r w:rsidR="00E00698" w:rsidRPr="00E63040">
              <w:rPr>
                <w:rStyle w:val="Hipercze"/>
                <w:noProof/>
              </w:rPr>
              <w:t>Część IV. Edukacja i wykształcenie</w:t>
            </w:r>
            <w:r w:rsidR="00E00698">
              <w:rPr>
                <w:noProof/>
                <w:webHidden/>
              </w:rPr>
              <w:tab/>
            </w:r>
            <w:r w:rsidR="00E00698">
              <w:rPr>
                <w:noProof/>
                <w:webHidden/>
              </w:rPr>
              <w:fldChar w:fldCharType="begin"/>
            </w:r>
            <w:r w:rsidR="00E00698">
              <w:rPr>
                <w:noProof/>
                <w:webHidden/>
              </w:rPr>
              <w:instrText xml:space="preserve"> PAGEREF _Toc465236955 \h </w:instrText>
            </w:r>
            <w:r w:rsidR="00E00698">
              <w:rPr>
                <w:noProof/>
                <w:webHidden/>
              </w:rPr>
            </w:r>
            <w:r w:rsidR="00E00698">
              <w:rPr>
                <w:noProof/>
                <w:webHidden/>
              </w:rPr>
              <w:fldChar w:fldCharType="separate"/>
            </w:r>
            <w:r w:rsidR="009269DA">
              <w:rPr>
                <w:noProof/>
                <w:webHidden/>
              </w:rPr>
              <w:t>123</w:t>
            </w:r>
            <w:r w:rsidR="00E00698">
              <w:rPr>
                <w:noProof/>
                <w:webHidden/>
              </w:rPr>
              <w:fldChar w:fldCharType="end"/>
            </w:r>
          </w:hyperlink>
        </w:p>
        <w:p w14:paraId="22E113BD" w14:textId="77777777" w:rsidR="00E00698" w:rsidRDefault="004678E4">
          <w:pPr>
            <w:pStyle w:val="Spistreci2"/>
            <w:tabs>
              <w:tab w:val="right" w:leader="dot" w:pos="9062"/>
            </w:tabs>
            <w:rPr>
              <w:rFonts w:eastAsiaTheme="minorEastAsia" w:cstheme="minorBidi"/>
              <w:noProof/>
              <w:sz w:val="22"/>
              <w:lang w:eastAsia="pl-PL"/>
            </w:rPr>
          </w:pPr>
          <w:hyperlink w:anchor="_Toc465236956" w:history="1">
            <w:r w:rsidR="00E00698" w:rsidRPr="00E63040">
              <w:rPr>
                <w:rStyle w:val="Hipercze"/>
                <w:rFonts w:eastAsia="Calibri"/>
                <w:noProof/>
              </w:rPr>
              <w:t>Liczba dzieci w wieku przedszkolnym (3-6 lat)</w:t>
            </w:r>
            <w:r w:rsidR="00E00698">
              <w:rPr>
                <w:noProof/>
                <w:webHidden/>
              </w:rPr>
              <w:tab/>
            </w:r>
            <w:r w:rsidR="00E00698">
              <w:rPr>
                <w:noProof/>
                <w:webHidden/>
              </w:rPr>
              <w:fldChar w:fldCharType="begin"/>
            </w:r>
            <w:r w:rsidR="00E00698">
              <w:rPr>
                <w:noProof/>
                <w:webHidden/>
              </w:rPr>
              <w:instrText xml:space="preserve"> PAGEREF _Toc465236956 \h </w:instrText>
            </w:r>
            <w:r w:rsidR="00E00698">
              <w:rPr>
                <w:noProof/>
                <w:webHidden/>
              </w:rPr>
            </w:r>
            <w:r w:rsidR="00E00698">
              <w:rPr>
                <w:noProof/>
                <w:webHidden/>
              </w:rPr>
              <w:fldChar w:fldCharType="separate"/>
            </w:r>
            <w:r w:rsidR="009269DA">
              <w:rPr>
                <w:noProof/>
                <w:webHidden/>
              </w:rPr>
              <w:t>123</w:t>
            </w:r>
            <w:r w:rsidR="00E00698">
              <w:rPr>
                <w:noProof/>
                <w:webHidden/>
              </w:rPr>
              <w:fldChar w:fldCharType="end"/>
            </w:r>
          </w:hyperlink>
        </w:p>
        <w:p w14:paraId="2FBEF754" w14:textId="77777777" w:rsidR="00E00698" w:rsidRDefault="004678E4">
          <w:pPr>
            <w:pStyle w:val="Spistreci2"/>
            <w:tabs>
              <w:tab w:val="right" w:leader="dot" w:pos="9062"/>
            </w:tabs>
            <w:rPr>
              <w:rFonts w:eastAsiaTheme="minorEastAsia" w:cstheme="minorBidi"/>
              <w:noProof/>
              <w:sz w:val="22"/>
              <w:lang w:eastAsia="pl-PL"/>
            </w:rPr>
          </w:pPr>
          <w:hyperlink w:anchor="_Toc465236957" w:history="1">
            <w:r w:rsidR="00E00698" w:rsidRPr="00E63040">
              <w:rPr>
                <w:rStyle w:val="Hipercze"/>
                <w:rFonts w:eastAsia="Calibri"/>
                <w:noProof/>
              </w:rPr>
              <w:t>Dostępność pracowników o kompetencjach poszukiwanych przez pracodawców</w:t>
            </w:r>
            <w:r w:rsidR="00E00698">
              <w:rPr>
                <w:noProof/>
                <w:webHidden/>
              </w:rPr>
              <w:tab/>
            </w:r>
            <w:r w:rsidR="00E00698">
              <w:rPr>
                <w:noProof/>
                <w:webHidden/>
              </w:rPr>
              <w:fldChar w:fldCharType="begin"/>
            </w:r>
            <w:r w:rsidR="00E00698">
              <w:rPr>
                <w:noProof/>
                <w:webHidden/>
              </w:rPr>
              <w:instrText xml:space="preserve"> PAGEREF _Toc465236957 \h </w:instrText>
            </w:r>
            <w:r w:rsidR="00E00698">
              <w:rPr>
                <w:noProof/>
                <w:webHidden/>
              </w:rPr>
            </w:r>
            <w:r w:rsidR="00E00698">
              <w:rPr>
                <w:noProof/>
                <w:webHidden/>
              </w:rPr>
              <w:fldChar w:fldCharType="separate"/>
            </w:r>
            <w:r w:rsidR="009269DA">
              <w:rPr>
                <w:noProof/>
                <w:webHidden/>
              </w:rPr>
              <w:t>128</w:t>
            </w:r>
            <w:r w:rsidR="00E00698">
              <w:rPr>
                <w:noProof/>
                <w:webHidden/>
              </w:rPr>
              <w:fldChar w:fldCharType="end"/>
            </w:r>
          </w:hyperlink>
        </w:p>
        <w:p w14:paraId="4C2317CC" w14:textId="77777777" w:rsidR="00E00698" w:rsidRDefault="004678E4">
          <w:pPr>
            <w:pStyle w:val="Spistreci2"/>
            <w:tabs>
              <w:tab w:val="right" w:leader="dot" w:pos="9062"/>
            </w:tabs>
            <w:rPr>
              <w:rFonts w:eastAsiaTheme="minorEastAsia" w:cstheme="minorBidi"/>
              <w:noProof/>
              <w:sz w:val="22"/>
              <w:lang w:eastAsia="pl-PL"/>
            </w:rPr>
          </w:pPr>
          <w:hyperlink w:anchor="_Toc465236958" w:history="1">
            <w:r w:rsidR="00E00698" w:rsidRPr="00E63040">
              <w:rPr>
                <w:rStyle w:val="Hipercze"/>
                <w:rFonts w:eastAsia="Calibri"/>
                <w:noProof/>
              </w:rPr>
              <w:t>Uczestnictwo w kształceniu ustawicznym</w:t>
            </w:r>
            <w:r w:rsidR="00E00698">
              <w:rPr>
                <w:noProof/>
                <w:webHidden/>
              </w:rPr>
              <w:tab/>
            </w:r>
            <w:r w:rsidR="00E00698">
              <w:rPr>
                <w:noProof/>
                <w:webHidden/>
              </w:rPr>
              <w:fldChar w:fldCharType="begin"/>
            </w:r>
            <w:r w:rsidR="00E00698">
              <w:rPr>
                <w:noProof/>
                <w:webHidden/>
              </w:rPr>
              <w:instrText xml:space="preserve"> PAGEREF _Toc465236958 \h </w:instrText>
            </w:r>
            <w:r w:rsidR="00E00698">
              <w:rPr>
                <w:noProof/>
                <w:webHidden/>
              </w:rPr>
            </w:r>
            <w:r w:rsidR="00E00698">
              <w:rPr>
                <w:noProof/>
                <w:webHidden/>
              </w:rPr>
              <w:fldChar w:fldCharType="separate"/>
            </w:r>
            <w:r w:rsidR="009269DA">
              <w:rPr>
                <w:noProof/>
                <w:webHidden/>
              </w:rPr>
              <w:t>130</w:t>
            </w:r>
            <w:r w:rsidR="00E00698">
              <w:rPr>
                <w:noProof/>
                <w:webHidden/>
              </w:rPr>
              <w:fldChar w:fldCharType="end"/>
            </w:r>
          </w:hyperlink>
        </w:p>
        <w:p w14:paraId="7954D57B" w14:textId="77777777" w:rsidR="00E00698" w:rsidRDefault="004678E4">
          <w:pPr>
            <w:pStyle w:val="Spistreci2"/>
            <w:tabs>
              <w:tab w:val="right" w:leader="dot" w:pos="9062"/>
            </w:tabs>
            <w:rPr>
              <w:rFonts w:eastAsiaTheme="minorEastAsia" w:cstheme="minorBidi"/>
              <w:noProof/>
              <w:sz w:val="22"/>
              <w:lang w:eastAsia="pl-PL"/>
            </w:rPr>
          </w:pPr>
          <w:hyperlink w:anchor="_Toc465236959" w:history="1">
            <w:r w:rsidR="00E00698" w:rsidRPr="00E63040">
              <w:rPr>
                <w:rStyle w:val="Hipercze"/>
                <w:rFonts w:eastAsia="Calibri"/>
                <w:noProof/>
              </w:rPr>
              <w:t>Kompetencje osób dorosłych</w:t>
            </w:r>
            <w:r w:rsidR="00E00698">
              <w:rPr>
                <w:noProof/>
                <w:webHidden/>
              </w:rPr>
              <w:tab/>
            </w:r>
            <w:r w:rsidR="00E00698">
              <w:rPr>
                <w:noProof/>
                <w:webHidden/>
              </w:rPr>
              <w:fldChar w:fldCharType="begin"/>
            </w:r>
            <w:r w:rsidR="00E00698">
              <w:rPr>
                <w:noProof/>
                <w:webHidden/>
              </w:rPr>
              <w:instrText xml:space="preserve"> PAGEREF _Toc465236959 \h </w:instrText>
            </w:r>
            <w:r w:rsidR="00E00698">
              <w:rPr>
                <w:noProof/>
                <w:webHidden/>
              </w:rPr>
            </w:r>
            <w:r w:rsidR="00E00698">
              <w:rPr>
                <w:noProof/>
                <w:webHidden/>
              </w:rPr>
              <w:fldChar w:fldCharType="separate"/>
            </w:r>
            <w:r w:rsidR="009269DA">
              <w:rPr>
                <w:noProof/>
                <w:webHidden/>
              </w:rPr>
              <w:t>133</w:t>
            </w:r>
            <w:r w:rsidR="00E00698">
              <w:rPr>
                <w:noProof/>
                <w:webHidden/>
              </w:rPr>
              <w:fldChar w:fldCharType="end"/>
            </w:r>
          </w:hyperlink>
        </w:p>
        <w:p w14:paraId="468ED0DC" w14:textId="77777777" w:rsidR="00E00698" w:rsidRDefault="004678E4">
          <w:pPr>
            <w:pStyle w:val="Spistreci2"/>
            <w:tabs>
              <w:tab w:val="right" w:leader="dot" w:pos="9062"/>
            </w:tabs>
            <w:rPr>
              <w:rFonts w:eastAsiaTheme="minorEastAsia" w:cstheme="minorBidi"/>
              <w:noProof/>
              <w:sz w:val="22"/>
              <w:lang w:eastAsia="pl-PL"/>
            </w:rPr>
          </w:pPr>
          <w:hyperlink w:anchor="_Toc465236960" w:history="1">
            <w:r w:rsidR="00E00698" w:rsidRPr="00E63040">
              <w:rPr>
                <w:rStyle w:val="Hipercze"/>
                <w:rFonts w:eastAsia="Calibri"/>
                <w:noProof/>
              </w:rPr>
              <w:t>Liczba uczniów szkół zawodowych</w:t>
            </w:r>
            <w:r w:rsidR="00E00698">
              <w:rPr>
                <w:noProof/>
                <w:webHidden/>
              </w:rPr>
              <w:tab/>
            </w:r>
            <w:r w:rsidR="00E00698">
              <w:rPr>
                <w:noProof/>
                <w:webHidden/>
              </w:rPr>
              <w:fldChar w:fldCharType="begin"/>
            </w:r>
            <w:r w:rsidR="00E00698">
              <w:rPr>
                <w:noProof/>
                <w:webHidden/>
              </w:rPr>
              <w:instrText xml:space="preserve"> PAGEREF _Toc465236960 \h </w:instrText>
            </w:r>
            <w:r w:rsidR="00E00698">
              <w:rPr>
                <w:noProof/>
                <w:webHidden/>
              </w:rPr>
            </w:r>
            <w:r w:rsidR="00E00698">
              <w:rPr>
                <w:noProof/>
                <w:webHidden/>
              </w:rPr>
              <w:fldChar w:fldCharType="separate"/>
            </w:r>
            <w:r w:rsidR="009269DA">
              <w:rPr>
                <w:noProof/>
                <w:webHidden/>
              </w:rPr>
              <w:t>137</w:t>
            </w:r>
            <w:r w:rsidR="00E00698">
              <w:rPr>
                <w:noProof/>
                <w:webHidden/>
              </w:rPr>
              <w:fldChar w:fldCharType="end"/>
            </w:r>
          </w:hyperlink>
        </w:p>
        <w:p w14:paraId="6FEF6774" w14:textId="77777777" w:rsidR="00E00698" w:rsidRDefault="004678E4">
          <w:pPr>
            <w:pStyle w:val="Spistreci2"/>
            <w:tabs>
              <w:tab w:val="right" w:leader="dot" w:pos="9062"/>
            </w:tabs>
            <w:rPr>
              <w:rFonts w:eastAsiaTheme="minorEastAsia" w:cstheme="minorBidi"/>
              <w:noProof/>
              <w:sz w:val="22"/>
              <w:lang w:eastAsia="pl-PL"/>
            </w:rPr>
          </w:pPr>
          <w:hyperlink w:anchor="_Toc465236961" w:history="1">
            <w:r w:rsidR="00E00698" w:rsidRPr="00E63040">
              <w:rPr>
                <w:rStyle w:val="Hipercze"/>
                <w:rFonts w:eastAsia="Calibri"/>
                <w:noProof/>
              </w:rPr>
              <w:t>Liczba absolwentów zasadniczych szkół zawodowych w ogólnej liczbie absolwentów szkół ponadgimnazjalnych (%)</w:t>
            </w:r>
            <w:r w:rsidR="00E00698">
              <w:rPr>
                <w:noProof/>
                <w:webHidden/>
              </w:rPr>
              <w:tab/>
            </w:r>
            <w:r w:rsidR="00E00698">
              <w:rPr>
                <w:noProof/>
                <w:webHidden/>
              </w:rPr>
              <w:fldChar w:fldCharType="begin"/>
            </w:r>
            <w:r w:rsidR="00E00698">
              <w:rPr>
                <w:noProof/>
                <w:webHidden/>
              </w:rPr>
              <w:instrText xml:space="preserve"> PAGEREF _Toc465236961 \h </w:instrText>
            </w:r>
            <w:r w:rsidR="00E00698">
              <w:rPr>
                <w:noProof/>
                <w:webHidden/>
              </w:rPr>
            </w:r>
            <w:r w:rsidR="00E00698">
              <w:rPr>
                <w:noProof/>
                <w:webHidden/>
              </w:rPr>
              <w:fldChar w:fldCharType="separate"/>
            </w:r>
            <w:r w:rsidR="009269DA">
              <w:rPr>
                <w:noProof/>
                <w:webHidden/>
              </w:rPr>
              <w:t>139</w:t>
            </w:r>
            <w:r w:rsidR="00E00698">
              <w:rPr>
                <w:noProof/>
                <w:webHidden/>
              </w:rPr>
              <w:fldChar w:fldCharType="end"/>
            </w:r>
          </w:hyperlink>
        </w:p>
        <w:p w14:paraId="4E60BDAF" w14:textId="77777777" w:rsidR="00E00698" w:rsidRDefault="004678E4">
          <w:pPr>
            <w:pStyle w:val="Spistreci2"/>
            <w:tabs>
              <w:tab w:val="right" w:leader="dot" w:pos="9062"/>
            </w:tabs>
            <w:rPr>
              <w:rFonts w:eastAsiaTheme="minorEastAsia" w:cstheme="minorBidi"/>
              <w:noProof/>
              <w:sz w:val="22"/>
              <w:lang w:eastAsia="pl-PL"/>
            </w:rPr>
          </w:pPr>
          <w:hyperlink w:anchor="_Toc465236962" w:history="1">
            <w:r w:rsidR="00E00698" w:rsidRPr="00E63040">
              <w:rPr>
                <w:rStyle w:val="Hipercze"/>
                <w:rFonts w:eastAsia="Calibri"/>
                <w:noProof/>
              </w:rPr>
              <w:t>Liczba szkół zawodowych</w:t>
            </w:r>
            <w:r w:rsidR="00E00698">
              <w:rPr>
                <w:noProof/>
                <w:webHidden/>
              </w:rPr>
              <w:tab/>
            </w:r>
            <w:r w:rsidR="00E00698">
              <w:rPr>
                <w:noProof/>
                <w:webHidden/>
              </w:rPr>
              <w:fldChar w:fldCharType="begin"/>
            </w:r>
            <w:r w:rsidR="00E00698">
              <w:rPr>
                <w:noProof/>
                <w:webHidden/>
              </w:rPr>
              <w:instrText xml:space="preserve"> PAGEREF _Toc465236962 \h </w:instrText>
            </w:r>
            <w:r w:rsidR="00E00698">
              <w:rPr>
                <w:noProof/>
                <w:webHidden/>
              </w:rPr>
            </w:r>
            <w:r w:rsidR="00E00698">
              <w:rPr>
                <w:noProof/>
                <w:webHidden/>
              </w:rPr>
              <w:fldChar w:fldCharType="separate"/>
            </w:r>
            <w:r w:rsidR="009269DA">
              <w:rPr>
                <w:noProof/>
                <w:webHidden/>
              </w:rPr>
              <w:t>140</w:t>
            </w:r>
            <w:r w:rsidR="00E00698">
              <w:rPr>
                <w:noProof/>
                <w:webHidden/>
              </w:rPr>
              <w:fldChar w:fldCharType="end"/>
            </w:r>
          </w:hyperlink>
        </w:p>
        <w:p w14:paraId="7059B5AB" w14:textId="77777777" w:rsidR="00E00698" w:rsidRDefault="004678E4">
          <w:pPr>
            <w:pStyle w:val="Spistreci2"/>
            <w:tabs>
              <w:tab w:val="right" w:leader="dot" w:pos="9062"/>
            </w:tabs>
            <w:rPr>
              <w:rFonts w:eastAsiaTheme="minorEastAsia" w:cstheme="minorBidi"/>
              <w:noProof/>
              <w:sz w:val="22"/>
              <w:lang w:eastAsia="pl-PL"/>
            </w:rPr>
          </w:pPr>
          <w:hyperlink w:anchor="_Toc465236963" w:history="1">
            <w:r w:rsidR="00E00698" w:rsidRPr="00E63040">
              <w:rPr>
                <w:rStyle w:val="Hipercze"/>
                <w:rFonts w:eastAsia="Calibri"/>
                <w:noProof/>
              </w:rPr>
              <w:t>Bezrobotni absolwenci szkół zawodowych</w:t>
            </w:r>
            <w:r w:rsidR="00E00698">
              <w:rPr>
                <w:noProof/>
                <w:webHidden/>
              </w:rPr>
              <w:tab/>
            </w:r>
            <w:r w:rsidR="00E00698">
              <w:rPr>
                <w:noProof/>
                <w:webHidden/>
              </w:rPr>
              <w:fldChar w:fldCharType="begin"/>
            </w:r>
            <w:r w:rsidR="00E00698">
              <w:rPr>
                <w:noProof/>
                <w:webHidden/>
              </w:rPr>
              <w:instrText xml:space="preserve"> PAGEREF _Toc465236963 \h </w:instrText>
            </w:r>
            <w:r w:rsidR="00E00698">
              <w:rPr>
                <w:noProof/>
                <w:webHidden/>
              </w:rPr>
            </w:r>
            <w:r w:rsidR="00E00698">
              <w:rPr>
                <w:noProof/>
                <w:webHidden/>
              </w:rPr>
              <w:fldChar w:fldCharType="separate"/>
            </w:r>
            <w:r w:rsidR="009269DA">
              <w:rPr>
                <w:noProof/>
                <w:webHidden/>
              </w:rPr>
              <w:t>142</w:t>
            </w:r>
            <w:r w:rsidR="00E00698">
              <w:rPr>
                <w:noProof/>
                <w:webHidden/>
              </w:rPr>
              <w:fldChar w:fldCharType="end"/>
            </w:r>
          </w:hyperlink>
        </w:p>
        <w:p w14:paraId="3C9B4BD2" w14:textId="77777777" w:rsidR="00E00698" w:rsidRDefault="004678E4">
          <w:pPr>
            <w:pStyle w:val="Spistreci2"/>
            <w:tabs>
              <w:tab w:val="right" w:leader="dot" w:pos="9062"/>
            </w:tabs>
            <w:rPr>
              <w:rFonts w:eastAsiaTheme="minorEastAsia" w:cstheme="minorBidi"/>
              <w:noProof/>
              <w:sz w:val="22"/>
              <w:lang w:eastAsia="pl-PL"/>
            </w:rPr>
          </w:pPr>
          <w:hyperlink w:anchor="_Toc465236964" w:history="1">
            <w:r w:rsidR="00E00698" w:rsidRPr="00E63040">
              <w:rPr>
                <w:rStyle w:val="Hipercze"/>
                <w:rFonts w:eastAsia="Calibri"/>
                <w:noProof/>
              </w:rPr>
              <w:t>Jakość oraz związek między szkolnictwem zawodowym a rynkiem pracy ze szczególnym uwzględnieniem praktycznego przygotowania nauczycieli oraz doradztwa zawodowego</w:t>
            </w:r>
            <w:r w:rsidR="00E00698">
              <w:rPr>
                <w:noProof/>
                <w:webHidden/>
              </w:rPr>
              <w:tab/>
            </w:r>
            <w:r w:rsidR="00E00698">
              <w:rPr>
                <w:noProof/>
                <w:webHidden/>
              </w:rPr>
              <w:fldChar w:fldCharType="begin"/>
            </w:r>
            <w:r w:rsidR="00E00698">
              <w:rPr>
                <w:noProof/>
                <w:webHidden/>
              </w:rPr>
              <w:instrText xml:space="preserve"> PAGEREF _Toc465236964 \h </w:instrText>
            </w:r>
            <w:r w:rsidR="00E00698">
              <w:rPr>
                <w:noProof/>
                <w:webHidden/>
              </w:rPr>
            </w:r>
            <w:r w:rsidR="00E00698">
              <w:rPr>
                <w:noProof/>
                <w:webHidden/>
              </w:rPr>
              <w:fldChar w:fldCharType="separate"/>
            </w:r>
            <w:r w:rsidR="009269DA">
              <w:rPr>
                <w:noProof/>
                <w:webHidden/>
              </w:rPr>
              <w:t>144</w:t>
            </w:r>
            <w:r w:rsidR="00E00698">
              <w:rPr>
                <w:noProof/>
                <w:webHidden/>
              </w:rPr>
              <w:fldChar w:fldCharType="end"/>
            </w:r>
          </w:hyperlink>
        </w:p>
        <w:p w14:paraId="2CB883F1" w14:textId="77777777" w:rsidR="00E00698" w:rsidRDefault="004678E4">
          <w:pPr>
            <w:pStyle w:val="Spistreci2"/>
            <w:tabs>
              <w:tab w:val="right" w:leader="dot" w:pos="9062"/>
            </w:tabs>
            <w:rPr>
              <w:rFonts w:eastAsiaTheme="minorEastAsia" w:cstheme="minorBidi"/>
              <w:noProof/>
              <w:sz w:val="22"/>
              <w:lang w:eastAsia="pl-PL"/>
            </w:rPr>
          </w:pPr>
          <w:hyperlink w:anchor="_Toc465236965" w:history="1">
            <w:r w:rsidR="00E00698" w:rsidRPr="00E63040">
              <w:rPr>
                <w:rStyle w:val="Hipercze"/>
                <w:rFonts w:eastAsia="Calibri"/>
                <w:noProof/>
              </w:rPr>
              <w:t>Losy absolwentów według typów szkół; ze szczególnym uwzględnieniem szkolnictwa zawodowego</w:t>
            </w:r>
            <w:r w:rsidR="00E00698">
              <w:rPr>
                <w:noProof/>
                <w:webHidden/>
              </w:rPr>
              <w:tab/>
            </w:r>
            <w:r w:rsidR="00E00698">
              <w:rPr>
                <w:noProof/>
                <w:webHidden/>
              </w:rPr>
              <w:fldChar w:fldCharType="begin"/>
            </w:r>
            <w:r w:rsidR="00E00698">
              <w:rPr>
                <w:noProof/>
                <w:webHidden/>
              </w:rPr>
              <w:instrText xml:space="preserve"> PAGEREF _Toc465236965 \h </w:instrText>
            </w:r>
            <w:r w:rsidR="00E00698">
              <w:rPr>
                <w:noProof/>
                <w:webHidden/>
              </w:rPr>
            </w:r>
            <w:r w:rsidR="00E00698">
              <w:rPr>
                <w:noProof/>
                <w:webHidden/>
              </w:rPr>
              <w:fldChar w:fldCharType="separate"/>
            </w:r>
            <w:r w:rsidR="009269DA">
              <w:rPr>
                <w:noProof/>
                <w:webHidden/>
              </w:rPr>
              <w:t>150</w:t>
            </w:r>
            <w:r w:rsidR="00E00698">
              <w:rPr>
                <w:noProof/>
                <w:webHidden/>
              </w:rPr>
              <w:fldChar w:fldCharType="end"/>
            </w:r>
          </w:hyperlink>
        </w:p>
        <w:p w14:paraId="3DAA876C" w14:textId="77777777" w:rsidR="00E00698" w:rsidRDefault="004678E4">
          <w:pPr>
            <w:pStyle w:val="Spistreci2"/>
            <w:tabs>
              <w:tab w:val="right" w:leader="dot" w:pos="9062"/>
            </w:tabs>
            <w:rPr>
              <w:rFonts w:eastAsiaTheme="minorEastAsia" w:cstheme="minorBidi"/>
              <w:noProof/>
              <w:sz w:val="22"/>
              <w:lang w:eastAsia="pl-PL"/>
            </w:rPr>
          </w:pPr>
          <w:hyperlink w:anchor="_Toc465236966" w:history="1">
            <w:r w:rsidR="00E00698" w:rsidRPr="00E63040">
              <w:rPr>
                <w:rStyle w:val="Hipercze"/>
                <w:rFonts w:eastAsia="Calibri"/>
                <w:noProof/>
              </w:rPr>
              <w:t>Podsumowanie</w:t>
            </w:r>
            <w:r w:rsidR="00E00698">
              <w:rPr>
                <w:noProof/>
                <w:webHidden/>
              </w:rPr>
              <w:tab/>
            </w:r>
            <w:r w:rsidR="00E00698">
              <w:rPr>
                <w:noProof/>
                <w:webHidden/>
              </w:rPr>
              <w:fldChar w:fldCharType="begin"/>
            </w:r>
            <w:r w:rsidR="00E00698">
              <w:rPr>
                <w:noProof/>
                <w:webHidden/>
              </w:rPr>
              <w:instrText xml:space="preserve"> PAGEREF _Toc465236966 \h </w:instrText>
            </w:r>
            <w:r w:rsidR="00E00698">
              <w:rPr>
                <w:noProof/>
                <w:webHidden/>
              </w:rPr>
            </w:r>
            <w:r w:rsidR="00E00698">
              <w:rPr>
                <w:noProof/>
                <w:webHidden/>
              </w:rPr>
              <w:fldChar w:fldCharType="separate"/>
            </w:r>
            <w:r w:rsidR="009269DA">
              <w:rPr>
                <w:noProof/>
                <w:webHidden/>
              </w:rPr>
              <w:t>154</w:t>
            </w:r>
            <w:r w:rsidR="00E00698">
              <w:rPr>
                <w:noProof/>
                <w:webHidden/>
              </w:rPr>
              <w:fldChar w:fldCharType="end"/>
            </w:r>
          </w:hyperlink>
        </w:p>
        <w:p w14:paraId="521A1007" w14:textId="77777777" w:rsidR="00E00698" w:rsidRDefault="004678E4">
          <w:pPr>
            <w:pStyle w:val="Spistreci2"/>
            <w:tabs>
              <w:tab w:val="right" w:leader="dot" w:pos="9062"/>
            </w:tabs>
            <w:rPr>
              <w:rFonts w:eastAsiaTheme="minorEastAsia" w:cstheme="minorBidi"/>
              <w:noProof/>
              <w:sz w:val="22"/>
              <w:lang w:eastAsia="pl-PL"/>
            </w:rPr>
          </w:pPr>
          <w:hyperlink w:anchor="_Toc465236967" w:history="1">
            <w:r w:rsidR="00E00698" w:rsidRPr="00E63040">
              <w:rPr>
                <w:rStyle w:val="Hipercze"/>
                <w:rFonts w:eastAsia="Calibri"/>
                <w:noProof/>
              </w:rPr>
              <w:t>Wnioski / rekomendacje</w:t>
            </w:r>
            <w:r w:rsidR="00E00698" w:rsidRPr="00E63040">
              <w:rPr>
                <w:rStyle w:val="Hipercze"/>
                <w:noProof/>
              </w:rPr>
              <w:t xml:space="preserve"> </w:t>
            </w:r>
            <w:r w:rsidR="00E00698" w:rsidRPr="00E63040">
              <w:rPr>
                <w:rStyle w:val="Hipercze"/>
                <w:rFonts w:eastAsia="Calibri"/>
                <w:noProof/>
              </w:rPr>
              <w:t>dla wdrażania EFS w woj. łódzkim</w:t>
            </w:r>
            <w:r w:rsidR="00E00698">
              <w:rPr>
                <w:noProof/>
                <w:webHidden/>
              </w:rPr>
              <w:tab/>
            </w:r>
            <w:r w:rsidR="00E00698">
              <w:rPr>
                <w:noProof/>
                <w:webHidden/>
              </w:rPr>
              <w:fldChar w:fldCharType="begin"/>
            </w:r>
            <w:r w:rsidR="00E00698">
              <w:rPr>
                <w:noProof/>
                <w:webHidden/>
              </w:rPr>
              <w:instrText xml:space="preserve"> PAGEREF _Toc465236967 \h </w:instrText>
            </w:r>
            <w:r w:rsidR="00E00698">
              <w:rPr>
                <w:noProof/>
                <w:webHidden/>
              </w:rPr>
            </w:r>
            <w:r w:rsidR="00E00698">
              <w:rPr>
                <w:noProof/>
                <w:webHidden/>
              </w:rPr>
              <w:fldChar w:fldCharType="separate"/>
            </w:r>
            <w:r w:rsidR="009269DA">
              <w:rPr>
                <w:noProof/>
                <w:webHidden/>
              </w:rPr>
              <w:t>158</w:t>
            </w:r>
            <w:r w:rsidR="00E00698">
              <w:rPr>
                <w:noProof/>
                <w:webHidden/>
              </w:rPr>
              <w:fldChar w:fldCharType="end"/>
            </w:r>
          </w:hyperlink>
        </w:p>
        <w:p w14:paraId="4CE5B58F" w14:textId="77777777" w:rsidR="00E00698" w:rsidRDefault="004678E4">
          <w:pPr>
            <w:pStyle w:val="Spistreci1"/>
            <w:tabs>
              <w:tab w:val="right" w:leader="dot" w:pos="9062"/>
            </w:tabs>
            <w:rPr>
              <w:rFonts w:eastAsiaTheme="minorEastAsia" w:cstheme="minorBidi"/>
              <w:noProof/>
              <w:sz w:val="22"/>
              <w:lang w:eastAsia="pl-PL"/>
            </w:rPr>
          </w:pPr>
          <w:hyperlink w:anchor="_Toc465236968" w:history="1">
            <w:r w:rsidR="00E00698" w:rsidRPr="00E63040">
              <w:rPr>
                <w:rStyle w:val="Hipercze"/>
                <w:noProof/>
              </w:rPr>
              <w:t>Bibliografia</w:t>
            </w:r>
            <w:r w:rsidR="00E00698">
              <w:rPr>
                <w:noProof/>
                <w:webHidden/>
              </w:rPr>
              <w:tab/>
            </w:r>
            <w:r w:rsidR="00E00698">
              <w:rPr>
                <w:noProof/>
                <w:webHidden/>
              </w:rPr>
              <w:fldChar w:fldCharType="begin"/>
            </w:r>
            <w:r w:rsidR="00E00698">
              <w:rPr>
                <w:noProof/>
                <w:webHidden/>
              </w:rPr>
              <w:instrText xml:space="preserve"> PAGEREF _Toc465236968 \h </w:instrText>
            </w:r>
            <w:r w:rsidR="00E00698">
              <w:rPr>
                <w:noProof/>
                <w:webHidden/>
              </w:rPr>
            </w:r>
            <w:r w:rsidR="00E00698">
              <w:rPr>
                <w:noProof/>
                <w:webHidden/>
              </w:rPr>
              <w:fldChar w:fldCharType="separate"/>
            </w:r>
            <w:r w:rsidR="009269DA">
              <w:rPr>
                <w:noProof/>
                <w:webHidden/>
              </w:rPr>
              <w:t>159</w:t>
            </w:r>
            <w:r w:rsidR="00E00698">
              <w:rPr>
                <w:noProof/>
                <w:webHidden/>
              </w:rPr>
              <w:fldChar w:fldCharType="end"/>
            </w:r>
          </w:hyperlink>
        </w:p>
        <w:p w14:paraId="237300B3" w14:textId="77777777" w:rsidR="00E00698" w:rsidRDefault="004678E4">
          <w:pPr>
            <w:pStyle w:val="Spistreci1"/>
            <w:tabs>
              <w:tab w:val="right" w:leader="dot" w:pos="9062"/>
            </w:tabs>
            <w:rPr>
              <w:rFonts w:eastAsiaTheme="minorEastAsia" w:cstheme="minorBidi"/>
              <w:noProof/>
              <w:sz w:val="22"/>
              <w:lang w:eastAsia="pl-PL"/>
            </w:rPr>
          </w:pPr>
          <w:hyperlink w:anchor="_Toc465236969" w:history="1">
            <w:r w:rsidR="00E00698" w:rsidRPr="00E63040">
              <w:rPr>
                <w:rStyle w:val="Hipercze"/>
                <w:rFonts w:ascii="Calibri" w:eastAsia="Calibri" w:hAnsi="Calibri" w:cs="Calibri"/>
                <w:b/>
                <w:bCs/>
                <w:smallCaps/>
                <w:noProof/>
                <w:lang w:eastAsia="pl-PL"/>
              </w:rPr>
              <w:t>Załącznik</w:t>
            </w:r>
            <w:r w:rsidR="00E00698">
              <w:rPr>
                <w:noProof/>
                <w:webHidden/>
              </w:rPr>
              <w:tab/>
            </w:r>
            <w:r w:rsidR="00E00698">
              <w:rPr>
                <w:noProof/>
                <w:webHidden/>
              </w:rPr>
              <w:fldChar w:fldCharType="begin"/>
            </w:r>
            <w:r w:rsidR="00E00698">
              <w:rPr>
                <w:noProof/>
                <w:webHidden/>
              </w:rPr>
              <w:instrText xml:space="preserve"> PAGEREF _Toc465236969 \h </w:instrText>
            </w:r>
            <w:r w:rsidR="00E00698">
              <w:rPr>
                <w:noProof/>
                <w:webHidden/>
              </w:rPr>
            </w:r>
            <w:r w:rsidR="00E00698">
              <w:rPr>
                <w:noProof/>
                <w:webHidden/>
              </w:rPr>
              <w:fldChar w:fldCharType="separate"/>
            </w:r>
            <w:r w:rsidR="009269DA">
              <w:rPr>
                <w:noProof/>
                <w:webHidden/>
              </w:rPr>
              <w:t>161</w:t>
            </w:r>
            <w:r w:rsidR="00E00698">
              <w:rPr>
                <w:noProof/>
                <w:webHidden/>
              </w:rPr>
              <w:fldChar w:fldCharType="end"/>
            </w:r>
          </w:hyperlink>
        </w:p>
        <w:p w14:paraId="0DEE8D06" w14:textId="77777777" w:rsidR="00E00698" w:rsidRDefault="004678E4">
          <w:pPr>
            <w:pStyle w:val="Spistreci2"/>
            <w:tabs>
              <w:tab w:val="right" w:leader="dot" w:pos="9062"/>
            </w:tabs>
            <w:rPr>
              <w:rFonts w:eastAsiaTheme="minorEastAsia" w:cstheme="minorBidi"/>
              <w:noProof/>
              <w:sz w:val="22"/>
              <w:lang w:eastAsia="pl-PL"/>
            </w:rPr>
          </w:pPr>
          <w:hyperlink w:anchor="_Toc465236970" w:history="1">
            <w:r w:rsidR="00E00698" w:rsidRPr="00E63040">
              <w:rPr>
                <w:rStyle w:val="Hipercze"/>
                <w:rFonts w:eastAsia="Calibri" w:cs="Times New Roman"/>
                <w:b/>
                <w:noProof/>
                <w:lang w:eastAsia="pl-PL"/>
              </w:rPr>
              <w:t>Tabela I/1.Liczba ludności w woj. łódzkim (2013-2015r.)</w:t>
            </w:r>
            <w:r w:rsidR="00E00698">
              <w:rPr>
                <w:noProof/>
                <w:webHidden/>
              </w:rPr>
              <w:tab/>
            </w:r>
            <w:r w:rsidR="00E00698">
              <w:rPr>
                <w:noProof/>
                <w:webHidden/>
              </w:rPr>
              <w:fldChar w:fldCharType="begin"/>
            </w:r>
            <w:r w:rsidR="00E00698">
              <w:rPr>
                <w:noProof/>
                <w:webHidden/>
              </w:rPr>
              <w:instrText xml:space="preserve"> PAGEREF _Toc465236970 \h </w:instrText>
            </w:r>
            <w:r w:rsidR="00E00698">
              <w:rPr>
                <w:noProof/>
                <w:webHidden/>
              </w:rPr>
            </w:r>
            <w:r w:rsidR="00E00698">
              <w:rPr>
                <w:noProof/>
                <w:webHidden/>
              </w:rPr>
              <w:fldChar w:fldCharType="separate"/>
            </w:r>
            <w:r w:rsidR="009269DA">
              <w:rPr>
                <w:noProof/>
                <w:webHidden/>
              </w:rPr>
              <w:t>161</w:t>
            </w:r>
            <w:r w:rsidR="00E00698">
              <w:rPr>
                <w:noProof/>
                <w:webHidden/>
              </w:rPr>
              <w:fldChar w:fldCharType="end"/>
            </w:r>
          </w:hyperlink>
        </w:p>
        <w:p w14:paraId="13A4E949" w14:textId="77777777" w:rsidR="00E00698" w:rsidRDefault="004678E4">
          <w:pPr>
            <w:pStyle w:val="Spistreci2"/>
            <w:tabs>
              <w:tab w:val="right" w:leader="dot" w:pos="9062"/>
            </w:tabs>
            <w:rPr>
              <w:rFonts w:eastAsiaTheme="minorEastAsia" w:cstheme="minorBidi"/>
              <w:noProof/>
              <w:sz w:val="22"/>
              <w:lang w:eastAsia="pl-PL"/>
            </w:rPr>
          </w:pPr>
          <w:hyperlink w:anchor="_Toc465236971" w:history="1">
            <w:r w:rsidR="00E00698" w:rsidRPr="00E63040">
              <w:rPr>
                <w:rStyle w:val="Hipercze"/>
                <w:rFonts w:eastAsia="Calibri" w:cs="Times New Roman"/>
                <w:b/>
                <w:noProof/>
                <w:lang w:eastAsia="pl-PL"/>
              </w:rPr>
              <w:t>Tabela I/2. Liczba ludności w woj. łódzkim-wzrost/spadek (2013-2015r.)</w:t>
            </w:r>
            <w:r w:rsidR="00E00698">
              <w:rPr>
                <w:noProof/>
                <w:webHidden/>
              </w:rPr>
              <w:tab/>
            </w:r>
            <w:r w:rsidR="00E00698">
              <w:rPr>
                <w:noProof/>
                <w:webHidden/>
              </w:rPr>
              <w:fldChar w:fldCharType="begin"/>
            </w:r>
            <w:r w:rsidR="00E00698">
              <w:rPr>
                <w:noProof/>
                <w:webHidden/>
              </w:rPr>
              <w:instrText xml:space="preserve"> PAGEREF _Toc465236971 \h </w:instrText>
            </w:r>
            <w:r w:rsidR="00E00698">
              <w:rPr>
                <w:noProof/>
                <w:webHidden/>
              </w:rPr>
            </w:r>
            <w:r w:rsidR="00E00698">
              <w:rPr>
                <w:noProof/>
                <w:webHidden/>
              </w:rPr>
              <w:fldChar w:fldCharType="separate"/>
            </w:r>
            <w:r w:rsidR="009269DA">
              <w:rPr>
                <w:noProof/>
                <w:webHidden/>
              </w:rPr>
              <w:t>161</w:t>
            </w:r>
            <w:r w:rsidR="00E00698">
              <w:rPr>
                <w:noProof/>
                <w:webHidden/>
              </w:rPr>
              <w:fldChar w:fldCharType="end"/>
            </w:r>
          </w:hyperlink>
        </w:p>
        <w:p w14:paraId="389661A6" w14:textId="77777777" w:rsidR="00E00698" w:rsidRDefault="004678E4">
          <w:pPr>
            <w:pStyle w:val="Spistreci2"/>
            <w:tabs>
              <w:tab w:val="right" w:leader="dot" w:pos="9062"/>
            </w:tabs>
            <w:rPr>
              <w:rFonts w:eastAsiaTheme="minorEastAsia" w:cstheme="minorBidi"/>
              <w:noProof/>
              <w:sz w:val="22"/>
              <w:lang w:eastAsia="pl-PL"/>
            </w:rPr>
          </w:pPr>
          <w:hyperlink w:anchor="_Toc465236972" w:history="1">
            <w:r w:rsidR="00E00698" w:rsidRPr="00E63040">
              <w:rPr>
                <w:rStyle w:val="Hipercze"/>
                <w:rFonts w:eastAsia="Calibri" w:cs="Times New Roman"/>
                <w:b/>
                <w:noProof/>
                <w:lang w:eastAsia="pl-PL"/>
              </w:rPr>
              <w:t>Tabela I/3. Ludność woj. łódzkiego. Udział % w zaludnieniu kraju (2013-2015r.)</w:t>
            </w:r>
            <w:r w:rsidR="00E00698">
              <w:rPr>
                <w:noProof/>
                <w:webHidden/>
              </w:rPr>
              <w:tab/>
            </w:r>
            <w:r w:rsidR="00E00698">
              <w:rPr>
                <w:noProof/>
                <w:webHidden/>
              </w:rPr>
              <w:fldChar w:fldCharType="begin"/>
            </w:r>
            <w:r w:rsidR="00E00698">
              <w:rPr>
                <w:noProof/>
                <w:webHidden/>
              </w:rPr>
              <w:instrText xml:space="preserve"> PAGEREF _Toc465236972 \h </w:instrText>
            </w:r>
            <w:r w:rsidR="00E00698">
              <w:rPr>
                <w:noProof/>
                <w:webHidden/>
              </w:rPr>
            </w:r>
            <w:r w:rsidR="00E00698">
              <w:rPr>
                <w:noProof/>
                <w:webHidden/>
              </w:rPr>
              <w:fldChar w:fldCharType="separate"/>
            </w:r>
            <w:r w:rsidR="009269DA">
              <w:rPr>
                <w:noProof/>
                <w:webHidden/>
              </w:rPr>
              <w:t>161</w:t>
            </w:r>
            <w:r w:rsidR="00E00698">
              <w:rPr>
                <w:noProof/>
                <w:webHidden/>
              </w:rPr>
              <w:fldChar w:fldCharType="end"/>
            </w:r>
          </w:hyperlink>
        </w:p>
        <w:p w14:paraId="7C2CE5C2" w14:textId="77777777" w:rsidR="00E00698" w:rsidRDefault="004678E4">
          <w:pPr>
            <w:pStyle w:val="Spistreci2"/>
            <w:tabs>
              <w:tab w:val="right" w:leader="dot" w:pos="9062"/>
            </w:tabs>
            <w:rPr>
              <w:rFonts w:eastAsiaTheme="minorEastAsia" w:cstheme="minorBidi"/>
              <w:noProof/>
              <w:sz w:val="22"/>
              <w:lang w:eastAsia="pl-PL"/>
            </w:rPr>
          </w:pPr>
          <w:hyperlink w:anchor="_Toc465236973" w:history="1">
            <w:r w:rsidR="00E00698" w:rsidRPr="00E63040">
              <w:rPr>
                <w:rStyle w:val="Hipercze"/>
                <w:rFonts w:eastAsia="Calibri" w:cs="Times New Roman"/>
                <w:b/>
                <w:noProof/>
                <w:lang w:eastAsia="pl-PL"/>
              </w:rPr>
              <w:t>Tabela I/4. Kobiety w woj. łódzkim –liczebności bezwzględne oraz procentowe udziały w liczbie ludności ogółem (2013- 2015r.)</w:t>
            </w:r>
            <w:r w:rsidR="00E00698">
              <w:rPr>
                <w:noProof/>
                <w:webHidden/>
              </w:rPr>
              <w:tab/>
            </w:r>
            <w:r w:rsidR="00E00698">
              <w:rPr>
                <w:noProof/>
                <w:webHidden/>
              </w:rPr>
              <w:fldChar w:fldCharType="begin"/>
            </w:r>
            <w:r w:rsidR="00E00698">
              <w:rPr>
                <w:noProof/>
                <w:webHidden/>
              </w:rPr>
              <w:instrText xml:space="preserve"> PAGEREF _Toc465236973 \h </w:instrText>
            </w:r>
            <w:r w:rsidR="00E00698">
              <w:rPr>
                <w:noProof/>
                <w:webHidden/>
              </w:rPr>
            </w:r>
            <w:r w:rsidR="00E00698">
              <w:rPr>
                <w:noProof/>
                <w:webHidden/>
              </w:rPr>
              <w:fldChar w:fldCharType="separate"/>
            </w:r>
            <w:r w:rsidR="009269DA">
              <w:rPr>
                <w:noProof/>
                <w:webHidden/>
              </w:rPr>
              <w:t>162</w:t>
            </w:r>
            <w:r w:rsidR="00E00698">
              <w:rPr>
                <w:noProof/>
                <w:webHidden/>
              </w:rPr>
              <w:fldChar w:fldCharType="end"/>
            </w:r>
          </w:hyperlink>
        </w:p>
        <w:p w14:paraId="6177361D" w14:textId="77777777" w:rsidR="00E00698" w:rsidRDefault="004678E4">
          <w:pPr>
            <w:pStyle w:val="Spistreci2"/>
            <w:tabs>
              <w:tab w:val="right" w:leader="dot" w:pos="9062"/>
            </w:tabs>
            <w:rPr>
              <w:rFonts w:eastAsiaTheme="minorEastAsia" w:cstheme="minorBidi"/>
              <w:noProof/>
              <w:sz w:val="22"/>
              <w:lang w:eastAsia="pl-PL"/>
            </w:rPr>
          </w:pPr>
          <w:hyperlink w:anchor="_Toc465236974" w:history="1">
            <w:r w:rsidR="00E00698" w:rsidRPr="00E63040">
              <w:rPr>
                <w:rStyle w:val="Hipercze"/>
                <w:rFonts w:eastAsia="Calibri" w:cs="Times New Roman"/>
                <w:b/>
                <w:noProof/>
                <w:lang w:eastAsia="pl-PL"/>
              </w:rPr>
              <w:t>Tabela 1/5. Ludność woj. łódzkiego w podziale na powiaty; według faktycznego miejsca zamieszkania, stan na 31.XII. (2013-2015r.)</w:t>
            </w:r>
            <w:r w:rsidR="00E00698">
              <w:rPr>
                <w:noProof/>
                <w:webHidden/>
              </w:rPr>
              <w:tab/>
            </w:r>
            <w:r w:rsidR="00E00698">
              <w:rPr>
                <w:noProof/>
                <w:webHidden/>
              </w:rPr>
              <w:fldChar w:fldCharType="begin"/>
            </w:r>
            <w:r w:rsidR="00E00698">
              <w:rPr>
                <w:noProof/>
                <w:webHidden/>
              </w:rPr>
              <w:instrText xml:space="preserve"> PAGEREF _Toc465236974 \h </w:instrText>
            </w:r>
            <w:r w:rsidR="00E00698">
              <w:rPr>
                <w:noProof/>
                <w:webHidden/>
              </w:rPr>
            </w:r>
            <w:r w:rsidR="00E00698">
              <w:rPr>
                <w:noProof/>
                <w:webHidden/>
              </w:rPr>
              <w:fldChar w:fldCharType="separate"/>
            </w:r>
            <w:r w:rsidR="009269DA">
              <w:rPr>
                <w:noProof/>
                <w:webHidden/>
              </w:rPr>
              <w:t>162</w:t>
            </w:r>
            <w:r w:rsidR="00E00698">
              <w:rPr>
                <w:noProof/>
                <w:webHidden/>
              </w:rPr>
              <w:fldChar w:fldCharType="end"/>
            </w:r>
          </w:hyperlink>
        </w:p>
        <w:p w14:paraId="3563F34B" w14:textId="77777777" w:rsidR="00E00698" w:rsidRDefault="004678E4">
          <w:pPr>
            <w:pStyle w:val="Spistreci2"/>
            <w:tabs>
              <w:tab w:val="right" w:leader="dot" w:pos="9062"/>
            </w:tabs>
            <w:rPr>
              <w:rFonts w:eastAsiaTheme="minorEastAsia" w:cstheme="minorBidi"/>
              <w:noProof/>
              <w:sz w:val="22"/>
              <w:lang w:eastAsia="pl-PL"/>
            </w:rPr>
          </w:pPr>
          <w:hyperlink w:anchor="_Toc465236975" w:history="1">
            <w:r w:rsidR="00E00698" w:rsidRPr="00E63040">
              <w:rPr>
                <w:rStyle w:val="Hipercze"/>
                <w:rFonts w:eastAsia="Calibri" w:cs="Times New Roman"/>
                <w:b/>
                <w:noProof/>
                <w:lang w:eastAsia="pl-PL"/>
              </w:rPr>
              <w:t>Tabela I/6. Liczba dzieci w wieku do 1 roku, 1 roku, 2,3 i 4 lat w woj. łódzkim (2013-2015 r.)</w:t>
            </w:r>
            <w:r w:rsidR="00E00698">
              <w:rPr>
                <w:noProof/>
                <w:webHidden/>
              </w:rPr>
              <w:tab/>
            </w:r>
            <w:r w:rsidR="00E00698">
              <w:rPr>
                <w:noProof/>
                <w:webHidden/>
              </w:rPr>
              <w:fldChar w:fldCharType="begin"/>
            </w:r>
            <w:r w:rsidR="00E00698">
              <w:rPr>
                <w:noProof/>
                <w:webHidden/>
              </w:rPr>
              <w:instrText xml:space="preserve"> PAGEREF _Toc465236975 \h </w:instrText>
            </w:r>
            <w:r w:rsidR="00E00698">
              <w:rPr>
                <w:noProof/>
                <w:webHidden/>
              </w:rPr>
            </w:r>
            <w:r w:rsidR="00E00698">
              <w:rPr>
                <w:noProof/>
                <w:webHidden/>
              </w:rPr>
              <w:fldChar w:fldCharType="separate"/>
            </w:r>
            <w:r w:rsidR="009269DA">
              <w:rPr>
                <w:noProof/>
                <w:webHidden/>
              </w:rPr>
              <w:t>163</w:t>
            </w:r>
            <w:r w:rsidR="00E00698">
              <w:rPr>
                <w:noProof/>
                <w:webHidden/>
              </w:rPr>
              <w:fldChar w:fldCharType="end"/>
            </w:r>
          </w:hyperlink>
        </w:p>
        <w:p w14:paraId="56794848" w14:textId="77777777" w:rsidR="00E00698" w:rsidRDefault="004678E4">
          <w:pPr>
            <w:pStyle w:val="Spistreci2"/>
            <w:tabs>
              <w:tab w:val="right" w:leader="dot" w:pos="9062"/>
            </w:tabs>
            <w:rPr>
              <w:rFonts w:eastAsiaTheme="minorEastAsia" w:cstheme="minorBidi"/>
              <w:noProof/>
              <w:sz w:val="22"/>
              <w:lang w:eastAsia="pl-PL"/>
            </w:rPr>
          </w:pPr>
          <w:hyperlink w:anchor="_Toc465236976" w:history="1">
            <w:r w:rsidR="00E00698" w:rsidRPr="00E63040">
              <w:rPr>
                <w:rStyle w:val="Hipercze"/>
                <w:rFonts w:eastAsia="Calibri" w:cs="Times New Roman"/>
                <w:b/>
                <w:noProof/>
                <w:lang w:eastAsia="pl-PL"/>
              </w:rPr>
              <w:t>Tabela I/7. Liczba placówek (żłobków/oddziałów) w województwie łódzkim w latach 2013-2015. Stan na 31 grudnia</w:t>
            </w:r>
            <w:r w:rsidR="00E00698">
              <w:rPr>
                <w:noProof/>
                <w:webHidden/>
              </w:rPr>
              <w:tab/>
            </w:r>
            <w:r w:rsidR="00E00698">
              <w:rPr>
                <w:noProof/>
                <w:webHidden/>
              </w:rPr>
              <w:fldChar w:fldCharType="begin"/>
            </w:r>
            <w:r w:rsidR="00E00698">
              <w:rPr>
                <w:noProof/>
                <w:webHidden/>
              </w:rPr>
              <w:instrText xml:space="preserve"> PAGEREF _Toc465236976 \h </w:instrText>
            </w:r>
            <w:r w:rsidR="00E00698">
              <w:rPr>
                <w:noProof/>
                <w:webHidden/>
              </w:rPr>
            </w:r>
            <w:r w:rsidR="00E00698">
              <w:rPr>
                <w:noProof/>
                <w:webHidden/>
              </w:rPr>
              <w:fldChar w:fldCharType="separate"/>
            </w:r>
            <w:r w:rsidR="009269DA">
              <w:rPr>
                <w:noProof/>
                <w:webHidden/>
              </w:rPr>
              <w:t>163</w:t>
            </w:r>
            <w:r w:rsidR="00E00698">
              <w:rPr>
                <w:noProof/>
                <w:webHidden/>
              </w:rPr>
              <w:fldChar w:fldCharType="end"/>
            </w:r>
          </w:hyperlink>
        </w:p>
        <w:p w14:paraId="05D6C94D" w14:textId="77777777" w:rsidR="00E00698" w:rsidRDefault="004678E4">
          <w:pPr>
            <w:pStyle w:val="Spistreci2"/>
            <w:tabs>
              <w:tab w:val="right" w:leader="dot" w:pos="9062"/>
            </w:tabs>
            <w:rPr>
              <w:rFonts w:eastAsiaTheme="minorEastAsia" w:cstheme="minorBidi"/>
              <w:noProof/>
              <w:sz w:val="22"/>
              <w:lang w:eastAsia="pl-PL"/>
            </w:rPr>
          </w:pPr>
          <w:hyperlink w:anchor="_Toc465236977" w:history="1">
            <w:r w:rsidR="00E00698" w:rsidRPr="00E63040">
              <w:rPr>
                <w:rStyle w:val="Hipercze"/>
                <w:rFonts w:eastAsia="Calibri" w:cs="Times New Roman"/>
                <w:b/>
                <w:noProof/>
                <w:lang w:eastAsia="pl-PL"/>
              </w:rPr>
              <w:t>Tabela I/8. Żłobki, oddziały żłobkowe, kluby dziecięce w woj. łódzkim według gmin (2013-2015r.)</w:t>
            </w:r>
            <w:r w:rsidR="00E00698">
              <w:rPr>
                <w:noProof/>
                <w:webHidden/>
              </w:rPr>
              <w:tab/>
            </w:r>
            <w:r w:rsidR="00E00698">
              <w:rPr>
                <w:noProof/>
                <w:webHidden/>
              </w:rPr>
              <w:fldChar w:fldCharType="begin"/>
            </w:r>
            <w:r w:rsidR="00E00698">
              <w:rPr>
                <w:noProof/>
                <w:webHidden/>
              </w:rPr>
              <w:instrText xml:space="preserve"> PAGEREF _Toc465236977 \h </w:instrText>
            </w:r>
            <w:r w:rsidR="00E00698">
              <w:rPr>
                <w:noProof/>
                <w:webHidden/>
              </w:rPr>
            </w:r>
            <w:r w:rsidR="00E00698">
              <w:rPr>
                <w:noProof/>
                <w:webHidden/>
              </w:rPr>
              <w:fldChar w:fldCharType="separate"/>
            </w:r>
            <w:r w:rsidR="009269DA">
              <w:rPr>
                <w:noProof/>
                <w:webHidden/>
              </w:rPr>
              <w:t>164</w:t>
            </w:r>
            <w:r w:rsidR="00E00698">
              <w:rPr>
                <w:noProof/>
                <w:webHidden/>
              </w:rPr>
              <w:fldChar w:fldCharType="end"/>
            </w:r>
          </w:hyperlink>
        </w:p>
        <w:p w14:paraId="1BF54BF8" w14:textId="77777777" w:rsidR="00E00698" w:rsidRDefault="004678E4">
          <w:pPr>
            <w:pStyle w:val="Spistreci2"/>
            <w:tabs>
              <w:tab w:val="right" w:leader="dot" w:pos="9062"/>
            </w:tabs>
            <w:rPr>
              <w:rFonts w:eastAsiaTheme="minorEastAsia" w:cstheme="minorBidi"/>
              <w:noProof/>
              <w:sz w:val="22"/>
              <w:lang w:eastAsia="pl-PL"/>
            </w:rPr>
          </w:pPr>
          <w:hyperlink w:anchor="_Toc465236978" w:history="1">
            <w:r w:rsidR="00E00698" w:rsidRPr="00E63040">
              <w:rPr>
                <w:rStyle w:val="Hipercze"/>
                <w:rFonts w:eastAsia="Calibri" w:cs="Times New Roman"/>
                <w:b/>
                <w:noProof/>
                <w:lang w:eastAsia="pl-PL"/>
              </w:rPr>
              <w:t>Tabela I/9. Placówki w woj. łódzkim (żłobki/oddziały/kluby dziecięce) w latach 2013-2015 ze względu na przystosowanie do potrzeb dzieci z niepełnosprawnością. Stan na 31 grudnia</w:t>
            </w:r>
            <w:r w:rsidR="00E00698">
              <w:rPr>
                <w:noProof/>
                <w:webHidden/>
              </w:rPr>
              <w:tab/>
            </w:r>
            <w:r w:rsidR="00E00698">
              <w:rPr>
                <w:noProof/>
                <w:webHidden/>
              </w:rPr>
              <w:fldChar w:fldCharType="begin"/>
            </w:r>
            <w:r w:rsidR="00E00698">
              <w:rPr>
                <w:noProof/>
                <w:webHidden/>
              </w:rPr>
              <w:instrText xml:space="preserve"> PAGEREF _Toc465236978 \h </w:instrText>
            </w:r>
            <w:r w:rsidR="00E00698">
              <w:rPr>
                <w:noProof/>
                <w:webHidden/>
              </w:rPr>
            </w:r>
            <w:r w:rsidR="00E00698">
              <w:rPr>
                <w:noProof/>
                <w:webHidden/>
              </w:rPr>
              <w:fldChar w:fldCharType="separate"/>
            </w:r>
            <w:r w:rsidR="009269DA">
              <w:rPr>
                <w:noProof/>
                <w:webHidden/>
              </w:rPr>
              <w:t>165</w:t>
            </w:r>
            <w:r w:rsidR="00E00698">
              <w:rPr>
                <w:noProof/>
                <w:webHidden/>
              </w:rPr>
              <w:fldChar w:fldCharType="end"/>
            </w:r>
          </w:hyperlink>
        </w:p>
        <w:p w14:paraId="2C701707" w14:textId="77777777" w:rsidR="00E00698" w:rsidRDefault="004678E4">
          <w:pPr>
            <w:pStyle w:val="Spistreci2"/>
            <w:tabs>
              <w:tab w:val="right" w:leader="dot" w:pos="9062"/>
            </w:tabs>
            <w:rPr>
              <w:rFonts w:eastAsiaTheme="minorEastAsia" w:cstheme="minorBidi"/>
              <w:noProof/>
              <w:sz w:val="22"/>
              <w:lang w:eastAsia="pl-PL"/>
            </w:rPr>
          </w:pPr>
          <w:hyperlink w:anchor="_Toc465236979" w:history="1">
            <w:r w:rsidR="00E00698" w:rsidRPr="00E63040">
              <w:rPr>
                <w:rStyle w:val="Hipercze"/>
                <w:rFonts w:eastAsia="Calibri" w:cs="Times New Roman"/>
                <w:b/>
                <w:noProof/>
                <w:lang w:eastAsia="pl-PL"/>
              </w:rPr>
              <w:t>Tabela I/10. Placówki wychowania przedszkolnego wg województw w latach 2013-2015. Stan na 31 grudnia</w:t>
            </w:r>
            <w:r w:rsidR="00E00698">
              <w:rPr>
                <w:noProof/>
                <w:webHidden/>
              </w:rPr>
              <w:tab/>
            </w:r>
            <w:r w:rsidR="00E00698">
              <w:rPr>
                <w:noProof/>
                <w:webHidden/>
              </w:rPr>
              <w:fldChar w:fldCharType="begin"/>
            </w:r>
            <w:r w:rsidR="00E00698">
              <w:rPr>
                <w:noProof/>
                <w:webHidden/>
              </w:rPr>
              <w:instrText xml:space="preserve"> PAGEREF _Toc465236979 \h </w:instrText>
            </w:r>
            <w:r w:rsidR="00E00698">
              <w:rPr>
                <w:noProof/>
                <w:webHidden/>
              </w:rPr>
            </w:r>
            <w:r w:rsidR="00E00698">
              <w:rPr>
                <w:noProof/>
                <w:webHidden/>
              </w:rPr>
              <w:fldChar w:fldCharType="separate"/>
            </w:r>
            <w:r w:rsidR="009269DA">
              <w:rPr>
                <w:noProof/>
                <w:webHidden/>
              </w:rPr>
              <w:t>165</w:t>
            </w:r>
            <w:r w:rsidR="00E00698">
              <w:rPr>
                <w:noProof/>
                <w:webHidden/>
              </w:rPr>
              <w:fldChar w:fldCharType="end"/>
            </w:r>
          </w:hyperlink>
        </w:p>
        <w:p w14:paraId="63302847" w14:textId="77777777" w:rsidR="00E00698" w:rsidRDefault="004678E4">
          <w:pPr>
            <w:pStyle w:val="Spistreci2"/>
            <w:tabs>
              <w:tab w:val="right" w:leader="dot" w:pos="9062"/>
            </w:tabs>
            <w:rPr>
              <w:rFonts w:eastAsiaTheme="minorEastAsia" w:cstheme="minorBidi"/>
              <w:noProof/>
              <w:sz w:val="22"/>
              <w:lang w:eastAsia="pl-PL"/>
            </w:rPr>
          </w:pPr>
          <w:hyperlink w:anchor="_Toc465236980" w:history="1">
            <w:r w:rsidR="00E00698" w:rsidRPr="00E63040">
              <w:rPr>
                <w:rStyle w:val="Hipercze"/>
                <w:rFonts w:eastAsia="Calibri" w:cs="Times New Roman"/>
                <w:b/>
                <w:noProof/>
                <w:lang w:eastAsia="pl-PL"/>
              </w:rPr>
              <w:t>Tabela I/11. Odsetek dzieci w wieku 3 - 6 lat objętych wychowaniem przedszkolnym w woj. łódzkim według powiatów (2013-2014r.)</w:t>
            </w:r>
            <w:r w:rsidR="00E00698">
              <w:rPr>
                <w:noProof/>
                <w:webHidden/>
              </w:rPr>
              <w:tab/>
            </w:r>
            <w:r w:rsidR="00E00698">
              <w:rPr>
                <w:noProof/>
                <w:webHidden/>
              </w:rPr>
              <w:fldChar w:fldCharType="begin"/>
            </w:r>
            <w:r w:rsidR="00E00698">
              <w:rPr>
                <w:noProof/>
                <w:webHidden/>
              </w:rPr>
              <w:instrText xml:space="preserve"> PAGEREF _Toc465236980 \h </w:instrText>
            </w:r>
            <w:r w:rsidR="00E00698">
              <w:rPr>
                <w:noProof/>
                <w:webHidden/>
              </w:rPr>
            </w:r>
            <w:r w:rsidR="00E00698">
              <w:rPr>
                <w:noProof/>
                <w:webHidden/>
              </w:rPr>
              <w:fldChar w:fldCharType="separate"/>
            </w:r>
            <w:r w:rsidR="009269DA">
              <w:rPr>
                <w:noProof/>
                <w:webHidden/>
              </w:rPr>
              <w:t>166</w:t>
            </w:r>
            <w:r w:rsidR="00E00698">
              <w:rPr>
                <w:noProof/>
                <w:webHidden/>
              </w:rPr>
              <w:fldChar w:fldCharType="end"/>
            </w:r>
          </w:hyperlink>
        </w:p>
        <w:p w14:paraId="49862999" w14:textId="77777777" w:rsidR="00E00698" w:rsidRDefault="004678E4">
          <w:pPr>
            <w:pStyle w:val="Spistreci2"/>
            <w:tabs>
              <w:tab w:val="right" w:leader="dot" w:pos="9062"/>
            </w:tabs>
            <w:rPr>
              <w:rFonts w:eastAsiaTheme="minorEastAsia" w:cstheme="minorBidi"/>
              <w:noProof/>
              <w:sz w:val="22"/>
              <w:lang w:eastAsia="pl-PL"/>
            </w:rPr>
          </w:pPr>
          <w:hyperlink w:anchor="_Toc465236981" w:history="1">
            <w:r w:rsidR="00E00698" w:rsidRPr="00E63040">
              <w:rPr>
                <w:rStyle w:val="Hipercze"/>
                <w:rFonts w:eastAsia="Calibri" w:cs="Times New Roman"/>
                <w:b/>
                <w:noProof/>
                <w:lang w:eastAsia="pl-PL"/>
              </w:rPr>
              <w:t>Tabela I/12. Placówki wychowania przedszkolnego w woj. łódzkim według gmin (2013-2015r.)</w:t>
            </w:r>
            <w:r w:rsidR="00E00698">
              <w:rPr>
                <w:noProof/>
                <w:webHidden/>
              </w:rPr>
              <w:tab/>
            </w:r>
            <w:r w:rsidR="00E00698">
              <w:rPr>
                <w:noProof/>
                <w:webHidden/>
              </w:rPr>
              <w:fldChar w:fldCharType="begin"/>
            </w:r>
            <w:r w:rsidR="00E00698">
              <w:rPr>
                <w:noProof/>
                <w:webHidden/>
              </w:rPr>
              <w:instrText xml:space="preserve"> PAGEREF _Toc465236981 \h </w:instrText>
            </w:r>
            <w:r w:rsidR="00E00698">
              <w:rPr>
                <w:noProof/>
                <w:webHidden/>
              </w:rPr>
            </w:r>
            <w:r w:rsidR="00E00698">
              <w:rPr>
                <w:noProof/>
                <w:webHidden/>
              </w:rPr>
              <w:fldChar w:fldCharType="separate"/>
            </w:r>
            <w:r w:rsidR="009269DA">
              <w:rPr>
                <w:noProof/>
                <w:webHidden/>
              </w:rPr>
              <w:t>166</w:t>
            </w:r>
            <w:r w:rsidR="00E00698">
              <w:rPr>
                <w:noProof/>
                <w:webHidden/>
              </w:rPr>
              <w:fldChar w:fldCharType="end"/>
            </w:r>
          </w:hyperlink>
        </w:p>
        <w:p w14:paraId="3AF6AB73" w14:textId="77777777" w:rsidR="00E00698" w:rsidRDefault="004678E4">
          <w:pPr>
            <w:pStyle w:val="Spistreci2"/>
            <w:tabs>
              <w:tab w:val="right" w:leader="dot" w:pos="9062"/>
            </w:tabs>
            <w:rPr>
              <w:rFonts w:eastAsiaTheme="minorEastAsia" w:cstheme="minorBidi"/>
              <w:noProof/>
              <w:sz w:val="22"/>
              <w:lang w:eastAsia="pl-PL"/>
            </w:rPr>
          </w:pPr>
          <w:hyperlink w:anchor="_Toc465236982" w:history="1">
            <w:r w:rsidR="00E00698" w:rsidRPr="00E63040">
              <w:rPr>
                <w:rStyle w:val="Hipercze"/>
                <w:rFonts w:eastAsia="Calibri" w:cs="Times New Roman"/>
                <w:b/>
                <w:noProof/>
                <w:lang w:eastAsia="pl-PL"/>
              </w:rPr>
              <w:t>Tabela I/13. Przedszkola według typu w Polsce w latach 2013-2015 według województw. Stan na 30 września</w:t>
            </w:r>
            <w:r w:rsidR="00E00698">
              <w:rPr>
                <w:noProof/>
                <w:webHidden/>
              </w:rPr>
              <w:tab/>
            </w:r>
            <w:r w:rsidR="00E00698">
              <w:rPr>
                <w:noProof/>
                <w:webHidden/>
              </w:rPr>
              <w:fldChar w:fldCharType="begin"/>
            </w:r>
            <w:r w:rsidR="00E00698">
              <w:rPr>
                <w:noProof/>
                <w:webHidden/>
              </w:rPr>
              <w:instrText xml:space="preserve"> PAGEREF _Toc465236982 \h </w:instrText>
            </w:r>
            <w:r w:rsidR="00E00698">
              <w:rPr>
                <w:noProof/>
                <w:webHidden/>
              </w:rPr>
            </w:r>
            <w:r w:rsidR="00E00698">
              <w:rPr>
                <w:noProof/>
                <w:webHidden/>
              </w:rPr>
              <w:fldChar w:fldCharType="separate"/>
            </w:r>
            <w:r w:rsidR="009269DA">
              <w:rPr>
                <w:noProof/>
                <w:webHidden/>
              </w:rPr>
              <w:t>171</w:t>
            </w:r>
            <w:r w:rsidR="00E00698">
              <w:rPr>
                <w:noProof/>
                <w:webHidden/>
              </w:rPr>
              <w:fldChar w:fldCharType="end"/>
            </w:r>
          </w:hyperlink>
        </w:p>
        <w:p w14:paraId="241C1E97" w14:textId="77777777" w:rsidR="00E00698" w:rsidRDefault="004678E4">
          <w:pPr>
            <w:pStyle w:val="Spistreci2"/>
            <w:tabs>
              <w:tab w:val="right" w:leader="dot" w:pos="9062"/>
            </w:tabs>
            <w:rPr>
              <w:rFonts w:eastAsiaTheme="minorEastAsia" w:cstheme="minorBidi"/>
              <w:noProof/>
              <w:sz w:val="22"/>
              <w:lang w:eastAsia="pl-PL"/>
            </w:rPr>
          </w:pPr>
          <w:hyperlink w:anchor="_Toc465236983" w:history="1">
            <w:r w:rsidR="00E00698" w:rsidRPr="00E63040">
              <w:rPr>
                <w:rStyle w:val="Hipercze"/>
                <w:rFonts w:eastAsia="Calibri" w:cs="Times New Roman"/>
                <w:b/>
                <w:noProof/>
                <w:lang w:eastAsia="pl-PL"/>
              </w:rPr>
              <w:t>Tabela I/14. Liczba dzieci w przedszkolach w latach 20013-2015 wg województw. Stan na 30 września</w:t>
            </w:r>
            <w:r w:rsidR="00E00698">
              <w:rPr>
                <w:noProof/>
                <w:webHidden/>
              </w:rPr>
              <w:tab/>
            </w:r>
            <w:r w:rsidR="00E00698">
              <w:rPr>
                <w:noProof/>
                <w:webHidden/>
              </w:rPr>
              <w:fldChar w:fldCharType="begin"/>
            </w:r>
            <w:r w:rsidR="00E00698">
              <w:rPr>
                <w:noProof/>
                <w:webHidden/>
              </w:rPr>
              <w:instrText xml:space="preserve"> PAGEREF _Toc465236983 \h </w:instrText>
            </w:r>
            <w:r w:rsidR="00E00698">
              <w:rPr>
                <w:noProof/>
                <w:webHidden/>
              </w:rPr>
            </w:r>
            <w:r w:rsidR="00E00698">
              <w:rPr>
                <w:noProof/>
                <w:webHidden/>
              </w:rPr>
              <w:fldChar w:fldCharType="separate"/>
            </w:r>
            <w:r w:rsidR="009269DA">
              <w:rPr>
                <w:noProof/>
                <w:webHidden/>
              </w:rPr>
              <w:t>171</w:t>
            </w:r>
            <w:r w:rsidR="00E00698">
              <w:rPr>
                <w:noProof/>
                <w:webHidden/>
              </w:rPr>
              <w:fldChar w:fldCharType="end"/>
            </w:r>
          </w:hyperlink>
        </w:p>
        <w:p w14:paraId="65CE4917" w14:textId="77777777" w:rsidR="00E00698" w:rsidRDefault="004678E4">
          <w:pPr>
            <w:pStyle w:val="Spistreci2"/>
            <w:tabs>
              <w:tab w:val="right" w:leader="dot" w:pos="9062"/>
            </w:tabs>
            <w:rPr>
              <w:rFonts w:eastAsiaTheme="minorEastAsia" w:cstheme="minorBidi"/>
              <w:noProof/>
              <w:sz w:val="22"/>
              <w:lang w:eastAsia="pl-PL"/>
            </w:rPr>
          </w:pPr>
          <w:hyperlink w:anchor="_Toc465236984" w:history="1">
            <w:r w:rsidR="00E00698" w:rsidRPr="00E63040">
              <w:rPr>
                <w:rStyle w:val="Hipercze"/>
                <w:rFonts w:eastAsia="Calibri" w:cs="Times New Roman"/>
                <w:b/>
                <w:noProof/>
                <w:lang w:eastAsia="pl-PL"/>
              </w:rPr>
              <w:t>Tabela I/15. Przedszkola bez specjalnych w woj. łódzkim według gmin (2013-2015r.).</w:t>
            </w:r>
            <w:r w:rsidR="00E00698">
              <w:rPr>
                <w:noProof/>
                <w:webHidden/>
              </w:rPr>
              <w:tab/>
            </w:r>
            <w:r w:rsidR="00E00698">
              <w:rPr>
                <w:noProof/>
                <w:webHidden/>
              </w:rPr>
              <w:fldChar w:fldCharType="begin"/>
            </w:r>
            <w:r w:rsidR="00E00698">
              <w:rPr>
                <w:noProof/>
                <w:webHidden/>
              </w:rPr>
              <w:instrText xml:space="preserve"> PAGEREF _Toc465236984 \h </w:instrText>
            </w:r>
            <w:r w:rsidR="00E00698">
              <w:rPr>
                <w:noProof/>
                <w:webHidden/>
              </w:rPr>
            </w:r>
            <w:r w:rsidR="00E00698">
              <w:rPr>
                <w:noProof/>
                <w:webHidden/>
              </w:rPr>
              <w:fldChar w:fldCharType="separate"/>
            </w:r>
            <w:r w:rsidR="009269DA">
              <w:rPr>
                <w:noProof/>
                <w:webHidden/>
              </w:rPr>
              <w:t>172</w:t>
            </w:r>
            <w:r w:rsidR="00E00698">
              <w:rPr>
                <w:noProof/>
                <w:webHidden/>
              </w:rPr>
              <w:fldChar w:fldCharType="end"/>
            </w:r>
          </w:hyperlink>
        </w:p>
        <w:p w14:paraId="35D6E713" w14:textId="77777777" w:rsidR="00E00698" w:rsidRDefault="004678E4">
          <w:pPr>
            <w:pStyle w:val="Spistreci2"/>
            <w:tabs>
              <w:tab w:val="right" w:leader="dot" w:pos="9062"/>
            </w:tabs>
            <w:rPr>
              <w:rFonts w:eastAsiaTheme="minorEastAsia" w:cstheme="minorBidi"/>
              <w:noProof/>
              <w:sz w:val="22"/>
              <w:lang w:eastAsia="pl-PL"/>
            </w:rPr>
          </w:pPr>
          <w:hyperlink w:anchor="_Toc465236985" w:history="1">
            <w:r w:rsidR="00E00698" w:rsidRPr="00E63040">
              <w:rPr>
                <w:rStyle w:val="Hipercze"/>
                <w:rFonts w:eastAsia="Calibri" w:cs="Times New Roman"/>
                <w:b/>
                <w:noProof/>
                <w:lang w:eastAsia="pl-PL"/>
              </w:rPr>
              <w:t>Tabela I/16. Placówki socjalizacyjne w Polsce w latach 2013-2015 wg województw . Stan na 31 grudnia</w:t>
            </w:r>
            <w:r w:rsidR="00E00698">
              <w:rPr>
                <w:noProof/>
                <w:webHidden/>
              </w:rPr>
              <w:tab/>
            </w:r>
            <w:r w:rsidR="00E00698">
              <w:rPr>
                <w:noProof/>
                <w:webHidden/>
              </w:rPr>
              <w:fldChar w:fldCharType="begin"/>
            </w:r>
            <w:r w:rsidR="00E00698">
              <w:rPr>
                <w:noProof/>
                <w:webHidden/>
              </w:rPr>
              <w:instrText xml:space="preserve"> PAGEREF _Toc465236985 \h </w:instrText>
            </w:r>
            <w:r w:rsidR="00E00698">
              <w:rPr>
                <w:noProof/>
                <w:webHidden/>
              </w:rPr>
            </w:r>
            <w:r w:rsidR="00E00698">
              <w:rPr>
                <w:noProof/>
                <w:webHidden/>
              </w:rPr>
              <w:fldChar w:fldCharType="separate"/>
            </w:r>
            <w:r w:rsidR="009269DA">
              <w:rPr>
                <w:noProof/>
                <w:webHidden/>
              </w:rPr>
              <w:t>175</w:t>
            </w:r>
            <w:r w:rsidR="00E00698">
              <w:rPr>
                <w:noProof/>
                <w:webHidden/>
              </w:rPr>
              <w:fldChar w:fldCharType="end"/>
            </w:r>
          </w:hyperlink>
        </w:p>
        <w:p w14:paraId="106B9713" w14:textId="77777777" w:rsidR="00E00698" w:rsidRDefault="004678E4">
          <w:pPr>
            <w:pStyle w:val="Spistreci2"/>
            <w:tabs>
              <w:tab w:val="right" w:leader="dot" w:pos="9062"/>
            </w:tabs>
            <w:rPr>
              <w:rFonts w:eastAsiaTheme="minorEastAsia" w:cstheme="minorBidi"/>
              <w:noProof/>
              <w:sz w:val="22"/>
              <w:lang w:eastAsia="pl-PL"/>
            </w:rPr>
          </w:pPr>
          <w:hyperlink w:anchor="_Toc465236986" w:history="1">
            <w:r w:rsidR="00E00698" w:rsidRPr="00E63040">
              <w:rPr>
                <w:rStyle w:val="Hipercze"/>
                <w:rFonts w:eastAsia="Calibri" w:cs="Times New Roman"/>
                <w:b/>
                <w:noProof/>
                <w:lang w:eastAsia="pl-PL"/>
              </w:rPr>
              <w:t>Tabela I/17. Placówki socjalizacyjne w woj. łódzkim według gmin (2013-2015r.)</w:t>
            </w:r>
            <w:r w:rsidR="00E00698">
              <w:rPr>
                <w:noProof/>
                <w:webHidden/>
              </w:rPr>
              <w:tab/>
            </w:r>
            <w:r w:rsidR="00E00698">
              <w:rPr>
                <w:noProof/>
                <w:webHidden/>
              </w:rPr>
              <w:fldChar w:fldCharType="begin"/>
            </w:r>
            <w:r w:rsidR="00E00698">
              <w:rPr>
                <w:noProof/>
                <w:webHidden/>
              </w:rPr>
              <w:instrText xml:space="preserve"> PAGEREF _Toc465236986 \h </w:instrText>
            </w:r>
            <w:r w:rsidR="00E00698">
              <w:rPr>
                <w:noProof/>
                <w:webHidden/>
              </w:rPr>
            </w:r>
            <w:r w:rsidR="00E00698">
              <w:rPr>
                <w:noProof/>
                <w:webHidden/>
              </w:rPr>
              <w:fldChar w:fldCharType="separate"/>
            </w:r>
            <w:r w:rsidR="009269DA">
              <w:rPr>
                <w:noProof/>
                <w:webHidden/>
              </w:rPr>
              <w:t>176</w:t>
            </w:r>
            <w:r w:rsidR="00E00698">
              <w:rPr>
                <w:noProof/>
                <w:webHidden/>
              </w:rPr>
              <w:fldChar w:fldCharType="end"/>
            </w:r>
          </w:hyperlink>
        </w:p>
        <w:p w14:paraId="0A8F7F35" w14:textId="77777777" w:rsidR="00E00698" w:rsidRDefault="004678E4">
          <w:pPr>
            <w:pStyle w:val="Spistreci2"/>
            <w:tabs>
              <w:tab w:val="right" w:leader="dot" w:pos="9062"/>
            </w:tabs>
            <w:rPr>
              <w:rFonts w:eastAsiaTheme="minorEastAsia" w:cstheme="minorBidi"/>
              <w:noProof/>
              <w:sz w:val="22"/>
              <w:lang w:eastAsia="pl-PL"/>
            </w:rPr>
          </w:pPr>
          <w:hyperlink w:anchor="_Toc465236987" w:history="1">
            <w:r w:rsidR="00E00698" w:rsidRPr="00E63040">
              <w:rPr>
                <w:rStyle w:val="Hipercze"/>
                <w:rFonts w:eastAsia="Calibri" w:cs="Times New Roman"/>
                <w:b/>
                <w:noProof/>
                <w:lang w:eastAsia="pl-PL"/>
              </w:rPr>
              <w:t>Tabela I/18. Placówki rodzinne  w Polsce w latach 2013-2015 wg województw . Stan na 31 grudnia</w:t>
            </w:r>
            <w:r w:rsidR="00E00698">
              <w:rPr>
                <w:noProof/>
                <w:webHidden/>
              </w:rPr>
              <w:tab/>
            </w:r>
            <w:r w:rsidR="00E00698">
              <w:rPr>
                <w:noProof/>
                <w:webHidden/>
              </w:rPr>
              <w:fldChar w:fldCharType="begin"/>
            </w:r>
            <w:r w:rsidR="00E00698">
              <w:rPr>
                <w:noProof/>
                <w:webHidden/>
              </w:rPr>
              <w:instrText xml:space="preserve"> PAGEREF _Toc465236987 \h </w:instrText>
            </w:r>
            <w:r w:rsidR="00E00698">
              <w:rPr>
                <w:noProof/>
                <w:webHidden/>
              </w:rPr>
            </w:r>
            <w:r w:rsidR="00E00698">
              <w:rPr>
                <w:noProof/>
                <w:webHidden/>
              </w:rPr>
              <w:fldChar w:fldCharType="separate"/>
            </w:r>
            <w:r w:rsidR="009269DA">
              <w:rPr>
                <w:noProof/>
                <w:webHidden/>
              </w:rPr>
              <w:t>176</w:t>
            </w:r>
            <w:r w:rsidR="00E00698">
              <w:rPr>
                <w:noProof/>
                <w:webHidden/>
              </w:rPr>
              <w:fldChar w:fldCharType="end"/>
            </w:r>
          </w:hyperlink>
        </w:p>
        <w:p w14:paraId="3E0FDCC9" w14:textId="77777777" w:rsidR="00E00698" w:rsidRDefault="004678E4">
          <w:pPr>
            <w:pStyle w:val="Spistreci2"/>
            <w:tabs>
              <w:tab w:val="right" w:leader="dot" w:pos="9062"/>
            </w:tabs>
            <w:rPr>
              <w:rFonts w:eastAsiaTheme="minorEastAsia" w:cstheme="minorBidi"/>
              <w:noProof/>
              <w:sz w:val="22"/>
              <w:lang w:eastAsia="pl-PL"/>
            </w:rPr>
          </w:pPr>
          <w:hyperlink w:anchor="_Toc465236988" w:history="1">
            <w:r w:rsidR="00E00698" w:rsidRPr="00E63040">
              <w:rPr>
                <w:rStyle w:val="Hipercze"/>
                <w:rFonts w:eastAsia="Calibri" w:cs="Times New Roman"/>
                <w:b/>
                <w:noProof/>
                <w:lang w:eastAsia="pl-PL"/>
              </w:rPr>
              <w:t>Tabela I/19. Placówki rodzinne w woj. łódzkim według gmin (2013-2015r.)</w:t>
            </w:r>
            <w:r w:rsidR="00E00698">
              <w:rPr>
                <w:noProof/>
                <w:webHidden/>
              </w:rPr>
              <w:tab/>
            </w:r>
            <w:r w:rsidR="00E00698">
              <w:rPr>
                <w:noProof/>
                <w:webHidden/>
              </w:rPr>
              <w:fldChar w:fldCharType="begin"/>
            </w:r>
            <w:r w:rsidR="00E00698">
              <w:rPr>
                <w:noProof/>
                <w:webHidden/>
              </w:rPr>
              <w:instrText xml:space="preserve"> PAGEREF _Toc465236988 \h </w:instrText>
            </w:r>
            <w:r w:rsidR="00E00698">
              <w:rPr>
                <w:noProof/>
                <w:webHidden/>
              </w:rPr>
            </w:r>
            <w:r w:rsidR="00E00698">
              <w:rPr>
                <w:noProof/>
                <w:webHidden/>
              </w:rPr>
              <w:fldChar w:fldCharType="separate"/>
            </w:r>
            <w:r w:rsidR="009269DA">
              <w:rPr>
                <w:noProof/>
                <w:webHidden/>
              </w:rPr>
              <w:t>177</w:t>
            </w:r>
            <w:r w:rsidR="00E00698">
              <w:rPr>
                <w:noProof/>
                <w:webHidden/>
              </w:rPr>
              <w:fldChar w:fldCharType="end"/>
            </w:r>
          </w:hyperlink>
        </w:p>
        <w:p w14:paraId="0195DE45" w14:textId="77777777" w:rsidR="00E00698" w:rsidRDefault="004678E4">
          <w:pPr>
            <w:pStyle w:val="Spistreci2"/>
            <w:tabs>
              <w:tab w:val="right" w:leader="dot" w:pos="9062"/>
            </w:tabs>
            <w:rPr>
              <w:rFonts w:eastAsiaTheme="minorEastAsia" w:cstheme="minorBidi"/>
              <w:noProof/>
              <w:sz w:val="22"/>
              <w:lang w:eastAsia="pl-PL"/>
            </w:rPr>
          </w:pPr>
          <w:hyperlink w:anchor="_Toc465236989" w:history="1">
            <w:r w:rsidR="00E00698" w:rsidRPr="00E63040">
              <w:rPr>
                <w:rStyle w:val="Hipercze"/>
                <w:rFonts w:eastAsia="Calibri" w:cs="Times New Roman"/>
                <w:b/>
                <w:noProof/>
                <w:lang w:eastAsia="pl-PL"/>
              </w:rPr>
              <w:t>Tabela I/20. Placówki specjalistyczno - terapeutyczne  w Polsce w latach 2013-2015 wg województw. Stan na 31 grudnia</w:t>
            </w:r>
            <w:r w:rsidR="00E00698">
              <w:rPr>
                <w:noProof/>
                <w:webHidden/>
              </w:rPr>
              <w:tab/>
            </w:r>
            <w:r w:rsidR="00E00698">
              <w:rPr>
                <w:noProof/>
                <w:webHidden/>
              </w:rPr>
              <w:fldChar w:fldCharType="begin"/>
            </w:r>
            <w:r w:rsidR="00E00698">
              <w:rPr>
                <w:noProof/>
                <w:webHidden/>
              </w:rPr>
              <w:instrText xml:space="preserve"> PAGEREF _Toc465236989 \h </w:instrText>
            </w:r>
            <w:r w:rsidR="00E00698">
              <w:rPr>
                <w:noProof/>
                <w:webHidden/>
              </w:rPr>
            </w:r>
            <w:r w:rsidR="00E00698">
              <w:rPr>
                <w:noProof/>
                <w:webHidden/>
              </w:rPr>
              <w:fldChar w:fldCharType="separate"/>
            </w:r>
            <w:r w:rsidR="009269DA">
              <w:rPr>
                <w:noProof/>
                <w:webHidden/>
              </w:rPr>
              <w:t>177</w:t>
            </w:r>
            <w:r w:rsidR="00E00698">
              <w:rPr>
                <w:noProof/>
                <w:webHidden/>
              </w:rPr>
              <w:fldChar w:fldCharType="end"/>
            </w:r>
          </w:hyperlink>
        </w:p>
        <w:p w14:paraId="6D7CA8F9" w14:textId="77777777" w:rsidR="00E00698" w:rsidRDefault="004678E4">
          <w:pPr>
            <w:pStyle w:val="Spistreci2"/>
            <w:tabs>
              <w:tab w:val="right" w:leader="dot" w:pos="9062"/>
            </w:tabs>
            <w:rPr>
              <w:rFonts w:eastAsiaTheme="minorEastAsia" w:cstheme="minorBidi"/>
              <w:noProof/>
              <w:sz w:val="22"/>
              <w:lang w:eastAsia="pl-PL"/>
            </w:rPr>
          </w:pPr>
          <w:hyperlink w:anchor="_Toc465236990" w:history="1">
            <w:r w:rsidR="00E00698" w:rsidRPr="00E63040">
              <w:rPr>
                <w:rStyle w:val="Hipercze"/>
                <w:rFonts w:eastAsia="Calibri" w:cs="Times New Roman"/>
                <w:b/>
                <w:noProof/>
                <w:lang w:eastAsia="pl-PL"/>
              </w:rPr>
              <w:t>Tabela I/21. Placówki specjalistyczno - terapeutyczne  w woj. łódzkim według gmin (2013-2015r.)</w:t>
            </w:r>
            <w:r w:rsidR="00E00698">
              <w:rPr>
                <w:noProof/>
                <w:webHidden/>
              </w:rPr>
              <w:tab/>
            </w:r>
            <w:r w:rsidR="00E00698">
              <w:rPr>
                <w:noProof/>
                <w:webHidden/>
              </w:rPr>
              <w:fldChar w:fldCharType="begin"/>
            </w:r>
            <w:r w:rsidR="00E00698">
              <w:rPr>
                <w:noProof/>
                <w:webHidden/>
              </w:rPr>
              <w:instrText xml:space="preserve"> PAGEREF _Toc465236990 \h </w:instrText>
            </w:r>
            <w:r w:rsidR="00E00698">
              <w:rPr>
                <w:noProof/>
                <w:webHidden/>
              </w:rPr>
            </w:r>
            <w:r w:rsidR="00E00698">
              <w:rPr>
                <w:noProof/>
                <w:webHidden/>
              </w:rPr>
              <w:fldChar w:fldCharType="separate"/>
            </w:r>
            <w:r w:rsidR="009269DA">
              <w:rPr>
                <w:noProof/>
                <w:webHidden/>
              </w:rPr>
              <w:t>178</w:t>
            </w:r>
            <w:r w:rsidR="00E00698">
              <w:rPr>
                <w:noProof/>
                <w:webHidden/>
              </w:rPr>
              <w:fldChar w:fldCharType="end"/>
            </w:r>
          </w:hyperlink>
        </w:p>
        <w:p w14:paraId="626B433B" w14:textId="77777777" w:rsidR="00E00698" w:rsidRDefault="004678E4">
          <w:pPr>
            <w:pStyle w:val="Spistreci2"/>
            <w:tabs>
              <w:tab w:val="right" w:leader="dot" w:pos="9062"/>
            </w:tabs>
            <w:rPr>
              <w:rFonts w:eastAsiaTheme="minorEastAsia" w:cstheme="minorBidi"/>
              <w:noProof/>
              <w:sz w:val="22"/>
              <w:lang w:eastAsia="pl-PL"/>
            </w:rPr>
          </w:pPr>
          <w:hyperlink w:anchor="_Toc465236991" w:history="1">
            <w:r w:rsidR="00E00698" w:rsidRPr="00E63040">
              <w:rPr>
                <w:rStyle w:val="Hipercze"/>
                <w:rFonts w:eastAsia="Calibri" w:cs="Times New Roman"/>
                <w:b/>
                <w:noProof/>
                <w:lang w:eastAsia="pl-PL"/>
              </w:rPr>
              <w:t>Tabela I/22. Placówki interwencyjne  w Polsce w latach 2013-2015 wg województw. Stan na 31 grudnia</w:t>
            </w:r>
            <w:r w:rsidR="00E00698">
              <w:rPr>
                <w:noProof/>
                <w:webHidden/>
              </w:rPr>
              <w:tab/>
            </w:r>
            <w:r w:rsidR="00E00698">
              <w:rPr>
                <w:noProof/>
                <w:webHidden/>
              </w:rPr>
              <w:fldChar w:fldCharType="begin"/>
            </w:r>
            <w:r w:rsidR="00E00698">
              <w:rPr>
                <w:noProof/>
                <w:webHidden/>
              </w:rPr>
              <w:instrText xml:space="preserve"> PAGEREF _Toc465236991 \h </w:instrText>
            </w:r>
            <w:r w:rsidR="00E00698">
              <w:rPr>
                <w:noProof/>
                <w:webHidden/>
              </w:rPr>
            </w:r>
            <w:r w:rsidR="00E00698">
              <w:rPr>
                <w:noProof/>
                <w:webHidden/>
              </w:rPr>
              <w:fldChar w:fldCharType="separate"/>
            </w:r>
            <w:r w:rsidR="009269DA">
              <w:rPr>
                <w:noProof/>
                <w:webHidden/>
              </w:rPr>
              <w:t>178</w:t>
            </w:r>
            <w:r w:rsidR="00E00698">
              <w:rPr>
                <w:noProof/>
                <w:webHidden/>
              </w:rPr>
              <w:fldChar w:fldCharType="end"/>
            </w:r>
          </w:hyperlink>
        </w:p>
        <w:p w14:paraId="47FF0D84" w14:textId="77777777" w:rsidR="00E00698" w:rsidRDefault="004678E4">
          <w:pPr>
            <w:pStyle w:val="Spistreci2"/>
            <w:tabs>
              <w:tab w:val="right" w:leader="dot" w:pos="9062"/>
            </w:tabs>
            <w:rPr>
              <w:rFonts w:eastAsiaTheme="minorEastAsia" w:cstheme="minorBidi"/>
              <w:noProof/>
              <w:sz w:val="22"/>
              <w:lang w:eastAsia="pl-PL"/>
            </w:rPr>
          </w:pPr>
          <w:hyperlink w:anchor="_Toc465236992" w:history="1">
            <w:r w:rsidR="00E00698" w:rsidRPr="00E63040">
              <w:rPr>
                <w:rStyle w:val="Hipercze"/>
                <w:rFonts w:eastAsia="Calibri" w:cs="Times New Roman"/>
                <w:b/>
                <w:noProof/>
                <w:lang w:eastAsia="pl-PL"/>
              </w:rPr>
              <w:t>Tabela I/23. Placówki interwencyjne  w woj. łódzkim według gmin (2013-2015r.)</w:t>
            </w:r>
            <w:r w:rsidR="00E00698">
              <w:rPr>
                <w:noProof/>
                <w:webHidden/>
              </w:rPr>
              <w:tab/>
            </w:r>
            <w:r w:rsidR="00E00698">
              <w:rPr>
                <w:noProof/>
                <w:webHidden/>
              </w:rPr>
              <w:fldChar w:fldCharType="begin"/>
            </w:r>
            <w:r w:rsidR="00E00698">
              <w:rPr>
                <w:noProof/>
                <w:webHidden/>
              </w:rPr>
              <w:instrText xml:space="preserve"> PAGEREF _Toc465236992 \h </w:instrText>
            </w:r>
            <w:r w:rsidR="00E00698">
              <w:rPr>
                <w:noProof/>
                <w:webHidden/>
              </w:rPr>
            </w:r>
            <w:r w:rsidR="00E00698">
              <w:rPr>
                <w:noProof/>
                <w:webHidden/>
              </w:rPr>
              <w:fldChar w:fldCharType="separate"/>
            </w:r>
            <w:r w:rsidR="009269DA">
              <w:rPr>
                <w:noProof/>
                <w:webHidden/>
              </w:rPr>
              <w:t>178</w:t>
            </w:r>
            <w:r w:rsidR="00E00698">
              <w:rPr>
                <w:noProof/>
                <w:webHidden/>
              </w:rPr>
              <w:fldChar w:fldCharType="end"/>
            </w:r>
          </w:hyperlink>
        </w:p>
        <w:p w14:paraId="1EB66E0D" w14:textId="77777777" w:rsidR="00E00698" w:rsidRDefault="004678E4">
          <w:pPr>
            <w:pStyle w:val="Spistreci2"/>
            <w:tabs>
              <w:tab w:val="right" w:leader="dot" w:pos="9062"/>
            </w:tabs>
            <w:rPr>
              <w:rFonts w:eastAsiaTheme="minorEastAsia" w:cstheme="minorBidi"/>
              <w:noProof/>
              <w:sz w:val="22"/>
              <w:lang w:eastAsia="pl-PL"/>
            </w:rPr>
          </w:pPr>
          <w:hyperlink w:anchor="_Toc465236993" w:history="1">
            <w:r w:rsidR="00E00698" w:rsidRPr="00E63040">
              <w:rPr>
                <w:rStyle w:val="Hipercze"/>
                <w:rFonts w:eastAsia="Calibri" w:cs="Times New Roman"/>
                <w:b/>
                <w:noProof/>
                <w:lang w:eastAsia="pl-PL"/>
              </w:rPr>
              <w:t>Tabela I/24. Placówki łączące zadania  w Polsce w latach 2013-2015 wg województw. Stan na 31 grudnia</w:t>
            </w:r>
            <w:r w:rsidR="00E00698">
              <w:rPr>
                <w:noProof/>
                <w:webHidden/>
              </w:rPr>
              <w:tab/>
            </w:r>
            <w:r w:rsidR="00E00698">
              <w:rPr>
                <w:noProof/>
                <w:webHidden/>
              </w:rPr>
              <w:fldChar w:fldCharType="begin"/>
            </w:r>
            <w:r w:rsidR="00E00698">
              <w:rPr>
                <w:noProof/>
                <w:webHidden/>
              </w:rPr>
              <w:instrText xml:space="preserve"> PAGEREF _Toc465236993 \h </w:instrText>
            </w:r>
            <w:r w:rsidR="00E00698">
              <w:rPr>
                <w:noProof/>
                <w:webHidden/>
              </w:rPr>
            </w:r>
            <w:r w:rsidR="00E00698">
              <w:rPr>
                <w:noProof/>
                <w:webHidden/>
              </w:rPr>
              <w:fldChar w:fldCharType="separate"/>
            </w:r>
            <w:r w:rsidR="009269DA">
              <w:rPr>
                <w:noProof/>
                <w:webHidden/>
              </w:rPr>
              <w:t>178</w:t>
            </w:r>
            <w:r w:rsidR="00E00698">
              <w:rPr>
                <w:noProof/>
                <w:webHidden/>
              </w:rPr>
              <w:fldChar w:fldCharType="end"/>
            </w:r>
          </w:hyperlink>
        </w:p>
        <w:p w14:paraId="57A8AE2E" w14:textId="77777777" w:rsidR="00E00698" w:rsidRDefault="004678E4">
          <w:pPr>
            <w:pStyle w:val="Spistreci2"/>
            <w:tabs>
              <w:tab w:val="right" w:leader="dot" w:pos="9062"/>
            </w:tabs>
            <w:rPr>
              <w:rFonts w:eastAsiaTheme="minorEastAsia" w:cstheme="minorBidi"/>
              <w:noProof/>
              <w:sz w:val="22"/>
              <w:lang w:eastAsia="pl-PL"/>
            </w:rPr>
          </w:pPr>
          <w:hyperlink w:anchor="_Toc465236994" w:history="1">
            <w:r w:rsidR="00E00698" w:rsidRPr="00E63040">
              <w:rPr>
                <w:rStyle w:val="Hipercze"/>
                <w:rFonts w:eastAsia="Calibri" w:cs="Times New Roman"/>
                <w:b/>
                <w:noProof/>
                <w:lang w:eastAsia="pl-PL"/>
              </w:rPr>
              <w:t>Tabela I/25. Placówki łączące zadania  w woj. łódzkim według gmin (2013-2015r.)</w:t>
            </w:r>
            <w:r w:rsidR="00E00698">
              <w:rPr>
                <w:noProof/>
                <w:webHidden/>
              </w:rPr>
              <w:tab/>
            </w:r>
            <w:r w:rsidR="00E00698">
              <w:rPr>
                <w:noProof/>
                <w:webHidden/>
              </w:rPr>
              <w:fldChar w:fldCharType="begin"/>
            </w:r>
            <w:r w:rsidR="00E00698">
              <w:rPr>
                <w:noProof/>
                <w:webHidden/>
              </w:rPr>
              <w:instrText xml:space="preserve"> PAGEREF _Toc465236994 \h </w:instrText>
            </w:r>
            <w:r w:rsidR="00E00698">
              <w:rPr>
                <w:noProof/>
                <w:webHidden/>
              </w:rPr>
            </w:r>
            <w:r w:rsidR="00E00698">
              <w:rPr>
                <w:noProof/>
                <w:webHidden/>
              </w:rPr>
              <w:fldChar w:fldCharType="separate"/>
            </w:r>
            <w:r w:rsidR="009269DA">
              <w:rPr>
                <w:noProof/>
                <w:webHidden/>
              </w:rPr>
              <w:t>179</w:t>
            </w:r>
            <w:r w:rsidR="00E00698">
              <w:rPr>
                <w:noProof/>
                <w:webHidden/>
              </w:rPr>
              <w:fldChar w:fldCharType="end"/>
            </w:r>
          </w:hyperlink>
        </w:p>
        <w:p w14:paraId="7D2F0328" w14:textId="77777777" w:rsidR="00E00698" w:rsidRDefault="004678E4">
          <w:pPr>
            <w:pStyle w:val="Spistreci2"/>
            <w:tabs>
              <w:tab w:val="right" w:leader="dot" w:pos="9062"/>
            </w:tabs>
            <w:rPr>
              <w:rFonts w:eastAsiaTheme="minorEastAsia" w:cstheme="minorBidi"/>
              <w:noProof/>
              <w:sz w:val="22"/>
              <w:lang w:eastAsia="pl-PL"/>
            </w:rPr>
          </w:pPr>
          <w:hyperlink w:anchor="_Toc465236995" w:history="1">
            <w:r w:rsidR="00E00698" w:rsidRPr="00E63040">
              <w:rPr>
                <w:rStyle w:val="Hipercze"/>
                <w:rFonts w:eastAsia="Calibri" w:cs="Times New Roman"/>
                <w:b/>
                <w:noProof/>
                <w:lang w:eastAsia="pl-PL"/>
              </w:rPr>
              <w:t>Tabela I/26. Rodzinne domy dziecka w Polsce w latach 2013-2015 wg województw. Stan na 31 grudnia</w:t>
            </w:r>
            <w:r w:rsidR="00E00698">
              <w:rPr>
                <w:noProof/>
                <w:webHidden/>
              </w:rPr>
              <w:tab/>
            </w:r>
            <w:r w:rsidR="00E00698">
              <w:rPr>
                <w:noProof/>
                <w:webHidden/>
              </w:rPr>
              <w:fldChar w:fldCharType="begin"/>
            </w:r>
            <w:r w:rsidR="00E00698">
              <w:rPr>
                <w:noProof/>
                <w:webHidden/>
              </w:rPr>
              <w:instrText xml:space="preserve"> PAGEREF _Toc465236995 \h </w:instrText>
            </w:r>
            <w:r w:rsidR="00E00698">
              <w:rPr>
                <w:noProof/>
                <w:webHidden/>
              </w:rPr>
            </w:r>
            <w:r w:rsidR="00E00698">
              <w:rPr>
                <w:noProof/>
                <w:webHidden/>
              </w:rPr>
              <w:fldChar w:fldCharType="separate"/>
            </w:r>
            <w:r w:rsidR="009269DA">
              <w:rPr>
                <w:noProof/>
                <w:webHidden/>
              </w:rPr>
              <w:t>179</w:t>
            </w:r>
            <w:r w:rsidR="00E00698">
              <w:rPr>
                <w:noProof/>
                <w:webHidden/>
              </w:rPr>
              <w:fldChar w:fldCharType="end"/>
            </w:r>
          </w:hyperlink>
        </w:p>
        <w:p w14:paraId="0F991DAE" w14:textId="77777777" w:rsidR="00E00698" w:rsidRDefault="004678E4">
          <w:pPr>
            <w:pStyle w:val="Spistreci2"/>
            <w:tabs>
              <w:tab w:val="right" w:leader="dot" w:pos="9062"/>
            </w:tabs>
            <w:rPr>
              <w:rFonts w:eastAsiaTheme="minorEastAsia" w:cstheme="minorBidi"/>
              <w:noProof/>
              <w:sz w:val="22"/>
              <w:lang w:eastAsia="pl-PL"/>
            </w:rPr>
          </w:pPr>
          <w:hyperlink w:anchor="_Toc465236996" w:history="1">
            <w:r w:rsidR="00E00698" w:rsidRPr="00E63040">
              <w:rPr>
                <w:rStyle w:val="Hipercze"/>
                <w:rFonts w:eastAsia="Calibri" w:cs="Times New Roman"/>
                <w:b/>
                <w:noProof/>
                <w:lang w:eastAsia="pl-PL"/>
              </w:rPr>
              <w:t>Tabela I/27. Rodzinne domy dziecka w woj. łódzkim według powiatów (2013-2015r.)</w:t>
            </w:r>
            <w:r w:rsidR="00E00698">
              <w:rPr>
                <w:noProof/>
                <w:webHidden/>
              </w:rPr>
              <w:tab/>
            </w:r>
            <w:r w:rsidR="00E00698">
              <w:rPr>
                <w:noProof/>
                <w:webHidden/>
              </w:rPr>
              <w:fldChar w:fldCharType="begin"/>
            </w:r>
            <w:r w:rsidR="00E00698">
              <w:rPr>
                <w:noProof/>
                <w:webHidden/>
              </w:rPr>
              <w:instrText xml:space="preserve"> PAGEREF _Toc465236996 \h </w:instrText>
            </w:r>
            <w:r w:rsidR="00E00698">
              <w:rPr>
                <w:noProof/>
                <w:webHidden/>
              </w:rPr>
            </w:r>
            <w:r w:rsidR="00E00698">
              <w:rPr>
                <w:noProof/>
                <w:webHidden/>
              </w:rPr>
              <w:fldChar w:fldCharType="separate"/>
            </w:r>
            <w:r w:rsidR="009269DA">
              <w:rPr>
                <w:noProof/>
                <w:webHidden/>
              </w:rPr>
              <w:t>180</w:t>
            </w:r>
            <w:r w:rsidR="00E00698">
              <w:rPr>
                <w:noProof/>
                <w:webHidden/>
              </w:rPr>
              <w:fldChar w:fldCharType="end"/>
            </w:r>
          </w:hyperlink>
        </w:p>
        <w:p w14:paraId="00145157" w14:textId="77777777" w:rsidR="00E00698" w:rsidRDefault="004678E4">
          <w:pPr>
            <w:pStyle w:val="Spistreci2"/>
            <w:tabs>
              <w:tab w:val="right" w:leader="dot" w:pos="9062"/>
            </w:tabs>
            <w:rPr>
              <w:rFonts w:eastAsiaTheme="minorEastAsia" w:cstheme="minorBidi"/>
              <w:noProof/>
              <w:sz w:val="22"/>
              <w:lang w:eastAsia="pl-PL"/>
            </w:rPr>
          </w:pPr>
          <w:hyperlink w:anchor="_Toc465236997" w:history="1">
            <w:r w:rsidR="00E00698" w:rsidRPr="00E63040">
              <w:rPr>
                <w:rStyle w:val="Hipercze"/>
                <w:rFonts w:eastAsia="Calibri" w:cs="Times New Roman"/>
                <w:b/>
                <w:noProof/>
                <w:lang w:eastAsia="pl-PL"/>
              </w:rPr>
              <w:t>Tabela I/28. Rodziny zastępcze w Polsce w latach 2013-2015 wg województw. Stan na 31 grudnia</w:t>
            </w:r>
            <w:r w:rsidR="00E00698">
              <w:rPr>
                <w:noProof/>
                <w:webHidden/>
              </w:rPr>
              <w:tab/>
            </w:r>
            <w:r w:rsidR="00E00698">
              <w:rPr>
                <w:noProof/>
                <w:webHidden/>
              </w:rPr>
              <w:fldChar w:fldCharType="begin"/>
            </w:r>
            <w:r w:rsidR="00E00698">
              <w:rPr>
                <w:noProof/>
                <w:webHidden/>
              </w:rPr>
              <w:instrText xml:space="preserve"> PAGEREF _Toc465236997 \h </w:instrText>
            </w:r>
            <w:r w:rsidR="00E00698">
              <w:rPr>
                <w:noProof/>
                <w:webHidden/>
              </w:rPr>
            </w:r>
            <w:r w:rsidR="00E00698">
              <w:rPr>
                <w:noProof/>
                <w:webHidden/>
              </w:rPr>
              <w:fldChar w:fldCharType="separate"/>
            </w:r>
            <w:r w:rsidR="009269DA">
              <w:rPr>
                <w:noProof/>
                <w:webHidden/>
              </w:rPr>
              <w:t>180</w:t>
            </w:r>
            <w:r w:rsidR="00E00698">
              <w:rPr>
                <w:noProof/>
                <w:webHidden/>
              </w:rPr>
              <w:fldChar w:fldCharType="end"/>
            </w:r>
          </w:hyperlink>
        </w:p>
        <w:p w14:paraId="268121C4" w14:textId="77777777" w:rsidR="00E00698" w:rsidRDefault="004678E4">
          <w:pPr>
            <w:pStyle w:val="Spistreci2"/>
            <w:tabs>
              <w:tab w:val="right" w:leader="dot" w:pos="9062"/>
            </w:tabs>
            <w:rPr>
              <w:rFonts w:eastAsiaTheme="minorEastAsia" w:cstheme="minorBidi"/>
              <w:noProof/>
              <w:sz w:val="22"/>
              <w:lang w:eastAsia="pl-PL"/>
            </w:rPr>
          </w:pPr>
          <w:hyperlink w:anchor="_Toc465236998" w:history="1">
            <w:r w:rsidR="00E00698" w:rsidRPr="00E63040">
              <w:rPr>
                <w:rStyle w:val="Hipercze"/>
                <w:rFonts w:eastAsia="Calibri" w:cs="Times New Roman"/>
                <w:b/>
                <w:noProof/>
                <w:lang w:eastAsia="pl-PL"/>
              </w:rPr>
              <w:t>Tabela I/29. Rodziny zastępcze w woj. łódzkim według powiatów (2013-2015r.)</w:t>
            </w:r>
            <w:r w:rsidR="00E00698">
              <w:rPr>
                <w:noProof/>
                <w:webHidden/>
              </w:rPr>
              <w:tab/>
            </w:r>
            <w:r w:rsidR="00E00698">
              <w:rPr>
                <w:noProof/>
                <w:webHidden/>
              </w:rPr>
              <w:fldChar w:fldCharType="begin"/>
            </w:r>
            <w:r w:rsidR="00E00698">
              <w:rPr>
                <w:noProof/>
                <w:webHidden/>
              </w:rPr>
              <w:instrText xml:space="preserve"> PAGEREF _Toc465236998 \h </w:instrText>
            </w:r>
            <w:r w:rsidR="00E00698">
              <w:rPr>
                <w:noProof/>
                <w:webHidden/>
              </w:rPr>
            </w:r>
            <w:r w:rsidR="00E00698">
              <w:rPr>
                <w:noProof/>
                <w:webHidden/>
              </w:rPr>
              <w:fldChar w:fldCharType="separate"/>
            </w:r>
            <w:r w:rsidR="009269DA">
              <w:rPr>
                <w:noProof/>
                <w:webHidden/>
              </w:rPr>
              <w:t>181</w:t>
            </w:r>
            <w:r w:rsidR="00E00698">
              <w:rPr>
                <w:noProof/>
                <w:webHidden/>
              </w:rPr>
              <w:fldChar w:fldCharType="end"/>
            </w:r>
          </w:hyperlink>
        </w:p>
        <w:p w14:paraId="42F927A8" w14:textId="77777777" w:rsidR="00E00698" w:rsidRDefault="004678E4">
          <w:pPr>
            <w:pStyle w:val="Spistreci2"/>
            <w:tabs>
              <w:tab w:val="right" w:leader="dot" w:pos="9062"/>
            </w:tabs>
            <w:rPr>
              <w:rFonts w:eastAsiaTheme="minorEastAsia" w:cstheme="minorBidi"/>
              <w:noProof/>
              <w:sz w:val="22"/>
              <w:lang w:eastAsia="pl-PL"/>
            </w:rPr>
          </w:pPr>
          <w:hyperlink w:anchor="_Toc465236999" w:history="1">
            <w:r w:rsidR="00E00698" w:rsidRPr="00E63040">
              <w:rPr>
                <w:rStyle w:val="Hipercze"/>
                <w:rFonts w:eastAsia="Calibri" w:cs="Times New Roman"/>
                <w:b/>
                <w:noProof/>
                <w:lang w:eastAsia="pl-PL"/>
              </w:rPr>
              <w:t>Tabela I/30. Placówki wsparcia dziennego w Polsce wg województw.</w:t>
            </w:r>
            <w:r w:rsidR="00E00698">
              <w:rPr>
                <w:noProof/>
                <w:webHidden/>
              </w:rPr>
              <w:tab/>
            </w:r>
            <w:r w:rsidR="00E00698">
              <w:rPr>
                <w:noProof/>
                <w:webHidden/>
              </w:rPr>
              <w:fldChar w:fldCharType="begin"/>
            </w:r>
            <w:r w:rsidR="00E00698">
              <w:rPr>
                <w:noProof/>
                <w:webHidden/>
              </w:rPr>
              <w:instrText xml:space="preserve"> PAGEREF _Toc465236999 \h </w:instrText>
            </w:r>
            <w:r w:rsidR="00E00698">
              <w:rPr>
                <w:noProof/>
                <w:webHidden/>
              </w:rPr>
            </w:r>
            <w:r w:rsidR="00E00698">
              <w:rPr>
                <w:noProof/>
                <w:webHidden/>
              </w:rPr>
              <w:fldChar w:fldCharType="separate"/>
            </w:r>
            <w:r w:rsidR="009269DA">
              <w:rPr>
                <w:noProof/>
                <w:webHidden/>
              </w:rPr>
              <w:t>181</w:t>
            </w:r>
            <w:r w:rsidR="00E00698">
              <w:rPr>
                <w:noProof/>
                <w:webHidden/>
              </w:rPr>
              <w:fldChar w:fldCharType="end"/>
            </w:r>
          </w:hyperlink>
        </w:p>
        <w:p w14:paraId="6B733C22" w14:textId="77777777" w:rsidR="00E00698" w:rsidRDefault="004678E4">
          <w:pPr>
            <w:pStyle w:val="Spistreci2"/>
            <w:tabs>
              <w:tab w:val="right" w:leader="dot" w:pos="9062"/>
            </w:tabs>
            <w:rPr>
              <w:rFonts w:eastAsiaTheme="minorEastAsia" w:cstheme="minorBidi"/>
              <w:noProof/>
              <w:sz w:val="22"/>
              <w:lang w:eastAsia="pl-PL"/>
            </w:rPr>
          </w:pPr>
          <w:hyperlink w:anchor="_Toc465237000" w:history="1">
            <w:r w:rsidR="00E00698" w:rsidRPr="00E63040">
              <w:rPr>
                <w:rStyle w:val="Hipercze"/>
                <w:rFonts w:eastAsia="Calibri" w:cs="Times New Roman"/>
                <w:b/>
                <w:noProof/>
                <w:lang w:eastAsia="pl-PL"/>
              </w:rPr>
              <w:t>Tabela I/31. Placówki wsparcia dziennego w woj. łódzkim według gmin (2013-2015r.)</w:t>
            </w:r>
            <w:r w:rsidR="00E00698">
              <w:rPr>
                <w:noProof/>
                <w:webHidden/>
              </w:rPr>
              <w:tab/>
            </w:r>
            <w:r w:rsidR="00E00698">
              <w:rPr>
                <w:noProof/>
                <w:webHidden/>
              </w:rPr>
              <w:fldChar w:fldCharType="begin"/>
            </w:r>
            <w:r w:rsidR="00E00698">
              <w:rPr>
                <w:noProof/>
                <w:webHidden/>
              </w:rPr>
              <w:instrText xml:space="preserve"> PAGEREF _Toc465237000 \h </w:instrText>
            </w:r>
            <w:r w:rsidR="00E00698">
              <w:rPr>
                <w:noProof/>
                <w:webHidden/>
              </w:rPr>
            </w:r>
            <w:r w:rsidR="00E00698">
              <w:rPr>
                <w:noProof/>
                <w:webHidden/>
              </w:rPr>
              <w:fldChar w:fldCharType="separate"/>
            </w:r>
            <w:r w:rsidR="009269DA">
              <w:rPr>
                <w:noProof/>
                <w:webHidden/>
              </w:rPr>
              <w:t>182</w:t>
            </w:r>
            <w:r w:rsidR="00E00698">
              <w:rPr>
                <w:noProof/>
                <w:webHidden/>
              </w:rPr>
              <w:fldChar w:fldCharType="end"/>
            </w:r>
          </w:hyperlink>
        </w:p>
        <w:p w14:paraId="3ED6D7F7" w14:textId="77777777" w:rsidR="00E00698" w:rsidRDefault="004678E4">
          <w:pPr>
            <w:pStyle w:val="Spistreci2"/>
            <w:tabs>
              <w:tab w:val="right" w:leader="dot" w:pos="9062"/>
            </w:tabs>
            <w:rPr>
              <w:rFonts w:eastAsiaTheme="minorEastAsia" w:cstheme="minorBidi"/>
              <w:noProof/>
              <w:sz w:val="22"/>
              <w:lang w:eastAsia="pl-PL"/>
            </w:rPr>
          </w:pPr>
          <w:hyperlink w:anchor="_Toc465237001" w:history="1">
            <w:r w:rsidR="00E00698" w:rsidRPr="00E63040">
              <w:rPr>
                <w:rStyle w:val="Hipercze"/>
                <w:rFonts w:eastAsia="Calibri" w:cs="Times New Roman"/>
                <w:b/>
                <w:noProof/>
                <w:lang w:eastAsia="pl-PL"/>
              </w:rPr>
              <w:t>Tabela I/32. Obciążenie demograficzne – wskaźniki dla Polski i województw (2013-2015r.)</w:t>
            </w:r>
            <w:r w:rsidR="00E00698">
              <w:rPr>
                <w:noProof/>
                <w:webHidden/>
              </w:rPr>
              <w:tab/>
            </w:r>
            <w:r w:rsidR="00E00698">
              <w:rPr>
                <w:noProof/>
                <w:webHidden/>
              </w:rPr>
              <w:fldChar w:fldCharType="begin"/>
            </w:r>
            <w:r w:rsidR="00E00698">
              <w:rPr>
                <w:noProof/>
                <w:webHidden/>
              </w:rPr>
              <w:instrText xml:space="preserve"> PAGEREF _Toc465237001 \h </w:instrText>
            </w:r>
            <w:r w:rsidR="00E00698">
              <w:rPr>
                <w:noProof/>
                <w:webHidden/>
              </w:rPr>
            </w:r>
            <w:r w:rsidR="00E00698">
              <w:rPr>
                <w:noProof/>
                <w:webHidden/>
              </w:rPr>
              <w:fldChar w:fldCharType="separate"/>
            </w:r>
            <w:r w:rsidR="009269DA">
              <w:rPr>
                <w:noProof/>
                <w:webHidden/>
              </w:rPr>
              <w:t>183</w:t>
            </w:r>
            <w:r w:rsidR="00E00698">
              <w:rPr>
                <w:noProof/>
                <w:webHidden/>
              </w:rPr>
              <w:fldChar w:fldCharType="end"/>
            </w:r>
          </w:hyperlink>
        </w:p>
        <w:p w14:paraId="5328030F" w14:textId="77777777" w:rsidR="00E00698" w:rsidRDefault="004678E4">
          <w:pPr>
            <w:pStyle w:val="Spistreci2"/>
            <w:tabs>
              <w:tab w:val="right" w:leader="dot" w:pos="9062"/>
            </w:tabs>
            <w:rPr>
              <w:rFonts w:eastAsiaTheme="minorEastAsia" w:cstheme="minorBidi"/>
              <w:noProof/>
              <w:sz w:val="22"/>
              <w:lang w:eastAsia="pl-PL"/>
            </w:rPr>
          </w:pPr>
          <w:hyperlink w:anchor="_Toc465237002" w:history="1">
            <w:r w:rsidR="00E00698" w:rsidRPr="00E63040">
              <w:rPr>
                <w:rStyle w:val="Hipercze"/>
                <w:rFonts w:eastAsia="Calibri" w:cs="Times New Roman"/>
                <w:b/>
                <w:noProof/>
                <w:lang w:eastAsia="pl-PL"/>
              </w:rPr>
              <w:t>Tabela I/33. Obciążenie demograficzne – wskaźniki dla powiatów woj.  łódzkiego (2013-2015r.)</w:t>
            </w:r>
            <w:r w:rsidR="00E00698">
              <w:rPr>
                <w:noProof/>
                <w:webHidden/>
              </w:rPr>
              <w:tab/>
            </w:r>
            <w:r w:rsidR="00E00698">
              <w:rPr>
                <w:noProof/>
                <w:webHidden/>
              </w:rPr>
              <w:fldChar w:fldCharType="begin"/>
            </w:r>
            <w:r w:rsidR="00E00698">
              <w:rPr>
                <w:noProof/>
                <w:webHidden/>
              </w:rPr>
              <w:instrText xml:space="preserve"> PAGEREF _Toc465237002 \h </w:instrText>
            </w:r>
            <w:r w:rsidR="00E00698">
              <w:rPr>
                <w:noProof/>
                <w:webHidden/>
              </w:rPr>
            </w:r>
            <w:r w:rsidR="00E00698">
              <w:rPr>
                <w:noProof/>
                <w:webHidden/>
              </w:rPr>
              <w:fldChar w:fldCharType="separate"/>
            </w:r>
            <w:r w:rsidR="009269DA">
              <w:rPr>
                <w:noProof/>
                <w:webHidden/>
              </w:rPr>
              <w:t>184</w:t>
            </w:r>
            <w:r w:rsidR="00E00698">
              <w:rPr>
                <w:noProof/>
                <w:webHidden/>
              </w:rPr>
              <w:fldChar w:fldCharType="end"/>
            </w:r>
          </w:hyperlink>
        </w:p>
        <w:p w14:paraId="410A389B" w14:textId="77777777" w:rsidR="00E00698" w:rsidRDefault="004678E4">
          <w:pPr>
            <w:pStyle w:val="Spistreci2"/>
            <w:tabs>
              <w:tab w:val="right" w:leader="dot" w:pos="9062"/>
            </w:tabs>
            <w:rPr>
              <w:rFonts w:eastAsiaTheme="minorEastAsia" w:cstheme="minorBidi"/>
              <w:noProof/>
              <w:sz w:val="22"/>
              <w:lang w:eastAsia="pl-PL"/>
            </w:rPr>
          </w:pPr>
          <w:hyperlink w:anchor="_Toc465237003" w:history="1">
            <w:r w:rsidR="00E00698" w:rsidRPr="00E63040">
              <w:rPr>
                <w:rStyle w:val="Hipercze"/>
                <w:rFonts w:eastAsia="Calibri" w:cs="Times New Roman"/>
                <w:b/>
                <w:noProof/>
                <w:lang w:eastAsia="pl-PL"/>
              </w:rPr>
              <w:t>Tabela I/34. Ludność Polski w podziale na ekonomiczne grupy wieku wg województw (2013-2015r.)</w:t>
            </w:r>
            <w:r w:rsidR="00E00698">
              <w:rPr>
                <w:noProof/>
                <w:webHidden/>
              </w:rPr>
              <w:tab/>
            </w:r>
            <w:r w:rsidR="00E00698">
              <w:rPr>
                <w:noProof/>
                <w:webHidden/>
              </w:rPr>
              <w:fldChar w:fldCharType="begin"/>
            </w:r>
            <w:r w:rsidR="00E00698">
              <w:rPr>
                <w:noProof/>
                <w:webHidden/>
              </w:rPr>
              <w:instrText xml:space="preserve"> PAGEREF _Toc465237003 \h </w:instrText>
            </w:r>
            <w:r w:rsidR="00E00698">
              <w:rPr>
                <w:noProof/>
                <w:webHidden/>
              </w:rPr>
            </w:r>
            <w:r w:rsidR="00E00698">
              <w:rPr>
                <w:noProof/>
                <w:webHidden/>
              </w:rPr>
              <w:fldChar w:fldCharType="separate"/>
            </w:r>
            <w:r w:rsidR="009269DA">
              <w:rPr>
                <w:noProof/>
                <w:webHidden/>
              </w:rPr>
              <w:t>185</w:t>
            </w:r>
            <w:r w:rsidR="00E00698">
              <w:rPr>
                <w:noProof/>
                <w:webHidden/>
              </w:rPr>
              <w:fldChar w:fldCharType="end"/>
            </w:r>
          </w:hyperlink>
        </w:p>
        <w:p w14:paraId="402A6A33" w14:textId="77777777" w:rsidR="00E00698" w:rsidRDefault="004678E4">
          <w:pPr>
            <w:pStyle w:val="Spistreci2"/>
            <w:tabs>
              <w:tab w:val="right" w:leader="dot" w:pos="9062"/>
            </w:tabs>
            <w:rPr>
              <w:rFonts w:eastAsiaTheme="minorEastAsia" w:cstheme="minorBidi"/>
              <w:noProof/>
              <w:sz w:val="22"/>
              <w:lang w:eastAsia="pl-PL"/>
            </w:rPr>
          </w:pPr>
          <w:hyperlink w:anchor="_Toc465237004" w:history="1">
            <w:r w:rsidR="00E00698" w:rsidRPr="00E63040">
              <w:rPr>
                <w:rStyle w:val="Hipercze"/>
                <w:rFonts w:eastAsia="Calibri" w:cs="Times New Roman"/>
                <w:b/>
                <w:noProof/>
                <w:lang w:eastAsia="pl-PL"/>
              </w:rPr>
              <w:t>Tabela I/35. Ludność województwa łódzkiego w podziale na ekonomiczne grupy wieku wg powiatów (2013-2015r.)</w:t>
            </w:r>
            <w:r w:rsidR="00E00698">
              <w:rPr>
                <w:noProof/>
                <w:webHidden/>
              </w:rPr>
              <w:tab/>
            </w:r>
            <w:r w:rsidR="00E00698">
              <w:rPr>
                <w:noProof/>
                <w:webHidden/>
              </w:rPr>
              <w:fldChar w:fldCharType="begin"/>
            </w:r>
            <w:r w:rsidR="00E00698">
              <w:rPr>
                <w:noProof/>
                <w:webHidden/>
              </w:rPr>
              <w:instrText xml:space="preserve"> PAGEREF _Toc465237004 \h </w:instrText>
            </w:r>
            <w:r w:rsidR="00E00698">
              <w:rPr>
                <w:noProof/>
                <w:webHidden/>
              </w:rPr>
            </w:r>
            <w:r w:rsidR="00E00698">
              <w:rPr>
                <w:noProof/>
                <w:webHidden/>
              </w:rPr>
              <w:fldChar w:fldCharType="separate"/>
            </w:r>
            <w:r w:rsidR="009269DA">
              <w:rPr>
                <w:noProof/>
                <w:webHidden/>
              </w:rPr>
              <w:t>186</w:t>
            </w:r>
            <w:r w:rsidR="00E00698">
              <w:rPr>
                <w:noProof/>
                <w:webHidden/>
              </w:rPr>
              <w:fldChar w:fldCharType="end"/>
            </w:r>
          </w:hyperlink>
        </w:p>
        <w:p w14:paraId="363902D7" w14:textId="77777777" w:rsidR="00E00698" w:rsidRDefault="004678E4">
          <w:pPr>
            <w:pStyle w:val="Spistreci2"/>
            <w:tabs>
              <w:tab w:val="right" w:leader="dot" w:pos="9062"/>
            </w:tabs>
            <w:rPr>
              <w:rFonts w:eastAsiaTheme="minorEastAsia" w:cstheme="minorBidi"/>
              <w:noProof/>
              <w:sz w:val="22"/>
              <w:lang w:eastAsia="pl-PL"/>
            </w:rPr>
          </w:pPr>
          <w:hyperlink w:anchor="_Toc465237005" w:history="1">
            <w:r w:rsidR="00E00698" w:rsidRPr="00E63040">
              <w:rPr>
                <w:rStyle w:val="Hipercze"/>
                <w:rFonts w:eastAsia="Calibri" w:cs="Times New Roman"/>
                <w:b/>
                <w:noProof/>
                <w:lang w:eastAsia="pl-PL"/>
              </w:rPr>
              <w:t>Tabela II/1. Stopa bezrobocia w województwie łódzkim wg powiatów. Stan w końcu okresu</w:t>
            </w:r>
            <w:r w:rsidR="00E00698">
              <w:rPr>
                <w:noProof/>
                <w:webHidden/>
              </w:rPr>
              <w:tab/>
            </w:r>
            <w:r w:rsidR="00E00698">
              <w:rPr>
                <w:noProof/>
                <w:webHidden/>
              </w:rPr>
              <w:fldChar w:fldCharType="begin"/>
            </w:r>
            <w:r w:rsidR="00E00698">
              <w:rPr>
                <w:noProof/>
                <w:webHidden/>
              </w:rPr>
              <w:instrText xml:space="preserve"> PAGEREF _Toc465237005 \h </w:instrText>
            </w:r>
            <w:r w:rsidR="00E00698">
              <w:rPr>
                <w:noProof/>
                <w:webHidden/>
              </w:rPr>
            </w:r>
            <w:r w:rsidR="00E00698">
              <w:rPr>
                <w:noProof/>
                <w:webHidden/>
              </w:rPr>
              <w:fldChar w:fldCharType="separate"/>
            </w:r>
            <w:r w:rsidR="009269DA">
              <w:rPr>
                <w:noProof/>
                <w:webHidden/>
              </w:rPr>
              <w:t>187</w:t>
            </w:r>
            <w:r w:rsidR="00E00698">
              <w:rPr>
                <w:noProof/>
                <w:webHidden/>
              </w:rPr>
              <w:fldChar w:fldCharType="end"/>
            </w:r>
          </w:hyperlink>
        </w:p>
        <w:p w14:paraId="442EC38D" w14:textId="77777777" w:rsidR="00E00698" w:rsidRDefault="004678E4">
          <w:pPr>
            <w:pStyle w:val="Spistreci2"/>
            <w:tabs>
              <w:tab w:val="right" w:leader="dot" w:pos="9062"/>
            </w:tabs>
            <w:rPr>
              <w:rFonts w:eastAsiaTheme="minorEastAsia" w:cstheme="minorBidi"/>
              <w:noProof/>
              <w:sz w:val="22"/>
              <w:lang w:eastAsia="pl-PL"/>
            </w:rPr>
          </w:pPr>
          <w:hyperlink w:anchor="_Toc465237006" w:history="1">
            <w:r w:rsidR="00E00698" w:rsidRPr="00E63040">
              <w:rPr>
                <w:rStyle w:val="Hipercze"/>
                <w:rFonts w:eastAsia="Calibri" w:cs="Times New Roman"/>
                <w:b/>
                <w:noProof/>
                <w:lang w:eastAsia="pl-PL"/>
              </w:rPr>
              <w:t>Tabela II/2. Efektywność zatrudnieniowa podstawowych form aktywizacji w poszczególnych województwach w Polsce w latach 2013 i 2014.</w:t>
            </w:r>
            <w:r w:rsidR="00E00698">
              <w:rPr>
                <w:noProof/>
                <w:webHidden/>
              </w:rPr>
              <w:tab/>
            </w:r>
            <w:r w:rsidR="00E00698">
              <w:rPr>
                <w:noProof/>
                <w:webHidden/>
              </w:rPr>
              <w:fldChar w:fldCharType="begin"/>
            </w:r>
            <w:r w:rsidR="00E00698">
              <w:rPr>
                <w:noProof/>
                <w:webHidden/>
              </w:rPr>
              <w:instrText xml:space="preserve"> PAGEREF _Toc465237006 \h </w:instrText>
            </w:r>
            <w:r w:rsidR="00E00698">
              <w:rPr>
                <w:noProof/>
                <w:webHidden/>
              </w:rPr>
            </w:r>
            <w:r w:rsidR="00E00698">
              <w:rPr>
                <w:noProof/>
                <w:webHidden/>
              </w:rPr>
              <w:fldChar w:fldCharType="separate"/>
            </w:r>
            <w:r w:rsidR="009269DA">
              <w:rPr>
                <w:noProof/>
                <w:webHidden/>
              </w:rPr>
              <w:t>188</w:t>
            </w:r>
            <w:r w:rsidR="00E00698">
              <w:rPr>
                <w:noProof/>
                <w:webHidden/>
              </w:rPr>
              <w:fldChar w:fldCharType="end"/>
            </w:r>
          </w:hyperlink>
        </w:p>
        <w:p w14:paraId="5110E312" w14:textId="77777777" w:rsidR="00E00698" w:rsidRDefault="004678E4">
          <w:pPr>
            <w:pStyle w:val="Spistreci2"/>
            <w:tabs>
              <w:tab w:val="right" w:leader="dot" w:pos="9062"/>
            </w:tabs>
            <w:rPr>
              <w:rFonts w:eastAsiaTheme="minorEastAsia" w:cstheme="minorBidi"/>
              <w:noProof/>
              <w:sz w:val="22"/>
              <w:lang w:eastAsia="pl-PL"/>
            </w:rPr>
          </w:pPr>
          <w:hyperlink w:anchor="_Toc465237007" w:history="1">
            <w:r w:rsidR="00E00698" w:rsidRPr="00E63040">
              <w:rPr>
                <w:rStyle w:val="Hipercze"/>
                <w:rFonts w:eastAsia="Calibri" w:cs="Times New Roman"/>
                <w:b/>
                <w:noProof/>
                <w:lang w:eastAsia="pl-PL"/>
              </w:rPr>
              <w:t>Tabela II/3. Efektywność zatrudnieniowa podstawowych form aktywizacji w poszczególnych powiatach województwa łódzkiego w latach 2013 i 2014.</w:t>
            </w:r>
            <w:r w:rsidR="00E00698">
              <w:rPr>
                <w:noProof/>
                <w:webHidden/>
              </w:rPr>
              <w:tab/>
            </w:r>
            <w:r w:rsidR="00E00698">
              <w:rPr>
                <w:noProof/>
                <w:webHidden/>
              </w:rPr>
              <w:fldChar w:fldCharType="begin"/>
            </w:r>
            <w:r w:rsidR="00E00698">
              <w:rPr>
                <w:noProof/>
                <w:webHidden/>
              </w:rPr>
              <w:instrText xml:space="preserve"> PAGEREF _Toc465237007 \h </w:instrText>
            </w:r>
            <w:r w:rsidR="00E00698">
              <w:rPr>
                <w:noProof/>
                <w:webHidden/>
              </w:rPr>
            </w:r>
            <w:r w:rsidR="00E00698">
              <w:rPr>
                <w:noProof/>
                <w:webHidden/>
              </w:rPr>
              <w:fldChar w:fldCharType="separate"/>
            </w:r>
            <w:r w:rsidR="009269DA">
              <w:rPr>
                <w:noProof/>
                <w:webHidden/>
              </w:rPr>
              <w:t>189</w:t>
            </w:r>
            <w:r w:rsidR="00E00698">
              <w:rPr>
                <w:noProof/>
                <w:webHidden/>
              </w:rPr>
              <w:fldChar w:fldCharType="end"/>
            </w:r>
          </w:hyperlink>
        </w:p>
        <w:p w14:paraId="0FE40421" w14:textId="77777777" w:rsidR="00E00698" w:rsidRDefault="004678E4">
          <w:pPr>
            <w:pStyle w:val="Spistreci2"/>
            <w:tabs>
              <w:tab w:val="right" w:leader="dot" w:pos="9062"/>
            </w:tabs>
            <w:rPr>
              <w:rFonts w:eastAsiaTheme="minorEastAsia" w:cstheme="minorBidi"/>
              <w:noProof/>
              <w:sz w:val="22"/>
              <w:lang w:eastAsia="pl-PL"/>
            </w:rPr>
          </w:pPr>
          <w:hyperlink w:anchor="_Toc465237008" w:history="1">
            <w:r w:rsidR="00E00698" w:rsidRPr="00E63040">
              <w:rPr>
                <w:rStyle w:val="Hipercze"/>
                <w:rFonts w:eastAsia="Calibri" w:cs="Times New Roman"/>
                <w:b/>
                <w:noProof/>
                <w:lang w:eastAsia="pl-PL"/>
              </w:rPr>
              <w:t>Tabela II/4a. Podmioty gospodarcze zaliczane do Nowoczesnego Przemysłu Włókienniczego i Mody (w tym wzornictwa) wg klas wielkości w latach 2010-2014 w województwie łódzkim</w:t>
            </w:r>
            <w:r w:rsidR="00E00698">
              <w:rPr>
                <w:noProof/>
                <w:webHidden/>
              </w:rPr>
              <w:tab/>
            </w:r>
            <w:r w:rsidR="00E00698">
              <w:rPr>
                <w:noProof/>
                <w:webHidden/>
              </w:rPr>
              <w:fldChar w:fldCharType="begin"/>
            </w:r>
            <w:r w:rsidR="00E00698">
              <w:rPr>
                <w:noProof/>
                <w:webHidden/>
              </w:rPr>
              <w:instrText xml:space="preserve"> PAGEREF _Toc465237008 \h </w:instrText>
            </w:r>
            <w:r w:rsidR="00E00698">
              <w:rPr>
                <w:noProof/>
                <w:webHidden/>
              </w:rPr>
            </w:r>
            <w:r w:rsidR="00E00698">
              <w:rPr>
                <w:noProof/>
                <w:webHidden/>
              </w:rPr>
              <w:fldChar w:fldCharType="separate"/>
            </w:r>
            <w:r w:rsidR="009269DA">
              <w:rPr>
                <w:noProof/>
                <w:webHidden/>
              </w:rPr>
              <w:t>190</w:t>
            </w:r>
            <w:r w:rsidR="00E00698">
              <w:rPr>
                <w:noProof/>
                <w:webHidden/>
              </w:rPr>
              <w:fldChar w:fldCharType="end"/>
            </w:r>
          </w:hyperlink>
        </w:p>
        <w:p w14:paraId="397F309E" w14:textId="77777777" w:rsidR="00E00698" w:rsidRDefault="004678E4">
          <w:pPr>
            <w:pStyle w:val="Spistreci2"/>
            <w:tabs>
              <w:tab w:val="right" w:leader="dot" w:pos="9062"/>
            </w:tabs>
            <w:rPr>
              <w:rFonts w:eastAsiaTheme="minorEastAsia" w:cstheme="minorBidi"/>
              <w:noProof/>
              <w:sz w:val="22"/>
              <w:lang w:eastAsia="pl-PL"/>
            </w:rPr>
          </w:pPr>
          <w:hyperlink w:anchor="_Toc465237009" w:history="1">
            <w:r w:rsidR="00E00698" w:rsidRPr="00E63040">
              <w:rPr>
                <w:rStyle w:val="Hipercze"/>
                <w:rFonts w:eastAsia="Calibri" w:cs="Times New Roman"/>
                <w:b/>
                <w:noProof/>
                <w:lang w:eastAsia="pl-PL"/>
              </w:rPr>
              <w:t>Tabela II/4b. Firmy zaliczane do Nowoczesnego Przemysłu Włókienniczego i Mody (w tym wzornictwa) wg przynależności do podgrup w latach 2010-2014 w województwie łódzkim</w:t>
            </w:r>
            <w:r w:rsidR="00E00698">
              <w:rPr>
                <w:noProof/>
                <w:webHidden/>
              </w:rPr>
              <w:tab/>
            </w:r>
            <w:r w:rsidR="00E00698">
              <w:rPr>
                <w:noProof/>
                <w:webHidden/>
              </w:rPr>
              <w:fldChar w:fldCharType="begin"/>
            </w:r>
            <w:r w:rsidR="00E00698">
              <w:rPr>
                <w:noProof/>
                <w:webHidden/>
              </w:rPr>
              <w:instrText xml:space="preserve"> PAGEREF _Toc465237009 \h </w:instrText>
            </w:r>
            <w:r w:rsidR="00E00698">
              <w:rPr>
                <w:noProof/>
                <w:webHidden/>
              </w:rPr>
            </w:r>
            <w:r w:rsidR="00E00698">
              <w:rPr>
                <w:noProof/>
                <w:webHidden/>
              </w:rPr>
              <w:fldChar w:fldCharType="separate"/>
            </w:r>
            <w:r w:rsidR="009269DA">
              <w:rPr>
                <w:noProof/>
                <w:webHidden/>
              </w:rPr>
              <w:t>190</w:t>
            </w:r>
            <w:r w:rsidR="00E00698">
              <w:rPr>
                <w:noProof/>
                <w:webHidden/>
              </w:rPr>
              <w:fldChar w:fldCharType="end"/>
            </w:r>
          </w:hyperlink>
        </w:p>
        <w:p w14:paraId="5F78F3F0" w14:textId="77777777" w:rsidR="00E00698" w:rsidRDefault="004678E4">
          <w:pPr>
            <w:pStyle w:val="Spistreci2"/>
            <w:tabs>
              <w:tab w:val="right" w:leader="dot" w:pos="9062"/>
            </w:tabs>
            <w:rPr>
              <w:rFonts w:eastAsiaTheme="minorEastAsia" w:cstheme="minorBidi"/>
              <w:noProof/>
              <w:sz w:val="22"/>
              <w:lang w:eastAsia="pl-PL"/>
            </w:rPr>
          </w:pPr>
          <w:hyperlink w:anchor="_Toc465237010" w:history="1">
            <w:r w:rsidR="00E00698" w:rsidRPr="00E63040">
              <w:rPr>
                <w:rStyle w:val="Hipercze"/>
                <w:rFonts w:eastAsia="Calibri" w:cs="Times New Roman"/>
                <w:b/>
                <w:noProof/>
                <w:lang w:eastAsia="pl-PL"/>
              </w:rPr>
              <w:t>Tabela II/5a. Podmioty gospodarcze zaliczane do branży Zaawansowane Materiały Budowlane wg klas wielkości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_Toc465237010 \h </w:instrText>
            </w:r>
            <w:r w:rsidR="00E00698">
              <w:rPr>
                <w:noProof/>
                <w:webHidden/>
              </w:rPr>
            </w:r>
            <w:r w:rsidR="00E00698">
              <w:rPr>
                <w:noProof/>
                <w:webHidden/>
              </w:rPr>
              <w:fldChar w:fldCharType="separate"/>
            </w:r>
            <w:r w:rsidR="009269DA">
              <w:rPr>
                <w:noProof/>
                <w:webHidden/>
              </w:rPr>
              <w:t>191</w:t>
            </w:r>
            <w:r w:rsidR="00E00698">
              <w:rPr>
                <w:noProof/>
                <w:webHidden/>
              </w:rPr>
              <w:fldChar w:fldCharType="end"/>
            </w:r>
          </w:hyperlink>
        </w:p>
        <w:p w14:paraId="3E333686" w14:textId="77777777" w:rsidR="00E00698" w:rsidRDefault="004678E4">
          <w:pPr>
            <w:pStyle w:val="Spistreci2"/>
            <w:tabs>
              <w:tab w:val="right" w:leader="dot" w:pos="9062"/>
            </w:tabs>
            <w:rPr>
              <w:rFonts w:eastAsiaTheme="minorEastAsia" w:cstheme="minorBidi"/>
              <w:noProof/>
              <w:sz w:val="22"/>
              <w:lang w:eastAsia="pl-PL"/>
            </w:rPr>
          </w:pPr>
          <w:hyperlink w:anchor="_Toc465237011" w:history="1">
            <w:r w:rsidR="00E00698" w:rsidRPr="00E63040">
              <w:rPr>
                <w:rStyle w:val="Hipercze"/>
                <w:rFonts w:eastAsia="Calibri" w:cs="Times New Roman"/>
                <w:b/>
                <w:noProof/>
                <w:lang w:eastAsia="pl-PL"/>
              </w:rPr>
              <w:t>Tabela II/5b. Podmioty gospodarcze zaliczane do branży Zaawansowane Materiały Budowlane wg przynależności do podgrup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_Toc465237011 \h </w:instrText>
            </w:r>
            <w:r w:rsidR="00E00698">
              <w:rPr>
                <w:noProof/>
                <w:webHidden/>
              </w:rPr>
            </w:r>
            <w:r w:rsidR="00E00698">
              <w:rPr>
                <w:noProof/>
                <w:webHidden/>
              </w:rPr>
              <w:fldChar w:fldCharType="separate"/>
            </w:r>
            <w:r w:rsidR="009269DA">
              <w:rPr>
                <w:noProof/>
                <w:webHidden/>
              </w:rPr>
              <w:t>191</w:t>
            </w:r>
            <w:r w:rsidR="00E00698">
              <w:rPr>
                <w:noProof/>
                <w:webHidden/>
              </w:rPr>
              <w:fldChar w:fldCharType="end"/>
            </w:r>
          </w:hyperlink>
        </w:p>
        <w:p w14:paraId="4DBF8194" w14:textId="77777777" w:rsidR="00E00698" w:rsidRDefault="004678E4">
          <w:pPr>
            <w:pStyle w:val="Spistreci2"/>
            <w:tabs>
              <w:tab w:val="right" w:leader="dot" w:pos="9062"/>
            </w:tabs>
            <w:rPr>
              <w:rFonts w:eastAsiaTheme="minorEastAsia" w:cstheme="minorBidi"/>
              <w:noProof/>
              <w:sz w:val="22"/>
              <w:lang w:eastAsia="pl-PL"/>
            </w:rPr>
          </w:pPr>
          <w:hyperlink w:anchor="_Toc465237012" w:history="1">
            <w:r w:rsidR="00E00698" w:rsidRPr="00E63040">
              <w:rPr>
                <w:rStyle w:val="Hipercze"/>
                <w:rFonts w:eastAsia="Calibri" w:cs="Times New Roman"/>
                <w:b/>
                <w:noProof/>
                <w:lang w:eastAsia="pl-PL"/>
              </w:rPr>
              <w:t>Tabela II/6a. Podmioty gospodarcze zaliczane do branży Medycyna, Farmacja, Kosmetyki wg klas wielkości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_Toc465237012 \h </w:instrText>
            </w:r>
            <w:r w:rsidR="00E00698">
              <w:rPr>
                <w:noProof/>
                <w:webHidden/>
              </w:rPr>
            </w:r>
            <w:r w:rsidR="00E00698">
              <w:rPr>
                <w:noProof/>
                <w:webHidden/>
              </w:rPr>
              <w:fldChar w:fldCharType="separate"/>
            </w:r>
            <w:r w:rsidR="009269DA">
              <w:rPr>
                <w:noProof/>
                <w:webHidden/>
              </w:rPr>
              <w:t>192</w:t>
            </w:r>
            <w:r w:rsidR="00E00698">
              <w:rPr>
                <w:noProof/>
                <w:webHidden/>
              </w:rPr>
              <w:fldChar w:fldCharType="end"/>
            </w:r>
          </w:hyperlink>
        </w:p>
        <w:p w14:paraId="46DAEEDF" w14:textId="77777777" w:rsidR="00E00698" w:rsidRDefault="004678E4">
          <w:pPr>
            <w:pStyle w:val="Spistreci2"/>
            <w:tabs>
              <w:tab w:val="right" w:leader="dot" w:pos="9062"/>
            </w:tabs>
            <w:rPr>
              <w:rFonts w:eastAsiaTheme="minorEastAsia" w:cstheme="minorBidi"/>
              <w:noProof/>
              <w:sz w:val="22"/>
              <w:lang w:eastAsia="pl-PL"/>
            </w:rPr>
          </w:pPr>
          <w:hyperlink w:anchor="_Toc465237013" w:history="1">
            <w:r w:rsidR="00E00698" w:rsidRPr="00E63040">
              <w:rPr>
                <w:rStyle w:val="Hipercze"/>
                <w:rFonts w:eastAsia="Calibri" w:cs="Times New Roman"/>
                <w:b/>
                <w:noProof/>
                <w:lang w:eastAsia="pl-PL"/>
              </w:rPr>
              <w:t>Tabela II/6b. Podmioty gospodarcze zaliczane do branży Medycyna, Farmacja, Kosmetyki wg przynależności do podgrup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_Toc465237013 \h </w:instrText>
            </w:r>
            <w:r w:rsidR="00E00698">
              <w:rPr>
                <w:noProof/>
                <w:webHidden/>
              </w:rPr>
            </w:r>
            <w:r w:rsidR="00E00698">
              <w:rPr>
                <w:noProof/>
                <w:webHidden/>
              </w:rPr>
              <w:fldChar w:fldCharType="separate"/>
            </w:r>
            <w:r w:rsidR="009269DA">
              <w:rPr>
                <w:noProof/>
                <w:webHidden/>
              </w:rPr>
              <w:t>192</w:t>
            </w:r>
            <w:r w:rsidR="00E00698">
              <w:rPr>
                <w:noProof/>
                <w:webHidden/>
              </w:rPr>
              <w:fldChar w:fldCharType="end"/>
            </w:r>
          </w:hyperlink>
        </w:p>
        <w:p w14:paraId="580AAE43" w14:textId="77777777" w:rsidR="00E00698" w:rsidRDefault="004678E4">
          <w:pPr>
            <w:pStyle w:val="Spistreci2"/>
            <w:tabs>
              <w:tab w:val="right" w:leader="dot" w:pos="9062"/>
            </w:tabs>
            <w:rPr>
              <w:rFonts w:eastAsiaTheme="minorEastAsia" w:cstheme="minorBidi"/>
              <w:noProof/>
              <w:sz w:val="22"/>
              <w:lang w:eastAsia="pl-PL"/>
            </w:rPr>
          </w:pPr>
          <w:hyperlink w:anchor="_Toc465237014" w:history="1">
            <w:r w:rsidR="00E00698" w:rsidRPr="00E63040">
              <w:rPr>
                <w:rStyle w:val="Hipercze"/>
                <w:rFonts w:eastAsia="Calibri" w:cs="Times New Roman"/>
                <w:b/>
                <w:noProof/>
                <w:lang w:eastAsia="pl-PL"/>
              </w:rPr>
              <w:t>Tabela II/7a. Podmioty gospodarcze zaliczane do branży Energetyka (w tym Odnawialne Źródła Energii) wg klas wielkości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_Toc465237014 \h </w:instrText>
            </w:r>
            <w:r w:rsidR="00E00698">
              <w:rPr>
                <w:noProof/>
                <w:webHidden/>
              </w:rPr>
            </w:r>
            <w:r w:rsidR="00E00698">
              <w:rPr>
                <w:noProof/>
                <w:webHidden/>
              </w:rPr>
              <w:fldChar w:fldCharType="separate"/>
            </w:r>
            <w:r w:rsidR="009269DA">
              <w:rPr>
                <w:noProof/>
                <w:webHidden/>
              </w:rPr>
              <w:t>193</w:t>
            </w:r>
            <w:r w:rsidR="00E00698">
              <w:rPr>
                <w:noProof/>
                <w:webHidden/>
              </w:rPr>
              <w:fldChar w:fldCharType="end"/>
            </w:r>
          </w:hyperlink>
        </w:p>
        <w:p w14:paraId="2CCC2498" w14:textId="77777777" w:rsidR="00E00698" w:rsidRDefault="004678E4">
          <w:pPr>
            <w:pStyle w:val="Spistreci2"/>
            <w:tabs>
              <w:tab w:val="right" w:leader="dot" w:pos="9062"/>
            </w:tabs>
            <w:rPr>
              <w:rFonts w:eastAsiaTheme="minorEastAsia" w:cstheme="minorBidi"/>
              <w:noProof/>
              <w:sz w:val="22"/>
              <w:lang w:eastAsia="pl-PL"/>
            </w:rPr>
          </w:pPr>
          <w:hyperlink w:anchor="_Toc465237015" w:history="1">
            <w:r w:rsidR="00E00698" w:rsidRPr="00E63040">
              <w:rPr>
                <w:rStyle w:val="Hipercze"/>
                <w:rFonts w:eastAsia="Calibri" w:cs="Times New Roman"/>
                <w:b/>
                <w:noProof/>
                <w:lang w:eastAsia="pl-PL"/>
              </w:rPr>
              <w:t>Tabela II/7b. Podmioty gospodarcze zaliczane do branży Energetyka (w tym Odnawialne Źródła Energii) wg przynależności do podgrup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_Toc465237015 \h </w:instrText>
            </w:r>
            <w:r w:rsidR="00E00698">
              <w:rPr>
                <w:noProof/>
                <w:webHidden/>
              </w:rPr>
            </w:r>
            <w:r w:rsidR="00E00698">
              <w:rPr>
                <w:noProof/>
                <w:webHidden/>
              </w:rPr>
              <w:fldChar w:fldCharType="separate"/>
            </w:r>
            <w:r w:rsidR="009269DA">
              <w:rPr>
                <w:noProof/>
                <w:webHidden/>
              </w:rPr>
              <w:t>193</w:t>
            </w:r>
            <w:r w:rsidR="00E00698">
              <w:rPr>
                <w:noProof/>
                <w:webHidden/>
              </w:rPr>
              <w:fldChar w:fldCharType="end"/>
            </w:r>
          </w:hyperlink>
        </w:p>
        <w:p w14:paraId="2EA4B668" w14:textId="77777777" w:rsidR="00E00698" w:rsidRDefault="004678E4">
          <w:pPr>
            <w:pStyle w:val="Spistreci2"/>
            <w:tabs>
              <w:tab w:val="right" w:leader="dot" w:pos="9062"/>
            </w:tabs>
            <w:rPr>
              <w:rFonts w:eastAsiaTheme="minorEastAsia" w:cstheme="minorBidi"/>
              <w:noProof/>
              <w:sz w:val="22"/>
              <w:lang w:eastAsia="pl-PL"/>
            </w:rPr>
          </w:pPr>
          <w:hyperlink w:anchor="_Toc465237016" w:history="1">
            <w:r w:rsidR="00E00698" w:rsidRPr="00E63040">
              <w:rPr>
                <w:rStyle w:val="Hipercze"/>
                <w:rFonts w:eastAsia="Calibri" w:cs="Times New Roman"/>
                <w:b/>
                <w:noProof/>
                <w:lang w:eastAsia="pl-PL"/>
              </w:rPr>
              <w:t>Tabela II/8a. Podmioty gospodarcze zaliczane do branży Innowacyjne Rolnictwo i Przetwórstwo Rolno-Spożywcze wg klas wielkości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_Toc465237016 \h </w:instrText>
            </w:r>
            <w:r w:rsidR="00E00698">
              <w:rPr>
                <w:noProof/>
                <w:webHidden/>
              </w:rPr>
            </w:r>
            <w:r w:rsidR="00E00698">
              <w:rPr>
                <w:noProof/>
                <w:webHidden/>
              </w:rPr>
              <w:fldChar w:fldCharType="separate"/>
            </w:r>
            <w:r w:rsidR="009269DA">
              <w:rPr>
                <w:noProof/>
                <w:webHidden/>
              </w:rPr>
              <w:t>194</w:t>
            </w:r>
            <w:r w:rsidR="00E00698">
              <w:rPr>
                <w:noProof/>
                <w:webHidden/>
              </w:rPr>
              <w:fldChar w:fldCharType="end"/>
            </w:r>
          </w:hyperlink>
        </w:p>
        <w:p w14:paraId="7FF68FCA" w14:textId="77777777" w:rsidR="00E00698" w:rsidRDefault="004678E4">
          <w:pPr>
            <w:pStyle w:val="Spistreci2"/>
            <w:tabs>
              <w:tab w:val="right" w:leader="dot" w:pos="9062"/>
            </w:tabs>
            <w:rPr>
              <w:rFonts w:eastAsiaTheme="minorEastAsia" w:cstheme="minorBidi"/>
              <w:noProof/>
              <w:sz w:val="22"/>
              <w:lang w:eastAsia="pl-PL"/>
            </w:rPr>
          </w:pPr>
          <w:hyperlink w:anchor="_Toc465237017" w:history="1">
            <w:r w:rsidR="00E00698" w:rsidRPr="00E63040">
              <w:rPr>
                <w:rStyle w:val="Hipercze"/>
                <w:rFonts w:eastAsia="Calibri" w:cs="Times New Roman"/>
                <w:b/>
                <w:noProof/>
                <w:lang w:eastAsia="pl-PL"/>
              </w:rPr>
              <w:t>Tabela II/8b. Podmioty gospodarcze zaliczane do branży Innowacyjne Rolnictwo i Przetwórstwo Rolno-Spożywcze wg przynależności do podgrup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_Toc465237017 \h </w:instrText>
            </w:r>
            <w:r w:rsidR="00E00698">
              <w:rPr>
                <w:noProof/>
                <w:webHidden/>
              </w:rPr>
            </w:r>
            <w:r w:rsidR="00E00698">
              <w:rPr>
                <w:noProof/>
                <w:webHidden/>
              </w:rPr>
              <w:fldChar w:fldCharType="separate"/>
            </w:r>
            <w:r w:rsidR="009269DA">
              <w:rPr>
                <w:noProof/>
                <w:webHidden/>
              </w:rPr>
              <w:t>194</w:t>
            </w:r>
            <w:r w:rsidR="00E00698">
              <w:rPr>
                <w:noProof/>
                <w:webHidden/>
              </w:rPr>
              <w:fldChar w:fldCharType="end"/>
            </w:r>
          </w:hyperlink>
        </w:p>
        <w:p w14:paraId="30F73AAF" w14:textId="77777777" w:rsidR="00E00698" w:rsidRDefault="004678E4">
          <w:pPr>
            <w:pStyle w:val="Spistreci2"/>
            <w:tabs>
              <w:tab w:val="right" w:leader="dot" w:pos="9062"/>
            </w:tabs>
            <w:rPr>
              <w:rFonts w:eastAsiaTheme="minorEastAsia" w:cstheme="minorBidi"/>
              <w:noProof/>
              <w:sz w:val="22"/>
              <w:lang w:eastAsia="pl-PL"/>
            </w:rPr>
          </w:pPr>
          <w:hyperlink w:anchor="_Toc465237018" w:history="1">
            <w:r w:rsidR="00E00698" w:rsidRPr="00E63040">
              <w:rPr>
                <w:rStyle w:val="Hipercze"/>
                <w:rFonts w:eastAsia="Calibri" w:cs="Times New Roman"/>
                <w:b/>
                <w:noProof/>
                <w:lang w:eastAsia="pl-PL"/>
              </w:rPr>
              <w:t>Tabela II/9a. Podmioty gospodarcze zaliczane do branży Informatyka i Telekomunikacja wg klas wielkości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_Toc465237018 \h </w:instrText>
            </w:r>
            <w:r w:rsidR="00E00698">
              <w:rPr>
                <w:noProof/>
                <w:webHidden/>
              </w:rPr>
            </w:r>
            <w:r w:rsidR="00E00698">
              <w:rPr>
                <w:noProof/>
                <w:webHidden/>
              </w:rPr>
              <w:fldChar w:fldCharType="separate"/>
            </w:r>
            <w:r w:rsidR="009269DA">
              <w:rPr>
                <w:noProof/>
                <w:webHidden/>
              </w:rPr>
              <w:t>195</w:t>
            </w:r>
            <w:r w:rsidR="00E00698">
              <w:rPr>
                <w:noProof/>
                <w:webHidden/>
              </w:rPr>
              <w:fldChar w:fldCharType="end"/>
            </w:r>
          </w:hyperlink>
        </w:p>
        <w:p w14:paraId="1793209F" w14:textId="77777777" w:rsidR="00E00698" w:rsidRDefault="004678E4">
          <w:pPr>
            <w:pStyle w:val="Spistreci2"/>
            <w:tabs>
              <w:tab w:val="right" w:leader="dot" w:pos="9062"/>
            </w:tabs>
            <w:rPr>
              <w:rFonts w:eastAsiaTheme="minorEastAsia" w:cstheme="minorBidi"/>
              <w:noProof/>
              <w:sz w:val="22"/>
              <w:lang w:eastAsia="pl-PL"/>
            </w:rPr>
          </w:pPr>
          <w:hyperlink w:anchor="_Toc465237019" w:history="1">
            <w:r w:rsidR="00E00698" w:rsidRPr="00E63040">
              <w:rPr>
                <w:rStyle w:val="Hipercze"/>
                <w:rFonts w:eastAsia="Calibri" w:cs="Times New Roman"/>
                <w:b/>
                <w:noProof/>
                <w:lang w:eastAsia="pl-PL"/>
              </w:rPr>
              <w:t>Tabela II/9b. Podmioty gospodarcze zaliczane do branży Informatyka i Telekomunikacja wg przynależności do podgrup w latach 2010-2014, w województwie łódzkim</w:t>
            </w:r>
            <w:r w:rsidR="00E00698">
              <w:rPr>
                <w:noProof/>
                <w:webHidden/>
              </w:rPr>
              <w:tab/>
            </w:r>
            <w:r w:rsidR="00E00698">
              <w:rPr>
                <w:noProof/>
                <w:webHidden/>
              </w:rPr>
              <w:fldChar w:fldCharType="begin"/>
            </w:r>
            <w:r w:rsidR="00E00698">
              <w:rPr>
                <w:noProof/>
                <w:webHidden/>
              </w:rPr>
              <w:instrText xml:space="preserve"> PAGEREF _Toc465237019 \h </w:instrText>
            </w:r>
            <w:r w:rsidR="00E00698">
              <w:rPr>
                <w:noProof/>
                <w:webHidden/>
              </w:rPr>
            </w:r>
            <w:r w:rsidR="00E00698">
              <w:rPr>
                <w:noProof/>
                <w:webHidden/>
              </w:rPr>
              <w:fldChar w:fldCharType="separate"/>
            </w:r>
            <w:r w:rsidR="009269DA">
              <w:rPr>
                <w:noProof/>
                <w:webHidden/>
              </w:rPr>
              <w:t>195</w:t>
            </w:r>
            <w:r w:rsidR="00E00698">
              <w:rPr>
                <w:noProof/>
                <w:webHidden/>
              </w:rPr>
              <w:fldChar w:fldCharType="end"/>
            </w:r>
          </w:hyperlink>
        </w:p>
        <w:p w14:paraId="02572D76" w14:textId="77777777" w:rsidR="00E00698" w:rsidRDefault="004678E4">
          <w:pPr>
            <w:pStyle w:val="Spistreci2"/>
            <w:tabs>
              <w:tab w:val="right" w:leader="dot" w:pos="9062"/>
            </w:tabs>
            <w:rPr>
              <w:rFonts w:eastAsiaTheme="minorEastAsia" w:cstheme="minorBidi"/>
              <w:noProof/>
              <w:sz w:val="22"/>
              <w:lang w:eastAsia="pl-PL"/>
            </w:rPr>
          </w:pPr>
          <w:hyperlink w:anchor="_Toc465237020" w:history="1">
            <w:r w:rsidR="00E00698" w:rsidRPr="00E63040">
              <w:rPr>
                <w:rStyle w:val="Hipercze"/>
                <w:rFonts w:eastAsia="Calibri" w:cs="Times New Roman"/>
                <w:b/>
                <w:noProof/>
                <w:lang w:eastAsia="pl-PL"/>
              </w:rPr>
              <w:t>Tabela III/1. Osoby korzystające ze świadczeń pomocy społecznej na 10 tyś mieszkańców według powiatów w latach 2013-2015 oraz prognoza na 2016 rok</w:t>
            </w:r>
            <w:r w:rsidR="00E00698">
              <w:rPr>
                <w:noProof/>
                <w:webHidden/>
              </w:rPr>
              <w:tab/>
            </w:r>
            <w:r w:rsidR="00E00698">
              <w:rPr>
                <w:noProof/>
                <w:webHidden/>
              </w:rPr>
              <w:fldChar w:fldCharType="begin"/>
            </w:r>
            <w:r w:rsidR="00E00698">
              <w:rPr>
                <w:noProof/>
                <w:webHidden/>
              </w:rPr>
              <w:instrText xml:space="preserve"> PAGEREF _Toc465237020 \h </w:instrText>
            </w:r>
            <w:r w:rsidR="00E00698">
              <w:rPr>
                <w:noProof/>
                <w:webHidden/>
              </w:rPr>
            </w:r>
            <w:r w:rsidR="00E00698">
              <w:rPr>
                <w:noProof/>
                <w:webHidden/>
              </w:rPr>
              <w:fldChar w:fldCharType="separate"/>
            </w:r>
            <w:r w:rsidR="009269DA">
              <w:rPr>
                <w:noProof/>
                <w:webHidden/>
              </w:rPr>
              <w:t>196</w:t>
            </w:r>
            <w:r w:rsidR="00E00698">
              <w:rPr>
                <w:noProof/>
                <w:webHidden/>
              </w:rPr>
              <w:fldChar w:fldCharType="end"/>
            </w:r>
          </w:hyperlink>
        </w:p>
        <w:p w14:paraId="6577B619" w14:textId="77777777" w:rsidR="00E00698" w:rsidRDefault="004678E4">
          <w:pPr>
            <w:pStyle w:val="Spistreci2"/>
            <w:tabs>
              <w:tab w:val="right" w:leader="dot" w:pos="9062"/>
            </w:tabs>
            <w:rPr>
              <w:rFonts w:eastAsiaTheme="minorEastAsia" w:cstheme="minorBidi"/>
              <w:noProof/>
              <w:sz w:val="22"/>
              <w:lang w:eastAsia="pl-PL"/>
            </w:rPr>
          </w:pPr>
          <w:hyperlink w:anchor="_Toc465237021" w:history="1">
            <w:r w:rsidR="00E00698" w:rsidRPr="00E63040">
              <w:rPr>
                <w:rStyle w:val="Hipercze"/>
                <w:rFonts w:eastAsia="Calibri" w:cs="Times New Roman"/>
                <w:b/>
                <w:noProof/>
                <w:lang w:eastAsia="pl-PL"/>
              </w:rPr>
              <w:t>Tabela III/2. Struktura rodzin (w %), którym przyznano pomoc w postaci świadczenia wg powodów udzielenia pomocy i wsparcia oraz powiatów w województwie łódzkim w latach 2013-2015</w:t>
            </w:r>
            <w:r w:rsidR="00E00698">
              <w:rPr>
                <w:noProof/>
                <w:webHidden/>
              </w:rPr>
              <w:tab/>
            </w:r>
            <w:r w:rsidR="00E00698">
              <w:rPr>
                <w:noProof/>
                <w:webHidden/>
              </w:rPr>
              <w:fldChar w:fldCharType="begin"/>
            </w:r>
            <w:r w:rsidR="00E00698">
              <w:rPr>
                <w:noProof/>
                <w:webHidden/>
              </w:rPr>
              <w:instrText xml:space="preserve"> PAGEREF _Toc465237021 \h </w:instrText>
            </w:r>
            <w:r w:rsidR="00E00698">
              <w:rPr>
                <w:noProof/>
                <w:webHidden/>
              </w:rPr>
            </w:r>
            <w:r w:rsidR="00E00698">
              <w:rPr>
                <w:noProof/>
                <w:webHidden/>
              </w:rPr>
              <w:fldChar w:fldCharType="separate"/>
            </w:r>
            <w:r w:rsidR="009269DA">
              <w:rPr>
                <w:noProof/>
                <w:webHidden/>
              </w:rPr>
              <w:t>197</w:t>
            </w:r>
            <w:r w:rsidR="00E00698">
              <w:rPr>
                <w:noProof/>
                <w:webHidden/>
              </w:rPr>
              <w:fldChar w:fldCharType="end"/>
            </w:r>
          </w:hyperlink>
        </w:p>
        <w:p w14:paraId="3C91B9B2" w14:textId="77777777" w:rsidR="00E00698" w:rsidRDefault="004678E4">
          <w:pPr>
            <w:pStyle w:val="Spistreci2"/>
            <w:tabs>
              <w:tab w:val="right" w:leader="dot" w:pos="9062"/>
            </w:tabs>
            <w:rPr>
              <w:rFonts w:eastAsiaTheme="minorEastAsia" w:cstheme="minorBidi"/>
              <w:noProof/>
              <w:sz w:val="22"/>
              <w:lang w:eastAsia="pl-PL"/>
            </w:rPr>
          </w:pPr>
          <w:hyperlink w:anchor="_Toc465237022" w:history="1">
            <w:r w:rsidR="00E00698" w:rsidRPr="00E63040">
              <w:rPr>
                <w:rStyle w:val="Hipercze"/>
                <w:rFonts w:eastAsia="Calibri" w:cs="Times New Roman"/>
                <w:b/>
                <w:noProof/>
                <w:lang w:eastAsia="pl-PL"/>
              </w:rPr>
              <w:t>Tabela III/3. Osoby w gospodarstwach domowych korzystających ze środowiskowej pomocy społecznej w województwie łódzkim w latach 2013-2015</w:t>
            </w:r>
            <w:r w:rsidR="00E00698">
              <w:rPr>
                <w:noProof/>
                <w:webHidden/>
              </w:rPr>
              <w:tab/>
            </w:r>
            <w:r w:rsidR="00E00698">
              <w:rPr>
                <w:noProof/>
                <w:webHidden/>
              </w:rPr>
              <w:fldChar w:fldCharType="begin"/>
            </w:r>
            <w:r w:rsidR="00E00698">
              <w:rPr>
                <w:noProof/>
                <w:webHidden/>
              </w:rPr>
              <w:instrText xml:space="preserve"> PAGEREF _Toc465237022 \h </w:instrText>
            </w:r>
            <w:r w:rsidR="00E00698">
              <w:rPr>
                <w:noProof/>
                <w:webHidden/>
              </w:rPr>
            </w:r>
            <w:r w:rsidR="00E00698">
              <w:rPr>
                <w:noProof/>
                <w:webHidden/>
              </w:rPr>
              <w:fldChar w:fldCharType="separate"/>
            </w:r>
            <w:r w:rsidR="009269DA">
              <w:rPr>
                <w:noProof/>
                <w:webHidden/>
              </w:rPr>
              <w:t>199</w:t>
            </w:r>
            <w:r w:rsidR="00E00698">
              <w:rPr>
                <w:noProof/>
                <w:webHidden/>
              </w:rPr>
              <w:fldChar w:fldCharType="end"/>
            </w:r>
          </w:hyperlink>
        </w:p>
        <w:p w14:paraId="3D8DBFA0" w14:textId="77777777" w:rsidR="00E00698" w:rsidRDefault="004678E4">
          <w:pPr>
            <w:pStyle w:val="Spistreci2"/>
            <w:tabs>
              <w:tab w:val="right" w:leader="dot" w:pos="9062"/>
            </w:tabs>
            <w:rPr>
              <w:rFonts w:eastAsiaTheme="minorEastAsia" w:cstheme="minorBidi"/>
              <w:noProof/>
              <w:sz w:val="22"/>
              <w:lang w:eastAsia="pl-PL"/>
            </w:rPr>
          </w:pPr>
          <w:hyperlink w:anchor="_Toc465237023" w:history="1">
            <w:r w:rsidR="00E00698" w:rsidRPr="00E63040">
              <w:rPr>
                <w:rStyle w:val="Hipercze"/>
                <w:rFonts w:eastAsia="Calibri" w:cs="Times New Roman"/>
                <w:b/>
                <w:noProof/>
                <w:lang w:eastAsia="pl-PL"/>
              </w:rPr>
              <w:t>Tabela III/4. Instytucjonalne formy pieczy zastępczej w województwie łódzkim w 2015 r. według powiatów</w:t>
            </w:r>
            <w:r w:rsidR="00E00698">
              <w:rPr>
                <w:noProof/>
                <w:webHidden/>
              </w:rPr>
              <w:tab/>
            </w:r>
            <w:r w:rsidR="00E00698">
              <w:rPr>
                <w:noProof/>
                <w:webHidden/>
              </w:rPr>
              <w:fldChar w:fldCharType="begin"/>
            </w:r>
            <w:r w:rsidR="00E00698">
              <w:rPr>
                <w:noProof/>
                <w:webHidden/>
              </w:rPr>
              <w:instrText xml:space="preserve"> PAGEREF _Toc465237023 \h </w:instrText>
            </w:r>
            <w:r w:rsidR="00E00698">
              <w:rPr>
                <w:noProof/>
                <w:webHidden/>
              </w:rPr>
            </w:r>
            <w:r w:rsidR="00E00698">
              <w:rPr>
                <w:noProof/>
                <w:webHidden/>
              </w:rPr>
              <w:fldChar w:fldCharType="separate"/>
            </w:r>
            <w:r w:rsidR="009269DA">
              <w:rPr>
                <w:noProof/>
                <w:webHidden/>
              </w:rPr>
              <w:t>200</w:t>
            </w:r>
            <w:r w:rsidR="00E00698">
              <w:rPr>
                <w:noProof/>
                <w:webHidden/>
              </w:rPr>
              <w:fldChar w:fldCharType="end"/>
            </w:r>
          </w:hyperlink>
        </w:p>
        <w:p w14:paraId="01FD2E6D" w14:textId="77777777" w:rsidR="00E00698" w:rsidRDefault="004678E4">
          <w:pPr>
            <w:pStyle w:val="Spistreci2"/>
            <w:tabs>
              <w:tab w:val="right" w:leader="dot" w:pos="9062"/>
            </w:tabs>
            <w:rPr>
              <w:rFonts w:eastAsiaTheme="minorEastAsia" w:cstheme="minorBidi"/>
              <w:noProof/>
              <w:sz w:val="22"/>
              <w:lang w:eastAsia="pl-PL"/>
            </w:rPr>
          </w:pPr>
          <w:hyperlink w:anchor="_Toc465237024" w:history="1">
            <w:r w:rsidR="00E00698" w:rsidRPr="00E63040">
              <w:rPr>
                <w:rStyle w:val="Hipercze"/>
                <w:rFonts w:eastAsia="Calibri" w:cs="Times New Roman"/>
                <w:b/>
                <w:noProof/>
                <w:lang w:eastAsia="pl-PL"/>
              </w:rPr>
              <w:t>Tabela III/5. Rodzinna piecza zastępcza w woj. łódzkim w latach 2013-2015 według powiatów</w:t>
            </w:r>
            <w:r w:rsidR="00E00698">
              <w:rPr>
                <w:noProof/>
                <w:webHidden/>
              </w:rPr>
              <w:tab/>
            </w:r>
            <w:r w:rsidR="00E00698">
              <w:rPr>
                <w:noProof/>
                <w:webHidden/>
              </w:rPr>
              <w:fldChar w:fldCharType="begin"/>
            </w:r>
            <w:r w:rsidR="00E00698">
              <w:rPr>
                <w:noProof/>
                <w:webHidden/>
              </w:rPr>
              <w:instrText xml:space="preserve"> PAGEREF _Toc465237024 \h </w:instrText>
            </w:r>
            <w:r w:rsidR="00E00698">
              <w:rPr>
                <w:noProof/>
                <w:webHidden/>
              </w:rPr>
            </w:r>
            <w:r w:rsidR="00E00698">
              <w:rPr>
                <w:noProof/>
                <w:webHidden/>
              </w:rPr>
              <w:fldChar w:fldCharType="separate"/>
            </w:r>
            <w:r w:rsidR="009269DA">
              <w:rPr>
                <w:noProof/>
                <w:webHidden/>
              </w:rPr>
              <w:t>201</w:t>
            </w:r>
            <w:r w:rsidR="00E00698">
              <w:rPr>
                <w:noProof/>
                <w:webHidden/>
              </w:rPr>
              <w:fldChar w:fldCharType="end"/>
            </w:r>
          </w:hyperlink>
        </w:p>
        <w:p w14:paraId="68EAC225" w14:textId="77777777" w:rsidR="00E00698" w:rsidRDefault="004678E4">
          <w:pPr>
            <w:pStyle w:val="Spistreci2"/>
            <w:tabs>
              <w:tab w:val="right" w:leader="dot" w:pos="9062"/>
            </w:tabs>
            <w:rPr>
              <w:rFonts w:eastAsiaTheme="minorEastAsia" w:cstheme="minorBidi"/>
              <w:noProof/>
              <w:sz w:val="22"/>
              <w:lang w:eastAsia="pl-PL"/>
            </w:rPr>
          </w:pPr>
          <w:hyperlink w:anchor="_Toc465237025" w:history="1">
            <w:r w:rsidR="00E00698" w:rsidRPr="00E63040">
              <w:rPr>
                <w:rStyle w:val="Hipercze"/>
                <w:rFonts w:eastAsia="Calibri" w:cs="Times New Roman"/>
                <w:b/>
                <w:noProof/>
                <w:lang w:eastAsia="pl-PL"/>
              </w:rPr>
              <w:t>Tabela III/6. Liczba rodzin zastępczych oraz dzieci w nich przebywających w woj. łódzkim w latach 2013-2015 według powiatów</w:t>
            </w:r>
            <w:r w:rsidR="00E00698">
              <w:rPr>
                <w:noProof/>
                <w:webHidden/>
              </w:rPr>
              <w:tab/>
            </w:r>
            <w:r w:rsidR="00E00698">
              <w:rPr>
                <w:noProof/>
                <w:webHidden/>
              </w:rPr>
              <w:fldChar w:fldCharType="begin"/>
            </w:r>
            <w:r w:rsidR="00E00698">
              <w:rPr>
                <w:noProof/>
                <w:webHidden/>
              </w:rPr>
              <w:instrText xml:space="preserve"> PAGEREF _Toc465237025 \h </w:instrText>
            </w:r>
            <w:r w:rsidR="00E00698">
              <w:rPr>
                <w:noProof/>
                <w:webHidden/>
              </w:rPr>
            </w:r>
            <w:r w:rsidR="00E00698">
              <w:rPr>
                <w:noProof/>
                <w:webHidden/>
              </w:rPr>
              <w:fldChar w:fldCharType="separate"/>
            </w:r>
            <w:r w:rsidR="009269DA">
              <w:rPr>
                <w:noProof/>
                <w:webHidden/>
              </w:rPr>
              <w:t>202</w:t>
            </w:r>
            <w:r w:rsidR="00E00698">
              <w:rPr>
                <w:noProof/>
                <w:webHidden/>
              </w:rPr>
              <w:fldChar w:fldCharType="end"/>
            </w:r>
          </w:hyperlink>
        </w:p>
        <w:p w14:paraId="1126E847" w14:textId="77777777" w:rsidR="00E00698" w:rsidRDefault="004678E4">
          <w:pPr>
            <w:pStyle w:val="Spistreci2"/>
            <w:tabs>
              <w:tab w:val="right" w:leader="dot" w:pos="9062"/>
            </w:tabs>
            <w:rPr>
              <w:rFonts w:eastAsiaTheme="minorEastAsia" w:cstheme="minorBidi"/>
              <w:noProof/>
              <w:sz w:val="22"/>
              <w:lang w:eastAsia="pl-PL"/>
            </w:rPr>
          </w:pPr>
          <w:hyperlink w:anchor="_Toc465237026" w:history="1">
            <w:r w:rsidR="00E00698" w:rsidRPr="00E63040">
              <w:rPr>
                <w:rStyle w:val="Hipercze"/>
                <w:rFonts w:eastAsia="Calibri" w:cs="Times New Roman"/>
                <w:b/>
                <w:noProof/>
                <w:lang w:eastAsia="pl-PL"/>
              </w:rPr>
              <w:t>Tabela III/7. Wykaz spółdzielni socjalnych w województwie łódzkim</w:t>
            </w:r>
            <w:r w:rsidR="00E00698">
              <w:rPr>
                <w:noProof/>
                <w:webHidden/>
              </w:rPr>
              <w:tab/>
            </w:r>
            <w:r w:rsidR="00E00698">
              <w:rPr>
                <w:noProof/>
                <w:webHidden/>
              </w:rPr>
              <w:fldChar w:fldCharType="begin"/>
            </w:r>
            <w:r w:rsidR="00E00698">
              <w:rPr>
                <w:noProof/>
                <w:webHidden/>
              </w:rPr>
              <w:instrText xml:space="preserve"> PAGEREF _Toc465237026 \h </w:instrText>
            </w:r>
            <w:r w:rsidR="00E00698">
              <w:rPr>
                <w:noProof/>
                <w:webHidden/>
              </w:rPr>
            </w:r>
            <w:r w:rsidR="00E00698">
              <w:rPr>
                <w:noProof/>
                <w:webHidden/>
              </w:rPr>
              <w:fldChar w:fldCharType="separate"/>
            </w:r>
            <w:r w:rsidR="009269DA">
              <w:rPr>
                <w:noProof/>
                <w:webHidden/>
              </w:rPr>
              <w:t>203</w:t>
            </w:r>
            <w:r w:rsidR="00E00698">
              <w:rPr>
                <w:noProof/>
                <w:webHidden/>
              </w:rPr>
              <w:fldChar w:fldCharType="end"/>
            </w:r>
          </w:hyperlink>
        </w:p>
        <w:p w14:paraId="1CA9A650" w14:textId="77777777" w:rsidR="00E00698" w:rsidRDefault="004678E4">
          <w:pPr>
            <w:pStyle w:val="Spistreci2"/>
            <w:tabs>
              <w:tab w:val="right" w:leader="dot" w:pos="9062"/>
            </w:tabs>
            <w:rPr>
              <w:rFonts w:eastAsiaTheme="minorEastAsia" w:cstheme="minorBidi"/>
              <w:noProof/>
              <w:sz w:val="22"/>
              <w:lang w:eastAsia="pl-PL"/>
            </w:rPr>
          </w:pPr>
          <w:hyperlink w:anchor="_Toc465237027" w:history="1">
            <w:r w:rsidR="00E00698" w:rsidRPr="00E63040">
              <w:rPr>
                <w:rStyle w:val="Hipercze"/>
                <w:rFonts w:eastAsia="Calibri" w:cs="Times New Roman"/>
                <w:b/>
                <w:noProof/>
                <w:lang w:eastAsia="pl-PL"/>
              </w:rPr>
              <w:t>Tabela IV/1. Losy zawodowe absolwentów szkół zawodowych Samorządu Województwa Łódzkiego w 2013 r. Liczba absolwentów kończących naukę oraz podejmujących pracę, według szkół i kierunków kształcenia</w:t>
            </w:r>
            <w:r w:rsidR="00E00698">
              <w:rPr>
                <w:noProof/>
                <w:webHidden/>
              </w:rPr>
              <w:tab/>
            </w:r>
            <w:r w:rsidR="00E00698">
              <w:rPr>
                <w:noProof/>
                <w:webHidden/>
              </w:rPr>
              <w:fldChar w:fldCharType="begin"/>
            </w:r>
            <w:r w:rsidR="00E00698">
              <w:rPr>
                <w:noProof/>
                <w:webHidden/>
              </w:rPr>
              <w:instrText xml:space="preserve"> PAGEREF _Toc465237027 \h </w:instrText>
            </w:r>
            <w:r w:rsidR="00E00698">
              <w:rPr>
                <w:noProof/>
                <w:webHidden/>
              </w:rPr>
            </w:r>
            <w:r w:rsidR="00E00698">
              <w:rPr>
                <w:noProof/>
                <w:webHidden/>
              </w:rPr>
              <w:fldChar w:fldCharType="separate"/>
            </w:r>
            <w:r w:rsidR="009269DA">
              <w:rPr>
                <w:noProof/>
                <w:webHidden/>
              </w:rPr>
              <w:t>207</w:t>
            </w:r>
            <w:r w:rsidR="00E00698">
              <w:rPr>
                <w:noProof/>
                <w:webHidden/>
              </w:rPr>
              <w:fldChar w:fldCharType="end"/>
            </w:r>
          </w:hyperlink>
        </w:p>
        <w:p w14:paraId="335E1F95" w14:textId="77777777" w:rsidR="00E00698" w:rsidRDefault="004678E4">
          <w:pPr>
            <w:pStyle w:val="Spistreci2"/>
            <w:tabs>
              <w:tab w:val="right" w:leader="dot" w:pos="9062"/>
            </w:tabs>
            <w:rPr>
              <w:rFonts w:eastAsiaTheme="minorEastAsia" w:cstheme="minorBidi"/>
              <w:noProof/>
              <w:sz w:val="22"/>
              <w:lang w:eastAsia="pl-PL"/>
            </w:rPr>
          </w:pPr>
          <w:hyperlink w:anchor="_Toc465237028" w:history="1">
            <w:r w:rsidR="00E00698" w:rsidRPr="00E63040">
              <w:rPr>
                <w:rStyle w:val="Hipercze"/>
                <w:rFonts w:eastAsia="Calibri" w:cs="Times New Roman"/>
                <w:b/>
                <w:noProof/>
                <w:lang w:eastAsia="pl-PL"/>
              </w:rPr>
              <w:t>Tabela IV/2. Losy zawodowe absolwentów szkół zawodowych Samorządu Województwa Łódzkiego w 2014 r. Liczba absolwentów kończących naukę oraz podejmujących pracę, według szkół i kierunków kształcenia</w:t>
            </w:r>
            <w:r w:rsidR="00E00698">
              <w:rPr>
                <w:noProof/>
                <w:webHidden/>
              </w:rPr>
              <w:tab/>
            </w:r>
            <w:r w:rsidR="00E00698">
              <w:rPr>
                <w:noProof/>
                <w:webHidden/>
              </w:rPr>
              <w:fldChar w:fldCharType="begin"/>
            </w:r>
            <w:r w:rsidR="00E00698">
              <w:rPr>
                <w:noProof/>
                <w:webHidden/>
              </w:rPr>
              <w:instrText xml:space="preserve"> PAGEREF _Toc465237028 \h </w:instrText>
            </w:r>
            <w:r w:rsidR="00E00698">
              <w:rPr>
                <w:noProof/>
                <w:webHidden/>
              </w:rPr>
            </w:r>
            <w:r w:rsidR="00E00698">
              <w:rPr>
                <w:noProof/>
                <w:webHidden/>
              </w:rPr>
              <w:fldChar w:fldCharType="separate"/>
            </w:r>
            <w:r w:rsidR="009269DA">
              <w:rPr>
                <w:noProof/>
                <w:webHidden/>
              </w:rPr>
              <w:t>208</w:t>
            </w:r>
            <w:r w:rsidR="00E00698">
              <w:rPr>
                <w:noProof/>
                <w:webHidden/>
              </w:rPr>
              <w:fldChar w:fldCharType="end"/>
            </w:r>
          </w:hyperlink>
        </w:p>
        <w:p w14:paraId="3CEE6CC6" w14:textId="77777777" w:rsidR="00E00698" w:rsidRDefault="004678E4">
          <w:pPr>
            <w:pStyle w:val="Spistreci2"/>
            <w:tabs>
              <w:tab w:val="right" w:leader="dot" w:pos="9062"/>
            </w:tabs>
            <w:rPr>
              <w:rFonts w:eastAsiaTheme="minorEastAsia" w:cstheme="minorBidi"/>
              <w:noProof/>
              <w:sz w:val="22"/>
              <w:lang w:eastAsia="pl-PL"/>
            </w:rPr>
          </w:pPr>
          <w:hyperlink w:anchor="_Toc465237029" w:history="1">
            <w:r w:rsidR="00E00698" w:rsidRPr="00E63040">
              <w:rPr>
                <w:rStyle w:val="Hipercze"/>
                <w:rFonts w:eastAsia="Calibri" w:cs="Times New Roman"/>
                <w:b/>
                <w:noProof/>
                <w:lang w:eastAsia="pl-PL"/>
              </w:rPr>
              <w:t>Tabela IV/3. Losy zawodowe absolwentów szkół zawodowych Samorządu Województwa Łódzkiego w 2015 r. Liczba absolwentów kończących naukę oraz podejmujących pracę, według szkół i kierunków kształcenia</w:t>
            </w:r>
            <w:r w:rsidR="00E00698">
              <w:rPr>
                <w:noProof/>
                <w:webHidden/>
              </w:rPr>
              <w:tab/>
            </w:r>
            <w:r w:rsidR="00E00698">
              <w:rPr>
                <w:noProof/>
                <w:webHidden/>
              </w:rPr>
              <w:fldChar w:fldCharType="begin"/>
            </w:r>
            <w:r w:rsidR="00E00698">
              <w:rPr>
                <w:noProof/>
                <w:webHidden/>
              </w:rPr>
              <w:instrText xml:space="preserve"> PAGEREF _Toc465237029 \h </w:instrText>
            </w:r>
            <w:r w:rsidR="00E00698">
              <w:rPr>
                <w:noProof/>
                <w:webHidden/>
              </w:rPr>
            </w:r>
            <w:r w:rsidR="00E00698">
              <w:rPr>
                <w:noProof/>
                <w:webHidden/>
              </w:rPr>
              <w:fldChar w:fldCharType="separate"/>
            </w:r>
            <w:r w:rsidR="009269DA">
              <w:rPr>
                <w:noProof/>
                <w:webHidden/>
              </w:rPr>
              <w:t>210</w:t>
            </w:r>
            <w:r w:rsidR="00E00698">
              <w:rPr>
                <w:noProof/>
                <w:webHidden/>
              </w:rPr>
              <w:fldChar w:fldCharType="end"/>
            </w:r>
          </w:hyperlink>
        </w:p>
        <w:p w14:paraId="5F159223" w14:textId="77777777" w:rsidR="00BF2CD7" w:rsidRPr="00E74DC8" w:rsidRDefault="00BF2CD7">
          <w:r w:rsidRPr="00E74DC8">
            <w:fldChar w:fldCharType="end"/>
          </w:r>
        </w:p>
      </w:sdtContent>
    </w:sdt>
    <w:p w14:paraId="59943655" w14:textId="77777777" w:rsidR="00BF2CD7" w:rsidRDefault="00BF2CD7">
      <w:pPr>
        <w:rPr>
          <w:rFonts w:ascii="Calibri" w:eastAsia="Calibri" w:hAnsi="Calibri" w:cs="Calibri"/>
          <w:b/>
          <w:bCs/>
          <w:smallCaps/>
          <w:color w:val="244061" w:themeColor="accent1" w:themeShade="80"/>
          <w:sz w:val="28"/>
          <w:lang w:eastAsia="pl-PL"/>
        </w:rPr>
      </w:pPr>
      <w:r>
        <w:br w:type="page"/>
      </w:r>
    </w:p>
    <w:p w14:paraId="25F5511E" w14:textId="77777777" w:rsidR="00D94C6B" w:rsidRPr="0046489B" w:rsidRDefault="00D94C6B" w:rsidP="00D94C6B">
      <w:pPr>
        <w:pStyle w:val="Nagwek1"/>
      </w:pPr>
      <w:bookmarkStart w:id="1" w:name="_Toc465236906"/>
      <w:r>
        <w:lastRenderedPageBreak/>
        <w:t>Streszczenie</w:t>
      </w:r>
      <w:bookmarkEnd w:id="1"/>
      <w:r w:rsidRPr="0046489B">
        <w:t xml:space="preserve"> </w:t>
      </w:r>
    </w:p>
    <w:p w14:paraId="4F35B780" w14:textId="77777777" w:rsidR="002638DF" w:rsidRDefault="002638DF"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638DF">
        <w:rPr>
          <w:rFonts w:asciiTheme="minorHAnsi" w:eastAsiaTheme="minorHAnsi" w:hAnsiTheme="minorHAnsi" w:cstheme="minorHAnsi"/>
          <w:sz w:val="24"/>
          <w:szCs w:val="22"/>
          <w:lang w:eastAsia="en-US"/>
        </w:rPr>
        <w:t>Według danych GUS, pod koniec 2015 r. województwo łódzkie zamieszkiwało niemal 2,5 mln osób, co daje 6 miejsce wśród wszystkich województw w Polsce.</w:t>
      </w:r>
      <w:r>
        <w:rPr>
          <w:rFonts w:asciiTheme="minorHAnsi" w:eastAsiaTheme="minorHAnsi" w:hAnsiTheme="minorHAnsi" w:cstheme="minorHAnsi"/>
          <w:sz w:val="24"/>
          <w:szCs w:val="22"/>
          <w:lang w:eastAsia="en-US"/>
        </w:rPr>
        <w:t xml:space="preserve"> Liczba ludności województwa łódzkiego od dłuższego czasu wykazuje stałą tendencję spadkową, zbieżną z analogicznym trendem kształtującym liczbę ludności w Polsce.</w:t>
      </w:r>
    </w:p>
    <w:p w14:paraId="5ACD8DE7" w14:textId="77777777" w:rsidR="002638DF" w:rsidRDefault="00AA2707"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AA2707">
        <w:rPr>
          <w:rFonts w:asciiTheme="minorHAnsi" w:eastAsiaTheme="minorHAnsi" w:hAnsiTheme="minorHAnsi" w:cstheme="minorHAnsi"/>
          <w:sz w:val="24"/>
          <w:szCs w:val="22"/>
          <w:lang w:eastAsia="en-US"/>
        </w:rPr>
        <w:t>W końcu 2015 r. liczba dzieci w wieku 0-4 lata przekraczała w województwie łódzkim 114 tys.</w:t>
      </w:r>
      <w:r>
        <w:rPr>
          <w:rFonts w:asciiTheme="minorHAnsi" w:eastAsiaTheme="minorHAnsi" w:hAnsiTheme="minorHAnsi" w:cstheme="minorHAnsi"/>
          <w:sz w:val="24"/>
          <w:szCs w:val="22"/>
          <w:lang w:eastAsia="en-US"/>
        </w:rPr>
        <w:t xml:space="preserve">, choć w okresie </w:t>
      </w:r>
      <w:r w:rsidRPr="00AA2707">
        <w:rPr>
          <w:rFonts w:asciiTheme="minorHAnsi" w:eastAsiaTheme="minorHAnsi" w:hAnsiTheme="minorHAnsi" w:cstheme="minorHAnsi"/>
          <w:sz w:val="24"/>
          <w:szCs w:val="22"/>
          <w:lang w:eastAsia="en-US"/>
        </w:rPr>
        <w:t xml:space="preserve">2013 – 2015 </w:t>
      </w:r>
      <w:r>
        <w:rPr>
          <w:rFonts w:asciiTheme="minorHAnsi" w:eastAsiaTheme="minorHAnsi" w:hAnsiTheme="minorHAnsi" w:cstheme="minorHAnsi"/>
          <w:sz w:val="24"/>
          <w:szCs w:val="22"/>
          <w:lang w:eastAsia="en-US"/>
        </w:rPr>
        <w:t>r. wykazywała się tendencją spadkową</w:t>
      </w:r>
      <w:r w:rsidRPr="00AA2707">
        <w:rPr>
          <w:rFonts w:asciiTheme="minorHAnsi" w:eastAsiaTheme="minorHAnsi" w:hAnsiTheme="minorHAnsi" w:cstheme="minorHAnsi"/>
          <w:sz w:val="24"/>
          <w:szCs w:val="22"/>
          <w:lang w:eastAsia="en-US"/>
        </w:rPr>
        <w:t xml:space="preserve">. Jednocześnie zmniejsza się odsetek </w:t>
      </w:r>
      <w:r>
        <w:rPr>
          <w:rFonts w:asciiTheme="minorHAnsi" w:eastAsiaTheme="minorHAnsi" w:hAnsiTheme="minorHAnsi" w:cstheme="minorHAnsi"/>
          <w:sz w:val="24"/>
          <w:szCs w:val="22"/>
          <w:lang w:eastAsia="en-US"/>
        </w:rPr>
        <w:t xml:space="preserve">udziału tej kategorii </w:t>
      </w:r>
      <w:r w:rsidRPr="00AA2707">
        <w:rPr>
          <w:rFonts w:asciiTheme="minorHAnsi" w:eastAsiaTheme="minorHAnsi" w:hAnsiTheme="minorHAnsi" w:cstheme="minorHAnsi"/>
          <w:sz w:val="24"/>
          <w:szCs w:val="22"/>
          <w:lang w:eastAsia="en-US"/>
        </w:rPr>
        <w:t>wśród ogółu mieszkańców regionu (z 4,8% do 4,6%). Najniższe liczebności w grupie do 4 lat oraz najniższe wskaźniki udziału w populacji generalnej dotyczą najmłodszych dzieci; tj. dzieci niespełna rocznych, rocznych i dwuletnich.</w:t>
      </w:r>
    </w:p>
    <w:p w14:paraId="1AC9C00C" w14:textId="77777777" w:rsidR="00AA2707"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W końcu 2015 roku funkcjonowało w województwie łódzkim 99 instytucji opieki nad dziećmi do lat 3, w tym 74 żłobki, 5 oddziałów żłobkowych i 20 klubów dziecięcych. Funkcjonowało także ok. 25 opiekunów dziennych.</w:t>
      </w:r>
      <w:r>
        <w:rPr>
          <w:rFonts w:asciiTheme="minorHAnsi" w:eastAsiaTheme="minorHAnsi" w:hAnsiTheme="minorHAnsi" w:cstheme="minorHAnsi"/>
          <w:sz w:val="24"/>
          <w:szCs w:val="22"/>
          <w:lang w:eastAsia="en-US"/>
        </w:rPr>
        <w:t xml:space="preserve"> N</w:t>
      </w:r>
      <w:r w:rsidRPr="002F582E">
        <w:rPr>
          <w:rFonts w:asciiTheme="minorHAnsi" w:eastAsiaTheme="minorHAnsi" w:hAnsiTheme="minorHAnsi" w:cstheme="minorHAnsi"/>
          <w:sz w:val="24"/>
          <w:szCs w:val="22"/>
          <w:lang w:eastAsia="en-US"/>
        </w:rPr>
        <w:t xml:space="preserve">a jedno miejsce w żłobku, oddziale żłobkowym lub klubie dziecięcym przypadało w </w:t>
      </w:r>
      <w:r>
        <w:rPr>
          <w:rFonts w:asciiTheme="minorHAnsi" w:eastAsiaTheme="minorHAnsi" w:hAnsiTheme="minorHAnsi" w:cstheme="minorHAnsi"/>
          <w:sz w:val="24"/>
          <w:szCs w:val="22"/>
          <w:lang w:eastAsia="en-US"/>
        </w:rPr>
        <w:t>końcu 2015 r.</w:t>
      </w:r>
      <w:r w:rsidR="009C0A40">
        <w:rPr>
          <w:rFonts w:asciiTheme="minorHAnsi" w:eastAsiaTheme="minorHAnsi" w:hAnsiTheme="minorHAnsi" w:cstheme="minorHAnsi"/>
          <w:sz w:val="24"/>
          <w:szCs w:val="22"/>
          <w:lang w:eastAsia="en-US"/>
        </w:rPr>
        <w:t xml:space="preserve"> 21 dzieci w </w:t>
      </w:r>
      <w:r w:rsidRPr="002F582E">
        <w:rPr>
          <w:rFonts w:asciiTheme="minorHAnsi" w:eastAsiaTheme="minorHAnsi" w:hAnsiTheme="minorHAnsi" w:cstheme="minorHAnsi"/>
          <w:sz w:val="24"/>
          <w:szCs w:val="22"/>
          <w:lang w:eastAsia="en-US"/>
        </w:rPr>
        <w:t xml:space="preserve">wieku do lat 3, co </w:t>
      </w:r>
      <w:r>
        <w:rPr>
          <w:rFonts w:asciiTheme="minorHAnsi" w:eastAsiaTheme="minorHAnsi" w:hAnsiTheme="minorHAnsi" w:cstheme="minorHAnsi"/>
          <w:sz w:val="24"/>
          <w:szCs w:val="22"/>
          <w:lang w:eastAsia="en-US"/>
        </w:rPr>
        <w:t>lokuje województwo łódzkie</w:t>
      </w:r>
      <w:r w:rsidRPr="002F582E">
        <w:rPr>
          <w:rFonts w:asciiTheme="minorHAnsi" w:eastAsiaTheme="minorHAnsi" w:hAnsiTheme="minorHAnsi" w:cstheme="minorHAnsi"/>
          <w:sz w:val="24"/>
          <w:szCs w:val="22"/>
          <w:lang w:eastAsia="en-US"/>
        </w:rPr>
        <w:t xml:space="preserve"> dopiero </w:t>
      </w:r>
      <w:r>
        <w:rPr>
          <w:rFonts w:asciiTheme="minorHAnsi" w:eastAsiaTheme="minorHAnsi" w:hAnsiTheme="minorHAnsi" w:cstheme="minorHAnsi"/>
          <w:sz w:val="24"/>
          <w:szCs w:val="22"/>
          <w:lang w:eastAsia="en-US"/>
        </w:rPr>
        <w:t xml:space="preserve">na </w:t>
      </w:r>
      <w:r w:rsidRPr="002F582E">
        <w:rPr>
          <w:rFonts w:asciiTheme="minorHAnsi" w:eastAsiaTheme="minorHAnsi" w:hAnsiTheme="minorHAnsi" w:cstheme="minorHAnsi"/>
          <w:sz w:val="24"/>
          <w:szCs w:val="22"/>
          <w:lang w:eastAsia="en-US"/>
        </w:rPr>
        <w:t>11 miejsce w kraju (przy ogólnej wartości wskaźnika dla Polski wynoszącej 18 dzieci na 1 miejsce).</w:t>
      </w:r>
    </w:p>
    <w:p w14:paraId="48D939C4" w14:textId="77777777" w:rsidR="002F582E"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W końcu 2015 r. na 99 działających placówek takich jak żłobki, oddziały żłobkowe czy kluby dziecięce 74 nie miały żadnych udogodnień dla dzieci niepełnosprawnych. W 18 z nich znajdował się podjazd dla wózków, w 2 drzwi automatyczne, w 1 udogodnienia dla niewidomych.</w:t>
      </w:r>
    </w:p>
    <w:p w14:paraId="5089F0E4" w14:textId="77777777" w:rsidR="002F582E"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W roku 2014 wychowaniem przedszkolnym objęto w regionie łódzkim 74,6 tys. dzieci – o 3,8 tys. mniej niż w roku poprzednim. Wzrósł natomiast odsetek dzieci objętych wychowaniem przedszkolnym w populacji 3-6 lat</w:t>
      </w:r>
      <w:r>
        <w:rPr>
          <w:rFonts w:asciiTheme="minorHAnsi" w:eastAsiaTheme="minorHAnsi" w:hAnsiTheme="minorHAnsi" w:cstheme="minorHAnsi"/>
          <w:sz w:val="24"/>
          <w:szCs w:val="22"/>
          <w:lang w:eastAsia="en-US"/>
        </w:rPr>
        <w:t>:</w:t>
      </w:r>
      <w:r w:rsidR="009C0A40">
        <w:rPr>
          <w:rFonts w:asciiTheme="minorHAnsi" w:eastAsiaTheme="minorHAnsi" w:hAnsiTheme="minorHAnsi" w:cstheme="minorHAnsi"/>
          <w:sz w:val="24"/>
          <w:szCs w:val="22"/>
          <w:lang w:eastAsia="en-US"/>
        </w:rPr>
        <w:t xml:space="preserve"> z 76,9% w roku 2013 do 84,1% w </w:t>
      </w:r>
      <w:r w:rsidRPr="002F582E">
        <w:rPr>
          <w:rFonts w:asciiTheme="minorHAnsi" w:eastAsiaTheme="minorHAnsi" w:hAnsiTheme="minorHAnsi" w:cstheme="minorHAnsi"/>
          <w:sz w:val="24"/>
          <w:szCs w:val="22"/>
          <w:lang w:eastAsia="en-US"/>
        </w:rPr>
        <w:t>roku 2014 (w chwili opracowywania analizy brak był</w:t>
      </w:r>
      <w:r w:rsidR="009C0A40">
        <w:rPr>
          <w:rFonts w:asciiTheme="minorHAnsi" w:eastAsiaTheme="minorHAnsi" w:hAnsiTheme="minorHAnsi" w:cstheme="minorHAnsi"/>
          <w:sz w:val="24"/>
          <w:szCs w:val="22"/>
          <w:lang w:eastAsia="en-US"/>
        </w:rPr>
        <w:t>o jeszcze danych za 2015 r.). W </w:t>
      </w:r>
      <w:r w:rsidRPr="002F582E">
        <w:rPr>
          <w:rFonts w:asciiTheme="minorHAnsi" w:eastAsiaTheme="minorHAnsi" w:hAnsiTheme="minorHAnsi" w:cstheme="minorHAnsi"/>
          <w:sz w:val="24"/>
          <w:szCs w:val="22"/>
          <w:lang w:eastAsia="en-US"/>
        </w:rPr>
        <w:t>rankingu województw ze względu na wysokość odsetka dzieci w wieku 3 – 6 lat objętych wychowaniem przedszkolnym, Łódzkie zajmowało w 2014 roku 5 miejsce.</w:t>
      </w:r>
    </w:p>
    <w:p w14:paraId="56EB28C1" w14:textId="77777777" w:rsidR="002F582E"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Placówki wychowania przedszkolnego znajdują się we wszystkich gminach województwa łódzkiego. W 201</w:t>
      </w:r>
      <w:r w:rsidR="009C0A40">
        <w:rPr>
          <w:rFonts w:asciiTheme="minorHAnsi" w:eastAsiaTheme="minorHAnsi" w:hAnsiTheme="minorHAnsi" w:cstheme="minorHAnsi"/>
          <w:sz w:val="24"/>
          <w:szCs w:val="22"/>
          <w:lang w:eastAsia="en-US"/>
        </w:rPr>
        <w:t>5 r. funkcjonowało ich ogółem 1 </w:t>
      </w:r>
      <w:r w:rsidRPr="002F582E">
        <w:rPr>
          <w:rFonts w:asciiTheme="minorHAnsi" w:eastAsiaTheme="minorHAnsi" w:hAnsiTheme="minorHAnsi" w:cstheme="minorHAnsi"/>
          <w:sz w:val="24"/>
          <w:szCs w:val="22"/>
          <w:lang w:eastAsia="en-US"/>
        </w:rPr>
        <w:t xml:space="preserve">257 i było to o 31 placówek mniej </w:t>
      </w:r>
      <w:r w:rsidR="006F539B">
        <w:rPr>
          <w:rFonts w:asciiTheme="minorHAnsi" w:eastAsiaTheme="minorHAnsi" w:hAnsiTheme="minorHAnsi" w:cstheme="minorHAnsi"/>
          <w:sz w:val="24"/>
          <w:szCs w:val="22"/>
          <w:lang w:eastAsia="en-US"/>
        </w:rPr>
        <w:t xml:space="preserve">niż </w:t>
      </w:r>
      <w:r w:rsidRPr="002F582E">
        <w:rPr>
          <w:rFonts w:asciiTheme="minorHAnsi" w:eastAsiaTheme="minorHAnsi" w:hAnsiTheme="minorHAnsi" w:cstheme="minorHAnsi"/>
          <w:sz w:val="24"/>
          <w:szCs w:val="22"/>
          <w:lang w:eastAsia="en-US"/>
        </w:rPr>
        <w:t>w roku 2013 i o 46 mniej niż w roku 2014. Wśród ogółu placówek wychowania przedszkolnego w województwie łódzkim</w:t>
      </w:r>
      <w:r>
        <w:rPr>
          <w:rFonts w:asciiTheme="minorHAnsi" w:eastAsiaTheme="minorHAnsi" w:hAnsiTheme="minorHAnsi" w:cstheme="minorHAnsi"/>
          <w:sz w:val="24"/>
          <w:szCs w:val="22"/>
          <w:lang w:eastAsia="en-US"/>
        </w:rPr>
        <w:t xml:space="preserve"> w 2015 r. było 636 przedszkoli; działało także 17 przedszkoli specjalnych, których liczba systematycznie rośnie.</w:t>
      </w:r>
    </w:p>
    <w:p w14:paraId="16874A5C" w14:textId="77777777" w:rsidR="002F582E"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Pod koniec 2015 r. w województwie łódzkim funkcjonowało 69 placówek opiekuńczo-wychowawczych (o 1 więcej niż w roku 2014 i o 11 więcej niż w roku 2013). Wśród nich działało 20 placówek rodzinnych, 41 socjalizacyjnych, 3 interwencyjne,</w:t>
      </w:r>
      <w:r>
        <w:rPr>
          <w:rFonts w:asciiTheme="minorHAnsi" w:eastAsiaTheme="minorHAnsi" w:hAnsiTheme="minorHAnsi" w:cstheme="minorHAnsi"/>
          <w:sz w:val="24"/>
          <w:szCs w:val="22"/>
          <w:lang w:eastAsia="en-US"/>
        </w:rPr>
        <w:t xml:space="preserve"> </w:t>
      </w:r>
      <w:r w:rsidR="009C0A40">
        <w:rPr>
          <w:rFonts w:asciiTheme="minorHAnsi" w:eastAsiaTheme="minorHAnsi" w:hAnsiTheme="minorHAnsi" w:cstheme="minorHAnsi"/>
          <w:sz w:val="24"/>
          <w:szCs w:val="22"/>
          <w:lang w:eastAsia="en-US"/>
        </w:rPr>
        <w:t>1 </w:t>
      </w:r>
      <w:r w:rsidRPr="002F582E">
        <w:rPr>
          <w:rFonts w:asciiTheme="minorHAnsi" w:eastAsiaTheme="minorHAnsi" w:hAnsiTheme="minorHAnsi" w:cstheme="minorHAnsi"/>
          <w:sz w:val="24"/>
          <w:szCs w:val="22"/>
          <w:lang w:eastAsia="en-US"/>
        </w:rPr>
        <w:t>specjalistyczno –terapeutyczna oraz 4 placówki łączące zadania. Łączna liczba miejsc w placówkach opiekuńczo-</w:t>
      </w:r>
      <w:r w:rsidR="009C0A40">
        <w:rPr>
          <w:rFonts w:asciiTheme="minorHAnsi" w:eastAsiaTheme="minorHAnsi" w:hAnsiTheme="minorHAnsi" w:cstheme="minorHAnsi"/>
          <w:sz w:val="24"/>
          <w:szCs w:val="22"/>
          <w:lang w:eastAsia="en-US"/>
        </w:rPr>
        <w:t>wychowawczych wyniosła blisko 1 </w:t>
      </w:r>
      <w:r w:rsidRPr="002F582E">
        <w:rPr>
          <w:rFonts w:asciiTheme="minorHAnsi" w:eastAsiaTheme="minorHAnsi" w:hAnsiTheme="minorHAnsi" w:cstheme="minorHAnsi"/>
          <w:sz w:val="24"/>
          <w:szCs w:val="22"/>
          <w:lang w:eastAsia="en-US"/>
        </w:rPr>
        <w:t>300.</w:t>
      </w:r>
    </w:p>
    <w:p w14:paraId="5F3C6185" w14:textId="77777777" w:rsidR="002F582E"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 xml:space="preserve">Ważną rolę we wzmacnianiu opiekuńczych funkcji rodziny odgrywają placówki wsparcia dziennego. W 2015 r. w województwie łódzkim funkcjonowało 146 takich </w:t>
      </w:r>
      <w:r w:rsidRPr="002F582E">
        <w:rPr>
          <w:rFonts w:asciiTheme="minorHAnsi" w:eastAsiaTheme="minorHAnsi" w:hAnsiTheme="minorHAnsi" w:cstheme="minorHAnsi"/>
          <w:sz w:val="24"/>
          <w:szCs w:val="22"/>
          <w:lang w:eastAsia="en-US"/>
        </w:rPr>
        <w:lastRenderedPageBreak/>
        <w:t>placówek. Dla większości placówek dziennych organem prowadzącym był samorząd gminny lub powiatowy. Pozostałe prowadzone były m.in. przez stowarzyszenia, kościoły, fundacje i organizacje społeczne.</w:t>
      </w:r>
    </w:p>
    <w:p w14:paraId="2A760AB4" w14:textId="77777777" w:rsidR="002F582E"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W 2014 r. w domach i zakładach stacjonarnej pomocy społ</w:t>
      </w:r>
      <w:r w:rsidR="006F539B">
        <w:rPr>
          <w:rFonts w:asciiTheme="minorHAnsi" w:eastAsiaTheme="minorHAnsi" w:hAnsiTheme="minorHAnsi" w:cstheme="minorHAnsi"/>
          <w:sz w:val="24"/>
          <w:szCs w:val="22"/>
          <w:lang w:eastAsia="en-US"/>
        </w:rPr>
        <w:t>ecznej w woj. łódzkim przebywały</w:t>
      </w:r>
      <w:r w:rsidRPr="002F582E">
        <w:rPr>
          <w:rFonts w:asciiTheme="minorHAnsi" w:eastAsiaTheme="minorHAnsi" w:hAnsiTheme="minorHAnsi" w:cstheme="minorHAnsi"/>
          <w:sz w:val="24"/>
          <w:szCs w:val="22"/>
          <w:lang w:eastAsia="en-US"/>
        </w:rPr>
        <w:t xml:space="preserve"> 182 os</w:t>
      </w:r>
      <w:r w:rsidR="006F539B">
        <w:rPr>
          <w:rFonts w:asciiTheme="minorHAnsi" w:eastAsiaTheme="minorHAnsi" w:hAnsiTheme="minorHAnsi" w:cstheme="minorHAnsi"/>
          <w:sz w:val="24"/>
          <w:szCs w:val="22"/>
          <w:lang w:eastAsia="en-US"/>
        </w:rPr>
        <w:t xml:space="preserve">oby </w:t>
      </w:r>
      <w:r w:rsidRPr="002F582E">
        <w:rPr>
          <w:rFonts w:asciiTheme="minorHAnsi" w:eastAsiaTheme="minorHAnsi" w:hAnsiTheme="minorHAnsi" w:cstheme="minorHAnsi"/>
          <w:sz w:val="24"/>
          <w:szCs w:val="22"/>
          <w:lang w:eastAsia="en-US"/>
        </w:rPr>
        <w:t>niepełnosprawn</w:t>
      </w:r>
      <w:r w:rsidR="006F539B">
        <w:rPr>
          <w:rFonts w:asciiTheme="minorHAnsi" w:eastAsiaTheme="minorHAnsi" w:hAnsiTheme="minorHAnsi" w:cstheme="minorHAnsi"/>
          <w:sz w:val="24"/>
          <w:szCs w:val="22"/>
          <w:lang w:eastAsia="en-US"/>
        </w:rPr>
        <w:t>e</w:t>
      </w:r>
      <w:r w:rsidRPr="002F582E">
        <w:rPr>
          <w:rFonts w:asciiTheme="minorHAnsi" w:eastAsiaTheme="minorHAnsi" w:hAnsiTheme="minorHAnsi" w:cstheme="minorHAnsi"/>
          <w:sz w:val="24"/>
          <w:szCs w:val="22"/>
          <w:lang w:eastAsia="en-US"/>
        </w:rPr>
        <w:t xml:space="preserve"> w wieku do lat 18, co stanowiło 2,4% ogółu pensjonariuszy tych domów i zakładów w woj. łódzkim. Z tej liczby, 33 osoby przebywały w zakładach dla dzieci i młodzieży niepełnosprawnej intelektualnie.</w:t>
      </w:r>
    </w:p>
    <w:p w14:paraId="0D8557A3" w14:textId="77777777" w:rsidR="002F582E" w:rsidRDefault="002F582E"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2F582E">
        <w:rPr>
          <w:rFonts w:asciiTheme="minorHAnsi" w:eastAsiaTheme="minorHAnsi" w:hAnsiTheme="minorHAnsi" w:cstheme="minorHAnsi"/>
          <w:sz w:val="24"/>
          <w:szCs w:val="22"/>
          <w:lang w:eastAsia="en-US"/>
        </w:rPr>
        <w:t xml:space="preserve">Wśród województw w Polsce </w:t>
      </w:r>
      <w:r w:rsidR="006F539B">
        <w:rPr>
          <w:rFonts w:asciiTheme="minorHAnsi" w:eastAsiaTheme="minorHAnsi" w:hAnsiTheme="minorHAnsi" w:cstheme="minorHAnsi"/>
          <w:sz w:val="24"/>
          <w:szCs w:val="22"/>
          <w:lang w:eastAsia="en-US"/>
        </w:rPr>
        <w:t>z najwyższym odsetkiem</w:t>
      </w:r>
      <w:r w:rsidRPr="002F582E">
        <w:rPr>
          <w:rFonts w:asciiTheme="minorHAnsi" w:eastAsiaTheme="minorHAnsi" w:hAnsiTheme="minorHAnsi" w:cstheme="minorHAnsi"/>
          <w:sz w:val="24"/>
          <w:szCs w:val="22"/>
          <w:lang w:eastAsia="en-US"/>
        </w:rPr>
        <w:t xml:space="preserve"> </w:t>
      </w:r>
      <w:r w:rsidR="006F539B">
        <w:rPr>
          <w:rFonts w:asciiTheme="minorHAnsi" w:eastAsiaTheme="minorHAnsi" w:hAnsiTheme="minorHAnsi" w:cstheme="minorHAnsi"/>
          <w:sz w:val="24"/>
          <w:szCs w:val="22"/>
          <w:lang w:eastAsia="en-US"/>
        </w:rPr>
        <w:t>w populacji ogólnej</w:t>
      </w:r>
      <w:r w:rsidR="006F539B" w:rsidRPr="002F582E">
        <w:rPr>
          <w:rFonts w:asciiTheme="minorHAnsi" w:eastAsiaTheme="minorHAnsi" w:hAnsiTheme="minorHAnsi" w:cstheme="minorHAnsi"/>
          <w:sz w:val="24"/>
          <w:szCs w:val="22"/>
          <w:lang w:eastAsia="en-US"/>
        </w:rPr>
        <w:t xml:space="preserve"> </w:t>
      </w:r>
      <w:r w:rsidRPr="002F582E">
        <w:rPr>
          <w:rFonts w:asciiTheme="minorHAnsi" w:eastAsiaTheme="minorHAnsi" w:hAnsiTheme="minorHAnsi" w:cstheme="minorHAnsi"/>
          <w:sz w:val="24"/>
          <w:szCs w:val="22"/>
          <w:lang w:eastAsia="en-US"/>
        </w:rPr>
        <w:t xml:space="preserve">osób </w:t>
      </w:r>
      <w:r w:rsidR="00057293">
        <w:rPr>
          <w:rFonts w:asciiTheme="minorHAnsi" w:eastAsiaTheme="minorHAnsi" w:hAnsiTheme="minorHAnsi" w:cstheme="minorHAnsi"/>
          <w:sz w:val="24"/>
          <w:szCs w:val="22"/>
          <w:lang w:eastAsia="en-US"/>
        </w:rPr>
        <w:t>w wieku poprodukcyjnym</w:t>
      </w:r>
      <w:r w:rsidR="006F539B">
        <w:rPr>
          <w:rFonts w:asciiTheme="minorHAnsi" w:eastAsiaTheme="minorHAnsi" w:hAnsiTheme="minorHAnsi" w:cstheme="minorHAnsi"/>
          <w:sz w:val="24"/>
          <w:szCs w:val="22"/>
          <w:lang w:eastAsia="en-US"/>
        </w:rPr>
        <w:t>, znajdowało się w 2015 roku także województwo</w:t>
      </w:r>
      <w:r w:rsidRPr="002F582E">
        <w:rPr>
          <w:rFonts w:asciiTheme="minorHAnsi" w:eastAsiaTheme="minorHAnsi" w:hAnsiTheme="minorHAnsi" w:cstheme="minorHAnsi"/>
          <w:sz w:val="24"/>
          <w:szCs w:val="22"/>
          <w:lang w:eastAsia="en-US"/>
        </w:rPr>
        <w:t xml:space="preserve"> łódzkie</w:t>
      </w:r>
      <w:r w:rsidR="006F539B">
        <w:rPr>
          <w:rFonts w:asciiTheme="minorHAnsi" w:eastAsiaTheme="minorHAnsi" w:hAnsiTheme="minorHAnsi" w:cstheme="minorHAnsi"/>
          <w:sz w:val="24"/>
          <w:szCs w:val="22"/>
          <w:lang w:eastAsia="en-US"/>
        </w:rPr>
        <w:t xml:space="preserve"> </w:t>
      </w:r>
      <w:r w:rsidR="006F539B" w:rsidRPr="002F582E">
        <w:rPr>
          <w:rFonts w:asciiTheme="minorHAnsi" w:eastAsiaTheme="minorHAnsi" w:hAnsiTheme="minorHAnsi" w:cstheme="minorHAnsi"/>
          <w:sz w:val="24"/>
          <w:szCs w:val="22"/>
          <w:lang w:eastAsia="en-US"/>
        </w:rPr>
        <w:t>(21,8%)</w:t>
      </w:r>
      <w:r w:rsidRPr="002F582E">
        <w:rPr>
          <w:rFonts w:asciiTheme="minorHAnsi" w:eastAsiaTheme="minorHAnsi" w:hAnsiTheme="minorHAnsi" w:cstheme="minorHAnsi"/>
          <w:sz w:val="24"/>
          <w:szCs w:val="22"/>
          <w:lang w:eastAsia="en-US"/>
        </w:rPr>
        <w:t>. W tym</w:t>
      </w:r>
      <w:r w:rsidR="006F539B">
        <w:rPr>
          <w:rFonts w:asciiTheme="minorHAnsi" w:eastAsiaTheme="minorHAnsi" w:hAnsiTheme="minorHAnsi" w:cstheme="minorHAnsi"/>
          <w:sz w:val="24"/>
          <w:szCs w:val="22"/>
          <w:lang w:eastAsia="en-US"/>
        </w:rPr>
        <w:t xml:space="preserve"> samym</w:t>
      </w:r>
      <w:r w:rsidRPr="002F582E">
        <w:rPr>
          <w:rFonts w:asciiTheme="minorHAnsi" w:eastAsiaTheme="minorHAnsi" w:hAnsiTheme="minorHAnsi" w:cstheme="minorHAnsi"/>
          <w:sz w:val="24"/>
          <w:szCs w:val="22"/>
          <w:lang w:eastAsia="en-US"/>
        </w:rPr>
        <w:t xml:space="preserve"> czasie wartość wskaźnika obciążenia demograficznego wyrażanego liczbą osób w wieku poprodukcyjnym przypadającą na każde 100 osób w wieku produkcyjnym wy</w:t>
      </w:r>
      <w:r w:rsidR="006F539B">
        <w:rPr>
          <w:rFonts w:asciiTheme="minorHAnsi" w:eastAsiaTheme="minorHAnsi" w:hAnsiTheme="minorHAnsi" w:cstheme="minorHAnsi"/>
          <w:sz w:val="24"/>
          <w:szCs w:val="22"/>
          <w:lang w:eastAsia="en-US"/>
        </w:rPr>
        <w:t>nosiła</w:t>
      </w:r>
      <w:r w:rsidRPr="002F582E">
        <w:rPr>
          <w:rFonts w:asciiTheme="minorHAnsi" w:eastAsiaTheme="minorHAnsi" w:hAnsiTheme="minorHAnsi" w:cstheme="minorHAnsi"/>
          <w:sz w:val="24"/>
          <w:szCs w:val="22"/>
          <w:lang w:eastAsia="en-US"/>
        </w:rPr>
        <w:t xml:space="preserve"> dla województwa łódzkiego 35,6 (najwyższy poziom wśród ogółu województw).</w:t>
      </w:r>
    </w:p>
    <w:p w14:paraId="4F7FBD30" w14:textId="77777777" w:rsidR="002F582E" w:rsidRPr="00CB38B5" w:rsidRDefault="00F60C4F"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F60C4F">
        <w:rPr>
          <w:rFonts w:asciiTheme="minorHAnsi" w:eastAsiaTheme="minorHAnsi" w:hAnsiTheme="minorHAnsi" w:cstheme="minorHAnsi"/>
          <w:sz w:val="24"/>
          <w:szCs w:val="22"/>
          <w:lang w:eastAsia="en-US"/>
        </w:rPr>
        <w:t xml:space="preserve">Województwo łódzkie od lat charakteryzuje stały odpływ ludności. Saldo migracji wewnętrznych , czyli różnica między napływem a odpływem mieszkańców , wyniosło w 2015 r. -1 727 osób; rok wcześniej było to -1 701 osób, natomiast w 2013 r. -2 104 osób. Ujemne było </w:t>
      </w:r>
      <w:r>
        <w:rPr>
          <w:rFonts w:asciiTheme="minorHAnsi" w:eastAsiaTheme="minorHAnsi" w:hAnsiTheme="minorHAnsi" w:cstheme="minorHAnsi"/>
          <w:sz w:val="24"/>
          <w:szCs w:val="22"/>
          <w:lang w:eastAsia="en-US"/>
        </w:rPr>
        <w:t xml:space="preserve">również </w:t>
      </w:r>
      <w:r w:rsidRPr="00F60C4F">
        <w:rPr>
          <w:rFonts w:asciiTheme="minorHAnsi" w:eastAsiaTheme="minorHAnsi" w:hAnsiTheme="minorHAnsi" w:cstheme="minorHAnsi"/>
          <w:sz w:val="24"/>
          <w:szCs w:val="22"/>
          <w:lang w:eastAsia="en-US"/>
        </w:rPr>
        <w:t>saldo migracji zewnętrznych , które wyniosło: -574 osoby w 2013 r. oraz -344 osoby w 2014 r. (w chwili opracowywania analizy brak było jeszcze danych o wartości wskaźnika w 2015 r.), a także przyrost naturalny, czyli różnica między liczbą nowych urodzeń a liczbą zgonów.</w:t>
      </w:r>
    </w:p>
    <w:p w14:paraId="7289C462" w14:textId="77777777" w:rsidR="00CB38B5" w:rsidRDefault="009C0A40"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9C0A40">
        <w:rPr>
          <w:rFonts w:asciiTheme="minorHAnsi" w:eastAsiaTheme="minorHAnsi" w:hAnsiTheme="minorHAnsi" w:cstheme="minorHAnsi"/>
          <w:bCs w:val="0"/>
          <w:sz w:val="24"/>
          <w:szCs w:val="22"/>
          <w:lang w:eastAsia="en-US"/>
        </w:rPr>
        <w:t>Wskutek następujących zmian struktury demograficznej, w województwie łódzkim sukcesywnie wzrasta liczba osób po 50 roku życia. Proces ten dotyka najintensywniej kategorii wieku mieszczących się w przedziale między 60 a 70 rokiem życia. Uwzględniając prognozy demograficzne wskazujące na dalszy wzrost udziału osób starszych w ogólnej liczbie ludności, województwo łódzkie stanie przed wyzwaniami związanymi z demograficznym starzeniem się mieszkańców. Oznacza to wzrost zapotrzebowanie na usługi o charakterze medyczno-opiekuńczym dla osób starszych oraz usługi skierowane do aktywnych społecznie i zawodowo seniorów. Promowanie aktywności w różnych obszarach życia (aktywność edu</w:t>
      </w:r>
      <w:r>
        <w:rPr>
          <w:rFonts w:asciiTheme="minorHAnsi" w:eastAsiaTheme="minorHAnsi" w:hAnsiTheme="minorHAnsi" w:cstheme="minorHAnsi"/>
          <w:bCs w:val="0"/>
          <w:sz w:val="24"/>
          <w:szCs w:val="22"/>
          <w:lang w:eastAsia="en-US"/>
        </w:rPr>
        <w:t>kacyjna, kulturowa, społeczna i </w:t>
      </w:r>
      <w:r w:rsidRPr="009C0A40">
        <w:rPr>
          <w:rFonts w:asciiTheme="minorHAnsi" w:eastAsiaTheme="minorHAnsi" w:hAnsiTheme="minorHAnsi" w:cstheme="minorHAnsi"/>
          <w:bCs w:val="0"/>
          <w:sz w:val="24"/>
          <w:szCs w:val="22"/>
          <w:lang w:eastAsia="en-US"/>
        </w:rPr>
        <w:t>obywatelska, prozdrowotna, zawodowa) wydaje się być zadaniem priorytetowym wobec zmian demograficznych jakie zachodzą w woj. łódzkim. Rekomendacją dla polityki publicznej byłoby zatem stworzenie i utrzymanie optymalnych warunków do uczestnictwa w jak największej liczbie obszarów życia społecznego dla osób starszych.</w:t>
      </w:r>
    </w:p>
    <w:p w14:paraId="2A3FDDA9" w14:textId="1F667C31" w:rsidR="00F60C4F" w:rsidRPr="002F582E" w:rsidRDefault="00F60C4F"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F60C4F">
        <w:rPr>
          <w:rFonts w:asciiTheme="minorHAnsi" w:eastAsiaTheme="minorHAnsi" w:hAnsiTheme="minorHAnsi" w:cstheme="minorHAnsi"/>
          <w:sz w:val="24"/>
          <w:szCs w:val="22"/>
          <w:lang w:eastAsia="en-US"/>
        </w:rPr>
        <w:t xml:space="preserve">W województwie łódzkim obserwuje się </w:t>
      </w:r>
      <w:r w:rsidR="006F539B">
        <w:rPr>
          <w:rFonts w:asciiTheme="minorHAnsi" w:eastAsiaTheme="minorHAnsi" w:hAnsiTheme="minorHAnsi" w:cstheme="minorHAnsi"/>
          <w:sz w:val="24"/>
          <w:szCs w:val="22"/>
          <w:lang w:eastAsia="en-US"/>
        </w:rPr>
        <w:t xml:space="preserve">systematyczny </w:t>
      </w:r>
      <w:r w:rsidRPr="00F60C4F">
        <w:rPr>
          <w:rFonts w:asciiTheme="minorHAnsi" w:eastAsiaTheme="minorHAnsi" w:hAnsiTheme="minorHAnsi" w:cstheme="minorHAnsi"/>
          <w:sz w:val="24"/>
          <w:szCs w:val="22"/>
          <w:lang w:eastAsia="en-US"/>
        </w:rPr>
        <w:t>spa</w:t>
      </w:r>
      <w:r w:rsidR="009C0A40">
        <w:rPr>
          <w:rFonts w:asciiTheme="minorHAnsi" w:eastAsiaTheme="minorHAnsi" w:hAnsiTheme="minorHAnsi" w:cstheme="minorHAnsi"/>
          <w:sz w:val="24"/>
          <w:szCs w:val="22"/>
          <w:lang w:eastAsia="en-US"/>
        </w:rPr>
        <w:t>dek liczby ludności połączony z </w:t>
      </w:r>
      <w:r w:rsidRPr="00F60C4F">
        <w:rPr>
          <w:rFonts w:asciiTheme="minorHAnsi" w:eastAsiaTheme="minorHAnsi" w:hAnsiTheme="minorHAnsi" w:cstheme="minorHAnsi"/>
          <w:sz w:val="24"/>
          <w:szCs w:val="22"/>
          <w:lang w:eastAsia="en-US"/>
        </w:rPr>
        <w:t>jednoczesnym jej starzeniem się, czyli wzrostem liczby i udziału osób starszy</w:t>
      </w:r>
      <w:r w:rsidR="009C0A40">
        <w:rPr>
          <w:rFonts w:asciiTheme="minorHAnsi" w:eastAsiaTheme="minorHAnsi" w:hAnsiTheme="minorHAnsi" w:cstheme="minorHAnsi"/>
          <w:sz w:val="24"/>
          <w:szCs w:val="22"/>
          <w:lang w:eastAsia="en-US"/>
        </w:rPr>
        <w:t>ch w </w:t>
      </w:r>
      <w:r w:rsidRPr="00F60C4F">
        <w:rPr>
          <w:rFonts w:asciiTheme="minorHAnsi" w:eastAsiaTheme="minorHAnsi" w:hAnsiTheme="minorHAnsi" w:cstheme="minorHAnsi"/>
          <w:sz w:val="24"/>
          <w:szCs w:val="22"/>
          <w:lang w:eastAsia="en-US"/>
        </w:rPr>
        <w:t>populacji. Oba procesy, jak wynika</w:t>
      </w:r>
      <w:r w:rsidR="00000493">
        <w:rPr>
          <w:rFonts w:asciiTheme="minorHAnsi" w:eastAsiaTheme="minorHAnsi" w:hAnsiTheme="minorHAnsi" w:cstheme="minorHAnsi"/>
          <w:sz w:val="24"/>
          <w:szCs w:val="22"/>
          <w:lang w:eastAsia="en-US"/>
        </w:rPr>
        <w:t xml:space="preserve"> z prognoz, będą kontynuowane w </w:t>
      </w:r>
      <w:r w:rsidRPr="00F60C4F">
        <w:rPr>
          <w:rFonts w:asciiTheme="minorHAnsi" w:eastAsiaTheme="minorHAnsi" w:hAnsiTheme="minorHAnsi" w:cstheme="minorHAnsi"/>
          <w:sz w:val="24"/>
          <w:szCs w:val="22"/>
          <w:lang w:eastAsia="en-US"/>
        </w:rPr>
        <w:t xml:space="preserve">przyszłości. Spadkowi liczby osób w wieku produkcyjnym w populacji województwa łódzkiego towarzyszyć będzie  wzrost liczby  osób w wieku poprodukcyjnym. Obserwować będziemy zmniejszającą się liczbę dzieci w województwie oraz spadek udziału osób młodych w populacji (ludność w wieku 15-19 lat osiągnie w 2050 r. </w:t>
      </w:r>
      <w:r w:rsidRPr="00F60C4F">
        <w:rPr>
          <w:rFonts w:asciiTheme="minorHAnsi" w:eastAsiaTheme="minorHAnsi" w:hAnsiTheme="minorHAnsi" w:cstheme="minorHAnsi"/>
          <w:sz w:val="24"/>
          <w:szCs w:val="22"/>
          <w:lang w:eastAsia="en-US"/>
        </w:rPr>
        <w:lastRenderedPageBreak/>
        <w:t>prognozowaną wartość 80 617 osób). Zjawiska te mogą zagraż</w:t>
      </w:r>
      <w:r w:rsidR="009C0A40">
        <w:rPr>
          <w:rFonts w:asciiTheme="minorHAnsi" w:eastAsiaTheme="minorHAnsi" w:hAnsiTheme="minorHAnsi" w:cstheme="minorHAnsi"/>
          <w:sz w:val="24"/>
          <w:szCs w:val="22"/>
          <w:lang w:eastAsia="en-US"/>
        </w:rPr>
        <w:t>ać depopulacją woj. łódzkiego w </w:t>
      </w:r>
      <w:r w:rsidRPr="00F60C4F">
        <w:rPr>
          <w:rFonts w:asciiTheme="minorHAnsi" w:eastAsiaTheme="minorHAnsi" w:hAnsiTheme="minorHAnsi" w:cstheme="minorHAnsi"/>
          <w:sz w:val="24"/>
          <w:szCs w:val="22"/>
          <w:lang w:eastAsia="en-US"/>
        </w:rPr>
        <w:t>przyszłości.</w:t>
      </w:r>
    </w:p>
    <w:p w14:paraId="6F27722F" w14:textId="77777777" w:rsidR="00D94C6B" w:rsidRDefault="00D94C6B"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P</w:t>
      </w:r>
      <w:r w:rsidRPr="00D94C6B">
        <w:rPr>
          <w:rFonts w:asciiTheme="minorHAnsi" w:eastAsiaTheme="minorHAnsi" w:hAnsiTheme="minorHAnsi" w:cstheme="minorHAnsi"/>
          <w:sz w:val="24"/>
          <w:szCs w:val="22"/>
          <w:lang w:eastAsia="en-US"/>
        </w:rPr>
        <w:t>ro</w:t>
      </w:r>
      <w:r>
        <w:rPr>
          <w:rFonts w:asciiTheme="minorHAnsi" w:eastAsiaTheme="minorHAnsi" w:hAnsiTheme="minorHAnsi" w:cstheme="minorHAnsi"/>
          <w:sz w:val="24"/>
          <w:szCs w:val="22"/>
          <w:lang w:eastAsia="en-US"/>
        </w:rPr>
        <w:t>gnoza Instytutu Pracy i Polityki Społecznej przewiduje spadek liczby osób pracujących w województwie łódzkim między 2015 a 2020 rokiem o 1,6%; do poziomu 1 189,3 tys.</w:t>
      </w:r>
    </w:p>
    <w:p w14:paraId="57547474" w14:textId="77777777" w:rsidR="00D94C6B" w:rsidRDefault="00D94C6B"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Lata 2013-2015 charakteryzowały się w województwie łódzkim stałym wzrostem wartości wskaźnika zatrudnienia (do poziomu 69,3% w 2015 r.), przy równoległym zmniejszaniu się liczby zarejestrowanych osób bezrobotnych (do poziomu 109,5 tys. w końcu 2015 r.) oraz wartości stopy bezrobocia (do poziomu 10,3% w końcu grudnia 2015 r.).</w:t>
      </w:r>
      <w:r w:rsidR="00453A12">
        <w:rPr>
          <w:rFonts w:asciiTheme="minorHAnsi" w:eastAsiaTheme="minorHAnsi" w:hAnsiTheme="minorHAnsi" w:cstheme="minorHAnsi"/>
          <w:sz w:val="24"/>
          <w:szCs w:val="22"/>
          <w:lang w:eastAsia="en-US"/>
        </w:rPr>
        <w:t xml:space="preserve"> Liczba osób biernych zawodowo nie podlegała w tym czasie znaczącym wahaniom (w 2015 r. wynosiła 1001 tys.).</w:t>
      </w:r>
    </w:p>
    <w:p w14:paraId="5E0457E3" w14:textId="77777777" w:rsidR="00D94C6B" w:rsidRDefault="00453A12"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Według danych z Badania Aktywności Ekonomicznej Ludności, między 2013 a 2015 r. malała w województwie łódzkim sukcesywnie liczba ludności legitymującej się wykształceniem gimnazjalnym, podstawowym bądź niższym, zasadniczym zawodowym oraz średnim ogólnym. Malał także odsetek udziału tych kategorii wykształcenia w ludności ogółem.</w:t>
      </w:r>
    </w:p>
    <w:p w14:paraId="67AC7FD2" w14:textId="77777777" w:rsidR="00453A12" w:rsidRDefault="00453A12"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Ujawniona w Narodowym Spisie Powszechnym Ludności i Mieszkań 2011 liczba osób niepełnosprawnych zamieszkałych w województwie łódzkim wynosiła 333,8 tys. i była mniejsza o 8,6% od tej stwierdzonej na podstawie danych z NSP w 2002 r.</w:t>
      </w:r>
    </w:p>
    <w:p w14:paraId="5FB08BC1" w14:textId="77777777" w:rsidR="00453A12" w:rsidRPr="00442B0D" w:rsidRDefault="00453A12"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453A12">
        <w:rPr>
          <w:rFonts w:asciiTheme="minorHAnsi" w:eastAsiaTheme="minorHAnsi" w:hAnsiTheme="minorHAnsi" w:cstheme="minorHAnsi"/>
          <w:sz w:val="24"/>
          <w:szCs w:val="22"/>
          <w:lang w:eastAsia="en-US"/>
        </w:rPr>
        <w:t>Według stanu na koniec grudnia 2015 r. w rejestrach powiatowych urzędów pracy województwa łódzkiego pozostawało ogółem: 2</w:t>
      </w:r>
      <w:r w:rsidR="0051541B">
        <w:rPr>
          <w:rFonts w:asciiTheme="minorHAnsi" w:eastAsiaTheme="minorHAnsi" w:hAnsiTheme="minorHAnsi" w:cstheme="minorHAnsi"/>
          <w:sz w:val="24"/>
          <w:szCs w:val="22"/>
          <w:lang w:eastAsia="en-US"/>
        </w:rPr>
        <w:t>,</w:t>
      </w:r>
      <w:r>
        <w:rPr>
          <w:rFonts w:asciiTheme="minorHAnsi" w:eastAsiaTheme="minorHAnsi" w:hAnsiTheme="minorHAnsi" w:cstheme="minorHAnsi"/>
          <w:sz w:val="24"/>
          <w:szCs w:val="22"/>
          <w:lang w:eastAsia="en-US"/>
        </w:rPr>
        <w:t>1</w:t>
      </w:r>
      <w:r w:rsidR="0051541B">
        <w:rPr>
          <w:rFonts w:asciiTheme="minorHAnsi" w:eastAsiaTheme="minorHAnsi" w:hAnsiTheme="minorHAnsi" w:cstheme="minorHAnsi"/>
          <w:sz w:val="24"/>
          <w:szCs w:val="22"/>
          <w:lang w:eastAsia="en-US"/>
        </w:rPr>
        <w:t> tys.</w:t>
      </w:r>
      <w:r>
        <w:rPr>
          <w:rFonts w:asciiTheme="minorHAnsi" w:eastAsiaTheme="minorHAnsi" w:hAnsiTheme="minorHAnsi" w:cstheme="minorHAnsi"/>
          <w:sz w:val="24"/>
          <w:szCs w:val="22"/>
          <w:lang w:eastAsia="en-US"/>
        </w:rPr>
        <w:t xml:space="preserve"> bezrobotnych z ustalonym I </w:t>
      </w:r>
      <w:r w:rsidRPr="00453A12">
        <w:rPr>
          <w:rFonts w:asciiTheme="minorHAnsi" w:eastAsiaTheme="minorHAnsi" w:hAnsiTheme="minorHAnsi" w:cstheme="minorHAnsi"/>
          <w:sz w:val="24"/>
          <w:szCs w:val="22"/>
          <w:lang w:eastAsia="en-US"/>
        </w:rPr>
        <w:t>profilem pomocy; 74</w:t>
      </w:r>
      <w:r w:rsidR="0051541B">
        <w:rPr>
          <w:rFonts w:asciiTheme="minorHAnsi" w:eastAsiaTheme="minorHAnsi" w:hAnsiTheme="minorHAnsi" w:cstheme="minorHAnsi"/>
          <w:sz w:val="24"/>
          <w:szCs w:val="22"/>
          <w:lang w:eastAsia="en-US"/>
        </w:rPr>
        <w:t>,</w:t>
      </w:r>
      <w:r w:rsidRPr="00453A12">
        <w:rPr>
          <w:rFonts w:asciiTheme="minorHAnsi" w:eastAsiaTheme="minorHAnsi" w:hAnsiTheme="minorHAnsi" w:cstheme="minorHAnsi"/>
          <w:sz w:val="24"/>
          <w:szCs w:val="22"/>
          <w:lang w:eastAsia="en-US"/>
        </w:rPr>
        <w:t>9</w:t>
      </w:r>
      <w:r w:rsidR="0051541B">
        <w:rPr>
          <w:rFonts w:asciiTheme="minorHAnsi" w:eastAsiaTheme="minorHAnsi" w:hAnsiTheme="minorHAnsi" w:cstheme="minorHAnsi"/>
          <w:sz w:val="24"/>
          <w:szCs w:val="22"/>
          <w:lang w:eastAsia="en-US"/>
        </w:rPr>
        <w:t> tys.</w:t>
      </w:r>
      <w:r w:rsidRPr="00453A12">
        <w:rPr>
          <w:rFonts w:asciiTheme="minorHAnsi" w:eastAsiaTheme="minorHAnsi" w:hAnsiTheme="minorHAnsi" w:cstheme="minorHAnsi"/>
          <w:sz w:val="24"/>
          <w:szCs w:val="22"/>
          <w:lang w:eastAsia="en-US"/>
        </w:rPr>
        <w:t xml:space="preserve"> bezrobotnych z ustalonym II profilem pomocy oraz 29</w:t>
      </w:r>
      <w:r w:rsidR="0051541B">
        <w:rPr>
          <w:rFonts w:asciiTheme="minorHAnsi" w:eastAsiaTheme="minorHAnsi" w:hAnsiTheme="minorHAnsi" w:cstheme="minorHAnsi"/>
          <w:sz w:val="24"/>
          <w:szCs w:val="22"/>
          <w:lang w:eastAsia="en-US"/>
        </w:rPr>
        <w:t>,</w:t>
      </w:r>
      <w:r w:rsidRPr="00453A12">
        <w:rPr>
          <w:rFonts w:asciiTheme="minorHAnsi" w:eastAsiaTheme="minorHAnsi" w:hAnsiTheme="minorHAnsi" w:cstheme="minorHAnsi"/>
          <w:sz w:val="24"/>
          <w:szCs w:val="22"/>
          <w:lang w:eastAsia="en-US"/>
        </w:rPr>
        <w:t>8</w:t>
      </w:r>
      <w:r w:rsidR="0051541B">
        <w:rPr>
          <w:rFonts w:asciiTheme="minorHAnsi" w:eastAsiaTheme="minorHAnsi" w:hAnsiTheme="minorHAnsi" w:cstheme="minorHAnsi"/>
          <w:sz w:val="24"/>
          <w:szCs w:val="22"/>
          <w:lang w:eastAsia="en-US"/>
        </w:rPr>
        <w:t> tys.</w:t>
      </w:r>
      <w:r w:rsidRPr="00453A12">
        <w:rPr>
          <w:rFonts w:asciiTheme="minorHAnsi" w:eastAsiaTheme="minorHAnsi" w:hAnsiTheme="minorHAnsi" w:cstheme="minorHAnsi"/>
          <w:sz w:val="24"/>
          <w:szCs w:val="22"/>
          <w:lang w:eastAsia="en-US"/>
        </w:rPr>
        <w:t xml:space="preserve"> bezrobotnych z ustalonym III profilem pomocy.</w:t>
      </w:r>
    </w:p>
    <w:p w14:paraId="0F60A2F4" w14:textId="2DC91101" w:rsidR="00442B0D" w:rsidRPr="00442B0D" w:rsidRDefault="00442B0D" w:rsidP="00442B0D">
      <w:pPr>
        <w:pStyle w:val="Akapitzlist"/>
        <w:numPr>
          <w:ilvl w:val="0"/>
          <w:numId w:val="29"/>
        </w:numPr>
        <w:spacing w:before="240" w:after="240"/>
        <w:contextualSpacing/>
        <w:jc w:val="both"/>
        <w:rPr>
          <w:rFonts w:asciiTheme="minorHAnsi" w:eastAsiaTheme="minorHAnsi" w:hAnsiTheme="minorHAnsi" w:cstheme="minorHAnsi"/>
          <w:sz w:val="24"/>
          <w:szCs w:val="22"/>
          <w:lang w:eastAsia="en-US"/>
        </w:rPr>
      </w:pPr>
      <w:r w:rsidRPr="00442B0D">
        <w:rPr>
          <w:rFonts w:asciiTheme="minorHAnsi" w:eastAsiaTheme="minorHAnsi" w:hAnsiTheme="minorHAnsi" w:cstheme="minorHAnsi"/>
          <w:sz w:val="24"/>
          <w:szCs w:val="22"/>
          <w:lang w:eastAsia="en-US"/>
        </w:rPr>
        <w:t>Lata 2013-2015 charakteryzowały się w województwie łódzkim znaczącą poprawą wartości wskaźników opisujących zjawisko rejestrowania się w urzędach pracy osób zwolnionych z przyczyn dotyczących zakładu pracy, bądź w wyniku zwolnień grupowych. W 2015 r. do rejestrów bezrobocia trafiło 7 983 bezrobotnych zwolnionych z przyczyn dotyczących zakładu pracy – o 35,0% mniej niż w roku 2013 – oraz 833 bezrobotnych, którzy utracili pracę w wyniku przeprowadzenia przez pracodawcę zwolnień grupowych – o 40,5% mniej niż w roku 2013. W obu tych przypadkach dynamika spadku liczby rejestrujących się była zdecydowanie większa niż dynamika spadku całkowitego napływu do bezrobocia w latach 2013-2015, wynosząca 11,9%.</w:t>
      </w:r>
    </w:p>
    <w:p w14:paraId="12EE5D9B" w14:textId="77777777" w:rsidR="00453A12" w:rsidRDefault="00453A12"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 xml:space="preserve"> </w:t>
      </w:r>
      <w:r w:rsidR="0051541B">
        <w:rPr>
          <w:rFonts w:asciiTheme="minorHAnsi" w:eastAsiaTheme="minorHAnsi" w:hAnsiTheme="minorHAnsi" w:cstheme="minorHAnsi"/>
          <w:sz w:val="24"/>
          <w:szCs w:val="22"/>
          <w:lang w:eastAsia="en-US"/>
        </w:rPr>
        <w:t>Zbiorowość zarejestrowanych w końcu grudnia 2015 r. w województwie łódzkim bezrobotnych charakteryzowała się niewielką, choć zauważalną przewagą odsetka osób w wieku powyżej 50 roku życia (29,1%) nad tymi w wieku do 30 lat (25,5%).</w:t>
      </w:r>
    </w:p>
    <w:p w14:paraId="5D89CBC3" w14:textId="77777777" w:rsidR="0051541B" w:rsidRDefault="0051541B"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51541B">
        <w:rPr>
          <w:rFonts w:asciiTheme="minorHAnsi" w:eastAsiaTheme="minorHAnsi" w:hAnsiTheme="minorHAnsi" w:cstheme="minorHAnsi"/>
          <w:sz w:val="24"/>
          <w:szCs w:val="22"/>
          <w:lang w:eastAsia="en-US"/>
        </w:rPr>
        <w:t xml:space="preserve">Miasto Łódź oraz powiat pabianicki charakteryzowały się największym </w:t>
      </w:r>
      <w:r>
        <w:rPr>
          <w:rFonts w:asciiTheme="minorHAnsi" w:eastAsiaTheme="minorHAnsi" w:hAnsiTheme="minorHAnsi" w:cstheme="minorHAnsi"/>
          <w:sz w:val="24"/>
          <w:szCs w:val="22"/>
          <w:lang w:eastAsia="en-US"/>
        </w:rPr>
        <w:t xml:space="preserve">wśród powiatów województwa łódzkiego </w:t>
      </w:r>
      <w:r w:rsidRPr="0051541B">
        <w:rPr>
          <w:rFonts w:asciiTheme="minorHAnsi" w:eastAsiaTheme="minorHAnsi" w:hAnsiTheme="minorHAnsi" w:cstheme="minorHAnsi"/>
          <w:sz w:val="24"/>
          <w:szCs w:val="22"/>
          <w:lang w:eastAsia="en-US"/>
        </w:rPr>
        <w:t>udziałem osób bezrobotnych nieposiadających kwalifikacji zawodowych wśród ogółu zarejestrowanych</w:t>
      </w:r>
      <w:r>
        <w:rPr>
          <w:rFonts w:asciiTheme="minorHAnsi" w:eastAsiaTheme="minorHAnsi" w:hAnsiTheme="minorHAnsi" w:cstheme="minorHAnsi"/>
          <w:sz w:val="24"/>
          <w:szCs w:val="22"/>
          <w:lang w:eastAsia="en-US"/>
        </w:rPr>
        <w:t xml:space="preserve"> (odpowiednio 44,6% oraz 43,2% w końcu grudnia 2015 r</w:t>
      </w:r>
      <w:r w:rsidRPr="0051541B">
        <w:rPr>
          <w:rFonts w:asciiTheme="minorHAnsi" w:eastAsiaTheme="minorHAnsi" w:hAnsiTheme="minorHAnsi" w:cstheme="minorHAnsi"/>
          <w:sz w:val="24"/>
          <w:szCs w:val="22"/>
          <w:lang w:eastAsia="en-US"/>
        </w:rPr>
        <w:t>.</w:t>
      </w:r>
    </w:p>
    <w:p w14:paraId="0A5AEA7C" w14:textId="77777777" w:rsidR="0051541B" w:rsidRDefault="0051541B"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51541B">
        <w:rPr>
          <w:rFonts w:asciiTheme="minorHAnsi" w:eastAsiaTheme="minorHAnsi" w:hAnsiTheme="minorHAnsi" w:cstheme="minorHAnsi"/>
          <w:sz w:val="24"/>
          <w:szCs w:val="22"/>
          <w:lang w:eastAsia="en-US"/>
        </w:rPr>
        <w:t xml:space="preserve">Według krótkookresowej prognozy zapotrzebowana na pracę w województwie łódzkim oraz wyników </w:t>
      </w:r>
      <w:r>
        <w:rPr>
          <w:rFonts w:asciiTheme="minorHAnsi" w:eastAsiaTheme="minorHAnsi" w:hAnsiTheme="minorHAnsi" w:cstheme="minorHAnsi"/>
          <w:sz w:val="24"/>
          <w:szCs w:val="22"/>
          <w:lang w:eastAsia="en-US"/>
        </w:rPr>
        <w:t>M</w:t>
      </w:r>
      <w:r w:rsidRPr="0051541B">
        <w:rPr>
          <w:rFonts w:asciiTheme="minorHAnsi" w:eastAsiaTheme="minorHAnsi" w:hAnsiTheme="minorHAnsi" w:cstheme="minorHAnsi"/>
          <w:sz w:val="24"/>
          <w:szCs w:val="22"/>
          <w:lang w:eastAsia="en-US"/>
        </w:rPr>
        <w:t xml:space="preserve">onitoringu </w:t>
      </w:r>
      <w:r>
        <w:rPr>
          <w:rFonts w:asciiTheme="minorHAnsi" w:eastAsiaTheme="minorHAnsi" w:hAnsiTheme="minorHAnsi" w:cstheme="minorHAnsi"/>
          <w:sz w:val="24"/>
          <w:szCs w:val="22"/>
          <w:lang w:eastAsia="en-US"/>
        </w:rPr>
        <w:t>Z</w:t>
      </w:r>
      <w:r w:rsidRPr="0051541B">
        <w:rPr>
          <w:rFonts w:asciiTheme="minorHAnsi" w:eastAsiaTheme="minorHAnsi" w:hAnsiTheme="minorHAnsi" w:cstheme="minorHAnsi"/>
          <w:sz w:val="24"/>
          <w:szCs w:val="22"/>
          <w:lang w:eastAsia="en-US"/>
        </w:rPr>
        <w:t xml:space="preserve">awodów </w:t>
      </w:r>
      <w:r>
        <w:rPr>
          <w:rFonts w:asciiTheme="minorHAnsi" w:eastAsiaTheme="minorHAnsi" w:hAnsiTheme="minorHAnsi" w:cstheme="minorHAnsi"/>
          <w:sz w:val="24"/>
          <w:szCs w:val="22"/>
          <w:lang w:eastAsia="en-US"/>
        </w:rPr>
        <w:t>D</w:t>
      </w:r>
      <w:r w:rsidRPr="0051541B">
        <w:rPr>
          <w:rFonts w:asciiTheme="minorHAnsi" w:eastAsiaTheme="minorHAnsi" w:hAnsiTheme="minorHAnsi" w:cstheme="minorHAnsi"/>
          <w:sz w:val="24"/>
          <w:szCs w:val="22"/>
          <w:lang w:eastAsia="en-US"/>
        </w:rPr>
        <w:t>ef</w:t>
      </w:r>
      <w:r>
        <w:rPr>
          <w:rFonts w:asciiTheme="minorHAnsi" w:eastAsiaTheme="minorHAnsi" w:hAnsiTheme="minorHAnsi" w:cstheme="minorHAnsi"/>
          <w:sz w:val="24"/>
          <w:szCs w:val="22"/>
          <w:lang w:eastAsia="en-US"/>
        </w:rPr>
        <w:t>icytowych i Na</w:t>
      </w:r>
      <w:r w:rsidR="009C0A40">
        <w:rPr>
          <w:rFonts w:asciiTheme="minorHAnsi" w:eastAsiaTheme="minorHAnsi" w:hAnsiTheme="minorHAnsi" w:cstheme="minorHAnsi"/>
          <w:sz w:val="24"/>
          <w:szCs w:val="22"/>
          <w:lang w:eastAsia="en-US"/>
        </w:rPr>
        <w:t xml:space="preserve">dwyżkowych </w:t>
      </w:r>
      <w:r w:rsidR="009C0A40">
        <w:rPr>
          <w:rFonts w:asciiTheme="minorHAnsi" w:eastAsiaTheme="minorHAnsi" w:hAnsiTheme="minorHAnsi" w:cstheme="minorHAnsi"/>
          <w:sz w:val="24"/>
          <w:szCs w:val="22"/>
          <w:lang w:eastAsia="en-US"/>
        </w:rPr>
        <w:lastRenderedPageBreak/>
        <w:t>w </w:t>
      </w:r>
      <w:r>
        <w:rPr>
          <w:rFonts w:asciiTheme="minorHAnsi" w:eastAsiaTheme="minorHAnsi" w:hAnsiTheme="minorHAnsi" w:cstheme="minorHAnsi"/>
          <w:sz w:val="24"/>
          <w:szCs w:val="22"/>
          <w:lang w:eastAsia="en-US"/>
        </w:rPr>
        <w:t>2015 </w:t>
      </w:r>
      <w:r w:rsidRPr="0051541B">
        <w:rPr>
          <w:rFonts w:asciiTheme="minorHAnsi" w:eastAsiaTheme="minorHAnsi" w:hAnsiTheme="minorHAnsi" w:cstheme="minorHAnsi"/>
          <w:sz w:val="24"/>
          <w:szCs w:val="22"/>
          <w:lang w:eastAsia="en-US"/>
        </w:rPr>
        <w:t>r.,</w:t>
      </w:r>
      <w:r>
        <w:rPr>
          <w:rFonts w:asciiTheme="minorHAnsi" w:eastAsiaTheme="minorHAnsi" w:hAnsiTheme="minorHAnsi" w:cstheme="minorHAnsi"/>
          <w:sz w:val="24"/>
          <w:szCs w:val="22"/>
          <w:lang w:eastAsia="en-US"/>
        </w:rPr>
        <w:t xml:space="preserve"> grupą zawodową </w:t>
      </w:r>
      <w:r w:rsidRPr="0051541B">
        <w:rPr>
          <w:rFonts w:asciiTheme="minorHAnsi" w:eastAsiaTheme="minorHAnsi" w:hAnsiTheme="minorHAnsi" w:cstheme="minorHAnsi"/>
          <w:sz w:val="24"/>
          <w:szCs w:val="22"/>
          <w:lang w:eastAsia="en-US"/>
        </w:rPr>
        <w:t>w obrębie której utrzymuje się raczej stałe zapotrzebowanie na rynku pracy są inżynierowie i technicy.</w:t>
      </w:r>
      <w:r>
        <w:rPr>
          <w:rFonts w:asciiTheme="minorHAnsi" w:eastAsiaTheme="minorHAnsi" w:hAnsiTheme="minorHAnsi" w:cstheme="minorHAnsi"/>
          <w:sz w:val="24"/>
          <w:szCs w:val="22"/>
          <w:lang w:eastAsia="en-US"/>
        </w:rPr>
        <w:t xml:space="preserve"> Najbardziej poszukiwanymi zawodami z tej grupy są: </w:t>
      </w:r>
      <w:r w:rsidRPr="0051541B">
        <w:rPr>
          <w:rFonts w:asciiTheme="minorHAnsi" w:eastAsiaTheme="minorHAnsi" w:hAnsiTheme="minorHAnsi" w:cstheme="minorHAnsi"/>
          <w:sz w:val="24"/>
          <w:szCs w:val="22"/>
          <w:lang w:eastAsia="en-US"/>
        </w:rPr>
        <w:t>specjaliści automatyki i robotyki, inżynierowie mechanicy - cieplno-mechaniczne urządzenia, inżynierowie budownictwa - urządzenia, instalacje i sieci energetyczne instalacje i sieci energetyczne, inżynierowie spawalnicy czy technicy automatycy oraz technicy chłodnictwa i klimatyzacji.</w:t>
      </w:r>
    </w:p>
    <w:p w14:paraId="5CE24713" w14:textId="77777777" w:rsidR="0051541B" w:rsidRDefault="00F70C30"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 xml:space="preserve">Wyniki </w:t>
      </w:r>
      <w:r w:rsidRPr="00F70C30">
        <w:rPr>
          <w:rFonts w:asciiTheme="minorHAnsi" w:eastAsiaTheme="minorHAnsi" w:hAnsiTheme="minorHAnsi" w:cstheme="minorHAnsi"/>
          <w:sz w:val="24"/>
          <w:szCs w:val="22"/>
          <w:lang w:eastAsia="en-US"/>
        </w:rPr>
        <w:t>cyklicznie prowadzonych na zlecenie Regionalnego Obserwatorium Rynku Pracy w Łodzi analiz  treści ofert pracy publikowanych w Internecie</w:t>
      </w:r>
      <w:r>
        <w:rPr>
          <w:rFonts w:asciiTheme="minorHAnsi" w:eastAsiaTheme="minorHAnsi" w:hAnsiTheme="minorHAnsi" w:cstheme="minorHAnsi"/>
          <w:sz w:val="24"/>
          <w:szCs w:val="22"/>
          <w:lang w:eastAsia="en-US"/>
        </w:rPr>
        <w:t xml:space="preserve"> pokazują, że najbardziej pożądanym przez pracodawców</w:t>
      </w:r>
      <w:r w:rsidRPr="00F70C30">
        <w:rPr>
          <w:rFonts w:asciiTheme="minorHAnsi" w:eastAsiaTheme="minorHAnsi" w:hAnsiTheme="minorHAnsi" w:cstheme="minorHAnsi"/>
          <w:sz w:val="24"/>
          <w:szCs w:val="22"/>
          <w:lang w:eastAsia="en-US"/>
        </w:rPr>
        <w:t xml:space="preserve"> </w:t>
      </w:r>
      <w:r>
        <w:rPr>
          <w:rFonts w:asciiTheme="minorHAnsi" w:eastAsiaTheme="minorHAnsi" w:hAnsiTheme="minorHAnsi" w:cstheme="minorHAnsi"/>
          <w:sz w:val="24"/>
          <w:szCs w:val="22"/>
          <w:lang w:eastAsia="en-US"/>
        </w:rPr>
        <w:t>(pojedynczym) zawodem jest przedstawiciel handlowy; szeroko poszukiwani byli także księgowi oraz kierowcy samochodów ciężarowych.</w:t>
      </w:r>
    </w:p>
    <w:p w14:paraId="6FCD8E4C" w14:textId="77777777" w:rsidR="00F70C30" w:rsidRDefault="00F70C30"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 xml:space="preserve">Chociaż przygotowany w 2010 r. </w:t>
      </w:r>
      <w:r w:rsidRPr="00F70C30">
        <w:rPr>
          <w:rFonts w:asciiTheme="minorHAnsi" w:eastAsiaTheme="minorHAnsi" w:hAnsiTheme="minorHAnsi" w:cstheme="minorHAnsi"/>
          <w:sz w:val="24"/>
          <w:szCs w:val="22"/>
          <w:lang w:eastAsia="en-US"/>
        </w:rPr>
        <w:t xml:space="preserve">dla Ministerstwa Rozwoju Regionalnego raport pt.: </w:t>
      </w:r>
      <w:r w:rsidRPr="00F70C30">
        <w:rPr>
          <w:rFonts w:asciiTheme="minorHAnsi" w:eastAsiaTheme="minorHAnsi" w:hAnsiTheme="minorHAnsi" w:cstheme="minorHAnsi"/>
          <w:i/>
          <w:sz w:val="24"/>
          <w:szCs w:val="22"/>
          <w:lang w:eastAsia="en-US"/>
        </w:rPr>
        <w:t>Rozwój miast w Polsce</w:t>
      </w:r>
      <w:r>
        <w:rPr>
          <w:rFonts w:asciiTheme="minorHAnsi" w:eastAsiaTheme="minorHAnsi" w:hAnsiTheme="minorHAnsi" w:cstheme="minorHAnsi"/>
          <w:sz w:val="24"/>
          <w:szCs w:val="22"/>
          <w:lang w:eastAsia="en-US"/>
        </w:rPr>
        <w:t xml:space="preserve"> stawia Łódź w czołówce miast polskich pod względem średniej dostępności w sieci drogowej oraz kolejowej, to jednak </w:t>
      </w:r>
      <w:r w:rsidR="00DB4BB7">
        <w:rPr>
          <w:rFonts w:asciiTheme="minorHAnsi" w:eastAsiaTheme="minorHAnsi" w:hAnsiTheme="minorHAnsi" w:cstheme="minorHAnsi"/>
          <w:sz w:val="24"/>
          <w:szCs w:val="22"/>
          <w:lang w:eastAsia="en-US"/>
        </w:rPr>
        <w:t>w świetle dokonanych w 2016 </w:t>
      </w:r>
      <w:r>
        <w:rPr>
          <w:rFonts w:asciiTheme="minorHAnsi" w:eastAsiaTheme="minorHAnsi" w:hAnsiTheme="minorHAnsi" w:cstheme="minorHAnsi"/>
          <w:sz w:val="24"/>
          <w:szCs w:val="22"/>
          <w:lang w:eastAsia="en-US"/>
        </w:rPr>
        <w:t>r. przez Biuro Planowania Przestrzennego Województwa Łódzkiego analiz</w:t>
      </w:r>
      <w:r w:rsidR="00DB4BB7">
        <w:rPr>
          <w:rFonts w:asciiTheme="minorHAnsi" w:eastAsiaTheme="minorHAnsi" w:hAnsiTheme="minorHAnsi" w:cstheme="minorHAnsi"/>
          <w:sz w:val="24"/>
          <w:szCs w:val="22"/>
          <w:lang w:eastAsia="en-US"/>
        </w:rPr>
        <w:t xml:space="preserve">, 50 gmin z obszaru województwa łódzkiego nie miało </w:t>
      </w:r>
      <w:r w:rsidR="00DB4BB7" w:rsidRPr="00DB4BB7">
        <w:rPr>
          <w:rFonts w:asciiTheme="minorHAnsi" w:eastAsiaTheme="minorHAnsi" w:hAnsiTheme="minorHAnsi" w:cstheme="minorHAnsi"/>
          <w:sz w:val="24"/>
          <w:szCs w:val="22"/>
          <w:lang w:eastAsia="en-US"/>
        </w:rPr>
        <w:t>bezpośrednich połączeń publicznym transportem zbiorowym ze stolicą regionu.</w:t>
      </w:r>
      <w:r w:rsidR="00DB4BB7">
        <w:rPr>
          <w:rFonts w:asciiTheme="minorHAnsi" w:eastAsiaTheme="minorHAnsi" w:hAnsiTheme="minorHAnsi" w:cstheme="minorHAnsi"/>
          <w:sz w:val="24"/>
          <w:szCs w:val="22"/>
          <w:lang w:eastAsia="en-US"/>
        </w:rPr>
        <w:t xml:space="preserve"> To o 11 gmin więcej niż miało to miejsce w roku 2011.</w:t>
      </w:r>
    </w:p>
    <w:p w14:paraId="3BD8F71D" w14:textId="77777777" w:rsidR="00B77B6A" w:rsidRDefault="00B77B6A"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B77B6A">
        <w:rPr>
          <w:rFonts w:asciiTheme="minorHAnsi" w:eastAsiaTheme="minorHAnsi" w:hAnsiTheme="minorHAnsi" w:cstheme="minorHAnsi"/>
          <w:sz w:val="24"/>
          <w:szCs w:val="22"/>
          <w:lang w:eastAsia="en-US"/>
        </w:rPr>
        <w:t>W 2014 roku województwo łódzkie znalazło się w grupie 10 województw, w których efektywność zatrudnieniowa podstawowych form aktywizacji zawodowej realizowanych przez powiatowe urzędy pracy była wyższa od średniej krajowej (79,7% w województwie łódzkim wobec 76,2% dla Polski). Najwyższą efektywność zatrudnieniową odnotowano w powiecie łęczyckim – 94,8%, zaś najniższą w powiecie radomszczańskim – 72%.</w:t>
      </w:r>
    </w:p>
    <w:p w14:paraId="0D8CF6F8" w14:textId="77777777" w:rsidR="00DB4BB7" w:rsidRDefault="00DB4BB7"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DB4BB7">
        <w:rPr>
          <w:rFonts w:asciiTheme="minorHAnsi" w:eastAsiaTheme="minorHAnsi" w:hAnsiTheme="minorHAnsi" w:cstheme="minorHAnsi"/>
          <w:sz w:val="24"/>
          <w:szCs w:val="22"/>
          <w:lang w:eastAsia="en-US"/>
        </w:rPr>
        <w:t>Działalność gospodarcza w województwie łódzkim najsilniej koncentruje się w jego centralnej części</w:t>
      </w:r>
      <w:r>
        <w:rPr>
          <w:rFonts w:asciiTheme="minorHAnsi" w:eastAsiaTheme="minorHAnsi" w:hAnsiTheme="minorHAnsi" w:cstheme="minorHAnsi"/>
          <w:sz w:val="24"/>
          <w:szCs w:val="22"/>
          <w:lang w:eastAsia="en-US"/>
        </w:rPr>
        <w:t xml:space="preserve">. </w:t>
      </w:r>
      <w:r w:rsidRPr="00DB4BB7">
        <w:rPr>
          <w:rFonts w:asciiTheme="minorHAnsi" w:eastAsiaTheme="minorHAnsi" w:hAnsiTheme="minorHAnsi" w:cstheme="minorHAnsi"/>
          <w:sz w:val="24"/>
          <w:szCs w:val="22"/>
          <w:lang w:eastAsia="en-US"/>
        </w:rPr>
        <w:t>Według danych GUS na koniec 2014 r., spośród ogółem 239,6 tys. podmiotów gospodarczych z regionu zarejestrowanych w rejestrze REGON, 38,2% zlokalizowanych było w Łodzi, kolejne zaś 16,2% w powiatach tworzących podregion łódzki.</w:t>
      </w:r>
    </w:p>
    <w:p w14:paraId="73EB3CFE" w14:textId="77777777" w:rsidR="00DB4BB7" w:rsidRDefault="00DB4BB7"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Największa liczba zarejestrowanych w rejestrze REGON przedsiębiorstw z terenu województwa łódzkiego (28,6%) zajmowała się handlem oraz naprawą pojazdów samochodowych; licznie reprezentowany był także przemysł (</w:t>
      </w:r>
      <w:r w:rsidRPr="00DB4BB7">
        <w:rPr>
          <w:rFonts w:asciiTheme="minorHAnsi" w:eastAsiaTheme="minorHAnsi" w:hAnsiTheme="minorHAnsi" w:cstheme="minorHAnsi"/>
          <w:sz w:val="24"/>
          <w:szCs w:val="22"/>
          <w:lang w:eastAsia="en-US"/>
        </w:rPr>
        <w:t xml:space="preserve">12,5% ogółu zarejestrowanych przedsiębiorstw) oraz budownictwo (10,1% ogółu zarejestrowanych </w:t>
      </w:r>
      <w:r>
        <w:rPr>
          <w:rFonts w:asciiTheme="minorHAnsi" w:eastAsiaTheme="minorHAnsi" w:hAnsiTheme="minorHAnsi" w:cstheme="minorHAnsi"/>
          <w:sz w:val="24"/>
          <w:szCs w:val="22"/>
          <w:lang w:eastAsia="en-US"/>
        </w:rPr>
        <w:t>przedsiębiorstw</w:t>
      </w:r>
      <w:r w:rsidRPr="00DB4BB7">
        <w:rPr>
          <w:rFonts w:asciiTheme="minorHAnsi" w:eastAsiaTheme="minorHAnsi" w:hAnsiTheme="minorHAnsi" w:cstheme="minorHAnsi"/>
          <w:sz w:val="24"/>
          <w:szCs w:val="22"/>
          <w:lang w:eastAsia="en-US"/>
        </w:rPr>
        <w:t>).</w:t>
      </w:r>
    </w:p>
    <w:p w14:paraId="228FBF41" w14:textId="77777777" w:rsidR="00DB4BB7" w:rsidRDefault="007F6822"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 xml:space="preserve">Spośród losowo wybranych 1003 osób samozatrudnionych działających na terenie województwa łódzkiego, badanych w 2012 r. przez Regionalne Obserwatorium Rynku Pracy w Łodzi, największa część (10,9%) deklarowała korzystanie ze wsparcia powiatowych urzędów pracy podczas zakładania działalności gospodarczej – wobec marginalnego znaczenia wskazań oddanych na inne instytucje. Jako główny czynnik </w:t>
      </w:r>
      <w:r>
        <w:rPr>
          <w:rFonts w:asciiTheme="minorHAnsi" w:eastAsiaTheme="minorHAnsi" w:hAnsiTheme="minorHAnsi" w:cstheme="minorHAnsi"/>
          <w:sz w:val="24"/>
          <w:szCs w:val="22"/>
          <w:lang w:eastAsia="en-US"/>
        </w:rPr>
        <w:lastRenderedPageBreak/>
        <w:t xml:space="preserve">zniechęcający do ubiegania się o zewnętrzne wsparcie instytucjonalne wymieniano </w:t>
      </w:r>
      <w:r w:rsidRPr="007F6822">
        <w:rPr>
          <w:rFonts w:asciiTheme="minorHAnsi" w:eastAsiaTheme="minorHAnsi" w:hAnsiTheme="minorHAnsi" w:cstheme="minorHAnsi"/>
          <w:sz w:val="24"/>
          <w:szCs w:val="22"/>
          <w:lang w:eastAsia="en-US"/>
        </w:rPr>
        <w:t>niejasne procedury, w oparciu o które pomoc jest uzyskiwana.</w:t>
      </w:r>
    </w:p>
    <w:p w14:paraId="7FA8F880" w14:textId="77777777" w:rsidR="007F6822" w:rsidRDefault="007F6822"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7F6822">
        <w:rPr>
          <w:rFonts w:asciiTheme="minorHAnsi" w:eastAsiaTheme="minorHAnsi" w:hAnsiTheme="minorHAnsi" w:cstheme="minorHAnsi"/>
          <w:sz w:val="24"/>
          <w:szCs w:val="22"/>
          <w:lang w:eastAsia="en-US"/>
        </w:rPr>
        <w:t>W przyjętej przez Sejmik Województwa Łódzkiego Regionalnej Strategii Innowacji dla Województwa Łódzkiego LORIS 2030 wskazanych zostało 6 inteligentnych specjalizacji regionalnych, czyli sektorów kluczowych z punktu widzenia rozwoju regionu. Są to: 1) Nowoczesny przemysł włókiennicz</w:t>
      </w:r>
      <w:r w:rsidR="009C0A40">
        <w:rPr>
          <w:rFonts w:asciiTheme="minorHAnsi" w:eastAsiaTheme="minorHAnsi" w:hAnsiTheme="minorHAnsi" w:cstheme="minorHAnsi"/>
          <w:sz w:val="24"/>
          <w:szCs w:val="22"/>
          <w:lang w:eastAsia="en-US"/>
        </w:rPr>
        <w:t>y i mody (w tym wzornictwo); 2) </w:t>
      </w:r>
      <w:r w:rsidRPr="007F6822">
        <w:rPr>
          <w:rFonts w:asciiTheme="minorHAnsi" w:eastAsiaTheme="minorHAnsi" w:hAnsiTheme="minorHAnsi" w:cstheme="minorHAnsi"/>
          <w:sz w:val="24"/>
          <w:szCs w:val="22"/>
          <w:lang w:eastAsia="en-US"/>
        </w:rPr>
        <w:t>Zaawansowane materiały budowlane; 3) Me</w:t>
      </w:r>
      <w:r w:rsidR="009C0A40">
        <w:rPr>
          <w:rFonts w:asciiTheme="minorHAnsi" w:eastAsiaTheme="minorHAnsi" w:hAnsiTheme="minorHAnsi" w:cstheme="minorHAnsi"/>
          <w:sz w:val="24"/>
          <w:szCs w:val="22"/>
          <w:lang w:eastAsia="en-US"/>
        </w:rPr>
        <w:t>dycyna, farmacja, kosmetyki; 4) </w:t>
      </w:r>
      <w:r w:rsidRPr="007F6822">
        <w:rPr>
          <w:rFonts w:asciiTheme="minorHAnsi" w:eastAsiaTheme="minorHAnsi" w:hAnsiTheme="minorHAnsi" w:cstheme="minorHAnsi"/>
          <w:sz w:val="24"/>
          <w:szCs w:val="22"/>
          <w:lang w:eastAsia="en-US"/>
        </w:rPr>
        <w:t>Energetyka, w tym odnawialne źródła energii; 5) Innowacyjn</w:t>
      </w:r>
      <w:r w:rsidR="009C0A40">
        <w:rPr>
          <w:rFonts w:asciiTheme="minorHAnsi" w:eastAsiaTheme="minorHAnsi" w:hAnsiTheme="minorHAnsi" w:cstheme="minorHAnsi"/>
          <w:sz w:val="24"/>
          <w:szCs w:val="22"/>
          <w:lang w:eastAsia="en-US"/>
        </w:rPr>
        <w:t>e rolnictwo i </w:t>
      </w:r>
      <w:r w:rsidRPr="007F6822">
        <w:rPr>
          <w:rFonts w:asciiTheme="minorHAnsi" w:eastAsiaTheme="minorHAnsi" w:hAnsiTheme="minorHAnsi" w:cstheme="minorHAnsi"/>
          <w:sz w:val="24"/>
          <w:szCs w:val="22"/>
          <w:lang w:eastAsia="en-US"/>
        </w:rPr>
        <w:t>przetwórstwo rolno-spożywcze; 6) Informatyka i telekomunikacja.</w:t>
      </w:r>
      <w:r>
        <w:rPr>
          <w:rFonts w:asciiTheme="minorHAnsi" w:eastAsiaTheme="minorHAnsi" w:hAnsiTheme="minorHAnsi" w:cstheme="minorHAnsi"/>
          <w:sz w:val="24"/>
          <w:szCs w:val="22"/>
          <w:lang w:eastAsia="en-US"/>
        </w:rPr>
        <w:t xml:space="preserve"> W większości tych branż obserwowano w latach 2010 – 2014 </w:t>
      </w:r>
      <w:r w:rsidRPr="007F6822">
        <w:rPr>
          <w:rFonts w:asciiTheme="minorHAnsi" w:eastAsiaTheme="minorHAnsi" w:hAnsiTheme="minorHAnsi" w:cstheme="minorHAnsi"/>
          <w:sz w:val="24"/>
          <w:szCs w:val="22"/>
          <w:lang w:eastAsia="en-US"/>
        </w:rPr>
        <w:t>wzrost liczby zarejestr</w:t>
      </w:r>
      <w:r>
        <w:rPr>
          <w:rFonts w:asciiTheme="minorHAnsi" w:eastAsiaTheme="minorHAnsi" w:hAnsiTheme="minorHAnsi" w:cstheme="minorHAnsi"/>
          <w:sz w:val="24"/>
          <w:szCs w:val="22"/>
          <w:lang w:eastAsia="en-US"/>
        </w:rPr>
        <w:t>owanych podmiotów gospodarczych.</w:t>
      </w:r>
    </w:p>
    <w:p w14:paraId="1052492E" w14:textId="6695128E" w:rsidR="009A7B5C" w:rsidRDefault="009A7B5C"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9A7B5C">
        <w:rPr>
          <w:rFonts w:asciiTheme="minorHAnsi" w:eastAsiaTheme="minorHAnsi" w:hAnsiTheme="minorHAnsi" w:cstheme="minorHAnsi"/>
          <w:bCs w:val="0"/>
          <w:sz w:val="24"/>
          <w:szCs w:val="22"/>
          <w:lang w:eastAsia="en-US"/>
        </w:rPr>
        <w:t>W 2015 roku wartość wskaźnika zagrożenia ubóstwem relatywnym w województwie łódzkim osiągnęła najniższą wartość w perspektywie</w:t>
      </w:r>
      <w:r w:rsidR="00000493">
        <w:rPr>
          <w:rFonts w:asciiTheme="minorHAnsi" w:eastAsiaTheme="minorHAnsi" w:hAnsiTheme="minorHAnsi" w:cstheme="minorHAnsi"/>
          <w:bCs w:val="0"/>
          <w:sz w:val="24"/>
          <w:szCs w:val="22"/>
          <w:lang w:eastAsia="en-US"/>
        </w:rPr>
        <w:t xml:space="preserve"> ostatnich trzech lat (12,3%) i </w:t>
      </w:r>
      <w:r w:rsidRPr="009A7B5C">
        <w:rPr>
          <w:rFonts w:asciiTheme="minorHAnsi" w:eastAsiaTheme="minorHAnsi" w:hAnsiTheme="minorHAnsi" w:cstheme="minorHAnsi"/>
          <w:bCs w:val="0"/>
          <w:sz w:val="24"/>
          <w:szCs w:val="22"/>
          <w:lang w:eastAsia="en-US"/>
        </w:rPr>
        <w:t>była niższa od wskaźnika krajowego o 3,2 p.p. Przewiduje się dalszy spadek wartości wskaźnika w kolejnych latach do poziomu 8,6% w roku 2023.</w:t>
      </w:r>
    </w:p>
    <w:p w14:paraId="3FCE14CC" w14:textId="77777777" w:rsidR="009A7B5C" w:rsidRDefault="009A7B5C"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bCs w:val="0"/>
          <w:sz w:val="24"/>
          <w:szCs w:val="22"/>
          <w:lang w:eastAsia="en-US"/>
        </w:rPr>
        <w:t xml:space="preserve">Przeciętny poziom Produktu Krajowego Brutto w przeliczeniu na i mieszkańca w województwie łódzkim wyniósł w 2014 r. </w:t>
      </w:r>
      <w:r w:rsidRPr="009A7B5C">
        <w:rPr>
          <w:rFonts w:asciiTheme="minorHAnsi" w:eastAsiaTheme="minorHAnsi" w:hAnsiTheme="minorHAnsi" w:cstheme="minorHAnsi"/>
          <w:bCs w:val="0"/>
          <w:sz w:val="24"/>
          <w:szCs w:val="22"/>
          <w:lang w:eastAsia="en-US"/>
        </w:rPr>
        <w:t>41 793 zł</w:t>
      </w:r>
      <w:r>
        <w:rPr>
          <w:rFonts w:asciiTheme="minorHAnsi" w:eastAsiaTheme="minorHAnsi" w:hAnsiTheme="minorHAnsi" w:cstheme="minorHAnsi"/>
          <w:bCs w:val="0"/>
          <w:sz w:val="24"/>
          <w:szCs w:val="22"/>
          <w:lang w:eastAsia="en-US"/>
        </w:rPr>
        <w:t xml:space="preserve"> (93,6% PKB dla Polski) i od 2005 r. wykazywał tendencję wzrostową.</w:t>
      </w:r>
    </w:p>
    <w:p w14:paraId="60009A98" w14:textId="7BD387E3" w:rsidR="009A7B5C" w:rsidRDefault="009A7B5C"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9A7B5C">
        <w:rPr>
          <w:rFonts w:asciiTheme="minorHAnsi" w:eastAsiaTheme="minorHAnsi" w:hAnsiTheme="minorHAnsi" w:cstheme="minorHAnsi"/>
          <w:bCs w:val="0"/>
          <w:sz w:val="24"/>
          <w:szCs w:val="22"/>
          <w:lang w:eastAsia="en-US"/>
        </w:rPr>
        <w:t>W 2015 r. przyznano w województwie łódzkim łącznie 126 554 świadczenia z pomocy społecznej</w:t>
      </w:r>
      <w:r>
        <w:rPr>
          <w:rFonts w:asciiTheme="minorHAnsi" w:eastAsiaTheme="minorHAnsi" w:hAnsiTheme="minorHAnsi" w:cstheme="minorHAnsi"/>
          <w:bCs w:val="0"/>
          <w:sz w:val="24"/>
          <w:szCs w:val="22"/>
          <w:lang w:eastAsia="en-US"/>
        </w:rPr>
        <w:t xml:space="preserve"> (o </w:t>
      </w:r>
      <w:r w:rsidRPr="009A7B5C">
        <w:rPr>
          <w:rFonts w:asciiTheme="minorHAnsi" w:eastAsiaTheme="minorHAnsi" w:hAnsiTheme="minorHAnsi" w:cstheme="minorHAnsi"/>
          <w:bCs w:val="0"/>
          <w:sz w:val="24"/>
          <w:szCs w:val="22"/>
          <w:lang w:eastAsia="en-US"/>
        </w:rPr>
        <w:t>11 282 mniej niż w 2014 r.</w:t>
      </w:r>
      <w:r>
        <w:rPr>
          <w:rFonts w:asciiTheme="minorHAnsi" w:eastAsiaTheme="minorHAnsi" w:hAnsiTheme="minorHAnsi" w:cstheme="minorHAnsi"/>
          <w:bCs w:val="0"/>
          <w:sz w:val="24"/>
          <w:szCs w:val="22"/>
          <w:lang w:eastAsia="en-US"/>
        </w:rPr>
        <w:t>)</w:t>
      </w:r>
      <w:r w:rsidRPr="009A7B5C">
        <w:rPr>
          <w:rFonts w:asciiTheme="minorHAnsi" w:eastAsiaTheme="minorHAnsi" w:hAnsiTheme="minorHAnsi" w:cstheme="minorHAnsi"/>
          <w:bCs w:val="0"/>
          <w:sz w:val="24"/>
          <w:szCs w:val="22"/>
          <w:lang w:eastAsia="en-US"/>
        </w:rPr>
        <w:t>.</w:t>
      </w:r>
      <w:r>
        <w:rPr>
          <w:rFonts w:asciiTheme="minorHAnsi" w:eastAsiaTheme="minorHAnsi" w:hAnsiTheme="minorHAnsi" w:cstheme="minorHAnsi"/>
          <w:bCs w:val="0"/>
          <w:sz w:val="24"/>
          <w:szCs w:val="22"/>
          <w:lang w:eastAsia="en-US"/>
        </w:rPr>
        <w:t xml:space="preserve"> </w:t>
      </w:r>
      <w:r w:rsidRPr="009A7B5C">
        <w:rPr>
          <w:rFonts w:asciiTheme="minorHAnsi" w:eastAsiaTheme="minorHAnsi" w:hAnsiTheme="minorHAnsi" w:cstheme="minorHAnsi"/>
          <w:bCs w:val="0"/>
          <w:sz w:val="24"/>
          <w:szCs w:val="22"/>
          <w:lang w:eastAsia="en-US"/>
        </w:rPr>
        <w:t>Liczba świadczeniobiorców w 2015 r. wynosiła 199</w:t>
      </w:r>
      <w:r>
        <w:rPr>
          <w:rFonts w:asciiTheme="minorHAnsi" w:eastAsiaTheme="minorHAnsi" w:hAnsiTheme="minorHAnsi" w:cstheme="minorHAnsi"/>
          <w:bCs w:val="0"/>
          <w:sz w:val="24"/>
          <w:szCs w:val="22"/>
          <w:lang w:eastAsia="en-US"/>
        </w:rPr>
        <w:t> </w:t>
      </w:r>
      <w:r w:rsidRPr="009A7B5C">
        <w:rPr>
          <w:rFonts w:asciiTheme="minorHAnsi" w:eastAsiaTheme="minorHAnsi" w:hAnsiTheme="minorHAnsi" w:cstheme="minorHAnsi"/>
          <w:bCs w:val="0"/>
          <w:sz w:val="24"/>
          <w:szCs w:val="22"/>
          <w:lang w:eastAsia="en-US"/>
        </w:rPr>
        <w:t>300.</w:t>
      </w:r>
      <w:r>
        <w:rPr>
          <w:rFonts w:asciiTheme="minorHAnsi" w:eastAsiaTheme="minorHAnsi" w:hAnsiTheme="minorHAnsi" w:cstheme="minorHAnsi"/>
          <w:bCs w:val="0"/>
          <w:sz w:val="24"/>
          <w:szCs w:val="22"/>
          <w:lang w:eastAsia="en-US"/>
        </w:rPr>
        <w:t xml:space="preserve"> </w:t>
      </w:r>
      <w:r w:rsidRPr="009A7B5C">
        <w:rPr>
          <w:rFonts w:asciiTheme="minorHAnsi" w:eastAsiaTheme="minorHAnsi" w:hAnsiTheme="minorHAnsi" w:cstheme="minorHAnsi"/>
          <w:bCs w:val="0"/>
          <w:sz w:val="24"/>
          <w:szCs w:val="22"/>
          <w:lang w:eastAsia="en-US"/>
        </w:rPr>
        <w:t>Najczęstszą  przyczyną korzystania z pomocy społecznej jest ubóstwo (53%), bezrobocie (48%), niepełnosprawność (37%), długotrwała lub ciężka choroba (37%) oraz bezradność w spra</w:t>
      </w:r>
      <w:r w:rsidR="00000493">
        <w:rPr>
          <w:rFonts w:asciiTheme="minorHAnsi" w:eastAsiaTheme="minorHAnsi" w:hAnsiTheme="minorHAnsi" w:cstheme="minorHAnsi"/>
          <w:bCs w:val="0"/>
          <w:sz w:val="24"/>
          <w:szCs w:val="22"/>
          <w:lang w:eastAsia="en-US"/>
        </w:rPr>
        <w:t>wach opiekuńczo-wychowawczych i </w:t>
      </w:r>
      <w:r w:rsidRPr="009A7B5C">
        <w:rPr>
          <w:rFonts w:asciiTheme="minorHAnsi" w:eastAsiaTheme="minorHAnsi" w:hAnsiTheme="minorHAnsi" w:cstheme="minorHAnsi"/>
          <w:bCs w:val="0"/>
          <w:sz w:val="24"/>
          <w:szCs w:val="22"/>
          <w:lang w:eastAsia="en-US"/>
        </w:rPr>
        <w:t>prowadzenia gospodarstwa domowego (18%).</w:t>
      </w:r>
    </w:p>
    <w:p w14:paraId="123793CF" w14:textId="13AC9832" w:rsidR="009A7B5C" w:rsidRDefault="009A7B5C"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9A7B5C">
        <w:rPr>
          <w:rFonts w:asciiTheme="minorHAnsi" w:eastAsiaTheme="minorHAnsi" w:hAnsiTheme="minorHAnsi" w:cstheme="minorHAnsi"/>
          <w:bCs w:val="0"/>
          <w:sz w:val="24"/>
          <w:szCs w:val="22"/>
          <w:lang w:eastAsia="en-US"/>
        </w:rPr>
        <w:t>Systematycznie, choć nieznacznie spada liczba osób korzystających ze świadczeń pomocy społecznej przypadająca na 10 tys.  mieszkańców.  W 2015 roku w</w:t>
      </w:r>
      <w:r w:rsidR="00000493">
        <w:rPr>
          <w:rFonts w:asciiTheme="minorHAnsi" w:eastAsiaTheme="minorHAnsi" w:hAnsiTheme="minorHAnsi" w:cstheme="minorHAnsi"/>
          <w:bCs w:val="0"/>
          <w:sz w:val="24"/>
          <w:szCs w:val="22"/>
          <w:lang w:eastAsia="en-US"/>
        </w:rPr>
        <w:t> </w:t>
      </w:r>
      <w:r w:rsidRPr="009A7B5C">
        <w:rPr>
          <w:rFonts w:asciiTheme="minorHAnsi" w:eastAsiaTheme="minorHAnsi" w:hAnsiTheme="minorHAnsi" w:cstheme="minorHAnsi"/>
          <w:bCs w:val="0"/>
          <w:sz w:val="24"/>
          <w:szCs w:val="22"/>
          <w:lang w:eastAsia="en-US"/>
        </w:rPr>
        <w:t>województwie łódzkim  wyniosła ona 507 osób.</w:t>
      </w:r>
    </w:p>
    <w:p w14:paraId="792E36D3" w14:textId="77777777" w:rsidR="009A7B5C" w:rsidRDefault="00765A05"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765A05">
        <w:rPr>
          <w:rFonts w:asciiTheme="minorHAnsi" w:eastAsiaTheme="minorHAnsi" w:hAnsiTheme="minorHAnsi" w:cstheme="minorHAnsi"/>
          <w:bCs w:val="0"/>
          <w:sz w:val="24"/>
          <w:szCs w:val="22"/>
          <w:lang w:eastAsia="en-US"/>
        </w:rPr>
        <w:t>W województwie łódzkim w końcu 2015 r. funkcjonowało 69 placówek opiekuńczo – wychowawczych, w których przebywało 1317 podopiecznych. Wśród nich przeważały, stanowiąc 60,3% ogółu, placówki socjalizacyjne, placówki rodzinne stanowiły 27,9% wszystkich placówek, a do pozostałych 11,8% należały placówki interwencyjne, specjalistyczno-terapeutyczne i placówki łączące zadania.</w:t>
      </w:r>
    </w:p>
    <w:p w14:paraId="7CFA398E" w14:textId="77777777" w:rsidR="00765A05" w:rsidRDefault="00765A05"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765A05">
        <w:rPr>
          <w:rFonts w:asciiTheme="minorHAnsi" w:eastAsiaTheme="minorHAnsi" w:hAnsiTheme="minorHAnsi" w:cstheme="minorHAnsi"/>
          <w:bCs w:val="0"/>
          <w:sz w:val="24"/>
          <w:szCs w:val="22"/>
          <w:lang w:eastAsia="en-US"/>
        </w:rPr>
        <w:t>Struktura placówek opiekuńczo-wychowawczych w województwie łódzkim ulega zmianom w kierunku zastępowania dużych placówek socjalizacyjnych mniejszymi placówkami opiekuńczo-wychowawczymi typu rodzinnego. Tempo wprowadzanych zmian nie jest na razie duże. Zgodnie ze stane</w:t>
      </w:r>
      <w:r>
        <w:rPr>
          <w:rFonts w:asciiTheme="minorHAnsi" w:eastAsiaTheme="minorHAnsi" w:hAnsiTheme="minorHAnsi" w:cstheme="minorHAnsi"/>
          <w:bCs w:val="0"/>
          <w:sz w:val="24"/>
          <w:szCs w:val="22"/>
          <w:lang w:eastAsia="en-US"/>
        </w:rPr>
        <w:t>m na dzień 31 grudnia 2015 r. w </w:t>
      </w:r>
      <w:r w:rsidRPr="00765A05">
        <w:rPr>
          <w:rFonts w:asciiTheme="minorHAnsi" w:eastAsiaTheme="minorHAnsi" w:hAnsiTheme="minorHAnsi" w:cstheme="minorHAnsi"/>
          <w:bCs w:val="0"/>
          <w:sz w:val="24"/>
          <w:szCs w:val="22"/>
          <w:lang w:eastAsia="en-US"/>
        </w:rPr>
        <w:t>województwie łódzkim było 3199 podmiotów</w:t>
      </w:r>
      <w:r>
        <w:rPr>
          <w:rFonts w:asciiTheme="minorHAnsi" w:eastAsiaTheme="minorHAnsi" w:hAnsiTheme="minorHAnsi" w:cstheme="minorHAnsi"/>
          <w:bCs w:val="0"/>
          <w:sz w:val="24"/>
          <w:szCs w:val="22"/>
          <w:lang w:eastAsia="en-US"/>
        </w:rPr>
        <w:t xml:space="preserve"> rodzinnej pieczy zastępczej, a </w:t>
      </w:r>
      <w:r w:rsidRPr="00765A05">
        <w:rPr>
          <w:rFonts w:asciiTheme="minorHAnsi" w:eastAsiaTheme="minorHAnsi" w:hAnsiTheme="minorHAnsi" w:cstheme="minorHAnsi"/>
          <w:bCs w:val="0"/>
          <w:sz w:val="24"/>
          <w:szCs w:val="22"/>
          <w:lang w:eastAsia="en-US"/>
        </w:rPr>
        <w:t>przebywało w niej 4529 dzieci.</w:t>
      </w:r>
    </w:p>
    <w:p w14:paraId="267EF4FF" w14:textId="77777777" w:rsidR="00765A05" w:rsidRDefault="00765A05"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765A05">
        <w:rPr>
          <w:rFonts w:asciiTheme="minorHAnsi" w:eastAsiaTheme="minorHAnsi" w:hAnsiTheme="minorHAnsi" w:cstheme="minorHAnsi"/>
          <w:bCs w:val="0"/>
          <w:sz w:val="24"/>
          <w:szCs w:val="22"/>
          <w:lang w:eastAsia="en-US"/>
        </w:rPr>
        <w:t xml:space="preserve">Według danych z Regionalnego Centrum Pomocy Społecznej w 2015 roku na terenie województwa łódzkiego znajdowało się 25 mieszkań chronionych, z których </w:t>
      </w:r>
      <w:r w:rsidRPr="00765A05">
        <w:rPr>
          <w:rFonts w:asciiTheme="minorHAnsi" w:eastAsiaTheme="minorHAnsi" w:hAnsiTheme="minorHAnsi" w:cstheme="minorHAnsi"/>
          <w:bCs w:val="0"/>
          <w:sz w:val="24"/>
          <w:szCs w:val="22"/>
          <w:lang w:eastAsia="en-US"/>
        </w:rPr>
        <w:lastRenderedPageBreak/>
        <w:t>korzystało 220 osób. W porównaniu do lat ubiegłych odnotować można niewielki spadek liczby korzystających przy nieznacznym wzroście liczby mieszkań.</w:t>
      </w:r>
    </w:p>
    <w:p w14:paraId="6F89B094" w14:textId="77777777" w:rsidR="00765A05" w:rsidRDefault="00765A05"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765A05">
        <w:rPr>
          <w:rFonts w:asciiTheme="minorHAnsi" w:eastAsiaTheme="minorHAnsi" w:hAnsiTheme="minorHAnsi" w:cstheme="minorHAnsi"/>
          <w:bCs w:val="0"/>
          <w:sz w:val="24"/>
          <w:szCs w:val="22"/>
          <w:lang w:eastAsia="en-US"/>
        </w:rPr>
        <w:t>W pierwszej połowie 2015 r. na terenie województwa łódzkiego działało 83 spółdzielni socjalnych, z czego największa część zlokalizowana była w Łodzi.</w:t>
      </w:r>
    </w:p>
    <w:p w14:paraId="104804B8" w14:textId="77777777" w:rsidR="00765A05" w:rsidRPr="00765A05" w:rsidRDefault="00765A05" w:rsidP="00D43EF6">
      <w:pPr>
        <w:pStyle w:val="Akapitzlist"/>
        <w:numPr>
          <w:ilvl w:val="0"/>
          <w:numId w:val="29"/>
        </w:numPr>
        <w:jc w:val="both"/>
        <w:rPr>
          <w:rFonts w:asciiTheme="minorHAnsi" w:eastAsiaTheme="minorHAnsi" w:hAnsiTheme="minorHAnsi" w:cstheme="minorHAnsi"/>
          <w:bCs w:val="0"/>
          <w:sz w:val="24"/>
          <w:szCs w:val="22"/>
          <w:lang w:eastAsia="en-US"/>
        </w:rPr>
      </w:pPr>
      <w:r w:rsidRPr="00765A05">
        <w:rPr>
          <w:rFonts w:asciiTheme="minorHAnsi" w:eastAsiaTheme="minorHAnsi" w:hAnsiTheme="minorHAnsi" w:cstheme="minorHAnsi"/>
          <w:bCs w:val="0"/>
          <w:sz w:val="24"/>
          <w:szCs w:val="22"/>
          <w:lang w:eastAsia="en-US"/>
        </w:rPr>
        <w:t xml:space="preserve">W 2015 roku ze środków Samorządu Województwa Łódzkiego realizowanych było </w:t>
      </w:r>
    </w:p>
    <w:p w14:paraId="35E9D080" w14:textId="77777777" w:rsidR="00765A05" w:rsidRPr="009A7B5C" w:rsidRDefault="00765A05"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765A05">
        <w:rPr>
          <w:rFonts w:asciiTheme="minorHAnsi" w:eastAsiaTheme="minorHAnsi" w:hAnsiTheme="minorHAnsi" w:cstheme="minorHAnsi"/>
          <w:bCs w:val="0"/>
          <w:sz w:val="24"/>
          <w:szCs w:val="22"/>
          <w:lang w:eastAsia="en-US"/>
        </w:rPr>
        <w:t xml:space="preserve">5 programów polityki zdrowotnej, skierowanych do różnych </w:t>
      </w:r>
      <w:r>
        <w:rPr>
          <w:rFonts w:asciiTheme="minorHAnsi" w:eastAsiaTheme="minorHAnsi" w:hAnsiTheme="minorHAnsi" w:cstheme="minorHAnsi"/>
          <w:bCs w:val="0"/>
          <w:sz w:val="24"/>
          <w:szCs w:val="22"/>
          <w:lang w:eastAsia="en-US"/>
        </w:rPr>
        <w:t>grup wiekowych. Z </w:t>
      </w:r>
      <w:r w:rsidRPr="00765A05">
        <w:rPr>
          <w:rFonts w:asciiTheme="minorHAnsi" w:eastAsiaTheme="minorHAnsi" w:hAnsiTheme="minorHAnsi" w:cstheme="minorHAnsi"/>
          <w:bCs w:val="0"/>
          <w:sz w:val="24"/>
          <w:szCs w:val="22"/>
          <w:lang w:eastAsia="en-US"/>
        </w:rPr>
        <w:t>udziału w programach skorzystało 3 084 mieszkańców województwa łódzkiego.</w:t>
      </w:r>
    </w:p>
    <w:p w14:paraId="65F0872E" w14:textId="77777777" w:rsidR="001F43EB" w:rsidRDefault="001F43EB"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1F43EB">
        <w:rPr>
          <w:rFonts w:asciiTheme="minorHAnsi" w:eastAsiaTheme="minorHAnsi" w:hAnsiTheme="minorHAnsi" w:cstheme="minorHAnsi"/>
          <w:sz w:val="24"/>
          <w:szCs w:val="22"/>
          <w:lang w:eastAsia="en-US"/>
        </w:rPr>
        <w:t>Według analizy Biura Planowania Przestrzennego Województwa Łódzkiego, w 2014 r. znajdowały się na terenie województwa 43 gminy wymagające wsparcia w zakresie potencjału demograficznego i do rozwoju mieszkalnictwa oraz 22 gminy wymagające wsparcia w zakresie potencjału gospodarczego i rynku pracy, występujących głównie w południowej części województwa (szczególni</w:t>
      </w:r>
      <w:r w:rsidR="00CE5A69">
        <w:rPr>
          <w:rFonts w:asciiTheme="minorHAnsi" w:eastAsiaTheme="minorHAnsi" w:hAnsiTheme="minorHAnsi" w:cstheme="minorHAnsi"/>
          <w:sz w:val="24"/>
          <w:szCs w:val="22"/>
          <w:lang w:eastAsia="en-US"/>
        </w:rPr>
        <w:t>e w powiatach radomszczańskim i </w:t>
      </w:r>
      <w:r w:rsidRPr="001F43EB">
        <w:rPr>
          <w:rFonts w:asciiTheme="minorHAnsi" w:eastAsiaTheme="minorHAnsi" w:hAnsiTheme="minorHAnsi" w:cstheme="minorHAnsi"/>
          <w:sz w:val="24"/>
          <w:szCs w:val="22"/>
          <w:lang w:eastAsia="en-US"/>
        </w:rPr>
        <w:t>opoczyńskim). Sześć gmin (Białaczów, Kodrąb, Nowe Ostrowy, Uniejów, Widawa, Żarnów) zostało zakwalifikowanych jako wymagające wsparcia w zakresie wszystkich czterech potencjałów: demografii, mieszkalnictwa, gospodarki i rynku pracy. </w:t>
      </w:r>
    </w:p>
    <w:p w14:paraId="577ED0E4" w14:textId="77777777" w:rsidR="007F6822" w:rsidRDefault="00FF0024"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W latach 2013-2015 spadała w województwie łódz</w:t>
      </w:r>
      <w:r w:rsidR="00CE5A69">
        <w:rPr>
          <w:rFonts w:asciiTheme="minorHAnsi" w:eastAsiaTheme="minorHAnsi" w:hAnsiTheme="minorHAnsi" w:cstheme="minorHAnsi"/>
          <w:sz w:val="24"/>
          <w:szCs w:val="22"/>
          <w:lang w:eastAsia="en-US"/>
        </w:rPr>
        <w:t>kim sukcesywnie liczba dzieci w </w:t>
      </w:r>
      <w:r>
        <w:rPr>
          <w:rFonts w:asciiTheme="minorHAnsi" w:eastAsiaTheme="minorHAnsi" w:hAnsiTheme="minorHAnsi" w:cstheme="minorHAnsi"/>
          <w:sz w:val="24"/>
          <w:szCs w:val="22"/>
          <w:lang w:eastAsia="en-US"/>
        </w:rPr>
        <w:t xml:space="preserve">wieku 3-6 lat (w końcu grudnia wynosiła ona 99,6 tys. – wg danych GUS). Także spadkowemu trendowi podlegała liczba dzieci w tym wieku </w:t>
      </w:r>
      <w:r w:rsidRPr="00FF0024">
        <w:rPr>
          <w:rFonts w:asciiTheme="minorHAnsi" w:eastAsiaTheme="minorHAnsi" w:hAnsiTheme="minorHAnsi" w:cstheme="minorHAnsi"/>
          <w:sz w:val="24"/>
          <w:szCs w:val="22"/>
          <w:lang w:eastAsia="en-US"/>
        </w:rPr>
        <w:t xml:space="preserve">objętych wychowaniem przedszkolnym, choć </w:t>
      </w:r>
      <w:r>
        <w:rPr>
          <w:rFonts w:asciiTheme="minorHAnsi" w:eastAsiaTheme="minorHAnsi" w:hAnsiTheme="minorHAnsi" w:cstheme="minorHAnsi"/>
          <w:sz w:val="24"/>
          <w:szCs w:val="22"/>
          <w:lang w:eastAsia="en-US"/>
        </w:rPr>
        <w:t>na to</w:t>
      </w:r>
      <w:r w:rsidRPr="00FF0024">
        <w:rPr>
          <w:rFonts w:asciiTheme="minorHAnsi" w:eastAsiaTheme="minorHAnsi" w:hAnsiTheme="minorHAnsi" w:cstheme="minorHAnsi"/>
          <w:sz w:val="24"/>
          <w:szCs w:val="22"/>
          <w:lang w:eastAsia="en-US"/>
        </w:rPr>
        <w:t xml:space="preserve"> istotny wpływ miało nałożenie w roku szkolnym 2014/2015 obowiązku szkolnego na dzieci 6- letnie. Rósł natomiast sukcesywnie  udział dzieci pozostających w przedszkolach wśród ogółu dzieci w wieku 3-6 lat objętych wychowaniem przedszkolnym</w:t>
      </w:r>
      <w:r>
        <w:rPr>
          <w:rFonts w:asciiTheme="minorHAnsi" w:eastAsiaTheme="minorHAnsi" w:hAnsiTheme="minorHAnsi" w:cstheme="minorHAnsi"/>
          <w:sz w:val="24"/>
          <w:szCs w:val="22"/>
          <w:lang w:eastAsia="en-US"/>
        </w:rPr>
        <w:t xml:space="preserve"> </w:t>
      </w:r>
      <w:r w:rsidRPr="00FF0024">
        <w:rPr>
          <w:rFonts w:asciiTheme="minorHAnsi" w:eastAsiaTheme="minorHAnsi" w:hAnsiTheme="minorHAnsi" w:cstheme="minorHAnsi"/>
          <w:sz w:val="24"/>
          <w:szCs w:val="22"/>
          <w:lang w:eastAsia="en-US"/>
        </w:rPr>
        <w:t>(w końcu września 2015 r.</w:t>
      </w:r>
      <w:r>
        <w:rPr>
          <w:rFonts w:asciiTheme="minorHAnsi" w:eastAsiaTheme="minorHAnsi" w:hAnsiTheme="minorHAnsi" w:cstheme="minorHAnsi"/>
          <w:sz w:val="24"/>
          <w:szCs w:val="22"/>
          <w:lang w:eastAsia="en-US"/>
        </w:rPr>
        <w:t xml:space="preserve"> wyniósł on </w:t>
      </w:r>
      <w:r w:rsidRPr="00FF0024">
        <w:rPr>
          <w:rFonts w:asciiTheme="minorHAnsi" w:eastAsiaTheme="minorHAnsi" w:hAnsiTheme="minorHAnsi" w:cstheme="minorHAnsi"/>
          <w:sz w:val="24"/>
          <w:szCs w:val="22"/>
          <w:lang w:eastAsia="en-US"/>
        </w:rPr>
        <w:t>79,2%).</w:t>
      </w:r>
    </w:p>
    <w:p w14:paraId="3720AB39" w14:textId="77777777" w:rsidR="00FF0024" w:rsidRDefault="00FF0024"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W latach 2013-2015</w:t>
      </w:r>
      <w:r w:rsidRPr="00FF0024">
        <w:rPr>
          <w:rFonts w:asciiTheme="minorHAnsi" w:eastAsiaTheme="minorHAnsi" w:hAnsiTheme="minorHAnsi" w:cstheme="minorHAnsi"/>
          <w:sz w:val="24"/>
          <w:szCs w:val="22"/>
          <w:lang w:eastAsia="en-US"/>
        </w:rPr>
        <w:t xml:space="preserve"> rosła w województwie łódzkim liczba dzieci ze specjalnymi potrzebami edukacyjnymi (</w:t>
      </w:r>
      <w:r>
        <w:rPr>
          <w:rFonts w:asciiTheme="minorHAnsi" w:eastAsiaTheme="minorHAnsi" w:hAnsiTheme="minorHAnsi" w:cstheme="minorHAnsi"/>
          <w:sz w:val="24"/>
          <w:szCs w:val="22"/>
          <w:lang w:eastAsia="en-US"/>
        </w:rPr>
        <w:t>w końcu września 2015 r. wyniosła ona</w:t>
      </w:r>
      <w:r w:rsidRPr="00FF0024">
        <w:rPr>
          <w:rFonts w:asciiTheme="minorHAnsi" w:eastAsiaTheme="minorHAnsi" w:hAnsiTheme="minorHAnsi" w:cstheme="minorHAnsi"/>
          <w:sz w:val="24"/>
          <w:szCs w:val="22"/>
          <w:lang w:eastAsia="en-US"/>
        </w:rPr>
        <w:t xml:space="preserve"> 9</w:t>
      </w:r>
      <w:r>
        <w:rPr>
          <w:rFonts w:asciiTheme="minorHAnsi" w:eastAsiaTheme="minorHAnsi" w:hAnsiTheme="minorHAnsi" w:cstheme="minorHAnsi"/>
          <w:sz w:val="24"/>
          <w:szCs w:val="22"/>
          <w:lang w:eastAsia="en-US"/>
        </w:rPr>
        <w:t> </w:t>
      </w:r>
      <w:r w:rsidRPr="00FF0024">
        <w:rPr>
          <w:rFonts w:asciiTheme="minorHAnsi" w:eastAsiaTheme="minorHAnsi" w:hAnsiTheme="minorHAnsi" w:cstheme="minorHAnsi"/>
          <w:sz w:val="24"/>
          <w:szCs w:val="22"/>
          <w:lang w:eastAsia="en-US"/>
        </w:rPr>
        <w:t>455</w:t>
      </w:r>
      <w:r>
        <w:rPr>
          <w:rFonts w:asciiTheme="minorHAnsi" w:eastAsiaTheme="minorHAnsi" w:hAnsiTheme="minorHAnsi" w:cstheme="minorHAnsi"/>
          <w:sz w:val="24"/>
          <w:szCs w:val="22"/>
          <w:lang w:eastAsia="en-US"/>
        </w:rPr>
        <w:t xml:space="preserve"> – wg. danych MEN</w:t>
      </w:r>
      <w:r w:rsidRPr="00FF0024">
        <w:rPr>
          <w:rFonts w:asciiTheme="minorHAnsi" w:eastAsiaTheme="minorHAnsi" w:hAnsiTheme="minorHAnsi" w:cstheme="minorHAnsi"/>
          <w:sz w:val="24"/>
          <w:szCs w:val="22"/>
          <w:lang w:eastAsia="en-US"/>
        </w:rPr>
        <w:t>).</w:t>
      </w:r>
      <w:r>
        <w:rPr>
          <w:rFonts w:asciiTheme="minorHAnsi" w:eastAsiaTheme="minorHAnsi" w:hAnsiTheme="minorHAnsi" w:cstheme="minorHAnsi"/>
          <w:sz w:val="24"/>
          <w:szCs w:val="22"/>
          <w:lang w:eastAsia="en-US"/>
        </w:rPr>
        <w:t xml:space="preserve"> W tej grupie przeważały osoby </w:t>
      </w:r>
      <w:r w:rsidRPr="00FF0024">
        <w:rPr>
          <w:rFonts w:asciiTheme="minorHAnsi" w:eastAsiaTheme="minorHAnsi" w:hAnsiTheme="minorHAnsi" w:cstheme="minorHAnsi"/>
          <w:sz w:val="24"/>
          <w:szCs w:val="22"/>
          <w:lang w:eastAsia="en-US"/>
        </w:rPr>
        <w:t xml:space="preserve">z upośledzeniem umysłowym w </w:t>
      </w:r>
      <w:r>
        <w:rPr>
          <w:rFonts w:asciiTheme="minorHAnsi" w:eastAsiaTheme="minorHAnsi" w:hAnsiTheme="minorHAnsi" w:cstheme="minorHAnsi"/>
          <w:sz w:val="24"/>
          <w:szCs w:val="22"/>
          <w:lang w:eastAsia="en-US"/>
        </w:rPr>
        <w:t>stopniu lekkim (</w:t>
      </w:r>
      <w:r w:rsidRPr="00FF0024">
        <w:rPr>
          <w:rFonts w:asciiTheme="minorHAnsi" w:eastAsiaTheme="minorHAnsi" w:hAnsiTheme="minorHAnsi" w:cstheme="minorHAnsi"/>
          <w:sz w:val="24"/>
          <w:szCs w:val="22"/>
          <w:lang w:eastAsia="en-US"/>
        </w:rPr>
        <w:t>29,7% w końcu września 2015 r.), z upośledzeniem umysłowym w stopniu umiarkowany</w:t>
      </w:r>
      <w:r>
        <w:rPr>
          <w:rFonts w:asciiTheme="minorHAnsi" w:eastAsiaTheme="minorHAnsi" w:hAnsiTheme="minorHAnsi" w:cstheme="minorHAnsi"/>
          <w:sz w:val="24"/>
          <w:szCs w:val="22"/>
          <w:lang w:eastAsia="en-US"/>
        </w:rPr>
        <w:t>m bądź znacznym (</w:t>
      </w:r>
      <w:r w:rsidRPr="00FF0024">
        <w:rPr>
          <w:rFonts w:asciiTheme="minorHAnsi" w:eastAsiaTheme="minorHAnsi" w:hAnsiTheme="minorHAnsi" w:cstheme="minorHAnsi"/>
          <w:sz w:val="24"/>
          <w:szCs w:val="22"/>
          <w:lang w:eastAsia="en-US"/>
        </w:rPr>
        <w:t>17,5% w końcu września 2015 r.) oraz osoby</w:t>
      </w:r>
      <w:r w:rsidR="00CE5A69">
        <w:rPr>
          <w:rFonts w:asciiTheme="minorHAnsi" w:eastAsiaTheme="minorHAnsi" w:hAnsiTheme="minorHAnsi" w:cstheme="minorHAnsi"/>
          <w:sz w:val="24"/>
          <w:szCs w:val="22"/>
          <w:lang w:eastAsia="en-US"/>
        </w:rPr>
        <w:t xml:space="preserve"> z </w:t>
      </w:r>
      <w:r w:rsidRPr="00FF0024">
        <w:rPr>
          <w:rFonts w:asciiTheme="minorHAnsi" w:eastAsiaTheme="minorHAnsi" w:hAnsiTheme="minorHAnsi" w:cstheme="minorHAnsi"/>
          <w:sz w:val="24"/>
          <w:szCs w:val="22"/>
          <w:lang w:eastAsia="en-US"/>
        </w:rPr>
        <w:t>niepełnosprawności</w:t>
      </w:r>
      <w:r>
        <w:rPr>
          <w:rFonts w:asciiTheme="minorHAnsi" w:eastAsiaTheme="minorHAnsi" w:hAnsiTheme="minorHAnsi" w:cstheme="minorHAnsi"/>
          <w:sz w:val="24"/>
          <w:szCs w:val="22"/>
          <w:lang w:eastAsia="en-US"/>
        </w:rPr>
        <w:t>ami sprzężonymi (</w:t>
      </w:r>
      <w:r w:rsidRPr="00FF0024">
        <w:rPr>
          <w:rFonts w:asciiTheme="minorHAnsi" w:eastAsiaTheme="minorHAnsi" w:hAnsiTheme="minorHAnsi" w:cstheme="minorHAnsi"/>
          <w:sz w:val="24"/>
          <w:szCs w:val="22"/>
          <w:lang w:eastAsia="en-US"/>
        </w:rPr>
        <w:t>15,9% w końcu września 2015 r.).</w:t>
      </w:r>
    </w:p>
    <w:p w14:paraId="7B556EDD" w14:textId="77777777" w:rsidR="00FF0024" w:rsidRDefault="00571699"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 xml:space="preserve">W latach 2013-2015 rosła w województwie łódzkim </w:t>
      </w:r>
      <w:r w:rsidR="00DD34C0">
        <w:rPr>
          <w:rFonts w:asciiTheme="minorHAnsi" w:eastAsiaTheme="minorHAnsi" w:hAnsiTheme="minorHAnsi" w:cstheme="minorHAnsi"/>
          <w:sz w:val="24"/>
          <w:szCs w:val="22"/>
          <w:lang w:eastAsia="en-US"/>
        </w:rPr>
        <w:t>liczba wolnych miejsc pracy osiągając</w:t>
      </w:r>
      <w:r w:rsidRPr="00571699">
        <w:rPr>
          <w:rFonts w:asciiTheme="minorHAnsi" w:eastAsiaTheme="minorHAnsi" w:hAnsiTheme="minorHAnsi" w:cstheme="minorHAnsi"/>
          <w:sz w:val="24"/>
          <w:szCs w:val="22"/>
          <w:lang w:eastAsia="en-US"/>
        </w:rPr>
        <w:t xml:space="preserve"> 3,3 tys. w końcu grudnia 2015 r.</w:t>
      </w:r>
      <w:r w:rsidR="00DD34C0">
        <w:rPr>
          <w:rFonts w:asciiTheme="minorHAnsi" w:eastAsiaTheme="minorHAnsi" w:hAnsiTheme="minorHAnsi" w:cstheme="minorHAnsi"/>
          <w:sz w:val="24"/>
          <w:szCs w:val="22"/>
          <w:lang w:eastAsia="en-US"/>
        </w:rPr>
        <w:t xml:space="preserve"> (wg danych GUS</w:t>
      </w:r>
      <w:r w:rsidRPr="00571699">
        <w:rPr>
          <w:rFonts w:asciiTheme="minorHAnsi" w:eastAsiaTheme="minorHAnsi" w:hAnsiTheme="minorHAnsi" w:cstheme="minorHAnsi"/>
          <w:sz w:val="24"/>
          <w:szCs w:val="22"/>
          <w:lang w:eastAsia="en-US"/>
        </w:rPr>
        <w:t>).</w:t>
      </w:r>
      <w:r w:rsidR="00DD34C0">
        <w:rPr>
          <w:rFonts w:asciiTheme="minorHAnsi" w:eastAsiaTheme="minorHAnsi" w:hAnsiTheme="minorHAnsi" w:cstheme="minorHAnsi"/>
          <w:sz w:val="24"/>
          <w:szCs w:val="22"/>
          <w:lang w:eastAsia="en-US"/>
        </w:rPr>
        <w:t xml:space="preserve"> W tym czasie, największy odsetek wakatów przypadał na wielką grupę zawodową </w:t>
      </w:r>
      <w:r w:rsidR="00DD34C0" w:rsidRPr="00DD34C0">
        <w:rPr>
          <w:rFonts w:asciiTheme="minorHAnsi" w:eastAsiaTheme="minorHAnsi" w:hAnsiTheme="minorHAnsi" w:cstheme="minorHAnsi"/>
          <w:sz w:val="24"/>
          <w:szCs w:val="22"/>
          <w:lang w:eastAsia="en-US"/>
        </w:rPr>
        <w:t>„operatorzy i monterzy maszyn i urządzeń” (25,5%)</w:t>
      </w:r>
      <w:r w:rsidR="00DD34C0">
        <w:rPr>
          <w:rFonts w:asciiTheme="minorHAnsi" w:eastAsiaTheme="minorHAnsi" w:hAnsiTheme="minorHAnsi" w:cstheme="minorHAnsi"/>
          <w:sz w:val="24"/>
          <w:szCs w:val="22"/>
          <w:lang w:eastAsia="en-US"/>
        </w:rPr>
        <w:t>, spośród zaś rodzajów działalności gospodarczej – na przetwórstwo przemysłowe (24,5%).</w:t>
      </w:r>
    </w:p>
    <w:p w14:paraId="178B073A" w14:textId="77777777" w:rsidR="00DD34C0" w:rsidRDefault="009351D1"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Według danych z BAEL, ś</w:t>
      </w:r>
      <w:r w:rsidRPr="009351D1">
        <w:rPr>
          <w:rFonts w:asciiTheme="minorHAnsi" w:eastAsiaTheme="minorHAnsi" w:hAnsiTheme="minorHAnsi" w:cstheme="minorHAnsi"/>
          <w:sz w:val="24"/>
          <w:szCs w:val="22"/>
          <w:lang w:eastAsia="en-US"/>
        </w:rPr>
        <w:t>rednioroczny, procentowy udział osób w wieku 25-64 lata uczących się i dokształcających się w ludności województwa łódzkiego ogółem w tej samej grupie wieku sukcesywnie spadał w latach 2013-2015 (z 3,1% do 2,3%).</w:t>
      </w:r>
      <w:r>
        <w:rPr>
          <w:rFonts w:asciiTheme="minorHAnsi" w:eastAsiaTheme="minorHAnsi" w:hAnsiTheme="minorHAnsi" w:cstheme="minorHAnsi"/>
          <w:sz w:val="24"/>
          <w:szCs w:val="22"/>
          <w:lang w:eastAsia="en-US"/>
        </w:rPr>
        <w:t xml:space="preserve"> Z kolei spośród losowo wybranych 1009 osób aktywnych zawodowo w wieku powyżej 50 lat </w:t>
      </w:r>
      <w:r w:rsidR="002E2B6D">
        <w:rPr>
          <w:rFonts w:asciiTheme="minorHAnsi" w:eastAsiaTheme="minorHAnsi" w:hAnsiTheme="minorHAnsi" w:cstheme="minorHAnsi"/>
          <w:sz w:val="24"/>
          <w:szCs w:val="22"/>
          <w:lang w:eastAsia="en-US"/>
        </w:rPr>
        <w:t xml:space="preserve">uczestniczących w badaniu przeprowadzonym jesienią 2013 r. na zlecenie </w:t>
      </w:r>
      <w:r w:rsidR="002E2B6D" w:rsidRPr="002E2B6D">
        <w:rPr>
          <w:rFonts w:asciiTheme="minorHAnsi" w:eastAsiaTheme="minorHAnsi" w:hAnsiTheme="minorHAnsi" w:cstheme="minorHAnsi"/>
          <w:sz w:val="24"/>
          <w:szCs w:val="22"/>
          <w:lang w:eastAsia="en-US"/>
        </w:rPr>
        <w:t>Regionalnego Obserwatorium Rynku Pracy w Łodzi</w:t>
      </w:r>
      <w:r w:rsidR="002E2B6D">
        <w:rPr>
          <w:rFonts w:asciiTheme="minorHAnsi" w:eastAsiaTheme="minorHAnsi" w:hAnsiTheme="minorHAnsi" w:cstheme="minorHAnsi"/>
          <w:sz w:val="24"/>
          <w:szCs w:val="22"/>
          <w:lang w:eastAsia="en-US"/>
        </w:rPr>
        <w:t xml:space="preserve">, 27,7% potwierdziło fakt </w:t>
      </w:r>
      <w:r w:rsidR="002E2B6D" w:rsidRPr="002E2B6D">
        <w:rPr>
          <w:rFonts w:asciiTheme="minorHAnsi" w:eastAsiaTheme="minorHAnsi" w:hAnsiTheme="minorHAnsi" w:cstheme="minorHAnsi"/>
          <w:sz w:val="24"/>
          <w:szCs w:val="22"/>
          <w:lang w:eastAsia="en-US"/>
        </w:rPr>
        <w:t>podejmowania działań  zmierzających do podniesienia swoich kwalifikacji (w okresie 5 lat poprzedzających badanie)</w:t>
      </w:r>
      <w:r w:rsidR="002E2B6D">
        <w:rPr>
          <w:rFonts w:asciiTheme="minorHAnsi" w:eastAsiaTheme="minorHAnsi" w:hAnsiTheme="minorHAnsi" w:cstheme="minorHAnsi"/>
          <w:sz w:val="24"/>
          <w:szCs w:val="22"/>
          <w:lang w:eastAsia="en-US"/>
        </w:rPr>
        <w:t>.</w:t>
      </w:r>
    </w:p>
    <w:p w14:paraId="4BA1081F" w14:textId="77777777" w:rsidR="002E2B6D" w:rsidRDefault="002E2B6D"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lastRenderedPageBreak/>
        <w:t xml:space="preserve">W okresie 2013-2015 r. dało się </w:t>
      </w:r>
      <w:r w:rsidRPr="002E2B6D">
        <w:rPr>
          <w:rFonts w:asciiTheme="minorHAnsi" w:eastAsiaTheme="minorHAnsi" w:hAnsiTheme="minorHAnsi" w:cstheme="minorHAnsi"/>
          <w:sz w:val="24"/>
          <w:szCs w:val="22"/>
          <w:lang w:eastAsia="en-US"/>
        </w:rPr>
        <w:t>zauważyć sukcesywną poprawę poziomu wykształcenia mieszkańców województwa łódzkiego. Odsetek osób z wykształceniem co najmniej średnim wzrósł w tym czasie z 54,0% do 56,8%. Równocześnie spadał odsetek osób z wykształceniem poniżej średniego: z 46,1% do 43,2%.</w:t>
      </w:r>
      <w:r>
        <w:rPr>
          <w:rFonts w:asciiTheme="minorHAnsi" w:eastAsiaTheme="minorHAnsi" w:hAnsiTheme="minorHAnsi" w:cstheme="minorHAnsi"/>
          <w:sz w:val="24"/>
          <w:szCs w:val="22"/>
          <w:lang w:eastAsia="en-US"/>
        </w:rPr>
        <w:t xml:space="preserve"> Statystycznie wyższy generalny poziom wykształcenia wykazywały kobiety ponad mężczyznami oraz mieszkańcy miast ponad mieszkańcami wsi.</w:t>
      </w:r>
    </w:p>
    <w:p w14:paraId="7BC1751C" w14:textId="77777777" w:rsidR="002E2B6D" w:rsidRDefault="002E2B6D"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Lata 2013-2015 charakteryzowały się w województwie łódzkim stałym spadkiem liczby uczniów szkół zawodowych</w:t>
      </w:r>
      <w:r w:rsidR="00EB6F96">
        <w:rPr>
          <w:rFonts w:asciiTheme="minorHAnsi" w:eastAsiaTheme="minorHAnsi" w:hAnsiTheme="minorHAnsi" w:cstheme="minorHAnsi"/>
          <w:sz w:val="24"/>
          <w:szCs w:val="22"/>
          <w:lang w:eastAsia="en-US"/>
        </w:rPr>
        <w:t xml:space="preserve"> (z 33,0 tys. d</w:t>
      </w:r>
      <w:r w:rsidR="00CE5A69">
        <w:rPr>
          <w:rFonts w:asciiTheme="minorHAnsi" w:eastAsiaTheme="minorHAnsi" w:hAnsiTheme="minorHAnsi" w:cstheme="minorHAnsi"/>
          <w:sz w:val="24"/>
          <w:szCs w:val="22"/>
          <w:lang w:eastAsia="en-US"/>
        </w:rPr>
        <w:t>o 31,4 tys. w technikach oraz z </w:t>
      </w:r>
      <w:r w:rsidR="00EB6F96">
        <w:rPr>
          <w:rFonts w:asciiTheme="minorHAnsi" w:eastAsiaTheme="minorHAnsi" w:hAnsiTheme="minorHAnsi" w:cstheme="minorHAnsi"/>
          <w:sz w:val="24"/>
          <w:szCs w:val="22"/>
          <w:lang w:eastAsia="en-US"/>
        </w:rPr>
        <w:t xml:space="preserve">10,6 tys. do 9,5 tys. w zasadniczych szkołach zawodowych), wartości odsetka absolwentów zasadniczych szkół zawodowych w ogólnej liczbie absolwentów szkół ponadgimnazjalnych (z 12,5% do 12,2%), jak również liczby samych szkół zawodowych (ze 171 do 124 w przypadku techników oraz ze 137 do 129 w przypadku zasadniczych szkół zawodowych). Te zmiany </w:t>
      </w:r>
      <w:r w:rsidR="00E416A8">
        <w:rPr>
          <w:rFonts w:asciiTheme="minorHAnsi" w:eastAsiaTheme="minorHAnsi" w:hAnsiTheme="minorHAnsi" w:cstheme="minorHAnsi"/>
          <w:sz w:val="24"/>
          <w:szCs w:val="22"/>
          <w:lang w:eastAsia="en-US"/>
        </w:rPr>
        <w:t xml:space="preserve">związane są jednak ze zmniejszaniem się ogólnej liczby </w:t>
      </w:r>
      <w:r w:rsidR="00E416A8" w:rsidRPr="00E416A8">
        <w:rPr>
          <w:rFonts w:asciiTheme="minorHAnsi" w:eastAsiaTheme="minorHAnsi" w:hAnsiTheme="minorHAnsi" w:cstheme="minorHAnsi"/>
          <w:sz w:val="24"/>
          <w:szCs w:val="22"/>
          <w:lang w:eastAsia="en-US"/>
        </w:rPr>
        <w:t>ludności województwa w wieku 0-18 lat.</w:t>
      </w:r>
    </w:p>
    <w:p w14:paraId="47B6A9EF" w14:textId="77777777" w:rsidR="00E416A8" w:rsidRDefault="00E416A8"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 xml:space="preserve">Podobnie, obserwować można było w latach 2013-2015 </w:t>
      </w:r>
      <w:r w:rsidR="00BA5426">
        <w:rPr>
          <w:rFonts w:asciiTheme="minorHAnsi" w:eastAsiaTheme="minorHAnsi" w:hAnsiTheme="minorHAnsi" w:cstheme="minorHAnsi"/>
          <w:sz w:val="24"/>
          <w:szCs w:val="22"/>
          <w:lang w:eastAsia="en-US"/>
        </w:rPr>
        <w:t xml:space="preserve">spadek liczby absolwentów szkół zawodowych zarejestrowanych jako osoby bezrobotne w powiatowych urzędach pracy województwa łódzkiego (w przypadku szkół policealnych i średnich zawodowych z 2,2 tys. do 1,3 tys.; w przypadku zaś szkół </w:t>
      </w:r>
      <w:r w:rsidR="00CE5A69">
        <w:rPr>
          <w:rFonts w:asciiTheme="minorHAnsi" w:eastAsiaTheme="minorHAnsi" w:hAnsiTheme="minorHAnsi" w:cstheme="minorHAnsi"/>
          <w:sz w:val="24"/>
          <w:szCs w:val="22"/>
          <w:lang w:eastAsia="en-US"/>
        </w:rPr>
        <w:t>zasadniczych zawodowych z </w:t>
      </w:r>
      <w:r w:rsidR="00BA5426">
        <w:rPr>
          <w:rFonts w:asciiTheme="minorHAnsi" w:eastAsiaTheme="minorHAnsi" w:hAnsiTheme="minorHAnsi" w:cstheme="minorHAnsi"/>
          <w:sz w:val="24"/>
          <w:szCs w:val="22"/>
          <w:lang w:eastAsia="en-US"/>
        </w:rPr>
        <w:t>1,2 tys. do 0,8 tys.).</w:t>
      </w:r>
    </w:p>
    <w:p w14:paraId="45A20BEB" w14:textId="77777777" w:rsidR="00BA5426" w:rsidRDefault="00BA5426"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t xml:space="preserve">Jakość umiejętności zawodowych nabywanych w szkołach zawodowych województwa łódzkiego jest </w:t>
      </w:r>
      <w:r w:rsidR="00CE5A69">
        <w:rPr>
          <w:rFonts w:asciiTheme="minorHAnsi" w:eastAsiaTheme="minorHAnsi" w:hAnsiTheme="minorHAnsi" w:cstheme="minorHAnsi"/>
          <w:sz w:val="24"/>
          <w:szCs w:val="22"/>
          <w:lang w:eastAsia="en-US"/>
        </w:rPr>
        <w:t xml:space="preserve">na ogół </w:t>
      </w:r>
      <w:r>
        <w:rPr>
          <w:rFonts w:asciiTheme="minorHAnsi" w:eastAsiaTheme="minorHAnsi" w:hAnsiTheme="minorHAnsi" w:cstheme="minorHAnsi"/>
          <w:sz w:val="24"/>
          <w:szCs w:val="22"/>
          <w:lang w:eastAsia="en-US"/>
        </w:rPr>
        <w:t xml:space="preserve">przedmiotem krytycznych ocen zarówno ze strony pracodawców, jak również przedstawicieli samych szkół. Takie wnioski można wyciągnąć na podstawie wyników badania </w:t>
      </w:r>
      <w:r w:rsidRPr="00BA5426">
        <w:rPr>
          <w:rFonts w:asciiTheme="minorHAnsi" w:eastAsiaTheme="minorHAnsi" w:hAnsiTheme="minorHAnsi" w:cstheme="minorHAnsi"/>
          <w:sz w:val="24"/>
          <w:szCs w:val="22"/>
          <w:lang w:eastAsia="en-US"/>
        </w:rPr>
        <w:t xml:space="preserve">pn.: </w:t>
      </w:r>
      <w:r w:rsidRPr="001E3C4B">
        <w:rPr>
          <w:rFonts w:asciiTheme="minorHAnsi" w:eastAsiaTheme="minorHAnsi" w:hAnsiTheme="minorHAnsi" w:cstheme="minorHAnsi"/>
          <w:i/>
          <w:sz w:val="24"/>
          <w:szCs w:val="22"/>
          <w:lang w:eastAsia="en-US"/>
        </w:rPr>
        <w:t>„U</w:t>
      </w:r>
      <w:r w:rsidR="00CE5A69">
        <w:rPr>
          <w:rFonts w:asciiTheme="minorHAnsi" w:eastAsiaTheme="minorHAnsi" w:hAnsiTheme="minorHAnsi" w:cstheme="minorHAnsi"/>
          <w:i/>
          <w:sz w:val="24"/>
          <w:szCs w:val="22"/>
          <w:lang w:eastAsia="en-US"/>
        </w:rPr>
        <w:t>miejętności zawodowe – teoria a </w:t>
      </w:r>
      <w:r w:rsidRPr="001E3C4B">
        <w:rPr>
          <w:rFonts w:asciiTheme="minorHAnsi" w:eastAsiaTheme="minorHAnsi" w:hAnsiTheme="minorHAnsi" w:cstheme="minorHAnsi"/>
          <w:i/>
          <w:sz w:val="24"/>
          <w:szCs w:val="22"/>
          <w:lang w:eastAsia="en-US"/>
        </w:rPr>
        <w:t>praktyka”</w:t>
      </w:r>
      <w:r w:rsidRPr="00BA5426">
        <w:rPr>
          <w:rFonts w:asciiTheme="minorHAnsi" w:eastAsiaTheme="minorHAnsi" w:hAnsiTheme="minorHAnsi" w:cstheme="minorHAnsi"/>
          <w:sz w:val="24"/>
          <w:szCs w:val="22"/>
          <w:lang w:eastAsia="en-US"/>
        </w:rPr>
        <w:t>,</w:t>
      </w:r>
      <w:r>
        <w:rPr>
          <w:rFonts w:asciiTheme="minorHAnsi" w:eastAsiaTheme="minorHAnsi" w:hAnsiTheme="minorHAnsi" w:cstheme="minorHAnsi"/>
          <w:sz w:val="24"/>
          <w:szCs w:val="22"/>
          <w:lang w:eastAsia="en-US"/>
        </w:rPr>
        <w:t xml:space="preserve"> przeprowadzonego </w:t>
      </w:r>
      <w:r w:rsidRPr="00BA5426">
        <w:rPr>
          <w:rFonts w:asciiTheme="minorHAnsi" w:eastAsiaTheme="minorHAnsi" w:hAnsiTheme="minorHAnsi" w:cstheme="minorHAnsi"/>
          <w:sz w:val="24"/>
          <w:szCs w:val="22"/>
          <w:lang w:eastAsia="en-US"/>
        </w:rPr>
        <w:t>w 2010 r. na zlecenie Regionalnego Obserwatorium Rynku Pracy w Łodzi</w:t>
      </w:r>
      <w:r>
        <w:rPr>
          <w:rFonts w:asciiTheme="minorHAnsi" w:eastAsiaTheme="minorHAnsi" w:hAnsiTheme="minorHAnsi" w:cstheme="minorHAnsi"/>
          <w:sz w:val="24"/>
          <w:szCs w:val="22"/>
          <w:lang w:eastAsia="en-US"/>
        </w:rPr>
        <w:t>.</w:t>
      </w:r>
      <w:r w:rsidRPr="00BA5426">
        <w:rPr>
          <w:rFonts w:asciiTheme="minorHAnsi" w:eastAsiaTheme="minorHAnsi" w:hAnsiTheme="minorHAnsi" w:cstheme="minorHAnsi"/>
          <w:sz w:val="24"/>
          <w:szCs w:val="22"/>
          <w:lang w:eastAsia="en-US"/>
        </w:rPr>
        <w:t xml:space="preserve"> </w:t>
      </w:r>
      <w:r>
        <w:rPr>
          <w:rFonts w:asciiTheme="minorHAnsi" w:eastAsiaTheme="minorHAnsi" w:hAnsiTheme="minorHAnsi" w:cstheme="minorHAnsi"/>
          <w:sz w:val="24"/>
          <w:szCs w:val="22"/>
          <w:lang w:eastAsia="en-US"/>
        </w:rPr>
        <w:t xml:space="preserve">Zdaniem </w:t>
      </w:r>
      <w:r w:rsidR="001E3C4B">
        <w:rPr>
          <w:rFonts w:asciiTheme="minorHAnsi" w:eastAsiaTheme="minorHAnsi" w:hAnsiTheme="minorHAnsi" w:cstheme="minorHAnsi"/>
          <w:sz w:val="24"/>
          <w:szCs w:val="22"/>
          <w:lang w:eastAsia="en-US"/>
        </w:rPr>
        <w:t>respondentów z przywołanych</w:t>
      </w:r>
      <w:r>
        <w:rPr>
          <w:rFonts w:asciiTheme="minorHAnsi" w:eastAsiaTheme="minorHAnsi" w:hAnsiTheme="minorHAnsi" w:cstheme="minorHAnsi"/>
          <w:sz w:val="24"/>
          <w:szCs w:val="22"/>
          <w:lang w:eastAsia="en-US"/>
        </w:rPr>
        <w:t xml:space="preserve"> kategorii</w:t>
      </w:r>
      <w:r w:rsidR="001E3C4B">
        <w:rPr>
          <w:rFonts w:asciiTheme="minorHAnsi" w:eastAsiaTheme="minorHAnsi" w:hAnsiTheme="minorHAnsi" w:cstheme="minorHAnsi"/>
          <w:sz w:val="24"/>
          <w:szCs w:val="22"/>
          <w:lang w:eastAsia="en-US"/>
        </w:rPr>
        <w:t xml:space="preserve">, do najbardziej istotnych przyczyn </w:t>
      </w:r>
      <w:r w:rsidR="001E3C4B" w:rsidRPr="001E3C4B">
        <w:rPr>
          <w:rFonts w:asciiTheme="minorHAnsi" w:eastAsiaTheme="minorHAnsi" w:hAnsiTheme="minorHAnsi" w:cstheme="minorHAnsi"/>
          <w:sz w:val="24"/>
          <w:szCs w:val="22"/>
          <w:lang w:eastAsia="en-US"/>
        </w:rPr>
        <w:t>niedopasowań między umiejętnościami zawodowymi kształtowanymi przez szkołę a potrzebami rynku pracy</w:t>
      </w:r>
      <w:r w:rsidR="001E3C4B">
        <w:rPr>
          <w:rFonts w:asciiTheme="minorHAnsi" w:eastAsiaTheme="minorHAnsi" w:hAnsiTheme="minorHAnsi" w:cstheme="minorHAnsi"/>
          <w:sz w:val="24"/>
          <w:szCs w:val="22"/>
          <w:lang w:eastAsia="en-US"/>
        </w:rPr>
        <w:t xml:space="preserve"> należą: </w:t>
      </w:r>
      <w:r w:rsidR="001E3C4B" w:rsidRPr="001E3C4B">
        <w:rPr>
          <w:rFonts w:asciiTheme="minorHAnsi" w:eastAsiaTheme="minorHAnsi" w:hAnsiTheme="minorHAnsi" w:cstheme="minorHAnsi"/>
          <w:sz w:val="24"/>
          <w:szCs w:val="22"/>
          <w:lang w:eastAsia="en-US"/>
        </w:rPr>
        <w:t>1) organizacyjn</w:t>
      </w:r>
      <w:r w:rsidR="00F61996">
        <w:rPr>
          <w:rFonts w:asciiTheme="minorHAnsi" w:eastAsiaTheme="minorHAnsi" w:hAnsiTheme="minorHAnsi" w:cstheme="minorHAnsi"/>
          <w:sz w:val="24"/>
          <w:szCs w:val="22"/>
          <w:lang w:eastAsia="en-US"/>
        </w:rPr>
        <w:t>a</w:t>
      </w:r>
      <w:r w:rsidR="001E3C4B" w:rsidRPr="001E3C4B">
        <w:rPr>
          <w:rFonts w:asciiTheme="minorHAnsi" w:eastAsiaTheme="minorHAnsi" w:hAnsiTheme="minorHAnsi" w:cstheme="minorHAnsi"/>
          <w:sz w:val="24"/>
          <w:szCs w:val="22"/>
          <w:lang w:eastAsia="en-US"/>
        </w:rPr>
        <w:t xml:space="preserve"> sztywność systemu oświaty; inercyjność programów nauczania; 2) pobieżne lub niekonsekwentne realizowanie przez szkoły programów nauczania; 3) brak doradztwa zawodowego w ofercie szkół; brak systematycznej oceny predyspozycji zawodowych uczniów; 4) brak treningu umiejętności miękkich w szkole; 5) niewystarczając</w:t>
      </w:r>
      <w:r w:rsidR="00F61996">
        <w:rPr>
          <w:rFonts w:asciiTheme="minorHAnsi" w:eastAsiaTheme="minorHAnsi" w:hAnsiTheme="minorHAnsi" w:cstheme="minorHAnsi"/>
          <w:sz w:val="24"/>
          <w:szCs w:val="22"/>
          <w:lang w:eastAsia="en-US"/>
        </w:rPr>
        <w:t>a</w:t>
      </w:r>
      <w:r w:rsidR="001E3C4B" w:rsidRPr="001E3C4B">
        <w:rPr>
          <w:rFonts w:asciiTheme="minorHAnsi" w:eastAsiaTheme="minorHAnsi" w:hAnsiTheme="minorHAnsi" w:cstheme="minorHAnsi"/>
          <w:sz w:val="24"/>
          <w:szCs w:val="22"/>
          <w:lang w:eastAsia="en-US"/>
        </w:rPr>
        <w:t xml:space="preserve"> promocj</w:t>
      </w:r>
      <w:r w:rsidR="00F61996">
        <w:rPr>
          <w:rFonts w:asciiTheme="minorHAnsi" w:eastAsiaTheme="minorHAnsi" w:hAnsiTheme="minorHAnsi" w:cstheme="minorHAnsi"/>
          <w:sz w:val="24"/>
          <w:szCs w:val="22"/>
          <w:lang w:eastAsia="en-US"/>
        </w:rPr>
        <w:t>a</w:t>
      </w:r>
      <w:r w:rsidR="001E3C4B" w:rsidRPr="001E3C4B">
        <w:rPr>
          <w:rFonts w:asciiTheme="minorHAnsi" w:eastAsiaTheme="minorHAnsi" w:hAnsiTheme="minorHAnsi" w:cstheme="minorHAnsi"/>
          <w:sz w:val="24"/>
          <w:szCs w:val="22"/>
          <w:lang w:eastAsia="en-US"/>
        </w:rPr>
        <w:t xml:space="preserve"> swej oferty przez szkoły.</w:t>
      </w:r>
      <w:r w:rsidR="00F61996">
        <w:rPr>
          <w:rFonts w:asciiTheme="minorHAnsi" w:eastAsiaTheme="minorHAnsi" w:hAnsiTheme="minorHAnsi" w:cstheme="minorHAnsi"/>
          <w:sz w:val="24"/>
          <w:szCs w:val="22"/>
          <w:lang w:eastAsia="en-US"/>
        </w:rPr>
        <w:t xml:space="preserve"> Tym niemniej, spośród poddanych omawianemu badaniu osób pracujących zamieszkałych na terenie województwa łódzkiego, 71% było zdania, że </w:t>
      </w:r>
      <w:r w:rsidR="00F61996" w:rsidRPr="00F61996">
        <w:rPr>
          <w:rFonts w:asciiTheme="minorHAnsi" w:eastAsiaTheme="minorHAnsi" w:hAnsiTheme="minorHAnsi" w:cstheme="minorHAnsi"/>
          <w:sz w:val="24"/>
          <w:szCs w:val="22"/>
          <w:lang w:eastAsia="en-US"/>
        </w:rPr>
        <w:t xml:space="preserve">umiejętności, jakie wynieśli ze szkoły </w:t>
      </w:r>
      <w:r w:rsidR="00F61996">
        <w:rPr>
          <w:rFonts w:asciiTheme="minorHAnsi" w:eastAsiaTheme="minorHAnsi" w:hAnsiTheme="minorHAnsi" w:cstheme="minorHAnsi"/>
          <w:sz w:val="24"/>
          <w:szCs w:val="22"/>
          <w:lang w:eastAsia="en-US"/>
        </w:rPr>
        <w:t>okazały się</w:t>
      </w:r>
      <w:r w:rsidR="00F61996" w:rsidRPr="00F61996">
        <w:rPr>
          <w:rFonts w:asciiTheme="minorHAnsi" w:eastAsiaTheme="minorHAnsi" w:hAnsiTheme="minorHAnsi" w:cstheme="minorHAnsi"/>
          <w:sz w:val="24"/>
          <w:szCs w:val="22"/>
          <w:lang w:eastAsia="en-US"/>
        </w:rPr>
        <w:t xml:space="preserve"> wystarczające przy podejmowaniu </w:t>
      </w:r>
      <w:r w:rsidR="00F61996">
        <w:rPr>
          <w:rFonts w:asciiTheme="minorHAnsi" w:eastAsiaTheme="minorHAnsi" w:hAnsiTheme="minorHAnsi" w:cstheme="minorHAnsi"/>
          <w:sz w:val="24"/>
          <w:szCs w:val="22"/>
          <w:lang w:eastAsia="en-US"/>
        </w:rPr>
        <w:t xml:space="preserve">przez nich </w:t>
      </w:r>
      <w:r w:rsidR="00F61996" w:rsidRPr="00F61996">
        <w:rPr>
          <w:rFonts w:asciiTheme="minorHAnsi" w:eastAsiaTheme="minorHAnsi" w:hAnsiTheme="minorHAnsi" w:cstheme="minorHAnsi"/>
          <w:sz w:val="24"/>
          <w:szCs w:val="22"/>
          <w:lang w:eastAsia="en-US"/>
        </w:rPr>
        <w:t>pierwszej pracy.</w:t>
      </w:r>
    </w:p>
    <w:p w14:paraId="74B004E5" w14:textId="77777777" w:rsidR="000C508C" w:rsidRDefault="000C508C"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0C508C">
        <w:rPr>
          <w:rFonts w:asciiTheme="minorHAnsi" w:eastAsiaTheme="minorHAnsi" w:hAnsiTheme="minorHAnsi" w:cstheme="minorHAnsi"/>
          <w:sz w:val="24"/>
          <w:szCs w:val="22"/>
          <w:lang w:eastAsia="en-US"/>
        </w:rPr>
        <w:t>Kuratorium Oświaty w Łodzi finansowało w 2013 r. k</w:t>
      </w:r>
      <w:r w:rsidR="0032114C">
        <w:rPr>
          <w:rFonts w:asciiTheme="minorHAnsi" w:eastAsiaTheme="minorHAnsi" w:hAnsiTheme="minorHAnsi" w:cstheme="minorHAnsi"/>
          <w:sz w:val="24"/>
          <w:szCs w:val="22"/>
          <w:lang w:eastAsia="en-US"/>
        </w:rPr>
        <w:t>ursy doskonalenia nauczycieli w </w:t>
      </w:r>
      <w:r w:rsidRPr="000C508C">
        <w:rPr>
          <w:rFonts w:asciiTheme="minorHAnsi" w:eastAsiaTheme="minorHAnsi" w:hAnsiTheme="minorHAnsi" w:cstheme="minorHAnsi"/>
          <w:sz w:val="24"/>
          <w:szCs w:val="22"/>
          <w:lang w:eastAsia="en-US"/>
        </w:rPr>
        <w:t>tematach: Działania nauczycieli związane z wd</w:t>
      </w:r>
      <w:r w:rsidR="0032114C">
        <w:rPr>
          <w:rFonts w:asciiTheme="minorHAnsi" w:eastAsiaTheme="minorHAnsi" w:hAnsiTheme="minorHAnsi" w:cstheme="minorHAnsi"/>
          <w:sz w:val="24"/>
          <w:szCs w:val="22"/>
          <w:lang w:eastAsia="en-US"/>
        </w:rPr>
        <w:t>rażaniem podstawy kształcenia w </w:t>
      </w:r>
      <w:r w:rsidRPr="000C508C">
        <w:rPr>
          <w:rFonts w:asciiTheme="minorHAnsi" w:eastAsiaTheme="minorHAnsi" w:hAnsiTheme="minorHAnsi" w:cstheme="minorHAnsi"/>
          <w:sz w:val="24"/>
          <w:szCs w:val="22"/>
          <w:lang w:eastAsia="en-US"/>
        </w:rPr>
        <w:t>zawodach w szkole zawodowej lub w formach kursowych (dla 120 osób - dyrektorów, wicedyrektorów i nauczycieli szkół zawodowych oraz placówek oświatowych prowadzących kształcenie w zawodach) oraz Rola szkoły w planowaniu kariery edukacyjnej i zawodowej ucznia (dla 120 osób - nauczycieli i pedagogów).</w:t>
      </w:r>
    </w:p>
    <w:p w14:paraId="1FB8ACD2" w14:textId="77777777" w:rsidR="000C508C" w:rsidRDefault="000C508C"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Pr>
          <w:rFonts w:asciiTheme="minorHAnsi" w:eastAsiaTheme="minorHAnsi" w:hAnsiTheme="minorHAnsi" w:cstheme="minorHAnsi"/>
          <w:sz w:val="24"/>
          <w:szCs w:val="22"/>
          <w:lang w:eastAsia="en-US"/>
        </w:rPr>
        <w:lastRenderedPageBreak/>
        <w:t xml:space="preserve">Z danych Kuratorium Oświaty w Łodzi pochodzących z ewaluacji podległych tej instytucji placówek edukacyjnych wynika, że </w:t>
      </w:r>
      <w:r w:rsidRPr="000C508C">
        <w:rPr>
          <w:rFonts w:asciiTheme="minorHAnsi" w:eastAsiaTheme="minorHAnsi" w:hAnsiTheme="minorHAnsi" w:cstheme="minorHAnsi"/>
          <w:sz w:val="24"/>
          <w:szCs w:val="22"/>
          <w:lang w:eastAsia="en-US"/>
        </w:rPr>
        <w:t>większość szkół prowadzi badania dotyczące losów absolwentów i gromadzi informacje na ich temat.</w:t>
      </w:r>
      <w:r>
        <w:rPr>
          <w:rFonts w:asciiTheme="minorHAnsi" w:eastAsiaTheme="minorHAnsi" w:hAnsiTheme="minorHAnsi" w:cstheme="minorHAnsi"/>
          <w:sz w:val="24"/>
          <w:szCs w:val="22"/>
          <w:lang w:eastAsia="en-US"/>
        </w:rPr>
        <w:t xml:space="preserve"> Informacje takie są zbierane m.in. poprzez: </w:t>
      </w:r>
      <w:r w:rsidRPr="000C508C">
        <w:rPr>
          <w:rFonts w:asciiTheme="minorHAnsi" w:eastAsiaTheme="minorHAnsi" w:hAnsiTheme="minorHAnsi" w:cstheme="minorHAnsi"/>
          <w:sz w:val="24"/>
          <w:szCs w:val="22"/>
          <w:lang w:eastAsia="en-US"/>
        </w:rPr>
        <w:t>prowadzenie ksiąg absolwentów, zbieranie danych za pośrednictwem ankiety skierowanej do absolw</w:t>
      </w:r>
      <w:r w:rsidR="0032114C">
        <w:rPr>
          <w:rFonts w:asciiTheme="minorHAnsi" w:eastAsiaTheme="minorHAnsi" w:hAnsiTheme="minorHAnsi" w:cstheme="minorHAnsi"/>
          <w:sz w:val="24"/>
          <w:szCs w:val="22"/>
          <w:lang w:eastAsia="en-US"/>
        </w:rPr>
        <w:t>entów, przeprowadzanie rozmów z </w:t>
      </w:r>
      <w:r w:rsidRPr="000C508C">
        <w:rPr>
          <w:rFonts w:asciiTheme="minorHAnsi" w:eastAsiaTheme="minorHAnsi" w:hAnsiTheme="minorHAnsi" w:cstheme="minorHAnsi"/>
          <w:sz w:val="24"/>
          <w:szCs w:val="22"/>
          <w:lang w:eastAsia="en-US"/>
        </w:rPr>
        <w:t xml:space="preserve">dyrektorami szkół, przeprowadzanie rozmów z absolwentami i ich rodzicami, zapraszanie absolwentów do udziału w uroczystościach szkolnych, organizowanie spotkań w trakcie których absolwenci promują swoją </w:t>
      </w:r>
      <w:r w:rsidR="0032114C">
        <w:rPr>
          <w:rFonts w:asciiTheme="minorHAnsi" w:eastAsiaTheme="minorHAnsi" w:hAnsiTheme="minorHAnsi" w:cstheme="minorHAnsi"/>
          <w:sz w:val="24"/>
          <w:szCs w:val="22"/>
          <w:lang w:eastAsia="en-US"/>
        </w:rPr>
        <w:t>szkołę, przekazują informacje o </w:t>
      </w:r>
      <w:r w:rsidRPr="000C508C">
        <w:rPr>
          <w:rFonts w:asciiTheme="minorHAnsi" w:eastAsiaTheme="minorHAnsi" w:hAnsiTheme="minorHAnsi" w:cstheme="minorHAnsi"/>
          <w:sz w:val="24"/>
          <w:szCs w:val="22"/>
          <w:lang w:eastAsia="en-US"/>
        </w:rPr>
        <w:t>swojej ścieżce rozwoju, analiza systemu elektronicznej rekrutacji.</w:t>
      </w:r>
    </w:p>
    <w:p w14:paraId="0ACAAFDC" w14:textId="77777777" w:rsidR="000C508C" w:rsidRPr="007F6822" w:rsidRDefault="000C508C" w:rsidP="00D43EF6">
      <w:pPr>
        <w:pStyle w:val="Akapitzlist"/>
        <w:numPr>
          <w:ilvl w:val="0"/>
          <w:numId w:val="29"/>
        </w:numPr>
        <w:spacing w:line="276" w:lineRule="auto"/>
        <w:jc w:val="both"/>
        <w:rPr>
          <w:rFonts w:asciiTheme="minorHAnsi" w:eastAsiaTheme="minorHAnsi" w:hAnsiTheme="minorHAnsi" w:cstheme="minorHAnsi"/>
          <w:bCs w:val="0"/>
          <w:sz w:val="24"/>
          <w:szCs w:val="22"/>
          <w:lang w:eastAsia="en-US"/>
        </w:rPr>
      </w:pPr>
      <w:r w:rsidRPr="000C508C">
        <w:rPr>
          <w:rFonts w:asciiTheme="minorHAnsi" w:eastAsiaTheme="minorHAnsi" w:hAnsiTheme="minorHAnsi" w:cstheme="minorHAnsi"/>
          <w:sz w:val="24"/>
          <w:szCs w:val="22"/>
          <w:lang w:eastAsia="en-US"/>
        </w:rPr>
        <w:t>Samorząd Województwa Łódzkiego jest obecnie organem prowadzącym dla 3 szkół policealnych oraz 5 Centrów Kształcenia Ustawicznego prowadzących kształcenie zawodowe.</w:t>
      </w:r>
      <w:r>
        <w:rPr>
          <w:rFonts w:asciiTheme="minorHAnsi" w:eastAsiaTheme="minorHAnsi" w:hAnsiTheme="minorHAnsi" w:cstheme="minorHAnsi"/>
          <w:sz w:val="24"/>
          <w:szCs w:val="22"/>
          <w:lang w:eastAsia="en-US"/>
        </w:rPr>
        <w:t xml:space="preserve"> W 2015 r. placówki te ukończyło 936 absolwentów. Spośród tych, którzy objęci zostali badaniem losów zawodowych, pracę w wyuczonym zawodzie znalazło 71,8%.</w:t>
      </w:r>
    </w:p>
    <w:p w14:paraId="1CC94DE9" w14:textId="77777777" w:rsidR="00D94C6B" w:rsidRPr="00D94C6B" w:rsidRDefault="00D94C6B" w:rsidP="00D94C6B">
      <w:pPr>
        <w:ind w:left="2880"/>
        <w:rPr>
          <w:rFonts w:ascii="Calibri" w:eastAsia="Calibri" w:hAnsi="Calibri" w:cs="Calibri"/>
          <w:b/>
          <w:bCs/>
          <w:smallCaps/>
          <w:color w:val="244061" w:themeColor="accent1" w:themeShade="80"/>
          <w:sz w:val="28"/>
          <w:lang w:eastAsia="pl-PL"/>
        </w:rPr>
      </w:pPr>
      <w:r>
        <w:br w:type="page"/>
      </w:r>
    </w:p>
    <w:p w14:paraId="71BEA5F4" w14:textId="77777777" w:rsidR="0046489B" w:rsidRPr="0046489B" w:rsidRDefault="0046489B" w:rsidP="0046489B">
      <w:pPr>
        <w:pStyle w:val="Nagwek1"/>
      </w:pPr>
      <w:bookmarkStart w:id="2" w:name="_Toc465236907"/>
      <w:r>
        <w:lastRenderedPageBreak/>
        <w:t>Część I</w:t>
      </w:r>
      <w:r w:rsidR="008A6928">
        <w:t>.</w:t>
      </w:r>
      <w:r>
        <w:t xml:space="preserve"> Demografia</w:t>
      </w:r>
      <w:bookmarkEnd w:id="2"/>
      <w:r w:rsidRPr="0046489B">
        <w:t xml:space="preserve"> </w:t>
      </w:r>
      <w:bookmarkEnd w:id="0"/>
    </w:p>
    <w:p w14:paraId="39F17854" w14:textId="77777777" w:rsidR="008E115E" w:rsidRPr="008E115E" w:rsidRDefault="008E115E" w:rsidP="008E115E">
      <w:pPr>
        <w:pStyle w:val="Nagwek2"/>
        <w:rPr>
          <w:rFonts w:eastAsia="Calibri"/>
        </w:rPr>
      </w:pPr>
      <w:bookmarkStart w:id="3" w:name="_Toc462815399"/>
      <w:bookmarkStart w:id="4" w:name="_Toc465236908"/>
      <w:r w:rsidRPr="008E115E">
        <w:rPr>
          <w:rFonts w:eastAsia="Calibri"/>
        </w:rPr>
        <w:t>Liczba ludności w województwie w podziale na mężczyzn i kobiety</w:t>
      </w:r>
      <w:bookmarkEnd w:id="3"/>
      <w:bookmarkEnd w:id="4"/>
      <w:r w:rsidRPr="008E115E">
        <w:rPr>
          <w:rFonts w:eastAsia="Calibri"/>
        </w:rPr>
        <w:tab/>
      </w:r>
    </w:p>
    <w:p w14:paraId="7FA1FD90" w14:textId="77777777" w:rsidR="008E115E" w:rsidRPr="008E115E" w:rsidRDefault="008E115E" w:rsidP="008E115E">
      <w:pPr>
        <w:spacing w:before="240" w:after="109"/>
        <w:ind w:left="10" w:hanging="10"/>
        <w:jc w:val="both"/>
        <w:rPr>
          <w:rFonts w:ascii="Calibri" w:eastAsia="Calibri" w:hAnsi="Calibri" w:cs="Calibri"/>
          <w:color w:val="000000"/>
          <w:lang w:eastAsia="pl-PL"/>
        </w:rPr>
      </w:pPr>
      <w:r w:rsidRPr="008E115E">
        <w:rPr>
          <w:rFonts w:ascii="Calibri" w:eastAsia="Calibri" w:hAnsi="Calibri" w:cs="Calibri"/>
          <w:b/>
          <w:color w:val="000000"/>
          <w:lang w:eastAsia="pl-PL"/>
        </w:rPr>
        <w:tab/>
      </w:r>
      <w:r w:rsidRPr="008E115E">
        <w:rPr>
          <w:rFonts w:ascii="Calibri" w:eastAsia="Calibri" w:hAnsi="Calibri" w:cs="Calibri"/>
          <w:color w:val="000000"/>
          <w:lang w:eastAsia="pl-PL"/>
        </w:rPr>
        <w:t xml:space="preserve">Zgodnie z danymi GUS pod koniec 2015 r. województwo łódzkie zamieszkiwało niemal 2,5 mln osób. Pod względem liczby ludności łódzkie jest </w:t>
      </w:r>
      <w:r w:rsidR="00DB0BA4">
        <w:rPr>
          <w:rFonts w:ascii="Calibri" w:eastAsia="Calibri" w:hAnsi="Calibri" w:cs="Calibri"/>
          <w:color w:val="000000"/>
          <w:lang w:eastAsia="pl-PL"/>
        </w:rPr>
        <w:t>jednym z większych województw w </w:t>
      </w:r>
      <w:r w:rsidRPr="008E115E">
        <w:rPr>
          <w:rFonts w:ascii="Calibri" w:eastAsia="Calibri" w:hAnsi="Calibri" w:cs="Calibri"/>
          <w:color w:val="000000"/>
          <w:lang w:eastAsia="pl-PL"/>
        </w:rPr>
        <w:t>kraju</w:t>
      </w:r>
      <w:r w:rsidR="00C53361">
        <w:rPr>
          <w:rFonts w:ascii="Calibri" w:eastAsia="Calibri" w:hAnsi="Calibri" w:cs="Calibri"/>
          <w:color w:val="000000"/>
          <w:lang w:eastAsia="pl-PL"/>
        </w:rPr>
        <w:t xml:space="preserve"> </w:t>
      </w:r>
      <w:r w:rsidRPr="008E115E">
        <w:rPr>
          <w:rFonts w:ascii="Calibri" w:eastAsia="Calibri" w:hAnsi="Calibri" w:cs="Calibri"/>
          <w:color w:val="000000"/>
          <w:lang w:eastAsia="pl-PL"/>
        </w:rPr>
        <w:t>(6 miejsce spośród 16). Odsetek kobiet w ogóle ludn</w:t>
      </w:r>
      <w:r w:rsidR="0059024E">
        <w:rPr>
          <w:rFonts w:ascii="Calibri" w:eastAsia="Calibri" w:hAnsi="Calibri" w:cs="Calibri"/>
          <w:color w:val="000000"/>
          <w:lang w:eastAsia="pl-PL"/>
        </w:rPr>
        <w:t>ości w regionie wynosił 52,4% i </w:t>
      </w:r>
      <w:r w:rsidRPr="008E115E">
        <w:rPr>
          <w:rFonts w:ascii="Calibri" w:eastAsia="Calibri" w:hAnsi="Calibri" w:cs="Calibri"/>
          <w:color w:val="000000"/>
          <w:lang w:eastAsia="pl-PL"/>
        </w:rPr>
        <w:t>utrzymywał się przez kilka ostatnich lat na względnie stałym poziomie</w:t>
      </w:r>
      <w:r w:rsidR="009164F9">
        <w:rPr>
          <w:rFonts w:ascii="Calibri" w:eastAsia="Calibri" w:hAnsi="Calibri" w:cs="Calibri"/>
          <w:color w:val="000000"/>
          <w:lang w:eastAsia="pl-PL"/>
        </w:rPr>
        <w:t xml:space="preserve"> </w:t>
      </w:r>
      <w:r w:rsidR="00DB0BA4">
        <w:rPr>
          <w:rFonts w:ascii="Calibri" w:eastAsia="Calibri" w:hAnsi="Calibri" w:cs="Calibri"/>
          <w:color w:val="000000"/>
          <w:lang w:eastAsia="pl-PL"/>
        </w:rPr>
        <w:t>(wartość dla Polski w </w:t>
      </w:r>
      <w:r w:rsidRPr="008E115E">
        <w:rPr>
          <w:rFonts w:ascii="Calibri" w:eastAsia="Calibri" w:hAnsi="Calibri" w:cs="Calibri"/>
          <w:color w:val="000000"/>
          <w:lang w:eastAsia="pl-PL"/>
        </w:rPr>
        <w:t>końcu 2015 r. – 51,6%).</w:t>
      </w:r>
    </w:p>
    <w:p w14:paraId="04896F5B" w14:textId="77777777" w:rsidR="008E115E" w:rsidRPr="008E115E" w:rsidRDefault="008E115E" w:rsidP="008E115E">
      <w:pPr>
        <w:spacing w:after="109"/>
        <w:ind w:left="10"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Analiza zmian liczby ludności województwa łódzkiego wskazuje stałą tendencję spadkową –od kilku lat widoczne jest zjawisko depopulacji regionu. </w:t>
      </w:r>
      <w:r w:rsidR="00FD69A0">
        <w:rPr>
          <w:rFonts w:ascii="Calibri" w:eastAsia="Calibri" w:hAnsi="Calibri" w:cs="Calibri"/>
          <w:color w:val="000000"/>
          <w:lang w:eastAsia="pl-PL"/>
        </w:rPr>
        <w:t>Nie dotyka ono jednak tylko</w:t>
      </w:r>
      <w:r w:rsidRPr="008E115E">
        <w:rPr>
          <w:rFonts w:ascii="Calibri" w:eastAsia="Calibri" w:hAnsi="Calibri" w:cs="Calibri"/>
          <w:color w:val="000000"/>
          <w:lang w:eastAsia="pl-PL"/>
        </w:rPr>
        <w:t xml:space="preserve"> województwa łódzkiego</w:t>
      </w:r>
      <w:r w:rsidR="00FD69A0">
        <w:rPr>
          <w:rFonts w:ascii="Calibri" w:eastAsia="Calibri" w:hAnsi="Calibri" w:cs="Calibri"/>
          <w:color w:val="000000"/>
          <w:lang w:eastAsia="pl-PL"/>
        </w:rPr>
        <w:t>,</w:t>
      </w:r>
      <w:r w:rsidRPr="008E115E">
        <w:rPr>
          <w:rFonts w:ascii="Calibri" w:eastAsia="Calibri" w:hAnsi="Calibri" w:cs="Calibri"/>
          <w:color w:val="000000"/>
          <w:lang w:eastAsia="pl-PL"/>
        </w:rPr>
        <w:t xml:space="preserve"> </w:t>
      </w:r>
      <w:r w:rsidR="00FD69A0">
        <w:rPr>
          <w:rFonts w:ascii="Calibri" w:eastAsia="Calibri" w:hAnsi="Calibri" w:cs="Calibri"/>
          <w:color w:val="000000"/>
          <w:lang w:eastAsia="pl-PL"/>
        </w:rPr>
        <w:t>którego</w:t>
      </w:r>
      <w:r w:rsidRPr="008E115E">
        <w:rPr>
          <w:rFonts w:ascii="Calibri" w:eastAsia="Calibri" w:hAnsi="Calibri" w:cs="Calibri"/>
          <w:color w:val="000000"/>
          <w:lang w:eastAsia="pl-PL"/>
        </w:rPr>
        <w:t xml:space="preserve"> udział procentowy w zaludnie</w:t>
      </w:r>
      <w:r w:rsidR="00C53361">
        <w:rPr>
          <w:rFonts w:ascii="Calibri" w:eastAsia="Calibri" w:hAnsi="Calibri" w:cs="Calibri"/>
          <w:color w:val="000000"/>
          <w:lang w:eastAsia="pl-PL"/>
        </w:rPr>
        <w:t>niu kraju – tak ogółem, jak i w </w:t>
      </w:r>
      <w:r w:rsidRPr="008E115E">
        <w:rPr>
          <w:rFonts w:ascii="Calibri" w:eastAsia="Calibri" w:hAnsi="Calibri" w:cs="Calibri"/>
          <w:color w:val="000000"/>
          <w:lang w:eastAsia="pl-PL"/>
        </w:rPr>
        <w:t>odniesieniu do każdej z płci - pozostaje od 2013 r. na tym samym poziomie.</w:t>
      </w:r>
    </w:p>
    <w:p w14:paraId="2781BB38" w14:textId="77777777" w:rsidR="008E115E" w:rsidRPr="008E115E" w:rsidRDefault="008E115E" w:rsidP="008E115E">
      <w:pPr>
        <w:spacing w:after="109"/>
        <w:ind w:left="10" w:hanging="10"/>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Jednak ubytek ludności w okresie 2013 – 2015 w </w:t>
      </w:r>
      <w:r w:rsidR="00C53361">
        <w:rPr>
          <w:rFonts w:ascii="Calibri" w:eastAsia="Calibri" w:hAnsi="Calibri" w:cs="Calibri"/>
          <w:color w:val="000000"/>
          <w:lang w:eastAsia="pl-PL"/>
        </w:rPr>
        <w:t>liczbach</w:t>
      </w:r>
      <w:r w:rsidRPr="008E115E">
        <w:rPr>
          <w:rFonts w:ascii="Calibri" w:eastAsia="Calibri" w:hAnsi="Calibri" w:cs="Calibri"/>
          <w:color w:val="000000"/>
          <w:lang w:eastAsia="pl-PL"/>
        </w:rPr>
        <w:t xml:space="preserve"> bezwzględnych pozycjonuje Łódzkie już na drugim miejscu w kraju (po woj. śląskim), natomiast dynamika zjawiska na trzecim (po woj. świętokrzyskim i opolskim). Szczegółowe dane w </w:t>
      </w:r>
      <w:r w:rsidR="00B75FCE">
        <w:rPr>
          <w:rFonts w:ascii="Calibri" w:eastAsia="Calibri" w:hAnsi="Calibri" w:cs="Calibri"/>
          <w:color w:val="000000"/>
          <w:lang w:eastAsia="pl-PL"/>
        </w:rPr>
        <w:t>Z</w:t>
      </w:r>
      <w:r w:rsidRPr="008E115E">
        <w:rPr>
          <w:rFonts w:ascii="Calibri" w:eastAsia="Calibri" w:hAnsi="Calibri" w:cs="Calibri"/>
          <w:color w:val="000000"/>
          <w:lang w:eastAsia="pl-PL"/>
        </w:rPr>
        <w:t>ałączniku</w:t>
      </w:r>
      <w:r w:rsidR="00B75FCE">
        <w:rPr>
          <w:rFonts w:ascii="Calibri" w:eastAsia="Calibri" w:hAnsi="Calibri" w:cs="Calibri"/>
          <w:color w:val="000000"/>
          <w:lang w:eastAsia="pl-PL"/>
        </w:rPr>
        <w:t>:</w:t>
      </w:r>
      <w:r w:rsidRPr="008E115E">
        <w:rPr>
          <w:rFonts w:ascii="Calibri" w:eastAsia="Calibri" w:hAnsi="Calibri" w:cs="Calibri"/>
          <w:color w:val="000000"/>
          <w:lang w:eastAsia="pl-PL"/>
        </w:rPr>
        <w:t xml:space="preserve"> Tabele od I/1 do I/4.</w:t>
      </w:r>
    </w:p>
    <w:p w14:paraId="36F81FEC" w14:textId="77777777" w:rsidR="008E115E" w:rsidRPr="008E115E" w:rsidRDefault="008E115E" w:rsidP="008E115E">
      <w:pPr>
        <w:spacing w:after="109"/>
        <w:ind w:left="10" w:hanging="10"/>
        <w:jc w:val="both"/>
        <w:rPr>
          <w:rFonts w:ascii="Calibri" w:eastAsia="Calibri" w:hAnsi="Calibri" w:cs="Calibri"/>
          <w:b/>
          <w:color w:val="000000"/>
          <w:lang w:eastAsia="pl-PL"/>
        </w:rPr>
      </w:pPr>
    </w:p>
    <w:p w14:paraId="67ED6CA2" w14:textId="77777777" w:rsidR="008E115E" w:rsidRPr="008E115E" w:rsidRDefault="008E115E" w:rsidP="008E115E">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Wykres</w:t>
      </w:r>
      <w:r w:rsidR="00D55A56">
        <w:rPr>
          <w:rFonts w:ascii="Calibri" w:eastAsia="Calibri" w:hAnsi="Calibri" w:cs="Calibri"/>
          <w:b/>
          <w:bCs/>
          <w:iCs/>
          <w:color w:val="44546A"/>
          <w:sz w:val="22"/>
          <w:szCs w:val="18"/>
          <w:lang w:eastAsia="pl-PL"/>
        </w:rPr>
        <w:t xml:space="preserve"> </w:t>
      </w:r>
      <w:r w:rsidRPr="008E115E">
        <w:rPr>
          <w:rFonts w:ascii="Calibri" w:eastAsia="Calibri" w:hAnsi="Calibri" w:cs="Calibri"/>
          <w:b/>
          <w:iCs/>
          <w:color w:val="44546A"/>
          <w:sz w:val="22"/>
          <w:szCs w:val="18"/>
          <w:lang w:eastAsia="pl-PL"/>
        </w:rPr>
        <w:t>1.</w:t>
      </w:r>
      <w:r w:rsidRPr="008E115E">
        <w:rPr>
          <w:rFonts w:ascii="Calibri" w:eastAsia="Calibri" w:hAnsi="Calibri" w:cs="Calibri"/>
          <w:b/>
          <w:iCs/>
          <w:color w:val="44546A"/>
          <w:sz w:val="22"/>
          <w:szCs w:val="18"/>
          <w:lang w:eastAsia="pl-PL"/>
        </w:rPr>
        <w:fldChar w:fldCharType="begin"/>
      </w:r>
      <w:r w:rsidRPr="008E115E">
        <w:rPr>
          <w:rFonts w:ascii="Calibri" w:eastAsia="Calibri" w:hAnsi="Calibri" w:cs="Calibri"/>
          <w:b/>
          <w:iCs/>
          <w:color w:val="44546A"/>
          <w:sz w:val="22"/>
          <w:szCs w:val="18"/>
          <w:lang w:eastAsia="pl-PL"/>
        </w:rPr>
        <w:instrText xml:space="preserve"> SEQ Rysunek \* ARABIC </w:instrText>
      </w:r>
      <w:r w:rsidRPr="008E115E">
        <w:rPr>
          <w:rFonts w:ascii="Calibri" w:eastAsia="Calibri" w:hAnsi="Calibri" w:cs="Calibri"/>
          <w:b/>
          <w:iCs/>
          <w:color w:val="44546A"/>
          <w:sz w:val="22"/>
          <w:szCs w:val="18"/>
          <w:lang w:eastAsia="pl-PL"/>
        </w:rPr>
        <w:fldChar w:fldCharType="separate"/>
      </w:r>
      <w:r w:rsidR="009269DA">
        <w:rPr>
          <w:rFonts w:ascii="Calibri" w:eastAsia="Calibri" w:hAnsi="Calibri" w:cs="Calibri"/>
          <w:b/>
          <w:iCs/>
          <w:noProof/>
          <w:color w:val="44546A"/>
          <w:sz w:val="22"/>
          <w:szCs w:val="18"/>
          <w:lang w:eastAsia="pl-PL"/>
        </w:rPr>
        <w:t>1</w:t>
      </w:r>
      <w:r w:rsidRPr="008E115E">
        <w:rPr>
          <w:rFonts w:ascii="Calibri" w:eastAsia="Calibri" w:hAnsi="Calibri" w:cs="Calibri"/>
          <w:b/>
          <w:iCs/>
          <w:color w:val="44546A"/>
          <w:sz w:val="22"/>
          <w:szCs w:val="18"/>
          <w:lang w:eastAsia="pl-PL"/>
        </w:rPr>
        <w:fldChar w:fldCharType="end"/>
      </w:r>
      <w:r w:rsidRPr="008E115E">
        <w:rPr>
          <w:rFonts w:ascii="Calibri" w:eastAsia="Calibri" w:hAnsi="Calibri" w:cs="Calibri"/>
          <w:b/>
          <w:iCs/>
          <w:color w:val="44546A"/>
          <w:sz w:val="22"/>
          <w:szCs w:val="18"/>
          <w:lang w:eastAsia="pl-PL"/>
        </w:rPr>
        <w:t>. Ludność woj. łódzkiego (2013-2015r.)</w:t>
      </w:r>
    </w:p>
    <w:p w14:paraId="1A6D8322" w14:textId="77777777" w:rsidR="008E115E" w:rsidRPr="008E115E" w:rsidRDefault="008E115E" w:rsidP="008E115E">
      <w:pPr>
        <w:keepNext/>
        <w:spacing w:after="109" w:line="360" w:lineRule="auto"/>
        <w:ind w:left="10" w:hanging="10"/>
        <w:jc w:val="both"/>
        <w:rPr>
          <w:rFonts w:ascii="Calibri" w:eastAsia="Calibri" w:hAnsi="Calibri" w:cs="Calibri"/>
          <w:color w:val="000000"/>
          <w:lang w:eastAsia="pl-PL"/>
        </w:rPr>
      </w:pPr>
      <w:r w:rsidRPr="008E115E">
        <w:rPr>
          <w:rFonts w:ascii="Calibri" w:eastAsia="Calibri" w:hAnsi="Calibri" w:cs="Calibri"/>
          <w:noProof/>
          <w:color w:val="000000"/>
          <w:lang w:eastAsia="pl-PL"/>
        </w:rPr>
        <w:drawing>
          <wp:inline distT="0" distB="0" distL="0" distR="0" wp14:anchorId="147D7AB3" wp14:editId="2CD8CED7">
            <wp:extent cx="4572000" cy="27432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4C61A0" w14:textId="77777777" w:rsidR="008E115E" w:rsidRPr="008E115E" w:rsidRDefault="008E115E" w:rsidP="008E115E">
      <w:pPr>
        <w:spacing w:after="109"/>
        <w:ind w:left="10" w:hanging="10"/>
        <w:jc w:val="both"/>
        <w:rPr>
          <w:rFonts w:ascii="Calibri" w:eastAsia="Calibri" w:hAnsi="Calibri" w:cs="Calibri"/>
          <w:color w:val="000000"/>
          <w:lang w:eastAsia="pl-PL"/>
        </w:rPr>
      </w:pPr>
    </w:p>
    <w:p w14:paraId="6B4A32C1" w14:textId="18277109" w:rsidR="008E115E" w:rsidRPr="008E115E" w:rsidRDefault="008E115E" w:rsidP="008E115E">
      <w:pPr>
        <w:spacing w:after="109"/>
        <w:ind w:left="10" w:hanging="10"/>
        <w:jc w:val="both"/>
        <w:rPr>
          <w:rFonts w:ascii="Calibri" w:eastAsia="Calibri" w:hAnsi="Calibri" w:cs="Calibri"/>
          <w:color w:val="000000"/>
          <w:lang w:eastAsia="pl-PL"/>
        </w:rPr>
      </w:pPr>
      <w:r w:rsidRPr="008E115E">
        <w:rPr>
          <w:rFonts w:ascii="Calibri" w:eastAsia="Calibri" w:hAnsi="Calibri" w:cs="Calibri"/>
          <w:color w:val="000000"/>
          <w:lang w:eastAsia="pl-PL"/>
        </w:rPr>
        <w:t>Na 1 km</w:t>
      </w:r>
      <w:r w:rsidRPr="008E115E">
        <w:rPr>
          <w:rFonts w:ascii="Calibri" w:eastAsia="Calibri" w:hAnsi="Calibri" w:cs="Calibri"/>
          <w:color w:val="000000"/>
          <w:vertAlign w:val="superscript"/>
          <w:lang w:eastAsia="pl-PL"/>
        </w:rPr>
        <w:t xml:space="preserve">2 </w:t>
      </w:r>
      <w:r w:rsidRPr="008E115E">
        <w:rPr>
          <w:rFonts w:ascii="Calibri" w:eastAsia="Calibri" w:hAnsi="Calibri" w:cs="Calibri"/>
          <w:color w:val="000000"/>
          <w:lang w:eastAsia="pl-PL"/>
        </w:rPr>
        <w:t xml:space="preserve"> przyp</w:t>
      </w:r>
      <w:r w:rsidR="00D55A56">
        <w:rPr>
          <w:rFonts w:ascii="Calibri" w:eastAsia="Calibri" w:hAnsi="Calibri" w:cs="Calibri"/>
          <w:bCs/>
          <w:color w:val="000000"/>
          <w:lang w:eastAsia="pl-PL"/>
        </w:rPr>
        <w:t>adało w woj. łódzkim 137 osób (</w:t>
      </w:r>
      <w:r w:rsidRPr="008E115E">
        <w:rPr>
          <w:rFonts w:ascii="Calibri" w:eastAsia="Calibri" w:hAnsi="Calibri" w:cs="Calibri"/>
          <w:color w:val="000000"/>
          <w:lang w:eastAsia="pl-PL"/>
        </w:rPr>
        <w:t>w Polsce 123 osoby)</w:t>
      </w:r>
      <w:r w:rsidR="007F1DCE">
        <w:rPr>
          <w:rFonts w:ascii="Calibri" w:eastAsia="Calibri" w:hAnsi="Calibri" w:cs="Calibri"/>
          <w:color w:val="000000"/>
          <w:lang w:eastAsia="pl-PL"/>
        </w:rPr>
        <w:t>. W</w:t>
      </w:r>
      <w:r w:rsidRPr="008E115E">
        <w:rPr>
          <w:rFonts w:ascii="Calibri" w:eastAsia="Calibri" w:hAnsi="Calibri" w:cs="Calibri"/>
          <w:color w:val="000000"/>
          <w:lang w:eastAsia="pl-PL"/>
        </w:rPr>
        <w:t>edług stanu na koniec 2015 r. miasta woj. łódzkiego zamieszkiwało 63,</w:t>
      </w:r>
      <w:r w:rsidR="009164F9">
        <w:rPr>
          <w:rFonts w:ascii="Calibri" w:eastAsia="Calibri" w:hAnsi="Calibri" w:cs="Calibri"/>
          <w:color w:val="000000"/>
          <w:lang w:eastAsia="pl-PL"/>
        </w:rPr>
        <w:t>1</w:t>
      </w:r>
      <w:r w:rsidRPr="008E115E">
        <w:rPr>
          <w:rFonts w:ascii="Calibri" w:eastAsia="Calibri" w:hAnsi="Calibri" w:cs="Calibri"/>
          <w:color w:val="000000"/>
          <w:lang w:eastAsia="pl-PL"/>
        </w:rPr>
        <w:t>% ludności (2015 r.). Wskaźnik dla Polski wynosił 60,</w:t>
      </w:r>
      <w:r w:rsidR="009164F9">
        <w:rPr>
          <w:rFonts w:ascii="Calibri" w:eastAsia="Calibri" w:hAnsi="Calibri" w:cs="Calibri"/>
          <w:color w:val="000000"/>
          <w:lang w:eastAsia="pl-PL"/>
        </w:rPr>
        <w:t>3</w:t>
      </w:r>
      <w:r w:rsidRPr="008E115E">
        <w:rPr>
          <w:rFonts w:ascii="Calibri" w:eastAsia="Calibri" w:hAnsi="Calibri" w:cs="Calibri"/>
          <w:color w:val="000000"/>
          <w:lang w:eastAsia="pl-PL"/>
        </w:rPr>
        <w:t>%. W okresie 2013 – 2015 stale zmniejszał się udział mieszkańców miast w ogólnym zaludnieniu woj. Łódzkiego. Wyludnianie się miast, zwłaszcza stolicy województwa - Łodzi- wpływa w znacznym stopniu</w:t>
      </w:r>
      <w:r w:rsidR="009164F9">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na procesy depopulacyjne w województwie łódzkim. Podobną tendencję obserwujemy w całym kraju. Wśród województw tylko w trzech odsetek </w:t>
      </w:r>
      <w:r w:rsidRPr="008E115E">
        <w:rPr>
          <w:rFonts w:ascii="Calibri" w:eastAsia="Calibri" w:hAnsi="Calibri" w:cs="Calibri"/>
          <w:color w:val="000000"/>
          <w:lang w:eastAsia="pl-PL"/>
        </w:rPr>
        <w:lastRenderedPageBreak/>
        <w:t xml:space="preserve">ludności </w:t>
      </w:r>
      <w:r w:rsidR="007F1DCE">
        <w:rPr>
          <w:rFonts w:ascii="Calibri" w:eastAsia="Calibri" w:hAnsi="Calibri" w:cs="Calibri"/>
          <w:color w:val="000000"/>
          <w:lang w:eastAsia="pl-PL"/>
        </w:rPr>
        <w:t xml:space="preserve">zamieszkałej w miastach </w:t>
      </w:r>
      <w:r w:rsidRPr="008E115E">
        <w:rPr>
          <w:rFonts w:ascii="Calibri" w:eastAsia="Calibri" w:hAnsi="Calibri" w:cs="Calibri"/>
          <w:color w:val="000000"/>
          <w:lang w:eastAsia="pl-PL"/>
        </w:rPr>
        <w:t>wzrósł w analizowanym okresie</w:t>
      </w:r>
      <w:r w:rsidR="007F1DCE">
        <w:rPr>
          <w:rFonts w:ascii="Calibri" w:eastAsia="Calibri" w:hAnsi="Calibri" w:cs="Calibri"/>
          <w:color w:val="000000"/>
          <w:lang w:eastAsia="pl-PL"/>
        </w:rPr>
        <w:t>, tj.</w:t>
      </w:r>
      <w:r w:rsidRPr="008E115E">
        <w:rPr>
          <w:rFonts w:ascii="Calibri" w:eastAsia="Calibri" w:hAnsi="Calibri" w:cs="Calibri"/>
          <w:color w:val="000000"/>
          <w:lang w:eastAsia="pl-PL"/>
        </w:rPr>
        <w:t>: lubus</w:t>
      </w:r>
      <w:r w:rsidR="00000493">
        <w:rPr>
          <w:rFonts w:ascii="Calibri" w:eastAsia="Calibri" w:hAnsi="Calibri" w:cs="Calibri"/>
          <w:color w:val="000000"/>
          <w:lang w:eastAsia="pl-PL"/>
        </w:rPr>
        <w:t>kim, podlaskim i </w:t>
      </w:r>
      <w:r w:rsidR="00DB0BA4">
        <w:rPr>
          <w:rFonts w:ascii="Calibri" w:eastAsia="Calibri" w:hAnsi="Calibri" w:cs="Calibri"/>
          <w:color w:val="000000"/>
          <w:lang w:eastAsia="pl-PL"/>
        </w:rPr>
        <w:t>mazowiecki</w:t>
      </w:r>
      <w:r w:rsidR="007F1DCE">
        <w:rPr>
          <w:rFonts w:ascii="Calibri" w:eastAsia="Calibri" w:hAnsi="Calibri" w:cs="Calibri"/>
          <w:color w:val="000000"/>
          <w:lang w:eastAsia="pl-PL"/>
        </w:rPr>
        <w:t>m a</w:t>
      </w:r>
      <w:r w:rsidR="00DB0BA4">
        <w:rPr>
          <w:rFonts w:ascii="Calibri" w:eastAsia="Calibri" w:hAnsi="Calibri" w:cs="Calibri"/>
          <w:color w:val="000000"/>
          <w:lang w:eastAsia="pl-PL"/>
        </w:rPr>
        <w:t xml:space="preserve"> w </w:t>
      </w:r>
      <w:r w:rsidRPr="008E115E">
        <w:rPr>
          <w:rFonts w:ascii="Calibri" w:eastAsia="Calibri" w:hAnsi="Calibri" w:cs="Calibri"/>
          <w:color w:val="000000"/>
          <w:lang w:eastAsia="pl-PL"/>
        </w:rPr>
        <w:t xml:space="preserve">podkarpackim nie uległ zmianie. Jednak spadek wskaźnika urbanizacji w Łódzkiem jest większy od krajowego.  </w:t>
      </w:r>
    </w:p>
    <w:p w14:paraId="188A0B3B" w14:textId="77777777" w:rsidR="008E115E" w:rsidRPr="008E115E" w:rsidRDefault="008E115E" w:rsidP="008E115E">
      <w:pPr>
        <w:spacing w:after="109"/>
        <w:ind w:left="10"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W miastach zamieszkiwały w 2015 r. 1 572 862 osoby spośród ogółu mieszkańców województwa. </w:t>
      </w:r>
    </w:p>
    <w:p w14:paraId="02DD8651" w14:textId="77777777" w:rsidR="008E115E" w:rsidRPr="008E115E" w:rsidRDefault="008E115E" w:rsidP="008E115E">
      <w:pPr>
        <w:spacing w:after="109"/>
        <w:ind w:left="10" w:hanging="10"/>
        <w:jc w:val="both"/>
        <w:rPr>
          <w:rFonts w:ascii="Calibri" w:eastAsia="Calibri" w:hAnsi="Calibri" w:cs="Calibri"/>
          <w:color w:val="000000"/>
          <w:lang w:eastAsia="pl-PL"/>
        </w:rPr>
      </w:pPr>
    </w:p>
    <w:p w14:paraId="07768787" w14:textId="77777777" w:rsidR="008E115E" w:rsidRPr="008E115E" w:rsidRDefault="00D55A56" w:rsidP="008E115E">
      <w:pPr>
        <w:keepNext/>
        <w:spacing w:line="240" w:lineRule="auto"/>
        <w:ind w:left="10" w:hanging="10"/>
        <w:jc w:val="both"/>
        <w:rPr>
          <w:rFonts w:ascii="Calibri" w:eastAsia="Calibri" w:hAnsi="Calibri" w:cs="Calibri"/>
          <w:b/>
          <w:iCs/>
          <w:color w:val="44546A"/>
          <w:sz w:val="22"/>
          <w:szCs w:val="18"/>
          <w:lang w:eastAsia="pl-PL"/>
        </w:rPr>
      </w:pPr>
      <w:r>
        <w:rPr>
          <w:rFonts w:ascii="Calibri" w:eastAsia="Calibri" w:hAnsi="Calibri" w:cs="Calibri"/>
          <w:b/>
          <w:bCs/>
          <w:iCs/>
          <w:color w:val="44546A"/>
          <w:sz w:val="22"/>
          <w:szCs w:val="18"/>
          <w:lang w:eastAsia="pl-PL"/>
        </w:rPr>
        <w:t>Tabela 1.</w:t>
      </w:r>
      <w:r w:rsidR="008E115E" w:rsidRPr="008E115E">
        <w:rPr>
          <w:rFonts w:ascii="Calibri" w:eastAsia="Calibri" w:hAnsi="Calibri" w:cs="Calibri"/>
          <w:b/>
          <w:iCs/>
          <w:color w:val="44546A"/>
          <w:sz w:val="22"/>
          <w:szCs w:val="18"/>
          <w:lang w:eastAsia="pl-PL"/>
        </w:rPr>
        <w:t>1.Liczba i udział ludności zamieszkałej w miastach woj. łódzkiego (2013-2015 r.)</w:t>
      </w:r>
    </w:p>
    <w:tbl>
      <w:tblPr>
        <w:tblW w:w="4480" w:type="dxa"/>
        <w:tblCellMar>
          <w:left w:w="70" w:type="dxa"/>
          <w:right w:w="70" w:type="dxa"/>
        </w:tblCellMar>
        <w:tblLook w:val="04A0" w:firstRow="1" w:lastRow="0" w:firstColumn="1" w:lastColumn="0" w:noHBand="0" w:noVBand="1"/>
      </w:tblPr>
      <w:tblGrid>
        <w:gridCol w:w="1494"/>
        <w:gridCol w:w="1493"/>
        <w:gridCol w:w="1493"/>
      </w:tblGrid>
      <w:tr w:rsidR="008E115E" w:rsidRPr="008E115E" w14:paraId="70FB0269" w14:textId="77777777" w:rsidTr="00D508E1">
        <w:trPr>
          <w:trHeight w:val="300"/>
        </w:trPr>
        <w:tc>
          <w:tcPr>
            <w:tcW w:w="4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9FF10" w14:textId="77777777" w:rsidR="008E115E" w:rsidRPr="008E115E" w:rsidRDefault="008E115E" w:rsidP="008E115E">
            <w:pPr>
              <w:spacing w:after="0" w:line="240" w:lineRule="auto"/>
              <w:jc w:val="center"/>
              <w:rPr>
                <w:rFonts w:ascii="Calibri" w:eastAsia="Times New Roman" w:hAnsi="Calibri" w:cs="Times New Roman"/>
                <w:b/>
                <w:bCs/>
                <w:sz w:val="22"/>
                <w:lang w:eastAsia="pl-PL"/>
              </w:rPr>
            </w:pPr>
            <w:r w:rsidRPr="008E115E">
              <w:rPr>
                <w:rFonts w:ascii="Calibri" w:eastAsia="Times New Roman" w:hAnsi="Calibri" w:cs="Times New Roman"/>
                <w:b/>
                <w:sz w:val="22"/>
                <w:lang w:eastAsia="pl-PL"/>
              </w:rPr>
              <w:t>Ludność zamieszkała w miastach</w:t>
            </w:r>
          </w:p>
        </w:tc>
      </w:tr>
      <w:tr w:rsidR="008E115E" w:rsidRPr="008E115E" w14:paraId="23995947" w14:textId="77777777" w:rsidTr="00D508E1">
        <w:trPr>
          <w:trHeight w:val="30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68985F7E" w14:textId="77777777" w:rsidR="008E115E" w:rsidRPr="008E115E" w:rsidRDefault="008E115E" w:rsidP="008E115E">
            <w:pPr>
              <w:spacing w:after="0" w:line="240" w:lineRule="auto"/>
              <w:jc w:val="center"/>
              <w:rPr>
                <w:rFonts w:ascii="Calibri" w:eastAsia="Times New Roman" w:hAnsi="Calibri" w:cs="Times New Roman"/>
                <w:b/>
                <w:bCs/>
                <w:sz w:val="22"/>
                <w:lang w:eastAsia="pl-PL"/>
              </w:rPr>
            </w:pPr>
            <w:r w:rsidRPr="008E115E">
              <w:rPr>
                <w:rFonts w:ascii="Calibri" w:eastAsia="Times New Roman" w:hAnsi="Calibri" w:cs="Times New Roman"/>
                <w:b/>
                <w:sz w:val="22"/>
                <w:lang w:eastAsia="pl-PL"/>
              </w:rPr>
              <w:t>2013</w:t>
            </w:r>
          </w:p>
        </w:tc>
        <w:tc>
          <w:tcPr>
            <w:tcW w:w="1493" w:type="dxa"/>
            <w:tcBorders>
              <w:top w:val="nil"/>
              <w:left w:val="nil"/>
              <w:bottom w:val="single" w:sz="4" w:space="0" w:color="auto"/>
              <w:right w:val="single" w:sz="4" w:space="0" w:color="auto"/>
            </w:tcBorders>
            <w:shd w:val="clear" w:color="auto" w:fill="auto"/>
            <w:noWrap/>
            <w:vAlign w:val="bottom"/>
            <w:hideMark/>
          </w:tcPr>
          <w:p w14:paraId="38944D99" w14:textId="77777777" w:rsidR="008E115E" w:rsidRPr="008E115E" w:rsidRDefault="008E115E" w:rsidP="008E115E">
            <w:pPr>
              <w:spacing w:after="0" w:line="240" w:lineRule="auto"/>
              <w:jc w:val="center"/>
              <w:rPr>
                <w:rFonts w:ascii="Calibri" w:eastAsia="Times New Roman" w:hAnsi="Calibri" w:cs="Times New Roman"/>
                <w:b/>
                <w:bCs/>
                <w:sz w:val="22"/>
                <w:lang w:eastAsia="pl-PL"/>
              </w:rPr>
            </w:pPr>
            <w:r w:rsidRPr="008E115E">
              <w:rPr>
                <w:rFonts w:ascii="Calibri" w:eastAsia="Times New Roman" w:hAnsi="Calibri" w:cs="Times New Roman"/>
                <w:b/>
                <w:sz w:val="22"/>
                <w:lang w:eastAsia="pl-PL"/>
              </w:rPr>
              <w:t>2014</w:t>
            </w:r>
          </w:p>
        </w:tc>
        <w:tc>
          <w:tcPr>
            <w:tcW w:w="1493" w:type="dxa"/>
            <w:tcBorders>
              <w:top w:val="nil"/>
              <w:left w:val="nil"/>
              <w:bottom w:val="single" w:sz="4" w:space="0" w:color="auto"/>
              <w:right w:val="single" w:sz="4" w:space="0" w:color="auto"/>
            </w:tcBorders>
            <w:shd w:val="clear" w:color="auto" w:fill="auto"/>
            <w:noWrap/>
            <w:vAlign w:val="bottom"/>
            <w:hideMark/>
          </w:tcPr>
          <w:p w14:paraId="2C71C4D8" w14:textId="77777777" w:rsidR="008E115E" w:rsidRPr="008E115E" w:rsidRDefault="008E115E" w:rsidP="008E115E">
            <w:pPr>
              <w:spacing w:after="0" w:line="240" w:lineRule="auto"/>
              <w:jc w:val="center"/>
              <w:rPr>
                <w:rFonts w:ascii="Calibri" w:eastAsia="Times New Roman" w:hAnsi="Calibri" w:cs="Times New Roman"/>
                <w:b/>
                <w:bCs/>
                <w:sz w:val="22"/>
                <w:lang w:eastAsia="pl-PL"/>
              </w:rPr>
            </w:pPr>
            <w:r w:rsidRPr="008E115E">
              <w:rPr>
                <w:rFonts w:ascii="Calibri" w:eastAsia="Times New Roman" w:hAnsi="Calibri" w:cs="Times New Roman"/>
                <w:b/>
                <w:sz w:val="22"/>
                <w:lang w:eastAsia="pl-PL"/>
              </w:rPr>
              <w:t>2015</w:t>
            </w:r>
          </w:p>
        </w:tc>
      </w:tr>
      <w:tr w:rsidR="008E115E" w:rsidRPr="008E115E" w14:paraId="70F3D49E" w14:textId="77777777" w:rsidTr="00D508E1">
        <w:trPr>
          <w:trHeight w:val="300"/>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14:paraId="4D02C538"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1 593 021</w:t>
            </w:r>
          </w:p>
        </w:tc>
        <w:tc>
          <w:tcPr>
            <w:tcW w:w="1493" w:type="dxa"/>
            <w:tcBorders>
              <w:top w:val="nil"/>
              <w:left w:val="nil"/>
              <w:bottom w:val="single" w:sz="4" w:space="0" w:color="auto"/>
              <w:right w:val="single" w:sz="4" w:space="0" w:color="auto"/>
            </w:tcBorders>
            <w:shd w:val="clear" w:color="auto" w:fill="auto"/>
            <w:noWrap/>
            <w:vAlign w:val="bottom"/>
            <w:hideMark/>
          </w:tcPr>
          <w:p w14:paraId="7E54D9AB"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1 583 389</w:t>
            </w:r>
          </w:p>
        </w:tc>
        <w:tc>
          <w:tcPr>
            <w:tcW w:w="1493" w:type="dxa"/>
            <w:tcBorders>
              <w:top w:val="nil"/>
              <w:left w:val="nil"/>
              <w:bottom w:val="single" w:sz="4" w:space="0" w:color="auto"/>
              <w:right w:val="single" w:sz="4" w:space="0" w:color="auto"/>
            </w:tcBorders>
            <w:shd w:val="clear" w:color="auto" w:fill="auto"/>
            <w:noWrap/>
            <w:vAlign w:val="bottom"/>
            <w:hideMark/>
          </w:tcPr>
          <w:p w14:paraId="182F7DA5"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1 572 862</w:t>
            </w:r>
          </w:p>
        </w:tc>
      </w:tr>
      <w:tr w:rsidR="008E115E" w:rsidRPr="008E115E" w14:paraId="44CFF8A9" w14:textId="77777777" w:rsidTr="00D508E1">
        <w:trPr>
          <w:trHeight w:val="300"/>
        </w:trPr>
        <w:tc>
          <w:tcPr>
            <w:tcW w:w="4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09BA5" w14:textId="77777777" w:rsidR="008E115E" w:rsidRPr="008E115E" w:rsidRDefault="008E115E" w:rsidP="008E115E">
            <w:pPr>
              <w:spacing w:after="0" w:line="240" w:lineRule="auto"/>
              <w:jc w:val="center"/>
              <w:rPr>
                <w:rFonts w:ascii="Calibri" w:eastAsia="Times New Roman" w:hAnsi="Calibri" w:cs="Times New Roman"/>
                <w:b/>
                <w:bCs/>
                <w:sz w:val="22"/>
                <w:lang w:eastAsia="pl-PL"/>
              </w:rPr>
            </w:pPr>
            <w:r w:rsidRPr="008E115E">
              <w:rPr>
                <w:rFonts w:ascii="Calibri" w:eastAsia="Times New Roman" w:hAnsi="Calibri" w:cs="Times New Roman"/>
                <w:b/>
                <w:sz w:val="22"/>
                <w:lang w:eastAsia="pl-PL"/>
              </w:rPr>
              <w:t>Ludność w miastach w % ogółu ludności</w:t>
            </w:r>
          </w:p>
        </w:tc>
      </w:tr>
      <w:tr w:rsidR="008E115E" w:rsidRPr="008E115E" w14:paraId="7EC37398" w14:textId="77777777" w:rsidTr="00D508E1">
        <w:trPr>
          <w:trHeight w:val="30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33E90" w14:textId="77777777" w:rsidR="008E115E" w:rsidRPr="008E115E" w:rsidRDefault="008E115E" w:rsidP="008E115E">
            <w:pPr>
              <w:spacing w:after="0" w:line="240" w:lineRule="auto"/>
              <w:jc w:val="center"/>
              <w:rPr>
                <w:rFonts w:ascii="Calibri" w:eastAsia="Times New Roman" w:hAnsi="Calibri" w:cs="Times New Roman"/>
                <w:bCs/>
                <w:sz w:val="22"/>
                <w:lang w:eastAsia="pl-PL"/>
              </w:rPr>
            </w:pPr>
            <w:r w:rsidRPr="008E115E">
              <w:rPr>
                <w:rFonts w:ascii="Calibri" w:eastAsia="Times New Roman" w:hAnsi="Calibri" w:cs="Times New Roman"/>
                <w:sz w:val="22"/>
                <w:lang w:eastAsia="pl-PL"/>
              </w:rPr>
              <w:t>63,4</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3B040BFB" w14:textId="77777777" w:rsidR="008E115E" w:rsidRPr="008E115E" w:rsidRDefault="008E115E" w:rsidP="008E115E">
            <w:pPr>
              <w:spacing w:after="0" w:line="240" w:lineRule="auto"/>
              <w:jc w:val="center"/>
              <w:rPr>
                <w:rFonts w:ascii="Calibri" w:eastAsia="Times New Roman" w:hAnsi="Calibri" w:cs="Times New Roman"/>
                <w:bCs/>
                <w:sz w:val="22"/>
                <w:lang w:eastAsia="pl-PL"/>
              </w:rPr>
            </w:pPr>
            <w:r w:rsidRPr="008E115E">
              <w:rPr>
                <w:rFonts w:ascii="Calibri" w:eastAsia="Times New Roman" w:hAnsi="Calibri" w:cs="Times New Roman"/>
                <w:sz w:val="22"/>
                <w:lang w:eastAsia="pl-PL"/>
              </w:rPr>
              <w:t>63,2</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254C64CB" w14:textId="77777777" w:rsidR="008E115E" w:rsidRPr="008E115E" w:rsidRDefault="008E115E" w:rsidP="008E115E">
            <w:pPr>
              <w:spacing w:after="0" w:line="240" w:lineRule="auto"/>
              <w:jc w:val="center"/>
              <w:rPr>
                <w:rFonts w:ascii="Calibri" w:eastAsia="Times New Roman" w:hAnsi="Calibri" w:cs="Times New Roman"/>
                <w:bCs/>
                <w:sz w:val="22"/>
                <w:lang w:eastAsia="pl-PL"/>
              </w:rPr>
            </w:pPr>
            <w:r w:rsidRPr="008E115E">
              <w:rPr>
                <w:rFonts w:ascii="Calibri" w:eastAsia="Times New Roman" w:hAnsi="Calibri" w:cs="Times New Roman"/>
                <w:sz w:val="22"/>
                <w:lang w:eastAsia="pl-PL"/>
              </w:rPr>
              <w:t>63,1</w:t>
            </w:r>
          </w:p>
        </w:tc>
      </w:tr>
    </w:tbl>
    <w:p w14:paraId="2B3682BC" w14:textId="77777777" w:rsidR="008E115E" w:rsidRPr="008E115E" w:rsidRDefault="008E115E" w:rsidP="008E115E">
      <w:pPr>
        <w:spacing w:after="109" w:line="360" w:lineRule="auto"/>
        <w:ind w:left="10"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Źródło: Na podstawie danych GUS BDL.</w:t>
      </w:r>
    </w:p>
    <w:p w14:paraId="65422B27" w14:textId="77777777" w:rsidR="008E115E" w:rsidRPr="008E115E" w:rsidRDefault="008E115E" w:rsidP="008E115E">
      <w:pPr>
        <w:spacing w:after="109"/>
        <w:ind w:left="10" w:hanging="10"/>
        <w:jc w:val="both"/>
        <w:rPr>
          <w:rFonts w:ascii="Calibri" w:eastAsia="Calibri" w:hAnsi="Calibri" w:cs="Calibri"/>
          <w:color w:val="000000"/>
          <w:lang w:eastAsia="pl-PL"/>
        </w:rPr>
      </w:pPr>
      <w:r w:rsidRPr="008E115E">
        <w:rPr>
          <w:rFonts w:ascii="Calibri" w:eastAsia="Calibri" w:hAnsi="Calibri" w:cs="Calibri"/>
          <w:color w:val="000000"/>
          <w:lang w:eastAsia="pl-PL"/>
        </w:rPr>
        <w:t>Wśród powiatów woj. łódzkiego największym zaludnieniem wyróżniały się w 2015 r. : miasto Łódź (700 982), powiat zgierski (165 130), powiat pabianicki (119 518). Najmniejszą liczbą ludności cechowały się: powiat brzeziński (30 933) i powiat skierniewicki (38 177).</w:t>
      </w:r>
    </w:p>
    <w:p w14:paraId="367E7499" w14:textId="77777777" w:rsidR="008E115E" w:rsidRPr="008E115E" w:rsidRDefault="008E115E" w:rsidP="008E115E">
      <w:pPr>
        <w:spacing w:after="109"/>
        <w:ind w:left="10" w:hanging="10"/>
        <w:jc w:val="both"/>
        <w:rPr>
          <w:rFonts w:ascii="Calibri" w:eastAsia="Calibri" w:hAnsi="Calibri" w:cs="Calibri"/>
          <w:color w:val="000000"/>
          <w:lang w:eastAsia="pl-PL"/>
        </w:rPr>
      </w:pPr>
      <w:r w:rsidRPr="008E115E">
        <w:rPr>
          <w:rFonts w:ascii="Calibri" w:eastAsia="Calibri" w:hAnsi="Calibri" w:cs="Calibri"/>
          <w:color w:val="000000"/>
          <w:lang w:eastAsia="pl-PL"/>
        </w:rPr>
        <w:t>Największy spadek ludności w porównaniu do poprzedniego roku odnotowano w powiatach: miasto Łódź, radomszczańskim, miasto Piotrków Trybunalski, kutnowskim i miasto Skierniewice. Liczba ludności wzrosła w powiatach: łódzkim wschodnim i zgierskim.</w:t>
      </w:r>
      <w:r w:rsidR="00D508E1">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Szczegółowe dane w </w:t>
      </w:r>
      <w:r w:rsidR="0059024E">
        <w:rPr>
          <w:rFonts w:ascii="Calibri" w:eastAsia="Calibri" w:hAnsi="Calibri" w:cs="Calibri"/>
          <w:color w:val="000000"/>
          <w:lang w:eastAsia="pl-PL"/>
        </w:rPr>
        <w:t>Z</w:t>
      </w:r>
      <w:r w:rsidRPr="008E115E">
        <w:rPr>
          <w:rFonts w:ascii="Calibri" w:eastAsia="Calibri" w:hAnsi="Calibri" w:cs="Calibri"/>
          <w:color w:val="000000"/>
          <w:lang w:eastAsia="pl-PL"/>
        </w:rPr>
        <w:t>ałączniku</w:t>
      </w:r>
      <w:r w:rsidR="0059024E">
        <w:rPr>
          <w:rFonts w:ascii="Calibri" w:eastAsia="Calibri" w:hAnsi="Calibri" w:cs="Calibri"/>
          <w:color w:val="000000"/>
          <w:lang w:eastAsia="pl-PL"/>
        </w:rPr>
        <w:t>:</w:t>
      </w:r>
      <w:r w:rsidRPr="008E115E">
        <w:rPr>
          <w:rFonts w:ascii="Calibri" w:eastAsia="Calibri" w:hAnsi="Calibri" w:cs="Calibri"/>
          <w:color w:val="000000"/>
          <w:lang w:eastAsia="pl-PL"/>
        </w:rPr>
        <w:t xml:space="preserve"> Tabela I/5.</w:t>
      </w:r>
    </w:p>
    <w:p w14:paraId="2C4BEDF8" w14:textId="77777777" w:rsidR="008E115E" w:rsidRPr="008E115E" w:rsidRDefault="008E115E" w:rsidP="008E115E">
      <w:pPr>
        <w:spacing w:after="109"/>
        <w:ind w:left="10" w:hanging="10"/>
        <w:jc w:val="both"/>
        <w:rPr>
          <w:rFonts w:ascii="Calibri" w:eastAsia="Calibri" w:hAnsi="Calibri" w:cs="Calibri"/>
          <w:color w:val="000000"/>
          <w:lang w:eastAsia="pl-PL"/>
        </w:rPr>
      </w:pPr>
    </w:p>
    <w:p w14:paraId="77F51B82" w14:textId="77777777" w:rsidR="008E115E" w:rsidRPr="008E115E" w:rsidRDefault="008E115E" w:rsidP="008E115E">
      <w:pPr>
        <w:keepNext/>
        <w:ind w:left="10" w:hanging="10"/>
        <w:jc w:val="both"/>
        <w:rPr>
          <w:rFonts w:ascii="Calibri" w:eastAsia="Calibri" w:hAnsi="Calibri" w:cs="Calibri"/>
          <w:b/>
          <w:iCs/>
          <w:color w:val="44546A"/>
          <w:sz w:val="22"/>
          <w:szCs w:val="18"/>
          <w:lang w:eastAsia="pl-PL"/>
        </w:rPr>
      </w:pPr>
    </w:p>
    <w:p w14:paraId="112D30F5" w14:textId="77777777" w:rsidR="008E115E" w:rsidRPr="008E115E" w:rsidRDefault="008E115E" w:rsidP="008E115E">
      <w:pPr>
        <w:spacing w:after="109"/>
        <w:ind w:left="10" w:hanging="10"/>
        <w:jc w:val="both"/>
        <w:rPr>
          <w:rFonts w:ascii="Calibri" w:eastAsia="Calibri" w:hAnsi="Calibri" w:cs="Calibri"/>
          <w:color w:val="000000"/>
          <w:lang w:eastAsia="pl-PL"/>
        </w:rPr>
      </w:pPr>
    </w:p>
    <w:p w14:paraId="0DBBDBAF" w14:textId="77777777" w:rsidR="008E115E" w:rsidRPr="008E115E" w:rsidRDefault="008E115E" w:rsidP="008E115E">
      <w:pPr>
        <w:spacing w:after="109"/>
        <w:ind w:left="10" w:hanging="10"/>
        <w:jc w:val="both"/>
        <w:rPr>
          <w:rFonts w:ascii="Calibri" w:eastAsia="Calibri" w:hAnsi="Calibri" w:cs="Calibri"/>
          <w:color w:val="000000"/>
          <w:lang w:eastAsia="pl-PL"/>
        </w:rPr>
      </w:pPr>
    </w:p>
    <w:p w14:paraId="7AE77048" w14:textId="77777777" w:rsidR="008E115E" w:rsidRPr="008E115E" w:rsidRDefault="008E115E" w:rsidP="008E115E">
      <w:pPr>
        <w:spacing w:after="109"/>
        <w:ind w:left="10" w:hanging="10"/>
        <w:jc w:val="both"/>
        <w:rPr>
          <w:rFonts w:ascii="Calibri" w:eastAsia="Calibri" w:hAnsi="Calibri" w:cs="Calibri"/>
          <w:color w:val="000000"/>
          <w:lang w:eastAsia="pl-PL"/>
        </w:rPr>
      </w:pPr>
    </w:p>
    <w:p w14:paraId="1BCB84B4" w14:textId="77777777" w:rsidR="008E115E" w:rsidRPr="008E115E" w:rsidRDefault="008E115E" w:rsidP="008E115E">
      <w:pPr>
        <w:spacing w:after="109"/>
        <w:ind w:left="10" w:hanging="10"/>
        <w:jc w:val="both"/>
        <w:rPr>
          <w:rFonts w:ascii="Calibri" w:eastAsia="Calibri" w:hAnsi="Calibri" w:cs="Calibri"/>
          <w:color w:val="000000"/>
          <w:lang w:eastAsia="pl-PL"/>
        </w:rPr>
      </w:pPr>
    </w:p>
    <w:p w14:paraId="69AE9B52" w14:textId="77777777" w:rsidR="008E115E" w:rsidRPr="008E115E" w:rsidRDefault="008E115E" w:rsidP="008E115E">
      <w:pPr>
        <w:rPr>
          <w:rFonts w:ascii="Calibri" w:eastAsia="Calibri" w:hAnsi="Calibri" w:cs="Calibri"/>
          <w:color w:val="000000"/>
          <w:lang w:eastAsia="pl-PL"/>
        </w:rPr>
      </w:pPr>
      <w:r w:rsidRPr="008E115E">
        <w:rPr>
          <w:rFonts w:ascii="Calibri" w:eastAsia="Calibri" w:hAnsi="Calibri" w:cs="Calibri"/>
          <w:color w:val="000000"/>
          <w:lang w:eastAsia="pl-PL"/>
        </w:rPr>
        <w:br w:type="page"/>
      </w:r>
    </w:p>
    <w:p w14:paraId="6A897FE3" w14:textId="77777777" w:rsidR="008E115E" w:rsidRPr="008E115E" w:rsidRDefault="008E115E" w:rsidP="008E115E">
      <w:pPr>
        <w:pStyle w:val="Nagwek2"/>
        <w:rPr>
          <w:rFonts w:eastAsia="Calibri"/>
          <w:bCs/>
        </w:rPr>
      </w:pPr>
      <w:bookmarkStart w:id="5" w:name="_Toc462815400"/>
      <w:bookmarkStart w:id="6" w:name="_Toc465236909"/>
      <w:r w:rsidRPr="008E115E">
        <w:rPr>
          <w:rFonts w:eastAsia="Calibri"/>
        </w:rPr>
        <w:lastRenderedPageBreak/>
        <w:t>Liczba dzieci w wieku do lat 3 (w wieku 0, 1 i 2 lata)</w:t>
      </w:r>
      <w:bookmarkStart w:id="7" w:name="_Toc462815401"/>
      <w:bookmarkEnd w:id="5"/>
      <w:r>
        <w:rPr>
          <w:rFonts w:eastAsia="Calibri"/>
        </w:rPr>
        <w:t>; liczba dzieci w grupie wieku (0</w:t>
      </w:r>
      <w:r>
        <w:rPr>
          <w:rFonts w:eastAsia="Calibri"/>
        </w:rPr>
        <w:noBreakHyphen/>
      </w:r>
      <w:r w:rsidRPr="008E115E">
        <w:rPr>
          <w:rFonts w:eastAsia="Calibri"/>
        </w:rPr>
        <w:t>4 lata)</w:t>
      </w:r>
      <w:bookmarkEnd w:id="6"/>
      <w:bookmarkEnd w:id="7"/>
      <w:r w:rsidRPr="008E115E">
        <w:rPr>
          <w:rFonts w:eastAsia="Calibri"/>
        </w:rPr>
        <w:tab/>
      </w:r>
    </w:p>
    <w:p w14:paraId="37FC2545" w14:textId="77777777" w:rsidR="008E115E" w:rsidRPr="008E115E" w:rsidRDefault="008E115E" w:rsidP="008E115E">
      <w:pPr>
        <w:spacing w:before="240" w:after="109"/>
        <w:ind w:left="10"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W końcu 2015 r. liczba dzieci w wieku 0-4 lata</w:t>
      </w:r>
      <w:r w:rsidR="00D508E1">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w województwie łódzkim przekraczała 114 tys. W latach 2013 – 2015 obserwuje się spadek liczebności tej kategorii wiekowej w Łódzkiem. Jednocześnie zmniejsza się jej odsetek wśród ogółu mieszkańców regionu (patrz tabela </w:t>
      </w:r>
      <w:r w:rsidR="00856A9E">
        <w:rPr>
          <w:rFonts w:ascii="Calibri" w:eastAsia="Calibri" w:hAnsi="Calibri" w:cs="Calibri"/>
          <w:color w:val="000000"/>
          <w:lang w:eastAsia="pl-PL"/>
        </w:rPr>
        <w:t>1.</w:t>
      </w:r>
      <w:r w:rsidRPr="008E115E">
        <w:rPr>
          <w:rFonts w:ascii="Calibri" w:eastAsia="Calibri" w:hAnsi="Calibri" w:cs="Calibri"/>
          <w:color w:val="000000"/>
          <w:lang w:eastAsia="pl-PL"/>
        </w:rPr>
        <w:t xml:space="preserve">2). Odsetek analizowanej grupy dzieci spada także w odniesieniu do ludności całego kraju jednak w województwie łódzkim w kolejnych latach jest przeciętnie o 0,3 punktu procentowego niższy. Niższe niż w Łódzkiem odsetki dotyczą jedynie województw: opolskiego i świętokrzyskiego. W województwach: zachodniopomorskim i podlaskim wskaźnik osiągnął w końcu 2015 roku taką samą wartość </w:t>
      </w:r>
      <w:r w:rsidR="007F1DCE">
        <w:rPr>
          <w:rFonts w:ascii="Calibri" w:eastAsia="Calibri" w:hAnsi="Calibri" w:cs="Calibri"/>
          <w:color w:val="000000"/>
          <w:lang w:eastAsia="pl-PL"/>
        </w:rPr>
        <w:t>jak w województwie łódzkim, tj. 4,6%</w:t>
      </w:r>
      <w:r w:rsidRPr="008E115E">
        <w:rPr>
          <w:rFonts w:ascii="Calibri" w:eastAsia="Calibri" w:hAnsi="Calibri" w:cs="Calibri"/>
          <w:color w:val="000000"/>
          <w:lang w:eastAsia="pl-PL"/>
        </w:rPr>
        <w:t>.</w:t>
      </w:r>
    </w:p>
    <w:p w14:paraId="5F2EA0EE" w14:textId="77777777" w:rsidR="008E115E" w:rsidRPr="008E115E" w:rsidRDefault="008E115E" w:rsidP="00CE58F2">
      <w:pPr>
        <w:keepNext/>
        <w:spacing w:before="240"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 xml:space="preserve">Tabela </w:t>
      </w:r>
      <w:r w:rsidR="00D55A56">
        <w:rPr>
          <w:rFonts w:ascii="Calibri" w:eastAsia="Calibri" w:hAnsi="Calibri" w:cs="Calibri"/>
          <w:b/>
          <w:bCs/>
          <w:iCs/>
          <w:color w:val="44546A"/>
          <w:sz w:val="22"/>
          <w:szCs w:val="18"/>
          <w:lang w:eastAsia="pl-PL"/>
        </w:rPr>
        <w:t>1.</w:t>
      </w:r>
      <w:r w:rsidRPr="008E115E">
        <w:rPr>
          <w:rFonts w:ascii="Calibri" w:eastAsia="Calibri" w:hAnsi="Calibri" w:cs="Calibri"/>
          <w:b/>
          <w:iCs/>
          <w:color w:val="44546A"/>
          <w:sz w:val="22"/>
          <w:szCs w:val="18"/>
          <w:lang w:eastAsia="pl-PL"/>
        </w:rPr>
        <w:t>2. Liczba dzieci w grupie wieku (0-4 lata)  w woj. łódzkim (2013-2015 r.)</w:t>
      </w:r>
    </w:p>
    <w:tbl>
      <w:tblPr>
        <w:tblStyle w:val="Kolorowalistaakcent6"/>
        <w:tblW w:w="7520" w:type="dxa"/>
        <w:tblLook w:val="04A0" w:firstRow="1" w:lastRow="0" w:firstColumn="1" w:lastColumn="0" w:noHBand="0" w:noVBand="1"/>
      </w:tblPr>
      <w:tblGrid>
        <w:gridCol w:w="2400"/>
        <w:gridCol w:w="1740"/>
        <w:gridCol w:w="1720"/>
        <w:gridCol w:w="1660"/>
      </w:tblGrid>
      <w:tr w:rsidR="008E115E" w:rsidRPr="008E115E" w14:paraId="00ECD302" w14:textId="77777777" w:rsidTr="00271E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AE0B4A3" w14:textId="77777777" w:rsidR="008E115E" w:rsidRPr="008E115E" w:rsidRDefault="008E115E" w:rsidP="008E115E">
            <w:pPr>
              <w:spacing w:line="360" w:lineRule="auto"/>
              <w:rPr>
                <w:rFonts w:ascii="Calibri" w:hAnsi="Calibri"/>
                <w:color w:val="000000"/>
                <w:sz w:val="22"/>
                <w:lang w:eastAsia="pl-PL"/>
              </w:rPr>
            </w:pPr>
            <w:r w:rsidRPr="008E115E">
              <w:rPr>
                <w:rFonts w:ascii="Calibri" w:hAnsi="Calibri"/>
                <w:bCs w:val="0"/>
                <w:color w:val="000000"/>
                <w:sz w:val="22"/>
                <w:lang w:eastAsia="pl-PL"/>
              </w:rPr>
              <w:t> </w:t>
            </w:r>
          </w:p>
        </w:tc>
        <w:tc>
          <w:tcPr>
            <w:tcW w:w="1740" w:type="dxa"/>
            <w:noWrap/>
            <w:hideMark/>
          </w:tcPr>
          <w:p w14:paraId="397E9374"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lang w:eastAsia="pl-PL"/>
              </w:rPr>
            </w:pPr>
            <w:r w:rsidRPr="00E21846">
              <w:rPr>
                <w:rFonts w:ascii="Calibri" w:hAnsi="Calibri"/>
                <w:bCs w:val="0"/>
                <w:sz w:val="22"/>
                <w:lang w:eastAsia="pl-PL"/>
              </w:rPr>
              <w:t>2013</w:t>
            </w:r>
          </w:p>
        </w:tc>
        <w:tc>
          <w:tcPr>
            <w:tcW w:w="1720" w:type="dxa"/>
            <w:noWrap/>
            <w:hideMark/>
          </w:tcPr>
          <w:p w14:paraId="47EB927F"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lang w:eastAsia="pl-PL"/>
              </w:rPr>
            </w:pPr>
            <w:r w:rsidRPr="00E21846">
              <w:rPr>
                <w:rFonts w:ascii="Calibri" w:hAnsi="Calibri"/>
                <w:bCs w:val="0"/>
                <w:sz w:val="22"/>
                <w:lang w:eastAsia="pl-PL"/>
              </w:rPr>
              <w:t>2014</w:t>
            </w:r>
          </w:p>
        </w:tc>
        <w:tc>
          <w:tcPr>
            <w:tcW w:w="1660" w:type="dxa"/>
            <w:noWrap/>
            <w:hideMark/>
          </w:tcPr>
          <w:p w14:paraId="335FE54F"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lang w:eastAsia="pl-PL"/>
              </w:rPr>
            </w:pPr>
            <w:r w:rsidRPr="00E21846">
              <w:rPr>
                <w:rFonts w:ascii="Calibri" w:hAnsi="Calibri"/>
                <w:bCs w:val="0"/>
                <w:sz w:val="22"/>
                <w:lang w:eastAsia="pl-PL"/>
              </w:rPr>
              <w:t>2015</w:t>
            </w:r>
          </w:p>
        </w:tc>
      </w:tr>
      <w:tr w:rsidR="008E115E" w:rsidRPr="008E115E" w14:paraId="45CE7432" w14:textId="77777777" w:rsidTr="00271E4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400" w:type="dxa"/>
            <w:hideMark/>
          </w:tcPr>
          <w:p w14:paraId="186795E6" w14:textId="77777777" w:rsidR="008E115E" w:rsidRPr="008E115E" w:rsidRDefault="008E115E" w:rsidP="00D55A56">
            <w:pPr>
              <w:rPr>
                <w:rFonts w:ascii="Calibri" w:hAnsi="Calibri"/>
                <w:b w:val="0"/>
                <w:color w:val="000000"/>
                <w:sz w:val="22"/>
                <w:lang w:eastAsia="pl-PL"/>
              </w:rPr>
            </w:pPr>
            <w:r w:rsidRPr="008E115E">
              <w:rPr>
                <w:rFonts w:ascii="Calibri" w:hAnsi="Calibri"/>
                <w:bCs w:val="0"/>
                <w:color w:val="000000"/>
                <w:sz w:val="22"/>
                <w:lang w:eastAsia="pl-PL"/>
              </w:rPr>
              <w:t>Liczba dzieci w grupie wieku (0-4 lata)</w:t>
            </w:r>
          </w:p>
        </w:tc>
        <w:tc>
          <w:tcPr>
            <w:tcW w:w="1740" w:type="dxa"/>
            <w:noWrap/>
            <w:hideMark/>
          </w:tcPr>
          <w:p w14:paraId="58EE4570"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bCs w:val="0"/>
                <w:color w:val="000000"/>
                <w:sz w:val="22"/>
                <w:lang w:eastAsia="pl-PL"/>
              </w:rPr>
              <w:t>121 580</w:t>
            </w:r>
          </w:p>
        </w:tc>
        <w:tc>
          <w:tcPr>
            <w:tcW w:w="1720" w:type="dxa"/>
            <w:noWrap/>
            <w:hideMark/>
          </w:tcPr>
          <w:p w14:paraId="47EAB776"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bCs w:val="0"/>
                <w:color w:val="000000"/>
                <w:sz w:val="22"/>
                <w:lang w:eastAsia="pl-PL"/>
              </w:rPr>
              <w:t>117 734</w:t>
            </w:r>
          </w:p>
        </w:tc>
        <w:tc>
          <w:tcPr>
            <w:tcW w:w="1660" w:type="dxa"/>
            <w:noWrap/>
            <w:hideMark/>
          </w:tcPr>
          <w:p w14:paraId="128CFCE4"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bCs w:val="0"/>
                <w:color w:val="000000"/>
                <w:sz w:val="22"/>
                <w:lang w:eastAsia="pl-PL"/>
              </w:rPr>
              <w:t>114 537</w:t>
            </w:r>
          </w:p>
        </w:tc>
      </w:tr>
      <w:tr w:rsidR="008E115E" w:rsidRPr="008E115E" w14:paraId="774426F0" w14:textId="77777777" w:rsidTr="00271E44">
        <w:trPr>
          <w:trHeight w:val="610"/>
        </w:trPr>
        <w:tc>
          <w:tcPr>
            <w:cnfStyle w:val="001000000000" w:firstRow="0" w:lastRow="0" w:firstColumn="1" w:lastColumn="0" w:oddVBand="0" w:evenVBand="0" w:oddHBand="0" w:evenHBand="0" w:firstRowFirstColumn="0" w:firstRowLastColumn="0" w:lastRowFirstColumn="0" w:lastRowLastColumn="0"/>
            <w:tcW w:w="2400" w:type="dxa"/>
          </w:tcPr>
          <w:p w14:paraId="1C4C72F0" w14:textId="77777777" w:rsidR="008E115E" w:rsidRPr="008E115E" w:rsidRDefault="008E115E" w:rsidP="00D55A56">
            <w:pPr>
              <w:rPr>
                <w:rFonts w:ascii="Calibri" w:hAnsi="Calibri"/>
                <w:b w:val="0"/>
                <w:bCs w:val="0"/>
                <w:color w:val="000000"/>
                <w:sz w:val="22"/>
                <w:lang w:eastAsia="pl-PL"/>
              </w:rPr>
            </w:pPr>
            <w:r w:rsidRPr="008E115E">
              <w:rPr>
                <w:rFonts w:ascii="Calibri" w:hAnsi="Calibri"/>
                <w:bCs w:val="0"/>
                <w:color w:val="000000"/>
                <w:sz w:val="22"/>
                <w:lang w:eastAsia="pl-PL"/>
              </w:rPr>
              <w:t>Udział w ludności ogółem</w:t>
            </w:r>
          </w:p>
        </w:tc>
        <w:tc>
          <w:tcPr>
            <w:tcW w:w="1740" w:type="dxa"/>
            <w:noWrap/>
          </w:tcPr>
          <w:p w14:paraId="3BE233AF" w14:textId="77777777" w:rsidR="008E115E" w:rsidRPr="008E115E" w:rsidRDefault="008E115E" w:rsidP="008E11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bCs w:val="0"/>
                <w:color w:val="000000"/>
                <w:sz w:val="22"/>
                <w:lang w:eastAsia="pl-PL"/>
              </w:rPr>
            </w:pPr>
            <w:r w:rsidRPr="008E115E">
              <w:rPr>
                <w:rFonts w:ascii="Calibri" w:hAnsi="Calibri"/>
                <w:bCs w:val="0"/>
                <w:color w:val="000000"/>
                <w:sz w:val="22"/>
                <w:lang w:eastAsia="pl-PL"/>
              </w:rPr>
              <w:t>4,8</w:t>
            </w:r>
          </w:p>
        </w:tc>
        <w:tc>
          <w:tcPr>
            <w:tcW w:w="1720" w:type="dxa"/>
            <w:noWrap/>
          </w:tcPr>
          <w:p w14:paraId="6FE599E3" w14:textId="77777777" w:rsidR="008E115E" w:rsidRPr="008E115E" w:rsidRDefault="008E115E" w:rsidP="008E11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bCs w:val="0"/>
                <w:color w:val="000000"/>
                <w:sz w:val="22"/>
                <w:lang w:eastAsia="pl-PL"/>
              </w:rPr>
            </w:pPr>
            <w:r w:rsidRPr="008E115E">
              <w:rPr>
                <w:rFonts w:ascii="Calibri" w:hAnsi="Calibri"/>
                <w:bCs w:val="0"/>
                <w:color w:val="000000"/>
                <w:sz w:val="22"/>
                <w:lang w:eastAsia="pl-PL"/>
              </w:rPr>
              <w:t>4,7</w:t>
            </w:r>
          </w:p>
        </w:tc>
        <w:tc>
          <w:tcPr>
            <w:tcW w:w="1660" w:type="dxa"/>
            <w:noWrap/>
          </w:tcPr>
          <w:p w14:paraId="564D8715" w14:textId="77777777" w:rsidR="008E115E" w:rsidRPr="008E115E" w:rsidRDefault="008E115E" w:rsidP="008E11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bCs w:val="0"/>
                <w:color w:val="000000"/>
                <w:sz w:val="22"/>
                <w:lang w:eastAsia="pl-PL"/>
              </w:rPr>
            </w:pPr>
            <w:r w:rsidRPr="008E115E">
              <w:rPr>
                <w:rFonts w:ascii="Calibri" w:hAnsi="Calibri"/>
                <w:bCs w:val="0"/>
                <w:color w:val="000000"/>
                <w:sz w:val="22"/>
                <w:lang w:eastAsia="pl-PL"/>
              </w:rPr>
              <w:t>4,6</w:t>
            </w:r>
          </w:p>
        </w:tc>
      </w:tr>
    </w:tbl>
    <w:p w14:paraId="0C96BE20" w14:textId="77777777" w:rsidR="008E115E" w:rsidRPr="008E115E" w:rsidRDefault="008E115E" w:rsidP="00DB0BA4">
      <w:pPr>
        <w:spacing w:before="240"/>
        <w:rPr>
          <w:rFonts w:ascii="Calibri" w:eastAsia="Calibri" w:hAnsi="Calibri" w:cs="Calibri"/>
          <w:b/>
          <w:bCs/>
          <w:i/>
          <w:color w:val="000000"/>
          <w:sz w:val="20"/>
          <w:lang w:eastAsia="pl-PL"/>
        </w:rPr>
      </w:pPr>
      <w:r w:rsidRPr="008E115E">
        <w:rPr>
          <w:rFonts w:ascii="Calibri" w:eastAsia="Calibri" w:hAnsi="Calibri" w:cs="Calibri"/>
          <w:b/>
          <w:i/>
          <w:color w:val="000000"/>
          <w:sz w:val="20"/>
          <w:lang w:eastAsia="pl-PL"/>
        </w:rPr>
        <w:t>Źródło: Na podstawie danych GUS BDL.</w:t>
      </w:r>
    </w:p>
    <w:p w14:paraId="0E088BB3" w14:textId="77777777" w:rsidR="008E115E" w:rsidRPr="008E115E" w:rsidRDefault="008E115E" w:rsidP="00CE58F2">
      <w:pPr>
        <w:jc w:val="both"/>
        <w:rPr>
          <w:rFonts w:ascii="Calibri" w:eastAsia="Calibri" w:hAnsi="Calibri" w:cs="Calibri"/>
          <w:bCs/>
          <w:color w:val="000000"/>
          <w:lang w:eastAsia="pl-PL"/>
        </w:rPr>
      </w:pPr>
      <w:r w:rsidRPr="008E115E">
        <w:rPr>
          <w:rFonts w:ascii="Calibri" w:eastAsia="Calibri" w:hAnsi="Calibri" w:cs="Calibri"/>
          <w:color w:val="000000"/>
          <w:lang w:eastAsia="pl-PL"/>
        </w:rPr>
        <w:t>Najniższe liczebności w grupie do 4 lat oraz najniższe wskaźniki udziału w populacji generalnej dotyczą najmłodszych</w:t>
      </w:r>
      <w:r w:rsidR="00D508E1">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dzieci; tj. dzieci niespełna rocznych, rocznych i dwuletnich. Szczegółowe dane w </w:t>
      </w:r>
      <w:r w:rsidR="00CE58F2">
        <w:rPr>
          <w:rFonts w:ascii="Calibri" w:eastAsia="Calibri" w:hAnsi="Calibri" w:cs="Calibri"/>
          <w:color w:val="000000"/>
          <w:lang w:eastAsia="pl-PL"/>
        </w:rPr>
        <w:t>Z</w:t>
      </w:r>
      <w:r w:rsidRPr="008E115E">
        <w:rPr>
          <w:rFonts w:ascii="Calibri" w:eastAsia="Calibri" w:hAnsi="Calibri" w:cs="Calibri"/>
          <w:color w:val="000000"/>
          <w:lang w:eastAsia="pl-PL"/>
        </w:rPr>
        <w:t>ałączniku</w:t>
      </w:r>
      <w:r w:rsidR="00CE58F2">
        <w:rPr>
          <w:rFonts w:ascii="Calibri" w:eastAsia="Calibri" w:hAnsi="Calibri" w:cs="Calibri"/>
          <w:color w:val="000000"/>
          <w:lang w:eastAsia="pl-PL"/>
        </w:rPr>
        <w:t>:</w:t>
      </w:r>
      <w:r w:rsidRPr="008E115E">
        <w:rPr>
          <w:rFonts w:ascii="Calibri" w:eastAsia="Calibri" w:hAnsi="Calibri" w:cs="Calibri"/>
          <w:color w:val="000000"/>
          <w:lang w:eastAsia="pl-PL"/>
        </w:rPr>
        <w:t xml:space="preserve"> Tabele od I/6.</w:t>
      </w:r>
    </w:p>
    <w:p w14:paraId="78E3FCBC" w14:textId="77777777" w:rsidR="008E115E" w:rsidRPr="008E115E" w:rsidRDefault="008E115E" w:rsidP="00CE58F2">
      <w:pPr>
        <w:jc w:val="both"/>
        <w:rPr>
          <w:rFonts w:ascii="Calibri" w:eastAsia="Calibri" w:hAnsi="Calibri" w:cs="Calibri"/>
          <w:bCs/>
          <w:color w:val="000000"/>
          <w:lang w:eastAsia="pl-PL"/>
        </w:rPr>
      </w:pPr>
      <w:r w:rsidRPr="008E115E">
        <w:rPr>
          <w:rFonts w:ascii="Calibri" w:eastAsia="Calibri" w:hAnsi="Calibri" w:cs="Calibri"/>
          <w:color w:val="000000"/>
          <w:lang w:eastAsia="pl-PL"/>
        </w:rPr>
        <w:t>Wśród powiatów województwa łódzkiego najmniejsze odsetki dzieci w wieku 0-4 lata dotyczyły w końcu 2015 roku: Łodzi (4,16%  ludności ogółem), powiatu kutnowskiego (4,30%), radomszczańskiego (4,33%), pabianickiego (4,53%), zgierskiego (4,57%) i łęczyckiego (4,58%).</w:t>
      </w:r>
    </w:p>
    <w:p w14:paraId="5D63A6AA" w14:textId="77777777" w:rsidR="008E115E" w:rsidRPr="008E115E" w:rsidRDefault="008E115E" w:rsidP="00CE58F2">
      <w:pPr>
        <w:jc w:val="both"/>
        <w:rPr>
          <w:rFonts w:ascii="Calibri" w:eastAsia="Calibri" w:hAnsi="Calibri" w:cs="Calibri"/>
          <w:bCs/>
          <w:color w:val="000000"/>
          <w:lang w:eastAsia="pl-PL"/>
        </w:rPr>
      </w:pPr>
      <w:r w:rsidRPr="008E115E">
        <w:rPr>
          <w:rFonts w:ascii="Calibri" w:eastAsia="Calibri" w:hAnsi="Calibri" w:cs="Calibri"/>
          <w:color w:val="000000"/>
          <w:lang w:eastAsia="pl-PL"/>
        </w:rPr>
        <w:t>Największymi wskaźnikami wyróżniały się powiaty: bełchatowski (5,31%), m. Skierniewice (5,30%), skierniewicki (5,21%), rawski (5,18%) oraz piotrkowski (5,10%).</w:t>
      </w:r>
    </w:p>
    <w:p w14:paraId="52FDB707" w14:textId="77777777" w:rsidR="008E115E" w:rsidRPr="008E115E" w:rsidRDefault="008E115E" w:rsidP="00CE58F2">
      <w:pPr>
        <w:jc w:val="both"/>
        <w:rPr>
          <w:rFonts w:ascii="Calibri" w:eastAsia="Calibri" w:hAnsi="Calibri" w:cs="Calibri"/>
          <w:color w:val="000000"/>
          <w:lang w:eastAsia="pl-PL"/>
        </w:rPr>
      </w:pPr>
      <w:r w:rsidRPr="008E115E">
        <w:rPr>
          <w:rFonts w:ascii="Calibri" w:eastAsia="Calibri" w:hAnsi="Calibri" w:cs="Calibri"/>
          <w:color w:val="000000"/>
          <w:lang w:eastAsia="pl-PL"/>
        </w:rPr>
        <w:t>Analizując pojedyncze roczniki dzieci mieszkających w powiatach województwa łódzkiego obserwujemy, że pod koniec 2015 r.</w:t>
      </w:r>
      <w:r w:rsidR="00D508E1">
        <w:rPr>
          <w:rFonts w:ascii="Calibri" w:eastAsia="Calibri" w:hAnsi="Calibri" w:cs="Calibri"/>
          <w:color w:val="000000"/>
          <w:lang w:eastAsia="pl-PL"/>
        </w:rPr>
        <w:t xml:space="preserve"> </w:t>
      </w:r>
      <w:r w:rsidRPr="008E115E">
        <w:rPr>
          <w:rFonts w:ascii="Calibri" w:eastAsia="Calibri" w:hAnsi="Calibri" w:cs="Calibri"/>
          <w:color w:val="000000"/>
          <w:lang w:eastAsia="pl-PL"/>
        </w:rPr>
        <w:t>największy odsetek dzieci które nie ukończyły jeszcze roku</w:t>
      </w:r>
      <w:r w:rsidR="007F1DCE">
        <w:rPr>
          <w:rFonts w:ascii="Calibri" w:eastAsia="Calibri" w:hAnsi="Calibri" w:cs="Calibri"/>
          <w:color w:val="000000"/>
          <w:lang w:eastAsia="pl-PL"/>
        </w:rPr>
        <w:t>,</w:t>
      </w:r>
      <w:r w:rsidRPr="008E115E">
        <w:rPr>
          <w:rFonts w:ascii="Calibri" w:eastAsia="Calibri" w:hAnsi="Calibri" w:cs="Calibri"/>
          <w:color w:val="000000"/>
          <w:lang w:eastAsia="pl-PL"/>
        </w:rPr>
        <w:t xml:space="preserve"> dotyczy mieszkańców powiatu bełchatowskiego a najmniejszy powiatu łaskiego. Największy udział dzieci które ukończyły rok dotyczy miasta Skierniewice, najmniejszy powiatu radomszczańskiego.  Najwyższy wskaźnik udziału dzieci dwuletnich wykazują statystyki powiatu bełchatowskiego, najniższy kutnowskiego. Największy odsetek zarówno dzieci które ukończyły 3 lata, jak i czterolatków obserwowany jest w mieście Skierniewice, najmniejszy w mieście Łodzi. </w:t>
      </w:r>
    </w:p>
    <w:p w14:paraId="6A635744" w14:textId="77777777" w:rsidR="008E115E" w:rsidRPr="008E115E" w:rsidRDefault="008E115E" w:rsidP="008E115E">
      <w:pPr>
        <w:rPr>
          <w:rFonts w:ascii="Calibri" w:eastAsia="Calibri" w:hAnsi="Calibri" w:cs="Calibri"/>
          <w:bCs/>
          <w:color w:val="000000"/>
          <w:lang w:eastAsia="pl-PL"/>
        </w:rPr>
      </w:pPr>
    </w:p>
    <w:p w14:paraId="0017AFBD" w14:textId="77777777" w:rsidR="008E115E" w:rsidRPr="008E115E" w:rsidRDefault="008E115E" w:rsidP="008E115E">
      <w:pPr>
        <w:pStyle w:val="Nagwek2"/>
        <w:rPr>
          <w:rFonts w:eastAsia="Calibri"/>
          <w:bCs/>
        </w:rPr>
      </w:pPr>
      <w:bookmarkStart w:id="8" w:name="_Toc462815402"/>
      <w:bookmarkStart w:id="9" w:name="_Toc465236910"/>
      <w:r w:rsidRPr="008E115E">
        <w:rPr>
          <w:rFonts w:eastAsia="Calibri"/>
        </w:rPr>
        <w:lastRenderedPageBreak/>
        <w:t>Liczba miejsc opieki nad dziećmi do lat 3 według formy sprawowania opieki na poziomie gminy</w:t>
      </w:r>
      <w:bookmarkEnd w:id="8"/>
      <w:bookmarkEnd w:id="9"/>
    </w:p>
    <w:p w14:paraId="27BD8595" w14:textId="77777777" w:rsidR="008E115E" w:rsidRPr="008E115E" w:rsidRDefault="008E115E" w:rsidP="008E4D93">
      <w:pPr>
        <w:jc w:val="both"/>
        <w:rPr>
          <w:bCs/>
          <w:lang w:eastAsia="pl-PL"/>
        </w:rPr>
      </w:pPr>
      <w:bookmarkStart w:id="10" w:name="_Toc462815403"/>
      <w:r w:rsidRPr="008E115E">
        <w:rPr>
          <w:lang w:eastAsia="pl-PL"/>
        </w:rPr>
        <w:t xml:space="preserve">Zgodnie z ustawą z dnia 4 lutego 2011 r. o opiece nad dziećmi w wieku do lat 3 opieka może być organizowana w formie żłobka lub klubu dziecięcego oraz sprawowana przez dziennego opiekuna lub nianię. Opieka nad dzieckiem może być sprawowana do ukończenia roku szkolnego, w którym dziecko ukończy 3 rok życia lub w przypadku gdy niemożliwe lub utrudnione jest objęcie dziecka wychowaniem przedszkolnym – 4 roku życia. </w:t>
      </w:r>
    </w:p>
    <w:p w14:paraId="2CBA6725" w14:textId="26371E0E" w:rsidR="008E115E" w:rsidRPr="008E115E" w:rsidRDefault="008E115E" w:rsidP="008E4D93">
      <w:pPr>
        <w:jc w:val="both"/>
        <w:rPr>
          <w:bCs/>
          <w:lang w:eastAsia="pl-PL"/>
        </w:rPr>
      </w:pPr>
      <w:r w:rsidRPr="008E115E">
        <w:rPr>
          <w:lang w:eastAsia="pl-PL"/>
        </w:rPr>
        <w:t>Żłobki i kluby dziecięce mogą tworzyć i prowadzić gminy,</w:t>
      </w:r>
      <w:r w:rsidR="00000493">
        <w:rPr>
          <w:lang w:eastAsia="pl-PL"/>
        </w:rPr>
        <w:t xml:space="preserve"> osoby fizyczne, osoby prawne i </w:t>
      </w:r>
      <w:r w:rsidRPr="008E115E">
        <w:rPr>
          <w:lang w:eastAsia="pl-PL"/>
        </w:rPr>
        <w:t>jednostki organizacyjne nieposiadające osobowości prawnej.</w:t>
      </w:r>
    </w:p>
    <w:p w14:paraId="0613B888" w14:textId="77777777" w:rsidR="008E115E" w:rsidRPr="008E115E" w:rsidRDefault="008E115E" w:rsidP="008E4D93">
      <w:pPr>
        <w:jc w:val="both"/>
        <w:rPr>
          <w:bCs/>
          <w:lang w:eastAsia="pl-PL"/>
        </w:rPr>
      </w:pPr>
      <w:r w:rsidRPr="008E115E">
        <w:rPr>
          <w:lang w:eastAsia="pl-PL"/>
        </w:rPr>
        <w:t>W końcu 2015 roku funkcjonowało w województwie łódzkim 99 instytucji opieki nad dziećmi do lat 3, w tym 74 żłobki, 5 oddziałów żłobkowych i 20 klubów dziecięcych. Funkcjonuje także ok. 25 opiekunów dziennych</w:t>
      </w:r>
      <w:r w:rsidRPr="008E115E">
        <w:rPr>
          <w:vertAlign w:val="superscript"/>
          <w:lang w:eastAsia="pl-PL"/>
        </w:rPr>
        <w:footnoteReference w:id="1"/>
      </w:r>
      <w:r w:rsidRPr="008E115E">
        <w:rPr>
          <w:lang w:eastAsia="pl-PL"/>
        </w:rPr>
        <w:t xml:space="preserve">. Instytucja dziennego opiekuna ma na celu przede wszystkim umożliwienie zorganizowania fachowej opieki nad małymi dziećmi np. w gminach wiejskich (gdzie zamieszkuje niewielka liczba dzieci) lub w dzielnicach dużych miast, pozbawionych rozbudowanej infrastruktury, na zasadzie pomocy sąsiedzkiej. </w:t>
      </w:r>
    </w:p>
    <w:p w14:paraId="3D9AF4D3" w14:textId="77777777" w:rsidR="008E115E" w:rsidRPr="008E115E" w:rsidRDefault="008E115E" w:rsidP="008E4D93">
      <w:pPr>
        <w:jc w:val="both"/>
        <w:rPr>
          <w:bCs/>
          <w:lang w:eastAsia="pl-PL"/>
        </w:rPr>
      </w:pPr>
      <w:r w:rsidRPr="008E115E">
        <w:rPr>
          <w:lang w:eastAsia="pl-PL"/>
        </w:rPr>
        <w:t>Od 2013 roku wzrosła o 25 liczba instytucji opieki nad dziećmi</w:t>
      </w:r>
      <w:r w:rsidR="00702115">
        <w:rPr>
          <w:lang w:eastAsia="pl-PL"/>
        </w:rPr>
        <w:t xml:space="preserve"> do lat 3, w tym o 15 żłobków i </w:t>
      </w:r>
      <w:r w:rsidRPr="008E115E">
        <w:rPr>
          <w:lang w:eastAsia="pl-PL"/>
        </w:rPr>
        <w:t>o 11 klubów dziecięcych</w:t>
      </w:r>
      <w:r w:rsidR="004D34A8">
        <w:rPr>
          <w:rStyle w:val="Odwoanieprzypisudolnego"/>
          <w:lang w:eastAsia="pl-PL"/>
        </w:rPr>
        <w:footnoteReference w:id="2"/>
      </w:r>
      <w:r w:rsidRPr="008E115E">
        <w:rPr>
          <w:lang w:eastAsia="pl-PL"/>
        </w:rPr>
        <w:t xml:space="preserve">. Szczegółowe dane w </w:t>
      </w:r>
      <w:r w:rsidR="00CE58F2">
        <w:rPr>
          <w:lang w:eastAsia="pl-PL"/>
        </w:rPr>
        <w:t>Z</w:t>
      </w:r>
      <w:r w:rsidRPr="008E115E">
        <w:rPr>
          <w:lang w:eastAsia="pl-PL"/>
        </w:rPr>
        <w:t>ałączniku –Tabela I/7</w:t>
      </w:r>
    </w:p>
    <w:p w14:paraId="7CAF1E10" w14:textId="77777777" w:rsidR="008E115E" w:rsidRPr="008E115E" w:rsidRDefault="008E115E" w:rsidP="008E4D93">
      <w:pPr>
        <w:jc w:val="both"/>
        <w:rPr>
          <w:bCs/>
          <w:lang w:eastAsia="pl-PL"/>
        </w:rPr>
      </w:pPr>
      <w:r w:rsidRPr="008E115E">
        <w:rPr>
          <w:lang w:eastAsia="pl-PL"/>
        </w:rPr>
        <w:t>Instytucje opieki nad niespełna trzylatkami działały w końcu 2015 roku na terenie 28 gmin województwa łódzkiego, co stanowi 15,8% wszystkich gmin na jego obszarze. Wśród funkcjonujących placówek</w:t>
      </w:r>
      <w:r w:rsidR="004D34A8">
        <w:rPr>
          <w:lang w:eastAsia="pl-PL"/>
        </w:rPr>
        <w:t xml:space="preserve"> </w:t>
      </w:r>
      <w:r w:rsidRPr="008E115E">
        <w:rPr>
          <w:lang w:eastAsia="pl-PL"/>
        </w:rPr>
        <w:t>ponad 70% tworzyły podmioty publiczne. Dane dotyczące gmin na których terenie działają</w:t>
      </w:r>
      <w:r w:rsidR="008E4D93">
        <w:rPr>
          <w:lang w:eastAsia="pl-PL"/>
        </w:rPr>
        <w:t xml:space="preserve"> placówki zawiera Tabela I/8 w Z</w:t>
      </w:r>
      <w:r w:rsidRPr="008E115E">
        <w:rPr>
          <w:lang w:eastAsia="pl-PL"/>
        </w:rPr>
        <w:t>ałączniku.</w:t>
      </w:r>
    </w:p>
    <w:p w14:paraId="65213CBA" w14:textId="49DDB8A5" w:rsidR="008E115E" w:rsidRPr="008E115E" w:rsidRDefault="008E115E" w:rsidP="008E4D93">
      <w:pPr>
        <w:jc w:val="both"/>
        <w:rPr>
          <w:lang w:eastAsia="pl-PL"/>
        </w:rPr>
      </w:pPr>
      <w:r w:rsidRPr="008E115E">
        <w:rPr>
          <w:lang w:eastAsia="pl-PL"/>
        </w:rPr>
        <w:t xml:space="preserve">Na mocy ustawy o opiece nad dziećmi w wieku do lat trzech obowiązującej </w:t>
      </w:r>
      <w:r w:rsidR="006062D3">
        <w:rPr>
          <w:lang w:eastAsia="pl-PL"/>
        </w:rPr>
        <w:t>o</w:t>
      </w:r>
      <w:r w:rsidRPr="006062D3">
        <w:rPr>
          <w:lang w:eastAsia="pl-PL"/>
        </w:rPr>
        <w:t>d</w:t>
      </w:r>
      <w:r w:rsidRPr="008E115E">
        <w:rPr>
          <w:lang w:eastAsia="pl-PL"/>
        </w:rPr>
        <w:t xml:space="preserve"> 1 października 2011 roku, można także zatrudnić nianię, która będzie sprawować opiekę nad dzieckiem w wieku od 20 tygodnia życia do trzech lat.</w:t>
      </w:r>
      <w:r w:rsidR="0000612A">
        <w:rPr>
          <w:lang w:eastAsia="pl-PL"/>
        </w:rPr>
        <w:t xml:space="preserve"> </w:t>
      </w:r>
      <w:r w:rsidRPr="008E115E">
        <w:rPr>
          <w:lang w:eastAsia="pl-PL"/>
        </w:rPr>
        <w:t>Umowa uaktywniająca zawierana jest między nianią a rodzicami lub rodzicem samotnie wychowującym dziecko. Dane ZUS o liczbie niań zarejestrowanych w poszczególnych województwach nie są publicznie dostępne.</w:t>
      </w:r>
    </w:p>
    <w:p w14:paraId="4723A195" w14:textId="77777777" w:rsidR="0000612A" w:rsidRPr="008E115E" w:rsidRDefault="008E115E" w:rsidP="008E4D93">
      <w:pPr>
        <w:jc w:val="both"/>
        <w:rPr>
          <w:bCs/>
          <w:lang w:eastAsia="pl-PL"/>
        </w:rPr>
      </w:pPr>
      <w:r w:rsidRPr="008E115E">
        <w:rPr>
          <w:lang w:eastAsia="pl-PL"/>
        </w:rPr>
        <w:t xml:space="preserve">Analiza danych statystycznych publikowanych przez GUS na stronie stat.gov.pl w Banku Danych Lokalnych pozwala wyliczyć, że w województwie łódzkim w końcu 2015 r. na jedno miejsce w żłobku, oddziale żłobkowym lub klubie dziecięcym przypadało 21 dzieci w wieku do lat 3. Ze względu na wartość tego wskaźnika Łódzkie zajmuje dopiero 11 miejsce w kraju. Wyższe wartości dotyczą jedynie województw: podkarpackiego (22 dzieci na miejsce), kujawsko pomorskiego (25), lubelskiego (28), warmińsko mazurskiego (30) i świętokrzyskiego (31). Wskaźnik dla kraju to 18 dzieci na miejsce.  </w:t>
      </w:r>
    </w:p>
    <w:p w14:paraId="3CFAAE31" w14:textId="77777777" w:rsidR="008E115E" w:rsidRPr="008E115E" w:rsidRDefault="008E115E" w:rsidP="00702115">
      <w:pPr>
        <w:jc w:val="both"/>
        <w:rPr>
          <w:bCs/>
          <w:lang w:eastAsia="pl-PL"/>
        </w:rPr>
      </w:pPr>
      <w:r w:rsidRPr="008E115E">
        <w:rPr>
          <w:lang w:eastAsia="pl-PL"/>
        </w:rPr>
        <w:lastRenderedPageBreak/>
        <w:t>Wśród powiatów województwa łódzkiego w najkorzystniejszej sytuacji ze względu na opiekę żłobkową znajdują się: miasto Skierniewice (6 dzieci do lat 3 na jedno miejsce), miasto Łódź (10) i powiat pabianicki (16). Relatywnie najgorszy dostęp do opieki nad dziećmi występuje w: powiecie łódzkim wschodnim (272 dzieci na miejsce), radomszczańskim (135), łowickim (125) oraz łęczyckim (122). Ze statystyk GUS</w:t>
      </w:r>
      <w:r w:rsidR="0000612A">
        <w:rPr>
          <w:lang w:eastAsia="pl-PL"/>
        </w:rPr>
        <w:t xml:space="preserve"> </w:t>
      </w:r>
      <w:r w:rsidRPr="008E115E">
        <w:rPr>
          <w:lang w:eastAsia="pl-PL"/>
        </w:rPr>
        <w:t>dotyczący</w:t>
      </w:r>
      <w:r w:rsidR="00702115">
        <w:rPr>
          <w:lang w:eastAsia="pl-PL"/>
        </w:rPr>
        <w:t>ch końca 2015 roku wynika, że w </w:t>
      </w:r>
      <w:r w:rsidRPr="008E115E">
        <w:rPr>
          <w:lang w:eastAsia="pl-PL"/>
        </w:rPr>
        <w:t xml:space="preserve">powiatach: brzezińskim, piotrkowskim i wieruszowskim nie funkcjonowały żłobki, oddziały żłobkowe czy też kluby dziecięce.  </w:t>
      </w:r>
    </w:p>
    <w:p w14:paraId="77F95834" w14:textId="77777777" w:rsidR="008E115E" w:rsidRPr="008E115E" w:rsidRDefault="008E115E" w:rsidP="00702115">
      <w:pPr>
        <w:jc w:val="both"/>
        <w:rPr>
          <w:bCs/>
          <w:lang w:eastAsia="pl-PL"/>
        </w:rPr>
      </w:pPr>
      <w:r w:rsidRPr="008E115E">
        <w:rPr>
          <w:lang w:eastAsia="pl-PL"/>
        </w:rPr>
        <w:t>Na poprawę sytuacji może wpływać działalność opiekunów dziennych lub niań, jednak liczba opiekunów jest w całym województwie niewielka natomiast liczba zarejestrowanych niań na podstawie dostępnych danych jest trudna do ustalenia.</w:t>
      </w:r>
    </w:p>
    <w:p w14:paraId="33B9AAE4" w14:textId="77777777" w:rsidR="008E115E" w:rsidRPr="008E115E" w:rsidRDefault="008E115E" w:rsidP="00702115">
      <w:pPr>
        <w:jc w:val="both"/>
        <w:rPr>
          <w:bCs/>
          <w:lang w:eastAsia="pl-PL"/>
        </w:rPr>
      </w:pPr>
      <w:r w:rsidRPr="008E115E">
        <w:rPr>
          <w:lang w:eastAsia="pl-PL"/>
        </w:rPr>
        <w:t>Deficyt miejsc w żłobkach jest widoczny przede wszystkim na wsiach, gdzie zapewnienie opieki jest szczególnie istotne ze względu na mobilność zawodową rodziców.</w:t>
      </w:r>
      <w:r w:rsidR="0000612A">
        <w:rPr>
          <w:lang w:eastAsia="pl-PL"/>
        </w:rPr>
        <w:t xml:space="preserve"> </w:t>
      </w:r>
      <w:r w:rsidR="00702115">
        <w:rPr>
          <w:lang w:eastAsia="pl-PL"/>
        </w:rPr>
        <w:t>Dysproporcje w </w:t>
      </w:r>
      <w:r w:rsidRPr="008E115E">
        <w:rPr>
          <w:lang w:eastAsia="pl-PL"/>
        </w:rPr>
        <w:t xml:space="preserve">dostępie do placówek między mieszkańcami wsi i miast są większe w odniesieniu do województwa łódzkiego niż ogólnie w kraju. </w:t>
      </w:r>
    </w:p>
    <w:p w14:paraId="74DDCB29" w14:textId="77777777" w:rsidR="008E115E" w:rsidRPr="008E115E" w:rsidRDefault="008E115E" w:rsidP="008E115E">
      <w:pPr>
        <w:keepNext/>
        <w:spacing w:line="240" w:lineRule="auto"/>
        <w:ind w:left="1560" w:hanging="1560"/>
        <w:jc w:val="both"/>
        <w:rPr>
          <w:rFonts w:ascii="Calibri" w:eastAsia="Calibri" w:hAnsi="Calibri" w:cs="Calibri"/>
          <w:b/>
          <w:bCs/>
          <w:iCs/>
          <w:color w:val="44546A"/>
          <w:sz w:val="22"/>
          <w:szCs w:val="18"/>
          <w:lang w:eastAsia="pl-PL"/>
        </w:rPr>
      </w:pPr>
      <w:r w:rsidRPr="008E115E">
        <w:rPr>
          <w:rFonts w:ascii="Calibri" w:eastAsia="Calibri" w:hAnsi="Calibri" w:cs="Calibri"/>
          <w:b/>
          <w:iCs/>
          <w:color w:val="44546A"/>
          <w:sz w:val="22"/>
          <w:szCs w:val="18"/>
          <w:lang w:eastAsia="pl-PL"/>
        </w:rPr>
        <w:t xml:space="preserve">Wykres 1.2. Dzieci objęte opieką żłobkową na obszarach wiejskich i w miastach. </w:t>
      </w:r>
      <w:r w:rsidRPr="008E115E">
        <w:rPr>
          <w:rFonts w:ascii="Calibri" w:eastAsia="Calibri" w:hAnsi="Calibri" w:cs="Calibri"/>
          <w:b/>
          <w:iCs/>
          <w:color w:val="44546A"/>
          <w:sz w:val="22"/>
          <w:szCs w:val="18"/>
          <w:lang w:eastAsia="pl-PL"/>
        </w:rPr>
        <w:br/>
        <w:t>Stan w końcu 2015</w:t>
      </w:r>
      <w:r w:rsidR="0096332A">
        <w:rPr>
          <w:rFonts w:ascii="Calibri" w:eastAsia="Calibri" w:hAnsi="Calibri" w:cs="Calibri"/>
          <w:b/>
          <w:iCs/>
          <w:color w:val="44546A"/>
          <w:sz w:val="22"/>
          <w:szCs w:val="18"/>
          <w:lang w:eastAsia="pl-PL"/>
        </w:rPr>
        <w:t> </w:t>
      </w:r>
      <w:r w:rsidRPr="008E115E">
        <w:rPr>
          <w:rFonts w:ascii="Calibri" w:eastAsia="Calibri" w:hAnsi="Calibri" w:cs="Calibri"/>
          <w:b/>
          <w:iCs/>
          <w:color w:val="44546A"/>
          <w:sz w:val="22"/>
          <w:szCs w:val="18"/>
          <w:lang w:eastAsia="pl-PL"/>
        </w:rPr>
        <w:t>r.</w:t>
      </w:r>
    </w:p>
    <w:p w14:paraId="7BC7D808" w14:textId="77777777" w:rsidR="008E115E" w:rsidRPr="008E115E" w:rsidRDefault="008E115E" w:rsidP="008E115E">
      <w:pPr>
        <w:keepNext/>
        <w:spacing w:line="240" w:lineRule="auto"/>
        <w:ind w:left="10" w:hanging="10"/>
        <w:jc w:val="both"/>
        <w:rPr>
          <w:rFonts w:ascii="Calibri" w:eastAsia="Calibri" w:hAnsi="Calibri" w:cs="Calibri"/>
          <w:b/>
          <w:iCs/>
          <w:color w:val="44546A"/>
          <w:sz w:val="22"/>
          <w:szCs w:val="18"/>
          <w:lang w:eastAsia="pl-PL"/>
        </w:rPr>
      </w:pPr>
    </w:p>
    <w:p w14:paraId="3CB799BA" w14:textId="77777777" w:rsidR="008E115E" w:rsidRPr="008E115E" w:rsidRDefault="008E115E" w:rsidP="008E115E">
      <w:pPr>
        <w:rPr>
          <w:bCs/>
          <w:lang w:eastAsia="pl-PL"/>
        </w:rPr>
      </w:pPr>
      <w:r w:rsidRPr="008E115E">
        <w:rPr>
          <w:bCs/>
          <w:noProof/>
          <w:lang w:eastAsia="pl-PL"/>
        </w:rPr>
        <w:drawing>
          <wp:inline distT="0" distB="0" distL="0" distR="0" wp14:anchorId="1483CF39" wp14:editId="1FB16B44">
            <wp:extent cx="2724150" cy="1628775"/>
            <wp:effectExtent l="1905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E115E">
        <w:rPr>
          <w:bCs/>
          <w:noProof/>
          <w:lang w:eastAsia="pl-PL"/>
        </w:rPr>
        <w:drawing>
          <wp:inline distT="0" distB="0" distL="0" distR="0" wp14:anchorId="746CD3F6" wp14:editId="0E0C706B">
            <wp:extent cx="2895600" cy="1628775"/>
            <wp:effectExtent l="0" t="0" r="0" b="0"/>
            <wp:docPr id="3"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9140EC" w14:textId="77777777" w:rsidR="008E115E" w:rsidRPr="008E115E" w:rsidRDefault="008E115E" w:rsidP="008E115E">
      <w:pPr>
        <w:spacing w:after="109"/>
        <w:ind w:left="-5" w:right="42" w:hanging="10"/>
        <w:jc w:val="both"/>
        <w:rPr>
          <w:rFonts w:ascii="Calibri" w:eastAsia="Calibri" w:hAnsi="Calibri" w:cs="Calibri"/>
          <w:b/>
          <w:bCs/>
          <w:color w:val="000000"/>
          <w:lang w:eastAsia="pl-PL"/>
        </w:rPr>
      </w:pPr>
      <w:r w:rsidRPr="008E115E">
        <w:rPr>
          <w:rFonts w:ascii="Calibri" w:eastAsia="Calibri" w:hAnsi="Calibri" w:cs="Calibri"/>
          <w:b/>
          <w:color w:val="000000"/>
          <w:lang w:eastAsia="pl-PL"/>
        </w:rPr>
        <w:t>Dzieci z niepełnosprawnością</w:t>
      </w:r>
      <w:r w:rsidR="007F1DCE">
        <w:rPr>
          <w:rFonts w:ascii="Calibri" w:eastAsia="Calibri" w:hAnsi="Calibri" w:cs="Calibri"/>
          <w:b/>
          <w:color w:val="000000"/>
          <w:lang w:eastAsia="pl-PL"/>
        </w:rPr>
        <w:t xml:space="preserve"> </w:t>
      </w:r>
      <w:r w:rsidR="004E6E44">
        <w:rPr>
          <w:rFonts w:ascii="Calibri" w:eastAsia="Calibri" w:hAnsi="Calibri" w:cs="Calibri"/>
          <w:b/>
          <w:color w:val="000000"/>
          <w:lang w:eastAsia="pl-PL"/>
        </w:rPr>
        <w:t xml:space="preserve"> </w:t>
      </w:r>
      <w:r w:rsidRPr="008E115E">
        <w:rPr>
          <w:rFonts w:ascii="Calibri" w:eastAsia="Calibri" w:hAnsi="Calibri" w:cs="Calibri"/>
          <w:b/>
          <w:color w:val="000000"/>
          <w:lang w:eastAsia="pl-PL"/>
        </w:rPr>
        <w:t>– placówki</w:t>
      </w:r>
    </w:p>
    <w:p w14:paraId="61747B18" w14:textId="77777777" w:rsidR="008E115E" w:rsidRPr="008E115E" w:rsidRDefault="008E115E" w:rsidP="008E115E">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Aktywność zawodową rodziców często ograniczoną obowiązkiem opieki nad dziećmi dodatkowo może utrudniać fakt posiadania dziecka niepełnosprawnego. </w:t>
      </w:r>
      <w:r w:rsidR="008A32F9">
        <w:rPr>
          <w:rFonts w:ascii="Calibri" w:eastAsia="Calibri" w:hAnsi="Calibri" w:cs="Calibri"/>
          <w:color w:val="000000"/>
          <w:lang w:eastAsia="pl-PL"/>
        </w:rPr>
        <w:t>To</w:t>
      </w:r>
      <w:r w:rsidR="007F1DCE">
        <w:rPr>
          <w:rFonts w:ascii="Calibri" w:eastAsia="Calibri" w:hAnsi="Calibri" w:cs="Calibri"/>
          <w:color w:val="000000"/>
          <w:lang w:eastAsia="pl-PL"/>
        </w:rPr>
        <w:t>,</w:t>
      </w:r>
      <w:r w:rsidR="008A32F9">
        <w:rPr>
          <w:rFonts w:ascii="Calibri" w:eastAsia="Calibri" w:hAnsi="Calibri" w:cs="Calibri"/>
          <w:color w:val="000000"/>
          <w:lang w:eastAsia="pl-PL"/>
        </w:rPr>
        <w:t xml:space="preserve"> w</w:t>
      </w:r>
      <w:r w:rsidRPr="008E115E">
        <w:rPr>
          <w:rFonts w:ascii="Calibri" w:eastAsia="Calibri" w:hAnsi="Calibri" w:cs="Calibri"/>
          <w:color w:val="000000"/>
          <w:lang w:eastAsia="pl-PL"/>
        </w:rPr>
        <w:t xml:space="preserve"> jakim stopniu placówki takie jak żłobki funkcjonujące na terenie województwa łódzkiego</w:t>
      </w:r>
      <w:r w:rsidR="005439E2">
        <w:rPr>
          <w:rFonts w:ascii="Calibri" w:eastAsia="Calibri" w:hAnsi="Calibri" w:cs="Calibri"/>
          <w:color w:val="000000"/>
          <w:lang w:eastAsia="pl-PL"/>
        </w:rPr>
        <w:t xml:space="preserve"> </w:t>
      </w:r>
      <w:r w:rsidRPr="008E115E">
        <w:rPr>
          <w:rFonts w:ascii="Calibri" w:eastAsia="Calibri" w:hAnsi="Calibri" w:cs="Calibri"/>
          <w:color w:val="000000"/>
          <w:lang w:eastAsia="pl-PL"/>
        </w:rPr>
        <w:t>przystosowane</w:t>
      </w:r>
      <w:r w:rsidR="005439E2">
        <w:rPr>
          <w:rFonts w:ascii="Calibri" w:eastAsia="Calibri" w:hAnsi="Calibri" w:cs="Calibri"/>
          <w:color w:val="000000"/>
          <w:lang w:eastAsia="pl-PL"/>
        </w:rPr>
        <w:t xml:space="preserve"> </w:t>
      </w:r>
      <w:r w:rsidRPr="008E115E">
        <w:rPr>
          <w:rFonts w:ascii="Calibri" w:eastAsia="Calibri" w:hAnsi="Calibri" w:cs="Calibri"/>
          <w:color w:val="000000"/>
          <w:lang w:eastAsia="pl-PL"/>
        </w:rPr>
        <w:t>są do potrzeb niep</w:t>
      </w:r>
      <w:r w:rsidR="008A32F9">
        <w:rPr>
          <w:rFonts w:ascii="Calibri" w:eastAsia="Calibri" w:hAnsi="Calibri" w:cs="Calibri"/>
          <w:color w:val="000000"/>
          <w:lang w:eastAsia="pl-PL"/>
        </w:rPr>
        <w:t>ełnosprawnych dzieci przedstawione zostało w tabeli</w:t>
      </w:r>
      <w:r w:rsidRPr="008E115E">
        <w:rPr>
          <w:rFonts w:ascii="Calibri" w:eastAsia="Calibri" w:hAnsi="Calibri" w:cs="Calibri"/>
          <w:color w:val="000000"/>
          <w:lang w:eastAsia="pl-PL"/>
        </w:rPr>
        <w:t xml:space="preserve"> I/9 w załączniku. Jako </w:t>
      </w:r>
      <w:r w:rsidR="008A32F9">
        <w:rPr>
          <w:rFonts w:ascii="Calibri" w:eastAsia="Calibri" w:hAnsi="Calibri" w:cs="Calibri"/>
          <w:color w:val="000000"/>
          <w:lang w:eastAsia="pl-PL"/>
        </w:rPr>
        <w:t>kryteria takiego przystosowania przyjęto posiadanie</w:t>
      </w:r>
      <w:r w:rsidRPr="008E115E">
        <w:rPr>
          <w:rFonts w:ascii="Calibri" w:eastAsia="Calibri" w:hAnsi="Calibri" w:cs="Calibri"/>
          <w:color w:val="000000"/>
          <w:lang w:eastAsia="pl-PL"/>
        </w:rPr>
        <w:t>: pochylni/podjazd</w:t>
      </w:r>
      <w:r w:rsidR="008A32F9">
        <w:rPr>
          <w:rFonts w:ascii="Calibri" w:eastAsia="Calibri" w:hAnsi="Calibri" w:cs="Calibri"/>
          <w:color w:val="000000"/>
          <w:lang w:eastAsia="pl-PL"/>
        </w:rPr>
        <w:t>u</w:t>
      </w:r>
      <w:r w:rsidRPr="008E115E">
        <w:rPr>
          <w:rFonts w:ascii="Calibri" w:eastAsia="Calibri" w:hAnsi="Calibri" w:cs="Calibri"/>
          <w:color w:val="000000"/>
          <w:lang w:eastAsia="pl-PL"/>
        </w:rPr>
        <w:t>/platform</w:t>
      </w:r>
      <w:r w:rsidR="008A32F9">
        <w:rPr>
          <w:rFonts w:ascii="Calibri" w:eastAsia="Calibri" w:hAnsi="Calibri" w:cs="Calibri"/>
          <w:color w:val="000000"/>
          <w:lang w:eastAsia="pl-PL"/>
        </w:rPr>
        <w:t>y dla wózków</w:t>
      </w:r>
      <w:r w:rsidRPr="008E115E">
        <w:rPr>
          <w:rFonts w:ascii="Calibri" w:eastAsia="Calibri" w:hAnsi="Calibri" w:cs="Calibri"/>
          <w:color w:val="000000"/>
          <w:lang w:eastAsia="pl-PL"/>
        </w:rPr>
        <w:t>, drzwi automatycznie otwieran</w:t>
      </w:r>
      <w:r w:rsidR="008A32F9">
        <w:rPr>
          <w:rFonts w:ascii="Calibri" w:eastAsia="Calibri" w:hAnsi="Calibri" w:cs="Calibri"/>
          <w:color w:val="000000"/>
          <w:lang w:eastAsia="pl-PL"/>
        </w:rPr>
        <w:t>ych</w:t>
      </w:r>
      <w:r w:rsidRPr="008E115E">
        <w:rPr>
          <w:rFonts w:ascii="Calibri" w:eastAsia="Calibri" w:hAnsi="Calibri" w:cs="Calibri"/>
          <w:color w:val="000000"/>
          <w:lang w:eastAsia="pl-PL"/>
        </w:rPr>
        <w:t>, wind</w:t>
      </w:r>
      <w:r w:rsidR="008A32F9">
        <w:rPr>
          <w:rFonts w:ascii="Calibri" w:eastAsia="Calibri" w:hAnsi="Calibri" w:cs="Calibri"/>
          <w:color w:val="000000"/>
          <w:lang w:eastAsia="pl-PL"/>
        </w:rPr>
        <w:t>y</w:t>
      </w:r>
      <w:r w:rsidRPr="008E115E">
        <w:rPr>
          <w:rFonts w:ascii="Calibri" w:eastAsia="Calibri" w:hAnsi="Calibri" w:cs="Calibri"/>
          <w:color w:val="000000"/>
          <w:lang w:eastAsia="pl-PL"/>
        </w:rPr>
        <w:t>, udogodnie</w:t>
      </w:r>
      <w:r w:rsidR="008A32F9">
        <w:rPr>
          <w:rFonts w:ascii="Calibri" w:eastAsia="Calibri" w:hAnsi="Calibri" w:cs="Calibri"/>
          <w:color w:val="000000"/>
          <w:lang w:eastAsia="pl-PL"/>
        </w:rPr>
        <w:t>ń</w:t>
      </w:r>
      <w:r w:rsidRPr="008E115E">
        <w:rPr>
          <w:rFonts w:ascii="Calibri" w:eastAsia="Calibri" w:hAnsi="Calibri" w:cs="Calibri"/>
          <w:color w:val="000000"/>
          <w:lang w:eastAsia="pl-PL"/>
        </w:rPr>
        <w:t xml:space="preserve"> dla osób niewidomych.</w:t>
      </w:r>
    </w:p>
    <w:p w14:paraId="4CA32DFF"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W końcu 2015 r. na 99 działających placówek </w:t>
      </w:r>
      <w:r w:rsidR="008A32F9">
        <w:rPr>
          <w:rFonts w:ascii="Calibri" w:eastAsia="Calibri" w:hAnsi="Calibri" w:cs="Calibri"/>
          <w:color w:val="000000"/>
          <w:lang w:eastAsia="pl-PL"/>
        </w:rPr>
        <w:t>takich jak</w:t>
      </w:r>
      <w:r w:rsidRPr="008E115E">
        <w:rPr>
          <w:rFonts w:ascii="Calibri" w:eastAsia="Calibri" w:hAnsi="Calibri" w:cs="Calibri"/>
          <w:color w:val="000000"/>
          <w:lang w:eastAsia="pl-PL"/>
        </w:rPr>
        <w:t xml:space="preserve"> żłob</w:t>
      </w:r>
      <w:r w:rsidR="008A32F9">
        <w:rPr>
          <w:rFonts w:ascii="Calibri" w:eastAsia="Calibri" w:hAnsi="Calibri" w:cs="Calibri"/>
          <w:color w:val="000000"/>
          <w:lang w:eastAsia="pl-PL"/>
        </w:rPr>
        <w:t>ki</w:t>
      </w:r>
      <w:r w:rsidRPr="008E115E">
        <w:rPr>
          <w:rFonts w:ascii="Calibri" w:eastAsia="Calibri" w:hAnsi="Calibri" w:cs="Calibri"/>
          <w:color w:val="000000"/>
          <w:lang w:eastAsia="pl-PL"/>
        </w:rPr>
        <w:t>, oddział</w:t>
      </w:r>
      <w:r w:rsidR="008A32F9">
        <w:rPr>
          <w:rFonts w:ascii="Calibri" w:eastAsia="Calibri" w:hAnsi="Calibri" w:cs="Calibri"/>
          <w:color w:val="000000"/>
          <w:lang w:eastAsia="pl-PL"/>
        </w:rPr>
        <w:t>y</w:t>
      </w:r>
      <w:r w:rsidRPr="008E115E">
        <w:rPr>
          <w:rFonts w:ascii="Calibri" w:eastAsia="Calibri" w:hAnsi="Calibri" w:cs="Calibri"/>
          <w:color w:val="000000"/>
          <w:lang w:eastAsia="pl-PL"/>
        </w:rPr>
        <w:t xml:space="preserve"> żłobkow</w:t>
      </w:r>
      <w:r w:rsidR="008A32F9">
        <w:rPr>
          <w:rFonts w:ascii="Calibri" w:eastAsia="Calibri" w:hAnsi="Calibri" w:cs="Calibri"/>
          <w:color w:val="000000"/>
          <w:lang w:eastAsia="pl-PL"/>
        </w:rPr>
        <w:t>e</w:t>
      </w:r>
      <w:r w:rsidRPr="008E115E">
        <w:rPr>
          <w:rFonts w:ascii="Calibri" w:eastAsia="Calibri" w:hAnsi="Calibri" w:cs="Calibri"/>
          <w:color w:val="000000"/>
          <w:lang w:eastAsia="pl-PL"/>
        </w:rPr>
        <w:t xml:space="preserve"> czy klub</w:t>
      </w:r>
      <w:r w:rsidR="008A32F9">
        <w:rPr>
          <w:rFonts w:ascii="Calibri" w:eastAsia="Calibri" w:hAnsi="Calibri" w:cs="Calibri"/>
          <w:color w:val="000000"/>
          <w:lang w:eastAsia="pl-PL"/>
        </w:rPr>
        <w:t>y</w:t>
      </w:r>
      <w:r w:rsidRPr="008E115E">
        <w:rPr>
          <w:rFonts w:ascii="Calibri" w:eastAsia="Calibri" w:hAnsi="Calibri" w:cs="Calibri"/>
          <w:color w:val="000000"/>
          <w:lang w:eastAsia="pl-PL"/>
        </w:rPr>
        <w:t xml:space="preserve"> dziecięc</w:t>
      </w:r>
      <w:r w:rsidR="008A32F9">
        <w:rPr>
          <w:rFonts w:ascii="Calibri" w:eastAsia="Calibri" w:hAnsi="Calibri" w:cs="Calibri"/>
          <w:color w:val="000000"/>
          <w:lang w:eastAsia="pl-PL"/>
        </w:rPr>
        <w:t>e</w:t>
      </w:r>
      <w:r w:rsidRPr="008E115E">
        <w:rPr>
          <w:rFonts w:ascii="Calibri" w:eastAsia="Calibri" w:hAnsi="Calibri" w:cs="Calibri"/>
          <w:color w:val="000000"/>
          <w:lang w:eastAsia="pl-PL"/>
        </w:rPr>
        <w:t xml:space="preserve"> 74 nie miały żadnych udogodnień. W 18 znajdował się podjazd dla wózków, w 2 drzwi automatyczne, w 1 udogodnienia dla niewidomych.</w:t>
      </w:r>
    </w:p>
    <w:p w14:paraId="2B286728"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W porównaniu z końcem 2014 zwiększyła się liczba obiektów posiadających podjazd (o 6), jednak funkcjonowały wówczas dwa obiekty wyposażone w windę, których nie odnotowano w końcu roku 2015.</w:t>
      </w:r>
    </w:p>
    <w:p w14:paraId="480A2300" w14:textId="77777777" w:rsidR="008E115E" w:rsidRPr="008E115E" w:rsidRDefault="008E115E" w:rsidP="008E115E">
      <w:pPr>
        <w:pStyle w:val="Nagwek2"/>
        <w:rPr>
          <w:rFonts w:eastAsia="Calibri"/>
          <w:bCs/>
        </w:rPr>
      </w:pPr>
      <w:bookmarkStart w:id="11" w:name="_Toc465236911"/>
      <w:r w:rsidRPr="008E115E">
        <w:rPr>
          <w:rFonts w:eastAsia="Calibri"/>
        </w:rPr>
        <w:lastRenderedPageBreak/>
        <w:t>Liczba miejsc opieki nad dziećmi powyżej 3 roku życia na poziomie gminy</w:t>
      </w:r>
      <w:bookmarkEnd w:id="10"/>
      <w:bookmarkEnd w:id="11"/>
    </w:p>
    <w:p w14:paraId="47ED9D0D" w14:textId="77777777" w:rsidR="008E115E" w:rsidRPr="008E115E" w:rsidRDefault="008E115E" w:rsidP="008E115E">
      <w:pPr>
        <w:spacing w:after="109"/>
        <w:ind w:left="-5" w:right="42" w:hanging="10"/>
        <w:jc w:val="both"/>
        <w:rPr>
          <w:rFonts w:ascii="Calibri" w:eastAsia="Calibri" w:hAnsi="Calibri" w:cs="Calibri"/>
          <w:b/>
          <w:bCs/>
          <w:color w:val="000000"/>
          <w:lang w:eastAsia="pl-PL"/>
        </w:rPr>
      </w:pPr>
    </w:p>
    <w:p w14:paraId="01AEE4B4" w14:textId="77777777" w:rsidR="008E115E" w:rsidRPr="008E115E" w:rsidRDefault="008E115E" w:rsidP="008E115E">
      <w:pPr>
        <w:spacing w:after="109"/>
        <w:ind w:left="-5" w:right="42" w:hanging="10"/>
        <w:jc w:val="both"/>
        <w:rPr>
          <w:rFonts w:ascii="Calibri" w:eastAsia="Calibri" w:hAnsi="Calibri" w:cs="Calibri"/>
          <w:b/>
          <w:color w:val="000000"/>
          <w:lang w:eastAsia="pl-PL"/>
        </w:rPr>
      </w:pPr>
      <w:r w:rsidRPr="008E115E">
        <w:rPr>
          <w:rFonts w:ascii="Calibri" w:eastAsia="Calibri" w:hAnsi="Calibri" w:cs="Calibri"/>
          <w:b/>
          <w:color w:val="000000"/>
          <w:lang w:eastAsia="pl-PL"/>
        </w:rPr>
        <w:t>Wychowanie przedszkolne</w:t>
      </w:r>
    </w:p>
    <w:p w14:paraId="2D886CDD" w14:textId="77777777" w:rsidR="008E115E" w:rsidRPr="008E115E" w:rsidRDefault="008E115E" w:rsidP="008E115E">
      <w:pPr>
        <w:spacing w:after="109"/>
        <w:ind w:right="42"/>
        <w:jc w:val="both"/>
        <w:rPr>
          <w:bCs/>
        </w:rPr>
      </w:pPr>
      <w:r w:rsidRPr="008E115E">
        <w:t xml:space="preserve">Pierwszym etapem kształcenia w systemie oświaty jest </w:t>
      </w:r>
      <w:r w:rsidRPr="008E115E">
        <w:rPr>
          <w:b/>
        </w:rPr>
        <w:t>wychowanie przedszkolne</w:t>
      </w:r>
      <w:r w:rsidRPr="008E115E">
        <w:t>.</w:t>
      </w:r>
    </w:p>
    <w:p w14:paraId="65C518DA" w14:textId="77777777" w:rsidR="008E115E" w:rsidRPr="008E115E" w:rsidRDefault="008E115E" w:rsidP="008E115E">
      <w:pPr>
        <w:spacing w:after="109"/>
        <w:ind w:right="42"/>
        <w:jc w:val="both"/>
        <w:rPr>
          <w:bCs/>
        </w:rPr>
      </w:pPr>
      <w:r w:rsidRPr="008E115E">
        <w:t>Obejmuje ono dzieci w wieku 3-6 lat i jest realizowane w publicznych i niepublicznych przedszkolach, oddziałach przedszkolnych w szkołach podstawowych oraz w innych formach wychowania przedszkolnego: zespołach wychowania przedszkolnego i punktach przedszkolnych.</w:t>
      </w:r>
    </w:p>
    <w:p w14:paraId="55574760" w14:textId="77777777" w:rsidR="008E115E" w:rsidRPr="008E115E" w:rsidRDefault="008E115E" w:rsidP="008E115E">
      <w:pPr>
        <w:spacing w:after="109"/>
        <w:ind w:right="42"/>
        <w:jc w:val="both"/>
        <w:rPr>
          <w:bCs/>
        </w:rPr>
      </w:pPr>
      <w:r w:rsidRPr="008E115E">
        <w:t>W 2015 r. na terenie województwa łódzkiego funkcjonowało 1.257 placówek wychowania przedszkolnego. Było to o 31 placówek mniej w roku 2013 i o 46 mniej niż w roku 2014. Patrz Tabela I/10 w załączniku</w:t>
      </w:r>
    </w:p>
    <w:p w14:paraId="105A0219" w14:textId="77777777" w:rsidR="008E115E" w:rsidRPr="008E115E" w:rsidRDefault="008E115E" w:rsidP="008E115E">
      <w:pPr>
        <w:spacing w:after="109"/>
        <w:ind w:right="42"/>
        <w:jc w:val="both"/>
        <w:rPr>
          <w:bCs/>
        </w:rPr>
      </w:pPr>
      <w:r w:rsidRPr="008E115E">
        <w:t>W roku 2014</w:t>
      </w:r>
      <w:r w:rsidR="00576311">
        <w:rPr>
          <w:rStyle w:val="Odwoanieprzypisudolnego"/>
        </w:rPr>
        <w:footnoteReference w:id="3"/>
      </w:r>
      <w:r w:rsidRPr="008E115E">
        <w:t xml:space="preserve"> wychowaniem przedszkolnym objęto w regionie 74,6 tys. dzieci tj. o 3,8 tys. mniej niż w roku poprzednim. Wzrósł natomiast odsetek dzieci objętych wychowaniem przedszkolnym w populacji 3-6 lat z 76,9% w roku 2013 do 84,1% w roku 2014. </w:t>
      </w:r>
    </w:p>
    <w:p w14:paraId="680F32DA" w14:textId="77777777" w:rsidR="008E115E" w:rsidRPr="008E115E" w:rsidRDefault="008E115E" w:rsidP="008E115E">
      <w:pPr>
        <w:spacing w:after="109"/>
        <w:ind w:right="42"/>
        <w:jc w:val="both"/>
        <w:rPr>
          <w:bCs/>
        </w:rPr>
      </w:pPr>
      <w:r w:rsidRPr="008E115E">
        <w:t xml:space="preserve">Spośród ogółu uczęszczających do placówek przedszkolnych, dzieci zamieszkałe na wsi stanowiły tylko 31%. </w:t>
      </w:r>
    </w:p>
    <w:p w14:paraId="2A1EB0C2" w14:textId="77777777" w:rsidR="008E115E" w:rsidRPr="008E115E" w:rsidRDefault="008E115E" w:rsidP="008E115E">
      <w:pPr>
        <w:spacing w:after="109"/>
        <w:ind w:right="42"/>
        <w:jc w:val="both"/>
        <w:rPr>
          <w:bCs/>
        </w:rPr>
      </w:pPr>
      <w:r w:rsidRPr="008E115E">
        <w:t>W rankingu województw ze względu na wysokość odsetka dzieci w wieku 3 – 6 lat objętych wychowaniem przedszkolnym, Łódzkie zajmowało w 2014 roku 5 miejsce.</w:t>
      </w:r>
    </w:p>
    <w:p w14:paraId="766FDAF7" w14:textId="77777777"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color w:val="000000"/>
          <w:lang w:eastAsia="pl-PL"/>
        </w:rPr>
        <w:t>Wśród powiatów województwa łódzkiego w najkorzystniejszej sytuacji ze względu na wysokość omawianego wskaźnika znajdują się: miasto</w:t>
      </w:r>
      <w:r w:rsidR="00702115">
        <w:rPr>
          <w:rFonts w:ascii="Calibri" w:eastAsia="Calibri" w:hAnsi="Calibri" w:cs="Calibri"/>
          <w:color w:val="000000"/>
          <w:lang w:eastAsia="pl-PL"/>
        </w:rPr>
        <w:t xml:space="preserve"> Skierniewice (94,8% - wzrost w </w:t>
      </w:r>
      <w:r w:rsidRPr="008E115E">
        <w:rPr>
          <w:rFonts w:ascii="Calibri" w:eastAsia="Calibri" w:hAnsi="Calibri" w:cs="Calibri"/>
          <w:color w:val="000000"/>
          <w:lang w:eastAsia="pl-PL"/>
        </w:rPr>
        <w:t>porównaniu z 89,9% w roku 2013), miasto Łódź (94,4% - wzrost z 87,6%), miasto Piotrków Trybunalski (91% - wzrost z 82,7%), powiat zduńskowolsk</w:t>
      </w:r>
      <w:r w:rsidR="00702115">
        <w:rPr>
          <w:rFonts w:ascii="Calibri" w:eastAsia="Calibri" w:hAnsi="Calibri" w:cs="Calibri"/>
          <w:color w:val="000000"/>
          <w:lang w:eastAsia="pl-PL"/>
        </w:rPr>
        <w:t>i (85,7% - awans na pozycję 4 z </w:t>
      </w:r>
      <w:r w:rsidRPr="008E115E">
        <w:rPr>
          <w:rFonts w:ascii="Calibri" w:eastAsia="Calibri" w:hAnsi="Calibri" w:cs="Calibri"/>
          <w:color w:val="000000"/>
          <w:lang w:eastAsia="pl-PL"/>
        </w:rPr>
        <w:t xml:space="preserve">pozycji 12 na poziomie 74,6%) i powiat pabianicki (85,4% - awans na pozycję 5 z 7 na poziomie 77,2%). </w:t>
      </w:r>
    </w:p>
    <w:p w14:paraId="3C30236D" w14:textId="77777777"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color w:val="000000"/>
          <w:lang w:eastAsia="pl-PL"/>
        </w:rPr>
        <w:t>Do powiatów w najmniej korzystnej sytuacji znajdują się powiaty: opoczyński (70,6%), poddębicki (71% - spadek z pozycji 21), piotrkowski (71,5% - wobec 66,2 % w roku 2013), brzeziński (73,4% – spadek z pozycji 19 na 21) oraz łęczyc</w:t>
      </w:r>
      <w:r w:rsidR="00702115">
        <w:rPr>
          <w:rFonts w:ascii="Calibri" w:eastAsia="Calibri" w:hAnsi="Calibri" w:cs="Calibri"/>
          <w:color w:val="000000"/>
          <w:lang w:eastAsia="pl-PL"/>
        </w:rPr>
        <w:t>ki (74,2% awans na pozycję 20 z </w:t>
      </w:r>
      <w:r w:rsidRPr="008E115E">
        <w:rPr>
          <w:rFonts w:ascii="Calibri" w:eastAsia="Calibri" w:hAnsi="Calibri" w:cs="Calibri"/>
          <w:color w:val="000000"/>
          <w:lang w:eastAsia="pl-PL"/>
        </w:rPr>
        <w:t>23). Dane poszczególnych powiatów w Tabeli I/11 w załączniku</w:t>
      </w:r>
    </w:p>
    <w:p w14:paraId="1DCBE371" w14:textId="77777777"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Placówki wychowania przedszkolnego </w:t>
      </w:r>
      <w:r w:rsidR="00576311">
        <w:rPr>
          <w:rFonts w:ascii="Calibri" w:eastAsia="Calibri" w:hAnsi="Calibri" w:cs="Calibri"/>
          <w:color w:val="000000"/>
          <w:lang w:eastAsia="pl-PL"/>
        </w:rPr>
        <w:t>znajdują się we wszystkich gmin</w:t>
      </w:r>
      <w:r w:rsidRPr="008E115E">
        <w:rPr>
          <w:rFonts w:ascii="Calibri" w:eastAsia="Calibri" w:hAnsi="Calibri" w:cs="Calibri"/>
          <w:color w:val="000000"/>
          <w:lang w:eastAsia="pl-PL"/>
        </w:rPr>
        <w:t>ach województwa łódzkiego (patrz Tabela I/12 w załączniku)</w:t>
      </w:r>
    </w:p>
    <w:p w14:paraId="31E12D89" w14:textId="77777777" w:rsidR="008E115E" w:rsidRPr="008E115E" w:rsidRDefault="008E115E" w:rsidP="008E115E">
      <w:pPr>
        <w:spacing w:after="109"/>
        <w:ind w:left="-5" w:right="42" w:hanging="10"/>
        <w:jc w:val="both"/>
        <w:rPr>
          <w:rFonts w:ascii="Calibri" w:eastAsia="Calibri" w:hAnsi="Calibri" w:cs="Calibri"/>
          <w:b/>
          <w:color w:val="000000"/>
          <w:lang w:eastAsia="pl-PL"/>
        </w:rPr>
      </w:pPr>
    </w:p>
    <w:p w14:paraId="269C9F30" w14:textId="77777777" w:rsidR="008E115E" w:rsidRPr="008E115E" w:rsidRDefault="008E115E" w:rsidP="008E115E">
      <w:pPr>
        <w:spacing w:after="109"/>
        <w:ind w:left="-5" w:right="42" w:hanging="10"/>
        <w:jc w:val="both"/>
        <w:rPr>
          <w:rFonts w:ascii="Calibri" w:eastAsia="Calibri" w:hAnsi="Calibri" w:cs="Calibri"/>
          <w:b/>
          <w:bCs/>
          <w:color w:val="000000"/>
          <w:lang w:eastAsia="pl-PL"/>
        </w:rPr>
      </w:pPr>
      <w:r w:rsidRPr="008E115E">
        <w:rPr>
          <w:rFonts w:ascii="Calibri" w:eastAsia="Calibri" w:hAnsi="Calibri" w:cs="Calibri"/>
          <w:b/>
          <w:color w:val="000000"/>
          <w:lang w:eastAsia="pl-PL"/>
        </w:rPr>
        <w:t xml:space="preserve">Przedszkola </w:t>
      </w:r>
    </w:p>
    <w:p w14:paraId="6193B3AD" w14:textId="77777777" w:rsidR="008E115E" w:rsidRPr="008E115E" w:rsidRDefault="008E115E" w:rsidP="008E115E">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Na terenie województwa łódzkiego w 2015 roku funkcjonowało 636 przedszkoli. Ich liczba wzrosła </w:t>
      </w:r>
      <w:r w:rsidR="00F21CBD">
        <w:rPr>
          <w:rFonts w:ascii="Calibri" w:eastAsia="Calibri" w:hAnsi="Calibri" w:cs="Calibri"/>
          <w:color w:val="000000"/>
          <w:lang w:eastAsia="pl-PL"/>
        </w:rPr>
        <w:t>w porównaniu z rokiem 2014 o 17, zaś</w:t>
      </w:r>
      <w:r w:rsidR="00F21CBD" w:rsidRPr="008E115E">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w porównaniu z </w:t>
      </w:r>
      <w:r w:rsidR="00F21CBD">
        <w:rPr>
          <w:rFonts w:ascii="Calibri" w:eastAsia="Calibri" w:hAnsi="Calibri" w:cs="Calibri"/>
          <w:color w:val="000000"/>
          <w:lang w:eastAsia="pl-PL"/>
        </w:rPr>
        <w:t xml:space="preserve">2013 rokiem </w:t>
      </w:r>
      <w:r w:rsidRPr="008E115E">
        <w:rPr>
          <w:rFonts w:ascii="Calibri" w:eastAsia="Calibri" w:hAnsi="Calibri" w:cs="Calibri"/>
          <w:color w:val="000000"/>
          <w:lang w:eastAsia="pl-PL"/>
        </w:rPr>
        <w:t xml:space="preserve">o 37. Jednocześnie w porównaniu do roku 2014 spadła ilość miejsc w tych placówkach. Liczba </w:t>
      </w:r>
      <w:r w:rsidRPr="008E115E">
        <w:rPr>
          <w:rFonts w:ascii="Calibri" w:eastAsia="Calibri" w:hAnsi="Calibri" w:cs="Calibri"/>
          <w:color w:val="000000"/>
          <w:lang w:eastAsia="pl-PL"/>
        </w:rPr>
        <w:lastRenderedPageBreak/>
        <w:t xml:space="preserve">przedszkoli wzrosła we wszystkich województwach na terenie kraju – w siedmiu, podobnie jak w Łódzkiem, spadła ilość miejsc w porównaniu do roku 2014. </w:t>
      </w:r>
      <w:r w:rsidR="00AF47A0">
        <w:rPr>
          <w:rFonts w:ascii="Calibri" w:eastAsia="Calibri" w:hAnsi="Calibri" w:cs="Calibri"/>
          <w:color w:val="000000"/>
          <w:lang w:eastAsia="pl-PL"/>
        </w:rPr>
        <w:t>Z kolei w</w:t>
      </w:r>
      <w:r w:rsidR="00AF47A0" w:rsidRPr="008E115E">
        <w:rPr>
          <w:rFonts w:ascii="Calibri" w:eastAsia="Calibri" w:hAnsi="Calibri" w:cs="Calibri"/>
          <w:color w:val="000000"/>
          <w:lang w:eastAsia="pl-PL"/>
        </w:rPr>
        <w:t>e wszystkich województwach za wyjątkiem mazowieckiego w okresie 2013-2015 spadła ilość dzieci uczęszczających do przedszkoli. Spadek dla województwa łódzkiego dotyczył blisko 3,5 tys. (patrz Tabela I/14 w załączniku).</w:t>
      </w:r>
    </w:p>
    <w:p w14:paraId="7A60D95F" w14:textId="77777777" w:rsidR="008E115E" w:rsidRPr="008E115E" w:rsidRDefault="008E115E" w:rsidP="008E115E">
      <w:pPr>
        <w:spacing w:after="109"/>
        <w:ind w:left="-5" w:right="42" w:hanging="10"/>
        <w:jc w:val="both"/>
        <w:rPr>
          <w:rFonts w:ascii="Calibri" w:eastAsia="Calibri" w:hAnsi="Calibri" w:cs="Calibri"/>
          <w:iCs/>
          <w:color w:val="44546A"/>
          <w:sz w:val="22"/>
          <w:szCs w:val="18"/>
          <w:lang w:eastAsia="pl-PL"/>
        </w:rPr>
      </w:pPr>
      <w:r w:rsidRPr="008E115E">
        <w:rPr>
          <w:rFonts w:ascii="Calibri" w:eastAsia="Calibri" w:hAnsi="Calibri" w:cs="Calibri"/>
          <w:color w:val="000000"/>
          <w:lang w:eastAsia="pl-PL"/>
        </w:rPr>
        <w:t xml:space="preserve">Przedszkola funkcjonują w większości gmin regionu. </w:t>
      </w:r>
      <w:r w:rsidR="00702115">
        <w:rPr>
          <w:rFonts w:ascii="Calibri" w:eastAsia="Calibri" w:hAnsi="Calibri" w:cs="Calibri"/>
          <w:color w:val="000000"/>
          <w:lang w:eastAsia="pl-PL"/>
        </w:rPr>
        <w:t>Wykaz gmin na terenie których w </w:t>
      </w:r>
      <w:r w:rsidRPr="008E115E">
        <w:rPr>
          <w:rFonts w:ascii="Calibri" w:eastAsia="Calibri" w:hAnsi="Calibri" w:cs="Calibri"/>
          <w:color w:val="000000"/>
          <w:lang w:eastAsia="pl-PL"/>
        </w:rPr>
        <w:t xml:space="preserve">kolejnych analizowanych latach działały przedszkola zawiera Tabela I/15 w załączniku. </w:t>
      </w:r>
    </w:p>
    <w:p w14:paraId="7080166F" w14:textId="77777777" w:rsidR="00AF47A0" w:rsidRPr="008E115E" w:rsidRDefault="00AF47A0" w:rsidP="00AF47A0">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Na obszarze województwa łódzkiego działa także 17 przedszkoli specjalnych. Ich liczba od 2013 roku systematycznie rośnie, wzrasta także liczba miejsc w tych placówkach (patrz Tabela I/13 w załączniku). </w:t>
      </w:r>
    </w:p>
    <w:p w14:paraId="7CE98327" w14:textId="77777777" w:rsidR="008E115E" w:rsidRPr="008E115E" w:rsidRDefault="008E115E" w:rsidP="008E115E">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Oprócz przedszkoli na terenie województwa łódzkiego znajdują się także </w:t>
      </w:r>
      <w:r w:rsidRPr="008E115E">
        <w:rPr>
          <w:rFonts w:ascii="Calibri" w:eastAsia="Calibri" w:hAnsi="Calibri" w:cs="Calibri"/>
          <w:b/>
          <w:color w:val="000000"/>
          <w:lang w:eastAsia="pl-PL"/>
        </w:rPr>
        <w:t>oddziały przedszkolne przy szkołach podstawowych</w:t>
      </w:r>
      <w:r w:rsidRPr="008E115E">
        <w:rPr>
          <w:rFonts w:ascii="Calibri" w:eastAsia="Calibri" w:hAnsi="Calibri" w:cs="Calibri"/>
          <w:color w:val="000000"/>
          <w:lang w:eastAsia="pl-PL"/>
        </w:rPr>
        <w:t xml:space="preserve"> a od roku 2008 </w:t>
      </w:r>
      <w:r w:rsidRPr="008E115E">
        <w:rPr>
          <w:rFonts w:ascii="Calibri" w:eastAsia="Calibri" w:hAnsi="Calibri" w:cs="Calibri"/>
          <w:b/>
          <w:color w:val="000000"/>
          <w:lang w:eastAsia="pl-PL"/>
        </w:rPr>
        <w:t>zespoły wychowania przedszkolnego</w:t>
      </w:r>
      <w:r w:rsidRPr="008E115E">
        <w:rPr>
          <w:rFonts w:ascii="Calibri" w:eastAsia="Calibri" w:hAnsi="Calibri" w:cs="Calibri"/>
          <w:color w:val="000000"/>
          <w:lang w:eastAsia="pl-PL"/>
        </w:rPr>
        <w:t xml:space="preserve"> oraz </w:t>
      </w:r>
      <w:r w:rsidRPr="008E115E">
        <w:rPr>
          <w:rFonts w:ascii="Calibri" w:eastAsia="Calibri" w:hAnsi="Calibri" w:cs="Calibri"/>
          <w:b/>
          <w:color w:val="000000"/>
          <w:lang w:eastAsia="pl-PL"/>
        </w:rPr>
        <w:t>punkty przedszkolne</w:t>
      </w:r>
      <w:r w:rsidRPr="008E115E">
        <w:rPr>
          <w:rFonts w:ascii="Calibri" w:eastAsia="Calibri" w:hAnsi="Calibri" w:cs="Calibri"/>
          <w:color w:val="000000"/>
          <w:lang w:eastAsia="pl-PL"/>
        </w:rPr>
        <w:t>.</w:t>
      </w:r>
    </w:p>
    <w:p w14:paraId="25595F7D" w14:textId="77777777" w:rsidR="008E115E" w:rsidRPr="008E115E" w:rsidRDefault="008E115E" w:rsidP="008E115E">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W analizowanym okresie zarówno liczby wymienionych typów placówek, jak i liczby uczęszczających do nich dzieci wykazują tendencję spadkową. W 2015 roku funkcjonowało w regionie 100 punktów przedszkolnych (spadek w porównaniu do roku 2014 o 6), 495 oddziałów przedszkolnych w szkołach podstawowych (spadek o 59) oraz 7 zespołów wychowania przedszkolnego. Uczęszczało do nich łącznie </w:t>
      </w:r>
      <w:r w:rsidR="00702115">
        <w:rPr>
          <w:rFonts w:ascii="Calibri" w:eastAsia="Calibri" w:hAnsi="Calibri" w:cs="Calibri"/>
          <w:color w:val="000000"/>
          <w:lang w:eastAsia="pl-PL"/>
        </w:rPr>
        <w:t>ponad 14 tys. dzieci, tj. 81% w </w:t>
      </w:r>
      <w:r w:rsidRPr="008E115E">
        <w:rPr>
          <w:rFonts w:ascii="Calibri" w:eastAsia="Calibri" w:hAnsi="Calibri" w:cs="Calibri"/>
          <w:color w:val="000000"/>
          <w:lang w:eastAsia="pl-PL"/>
        </w:rPr>
        <w:t>porównaniu do roku 2014 i 70% w porównaniu do roku 2013.</w:t>
      </w:r>
    </w:p>
    <w:p w14:paraId="70B0FCAC" w14:textId="77777777" w:rsidR="008E115E" w:rsidRPr="008E115E" w:rsidRDefault="008E115E" w:rsidP="008E115E">
      <w:pPr>
        <w:spacing w:after="109"/>
        <w:ind w:left="-5" w:right="42" w:hanging="10"/>
        <w:jc w:val="both"/>
        <w:rPr>
          <w:rFonts w:ascii="Calibri" w:eastAsia="Calibri" w:hAnsi="Calibri" w:cs="Calibri"/>
          <w:bCs/>
          <w:color w:val="000000"/>
          <w:lang w:eastAsia="pl-PL"/>
        </w:rPr>
      </w:pPr>
    </w:p>
    <w:p w14:paraId="50DA5083" w14:textId="77777777" w:rsidR="008E115E" w:rsidRPr="008E115E" w:rsidRDefault="008E115E" w:rsidP="008E115E">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 xml:space="preserve">Tabela </w:t>
      </w:r>
      <w:r w:rsidR="00D55A56">
        <w:rPr>
          <w:rFonts w:ascii="Calibri" w:eastAsia="Calibri" w:hAnsi="Calibri" w:cs="Calibri"/>
          <w:b/>
          <w:bCs/>
          <w:iCs/>
          <w:color w:val="44546A"/>
          <w:sz w:val="22"/>
          <w:szCs w:val="18"/>
          <w:lang w:eastAsia="pl-PL"/>
        </w:rPr>
        <w:t>1.</w:t>
      </w:r>
      <w:r w:rsidRPr="008E115E">
        <w:rPr>
          <w:rFonts w:ascii="Calibri" w:eastAsia="Calibri" w:hAnsi="Calibri" w:cs="Calibri"/>
          <w:b/>
          <w:iCs/>
          <w:color w:val="44546A"/>
          <w:sz w:val="22"/>
          <w:szCs w:val="18"/>
          <w:lang w:eastAsia="pl-PL"/>
        </w:rPr>
        <w:fldChar w:fldCharType="begin"/>
      </w:r>
      <w:r w:rsidRPr="008E115E">
        <w:rPr>
          <w:rFonts w:ascii="Calibri" w:eastAsia="Calibri" w:hAnsi="Calibri" w:cs="Calibri"/>
          <w:b/>
          <w:iCs/>
          <w:color w:val="44546A"/>
          <w:sz w:val="22"/>
          <w:szCs w:val="18"/>
          <w:lang w:eastAsia="pl-PL"/>
        </w:rPr>
        <w:instrText xml:space="preserve"> SEQ Tabela \* ARABIC </w:instrText>
      </w:r>
      <w:r w:rsidRPr="008E115E">
        <w:rPr>
          <w:rFonts w:ascii="Calibri" w:eastAsia="Calibri" w:hAnsi="Calibri" w:cs="Calibri"/>
          <w:b/>
          <w:iCs/>
          <w:color w:val="44546A"/>
          <w:sz w:val="22"/>
          <w:szCs w:val="18"/>
          <w:lang w:eastAsia="pl-PL"/>
        </w:rPr>
        <w:fldChar w:fldCharType="separate"/>
      </w:r>
      <w:r w:rsidR="009269DA">
        <w:rPr>
          <w:rFonts w:ascii="Calibri" w:eastAsia="Calibri" w:hAnsi="Calibri" w:cs="Calibri"/>
          <w:b/>
          <w:iCs/>
          <w:noProof/>
          <w:color w:val="44546A"/>
          <w:sz w:val="22"/>
          <w:szCs w:val="18"/>
          <w:lang w:eastAsia="pl-PL"/>
        </w:rPr>
        <w:t>1</w:t>
      </w:r>
      <w:r w:rsidRPr="008E115E">
        <w:rPr>
          <w:rFonts w:ascii="Calibri" w:eastAsia="Calibri" w:hAnsi="Calibri" w:cs="Calibri"/>
          <w:b/>
          <w:iCs/>
          <w:color w:val="44546A"/>
          <w:sz w:val="22"/>
          <w:szCs w:val="18"/>
          <w:lang w:eastAsia="pl-PL"/>
        </w:rPr>
        <w:fldChar w:fldCharType="end"/>
      </w:r>
      <w:r w:rsidRPr="008E115E">
        <w:rPr>
          <w:rFonts w:ascii="Calibri" w:eastAsia="Calibri" w:hAnsi="Calibri" w:cs="Calibri"/>
          <w:b/>
          <w:iCs/>
          <w:color w:val="44546A"/>
          <w:sz w:val="22"/>
          <w:szCs w:val="18"/>
          <w:lang w:eastAsia="pl-PL"/>
        </w:rPr>
        <w:t xml:space="preserve"> Placówki wychowania przedszkolnego bez przedszkoli i przedszkoli specjalnych w woj. łódzkim (2013-2015r.)</w:t>
      </w:r>
    </w:p>
    <w:p w14:paraId="624F9F82" w14:textId="77777777" w:rsidR="008E115E" w:rsidRPr="008E115E" w:rsidRDefault="008E115E" w:rsidP="008E115E">
      <w:pPr>
        <w:spacing w:after="0" w:line="240" w:lineRule="auto"/>
        <w:jc w:val="center"/>
        <w:rPr>
          <w:rFonts w:ascii="Calibri" w:eastAsia="Times New Roman" w:hAnsi="Calibri" w:cs="Times New Roman"/>
          <w:bCs/>
          <w:color w:val="000000"/>
          <w:sz w:val="22"/>
          <w:lang w:eastAsia="pl-PL"/>
        </w:rPr>
        <w:sectPr w:rsidR="008E115E" w:rsidRPr="008E115E" w:rsidSect="00E15A18">
          <w:footerReference w:type="default" r:id="rId14"/>
          <w:pgSz w:w="11906" w:h="16838"/>
          <w:pgMar w:top="1417" w:right="1417" w:bottom="1417" w:left="1417" w:header="708" w:footer="708" w:gutter="0"/>
          <w:cols w:space="708"/>
          <w:titlePg/>
          <w:docGrid w:linePitch="360"/>
        </w:sectPr>
      </w:pPr>
    </w:p>
    <w:tbl>
      <w:tblPr>
        <w:tblW w:w="4044" w:type="dxa"/>
        <w:tblInd w:w="-5" w:type="dxa"/>
        <w:tblCellMar>
          <w:left w:w="70" w:type="dxa"/>
          <w:right w:w="70" w:type="dxa"/>
        </w:tblCellMar>
        <w:tblLook w:val="04A0" w:firstRow="1" w:lastRow="0" w:firstColumn="1" w:lastColumn="0" w:noHBand="0" w:noVBand="1"/>
      </w:tblPr>
      <w:tblGrid>
        <w:gridCol w:w="1769"/>
        <w:gridCol w:w="858"/>
        <w:gridCol w:w="709"/>
        <w:gridCol w:w="708"/>
      </w:tblGrid>
      <w:tr w:rsidR="008E115E" w:rsidRPr="008E115E" w14:paraId="6E36DB16" w14:textId="77777777" w:rsidTr="00A85DCC">
        <w:trPr>
          <w:trHeight w:val="300"/>
        </w:trPr>
        <w:tc>
          <w:tcPr>
            <w:tcW w:w="1769" w:type="dxa"/>
            <w:vMerge w:val="restart"/>
            <w:tcBorders>
              <w:top w:val="single" w:sz="4" w:space="0" w:color="auto"/>
              <w:left w:val="single" w:sz="4" w:space="0" w:color="auto"/>
              <w:right w:val="single" w:sz="4" w:space="0" w:color="auto"/>
            </w:tcBorders>
            <w:shd w:val="clear" w:color="auto" w:fill="auto"/>
            <w:noWrap/>
            <w:vAlign w:val="center"/>
            <w:hideMark/>
          </w:tcPr>
          <w:p w14:paraId="23A729FA" w14:textId="77777777" w:rsidR="008E115E" w:rsidRPr="008E115E" w:rsidRDefault="008E115E" w:rsidP="008E115E">
            <w:pPr>
              <w:spacing w:after="0" w:line="240" w:lineRule="auto"/>
              <w:jc w:val="center"/>
              <w:rPr>
                <w:rFonts w:ascii="Calibri" w:eastAsia="Times New Roman" w:hAnsi="Calibri" w:cs="Times New Roman"/>
                <w:bCs/>
                <w:color w:val="000000"/>
                <w:sz w:val="22"/>
                <w:lang w:eastAsia="pl-PL"/>
              </w:rPr>
            </w:pPr>
            <w:r w:rsidRPr="008E115E">
              <w:rPr>
                <w:rFonts w:ascii="Calibri" w:eastAsia="Times New Roman" w:hAnsi="Calibri" w:cs="Times New Roman"/>
                <w:color w:val="000000"/>
                <w:sz w:val="22"/>
                <w:lang w:eastAsia="pl-PL"/>
              </w:rPr>
              <w:lastRenderedPageBreak/>
              <w:t>Wyszczególnienie</w:t>
            </w:r>
          </w:p>
        </w:tc>
        <w:tc>
          <w:tcPr>
            <w:tcW w:w="22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0216F0" w14:textId="77777777" w:rsidR="008E115E" w:rsidRPr="008E115E" w:rsidRDefault="008E115E" w:rsidP="008E115E">
            <w:pPr>
              <w:spacing w:after="0" w:line="240" w:lineRule="auto"/>
              <w:jc w:val="center"/>
              <w:rPr>
                <w:rFonts w:ascii="Calibri" w:eastAsia="Times New Roman" w:hAnsi="Calibri" w:cs="Times New Roman"/>
                <w:b/>
                <w:bCs/>
                <w:color w:val="000000"/>
                <w:sz w:val="22"/>
                <w:lang w:eastAsia="pl-PL"/>
              </w:rPr>
            </w:pPr>
            <w:r w:rsidRPr="008E115E">
              <w:rPr>
                <w:rFonts w:ascii="Calibri" w:eastAsia="Times New Roman" w:hAnsi="Calibri" w:cs="Times New Roman"/>
                <w:b/>
                <w:color w:val="000000"/>
                <w:sz w:val="22"/>
                <w:lang w:eastAsia="pl-PL"/>
              </w:rPr>
              <w:t>Liczba placówek</w:t>
            </w:r>
          </w:p>
        </w:tc>
      </w:tr>
      <w:tr w:rsidR="008E115E" w:rsidRPr="008E115E" w14:paraId="2F8126A0" w14:textId="77777777" w:rsidTr="00A85DCC">
        <w:trPr>
          <w:trHeight w:val="300"/>
        </w:trPr>
        <w:tc>
          <w:tcPr>
            <w:tcW w:w="1769" w:type="dxa"/>
            <w:vMerge/>
            <w:tcBorders>
              <w:left w:val="single" w:sz="4" w:space="0" w:color="auto"/>
              <w:bottom w:val="single" w:sz="4" w:space="0" w:color="auto"/>
              <w:right w:val="single" w:sz="4" w:space="0" w:color="auto"/>
            </w:tcBorders>
            <w:shd w:val="clear" w:color="auto" w:fill="auto"/>
            <w:noWrap/>
            <w:vAlign w:val="bottom"/>
            <w:hideMark/>
          </w:tcPr>
          <w:p w14:paraId="497FDC65" w14:textId="77777777" w:rsidR="008E115E" w:rsidRPr="008E115E" w:rsidRDefault="008E115E" w:rsidP="008E115E">
            <w:pPr>
              <w:spacing w:after="0" w:line="360" w:lineRule="auto"/>
              <w:rPr>
                <w:rFonts w:ascii="Calibri" w:eastAsia="Times New Roman" w:hAnsi="Calibri" w:cs="Times New Roman"/>
                <w:color w:val="000000"/>
                <w:sz w:val="22"/>
                <w:lang w:eastAsia="pl-PL"/>
              </w:rPr>
            </w:pP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14:paraId="4936DCD7" w14:textId="77777777" w:rsidR="008E115E" w:rsidRPr="008E115E" w:rsidRDefault="008E115E" w:rsidP="008E115E">
            <w:pPr>
              <w:spacing w:after="0" w:line="240" w:lineRule="auto"/>
              <w:jc w:val="center"/>
              <w:rPr>
                <w:rFonts w:ascii="Calibri" w:eastAsia="Times New Roman" w:hAnsi="Calibri" w:cs="Times New Roman"/>
                <w:color w:val="000000"/>
                <w:sz w:val="22"/>
                <w:lang w:eastAsia="pl-PL"/>
              </w:rPr>
            </w:pPr>
            <w:r w:rsidRPr="008E115E">
              <w:rPr>
                <w:rFonts w:ascii="Calibri" w:eastAsia="Times New Roman" w:hAnsi="Calibri" w:cs="Times New Roman"/>
                <w:color w:val="000000"/>
                <w:sz w:val="22"/>
                <w:lang w:eastAsia="pl-PL"/>
              </w:rPr>
              <w:t>2013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C30F40" w14:textId="77777777" w:rsidR="008E115E" w:rsidRPr="008E115E" w:rsidRDefault="008E115E" w:rsidP="008E115E">
            <w:pPr>
              <w:spacing w:after="0" w:line="240" w:lineRule="auto"/>
              <w:jc w:val="center"/>
              <w:rPr>
                <w:rFonts w:ascii="Calibri" w:eastAsia="Times New Roman" w:hAnsi="Calibri" w:cs="Times New Roman"/>
                <w:color w:val="000000"/>
                <w:sz w:val="22"/>
                <w:lang w:eastAsia="pl-PL"/>
              </w:rPr>
            </w:pPr>
            <w:r w:rsidRPr="008E115E">
              <w:rPr>
                <w:rFonts w:ascii="Calibri" w:eastAsia="Times New Roman" w:hAnsi="Calibri" w:cs="Times New Roman"/>
                <w:color w:val="000000"/>
                <w:sz w:val="22"/>
                <w:lang w:eastAsia="pl-PL"/>
              </w:rPr>
              <w:t>2014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E2D00B6" w14:textId="77777777" w:rsidR="008E115E" w:rsidRPr="008E115E" w:rsidRDefault="008E115E" w:rsidP="008E115E">
            <w:pPr>
              <w:spacing w:after="0" w:line="240" w:lineRule="auto"/>
              <w:jc w:val="center"/>
              <w:rPr>
                <w:rFonts w:ascii="Calibri" w:eastAsia="Times New Roman" w:hAnsi="Calibri" w:cs="Times New Roman"/>
                <w:color w:val="000000"/>
                <w:sz w:val="22"/>
                <w:lang w:eastAsia="pl-PL"/>
              </w:rPr>
            </w:pPr>
            <w:r w:rsidRPr="008E115E">
              <w:rPr>
                <w:rFonts w:ascii="Calibri" w:eastAsia="Times New Roman" w:hAnsi="Calibri" w:cs="Times New Roman"/>
                <w:color w:val="000000"/>
                <w:sz w:val="22"/>
                <w:lang w:eastAsia="pl-PL"/>
              </w:rPr>
              <w:t>2015</w:t>
            </w:r>
          </w:p>
        </w:tc>
      </w:tr>
      <w:tr w:rsidR="008E115E" w:rsidRPr="008E115E" w14:paraId="4474995D" w14:textId="77777777" w:rsidTr="00A85DCC">
        <w:trPr>
          <w:trHeight w:val="705"/>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08B3A02B" w14:textId="77777777" w:rsidR="008E115E" w:rsidRPr="008E115E" w:rsidRDefault="008E115E" w:rsidP="008E115E">
            <w:pPr>
              <w:spacing w:after="0" w:line="240" w:lineRule="auto"/>
              <w:rPr>
                <w:rFonts w:ascii="Calibri" w:eastAsia="Times New Roman" w:hAnsi="Calibri" w:cs="Times New Roman"/>
                <w:color w:val="000000"/>
                <w:sz w:val="22"/>
                <w:lang w:eastAsia="pl-PL"/>
              </w:rPr>
            </w:pPr>
            <w:r w:rsidRPr="008E115E">
              <w:rPr>
                <w:rFonts w:ascii="Calibri" w:eastAsia="Times New Roman" w:hAnsi="Calibri" w:cs="Times New Roman"/>
                <w:color w:val="000000"/>
                <w:sz w:val="22"/>
                <w:lang w:eastAsia="pl-PL"/>
              </w:rPr>
              <w:t>Punkty przedszkolne bez specjalnych</w:t>
            </w:r>
          </w:p>
        </w:tc>
        <w:tc>
          <w:tcPr>
            <w:tcW w:w="858" w:type="dxa"/>
            <w:tcBorders>
              <w:top w:val="nil"/>
              <w:left w:val="nil"/>
              <w:bottom w:val="single" w:sz="4" w:space="0" w:color="auto"/>
              <w:right w:val="single" w:sz="4" w:space="0" w:color="auto"/>
            </w:tcBorders>
            <w:shd w:val="clear" w:color="auto" w:fill="auto"/>
            <w:noWrap/>
            <w:vAlign w:val="center"/>
            <w:hideMark/>
          </w:tcPr>
          <w:p w14:paraId="6E145581"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96</w:t>
            </w:r>
          </w:p>
        </w:tc>
        <w:tc>
          <w:tcPr>
            <w:tcW w:w="709" w:type="dxa"/>
            <w:tcBorders>
              <w:top w:val="nil"/>
              <w:left w:val="nil"/>
              <w:bottom w:val="single" w:sz="4" w:space="0" w:color="auto"/>
              <w:right w:val="single" w:sz="4" w:space="0" w:color="auto"/>
            </w:tcBorders>
            <w:shd w:val="clear" w:color="auto" w:fill="auto"/>
            <w:noWrap/>
            <w:vAlign w:val="center"/>
            <w:hideMark/>
          </w:tcPr>
          <w:p w14:paraId="1D21256F"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106</w:t>
            </w:r>
          </w:p>
        </w:tc>
        <w:tc>
          <w:tcPr>
            <w:tcW w:w="708" w:type="dxa"/>
            <w:tcBorders>
              <w:top w:val="nil"/>
              <w:left w:val="nil"/>
              <w:bottom w:val="single" w:sz="4" w:space="0" w:color="auto"/>
              <w:right w:val="single" w:sz="4" w:space="0" w:color="auto"/>
            </w:tcBorders>
            <w:shd w:val="clear" w:color="auto" w:fill="auto"/>
            <w:noWrap/>
            <w:vAlign w:val="center"/>
            <w:hideMark/>
          </w:tcPr>
          <w:p w14:paraId="1BA5D8A3"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100</w:t>
            </w:r>
          </w:p>
        </w:tc>
      </w:tr>
      <w:tr w:rsidR="008E115E" w:rsidRPr="008E115E" w14:paraId="225886E6" w14:textId="77777777" w:rsidTr="00A85DCC">
        <w:trPr>
          <w:trHeight w:val="96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482C6ECF" w14:textId="77777777" w:rsidR="008E115E" w:rsidRPr="008E115E" w:rsidRDefault="008E115E" w:rsidP="008E115E">
            <w:pPr>
              <w:spacing w:after="0" w:line="240" w:lineRule="auto"/>
              <w:rPr>
                <w:rFonts w:ascii="Calibri" w:eastAsia="Times New Roman" w:hAnsi="Calibri" w:cs="Times New Roman"/>
                <w:sz w:val="22"/>
                <w:lang w:eastAsia="pl-PL"/>
              </w:rPr>
            </w:pPr>
            <w:r w:rsidRPr="008E115E">
              <w:rPr>
                <w:rFonts w:ascii="Calibri" w:eastAsia="Times New Roman" w:hAnsi="Calibri" w:cs="Times New Roman"/>
                <w:sz w:val="22"/>
                <w:lang w:eastAsia="pl-PL"/>
              </w:rPr>
              <w:t>Oddziały przedszkolne w szkołach podstawowych*</w:t>
            </w:r>
          </w:p>
        </w:tc>
        <w:tc>
          <w:tcPr>
            <w:tcW w:w="858" w:type="dxa"/>
            <w:tcBorders>
              <w:top w:val="nil"/>
              <w:left w:val="nil"/>
              <w:bottom w:val="single" w:sz="4" w:space="0" w:color="auto"/>
              <w:right w:val="single" w:sz="4" w:space="0" w:color="auto"/>
            </w:tcBorders>
            <w:shd w:val="clear" w:color="auto" w:fill="auto"/>
            <w:noWrap/>
            <w:vAlign w:val="center"/>
            <w:hideMark/>
          </w:tcPr>
          <w:p w14:paraId="6BA3D5DC"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568</w:t>
            </w:r>
          </w:p>
        </w:tc>
        <w:tc>
          <w:tcPr>
            <w:tcW w:w="709" w:type="dxa"/>
            <w:tcBorders>
              <w:top w:val="nil"/>
              <w:left w:val="nil"/>
              <w:bottom w:val="single" w:sz="4" w:space="0" w:color="auto"/>
              <w:right w:val="single" w:sz="4" w:space="0" w:color="auto"/>
            </w:tcBorders>
            <w:shd w:val="clear" w:color="auto" w:fill="auto"/>
            <w:noWrap/>
            <w:vAlign w:val="center"/>
            <w:hideMark/>
          </w:tcPr>
          <w:p w14:paraId="075050E3"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554</w:t>
            </w:r>
          </w:p>
        </w:tc>
        <w:tc>
          <w:tcPr>
            <w:tcW w:w="708" w:type="dxa"/>
            <w:tcBorders>
              <w:top w:val="nil"/>
              <w:left w:val="nil"/>
              <w:bottom w:val="single" w:sz="4" w:space="0" w:color="auto"/>
              <w:right w:val="single" w:sz="4" w:space="0" w:color="auto"/>
            </w:tcBorders>
            <w:shd w:val="clear" w:color="auto" w:fill="auto"/>
            <w:noWrap/>
            <w:vAlign w:val="center"/>
            <w:hideMark/>
          </w:tcPr>
          <w:p w14:paraId="2F3BC099"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495</w:t>
            </w:r>
          </w:p>
        </w:tc>
      </w:tr>
      <w:tr w:rsidR="008E115E" w:rsidRPr="008E115E" w14:paraId="2960CFA5" w14:textId="77777777" w:rsidTr="00A85DCC">
        <w:trPr>
          <w:trHeight w:val="1069"/>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393BECD0" w14:textId="77777777" w:rsidR="008E115E" w:rsidRPr="008E115E" w:rsidRDefault="008E115E" w:rsidP="008E115E">
            <w:pPr>
              <w:spacing w:after="0" w:line="240" w:lineRule="auto"/>
              <w:rPr>
                <w:rFonts w:ascii="Calibri" w:eastAsia="Times New Roman" w:hAnsi="Calibri" w:cs="Times New Roman"/>
                <w:sz w:val="22"/>
                <w:lang w:eastAsia="pl-PL"/>
              </w:rPr>
            </w:pPr>
            <w:r w:rsidRPr="008E115E">
              <w:rPr>
                <w:rFonts w:ascii="Calibri" w:eastAsia="Times New Roman" w:hAnsi="Calibri" w:cs="Times New Roman"/>
                <w:sz w:val="22"/>
                <w:lang w:eastAsia="pl-PL"/>
              </w:rPr>
              <w:t>Zespoły wychowania przedszkolnego bez specjalnych</w:t>
            </w:r>
          </w:p>
        </w:tc>
        <w:tc>
          <w:tcPr>
            <w:tcW w:w="858" w:type="dxa"/>
            <w:tcBorders>
              <w:top w:val="nil"/>
              <w:left w:val="nil"/>
              <w:bottom w:val="single" w:sz="4" w:space="0" w:color="auto"/>
              <w:right w:val="single" w:sz="4" w:space="0" w:color="auto"/>
            </w:tcBorders>
            <w:shd w:val="clear" w:color="auto" w:fill="auto"/>
            <w:noWrap/>
            <w:vAlign w:val="center"/>
            <w:hideMark/>
          </w:tcPr>
          <w:p w14:paraId="4AF8B770"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9</w:t>
            </w:r>
          </w:p>
        </w:tc>
        <w:tc>
          <w:tcPr>
            <w:tcW w:w="709" w:type="dxa"/>
            <w:tcBorders>
              <w:top w:val="nil"/>
              <w:left w:val="nil"/>
              <w:bottom w:val="single" w:sz="4" w:space="0" w:color="auto"/>
              <w:right w:val="single" w:sz="4" w:space="0" w:color="auto"/>
            </w:tcBorders>
            <w:shd w:val="clear" w:color="auto" w:fill="auto"/>
            <w:noWrap/>
            <w:vAlign w:val="center"/>
            <w:hideMark/>
          </w:tcPr>
          <w:p w14:paraId="42A20F4A"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7</w:t>
            </w:r>
          </w:p>
        </w:tc>
        <w:tc>
          <w:tcPr>
            <w:tcW w:w="708" w:type="dxa"/>
            <w:tcBorders>
              <w:top w:val="nil"/>
              <w:left w:val="nil"/>
              <w:bottom w:val="single" w:sz="4" w:space="0" w:color="auto"/>
              <w:right w:val="single" w:sz="4" w:space="0" w:color="auto"/>
            </w:tcBorders>
            <w:shd w:val="clear" w:color="auto" w:fill="auto"/>
            <w:noWrap/>
            <w:vAlign w:val="center"/>
            <w:hideMark/>
          </w:tcPr>
          <w:p w14:paraId="5E316E49" w14:textId="77777777" w:rsidR="008E115E" w:rsidRPr="008E115E" w:rsidRDefault="008E115E" w:rsidP="008E115E">
            <w:pPr>
              <w:spacing w:after="0" w:line="24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7</w:t>
            </w:r>
          </w:p>
        </w:tc>
      </w:tr>
    </w:tbl>
    <w:p w14:paraId="020AC0B7" w14:textId="77777777" w:rsidR="00A85DCC" w:rsidRPr="00DC3B68" w:rsidRDefault="00A85DCC" w:rsidP="00A85DCC">
      <w:pPr>
        <w:spacing w:before="240" w:after="109" w:line="360" w:lineRule="auto"/>
        <w:ind w:left="-5" w:right="42" w:hanging="10"/>
        <w:jc w:val="both"/>
        <w:rPr>
          <w:rFonts w:ascii="Calibri" w:eastAsia="Calibri" w:hAnsi="Calibri" w:cs="Calibri"/>
          <w:b/>
          <w:bCs/>
          <w:i/>
          <w:color w:val="000000"/>
          <w:sz w:val="16"/>
          <w:lang w:eastAsia="pl-PL"/>
        </w:rPr>
      </w:pPr>
      <w:r w:rsidRPr="00DC3B68">
        <w:rPr>
          <w:rFonts w:ascii="Calibri" w:eastAsia="Calibri" w:hAnsi="Calibri" w:cs="Calibri"/>
          <w:color w:val="000000"/>
          <w:sz w:val="20"/>
          <w:lang w:eastAsia="pl-PL"/>
        </w:rPr>
        <w:t>*Dzieci w wieku 3-6 lat</w:t>
      </w:r>
      <w:r w:rsidRPr="00DC3B68">
        <w:rPr>
          <w:rFonts w:ascii="Calibri" w:eastAsia="Calibri" w:hAnsi="Calibri" w:cs="Calibri"/>
          <w:b/>
          <w:i/>
          <w:color w:val="000000"/>
          <w:sz w:val="16"/>
          <w:lang w:eastAsia="pl-PL"/>
        </w:rPr>
        <w:t xml:space="preserve"> </w:t>
      </w:r>
    </w:p>
    <w:p w14:paraId="718FE2CD" w14:textId="77777777" w:rsidR="00A85DCC" w:rsidRPr="008E115E" w:rsidRDefault="00A85DCC" w:rsidP="00A85DCC">
      <w:pPr>
        <w:spacing w:after="109" w:line="36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Źródło: GUS BDL.</w:t>
      </w:r>
    </w:p>
    <w:p w14:paraId="37FCC6C4" w14:textId="77777777" w:rsidR="00A85DCC" w:rsidRDefault="00A85DCC"/>
    <w:p w14:paraId="77621428" w14:textId="77777777" w:rsidR="00A85DCC" w:rsidRDefault="00A85DCC"/>
    <w:tbl>
      <w:tblPr>
        <w:tblW w:w="4044" w:type="dxa"/>
        <w:tblInd w:w="-5" w:type="dxa"/>
        <w:tblCellMar>
          <w:left w:w="70" w:type="dxa"/>
          <w:right w:w="70" w:type="dxa"/>
        </w:tblCellMar>
        <w:tblLook w:val="04A0" w:firstRow="1" w:lastRow="0" w:firstColumn="1" w:lastColumn="0" w:noHBand="0" w:noVBand="1"/>
      </w:tblPr>
      <w:tblGrid>
        <w:gridCol w:w="1769"/>
        <w:gridCol w:w="858"/>
        <w:gridCol w:w="709"/>
        <w:gridCol w:w="708"/>
      </w:tblGrid>
      <w:tr w:rsidR="008E115E" w:rsidRPr="008E115E" w14:paraId="4C906375" w14:textId="77777777" w:rsidTr="00A85DCC">
        <w:trPr>
          <w:trHeight w:val="300"/>
        </w:trPr>
        <w:tc>
          <w:tcPr>
            <w:tcW w:w="1769" w:type="dxa"/>
            <w:vMerge w:val="restart"/>
            <w:tcBorders>
              <w:top w:val="single" w:sz="4" w:space="0" w:color="auto"/>
              <w:left w:val="single" w:sz="4" w:space="0" w:color="auto"/>
              <w:right w:val="single" w:sz="4" w:space="0" w:color="auto"/>
            </w:tcBorders>
            <w:shd w:val="clear" w:color="auto" w:fill="auto"/>
            <w:noWrap/>
            <w:vAlign w:val="center"/>
            <w:hideMark/>
          </w:tcPr>
          <w:p w14:paraId="08AC4343" w14:textId="77777777" w:rsidR="008E115E" w:rsidRPr="008E115E" w:rsidRDefault="008E115E" w:rsidP="008E115E">
            <w:pPr>
              <w:spacing w:after="0" w:line="240" w:lineRule="auto"/>
              <w:jc w:val="center"/>
              <w:rPr>
                <w:rFonts w:ascii="Calibri" w:eastAsia="Times New Roman" w:hAnsi="Calibri" w:cs="Times New Roman"/>
                <w:bCs/>
                <w:color w:val="000000"/>
                <w:sz w:val="22"/>
                <w:lang w:eastAsia="pl-PL"/>
              </w:rPr>
            </w:pPr>
            <w:r w:rsidRPr="008E115E">
              <w:rPr>
                <w:rFonts w:ascii="Calibri" w:eastAsia="Times New Roman" w:hAnsi="Calibri" w:cs="Times New Roman"/>
                <w:color w:val="000000"/>
                <w:sz w:val="22"/>
                <w:lang w:eastAsia="pl-PL"/>
              </w:rPr>
              <w:lastRenderedPageBreak/>
              <w:t>Wyszczególnienie</w:t>
            </w:r>
          </w:p>
        </w:tc>
        <w:tc>
          <w:tcPr>
            <w:tcW w:w="22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9D1736" w14:textId="77777777" w:rsidR="008E115E" w:rsidRPr="008E115E" w:rsidRDefault="008E115E" w:rsidP="008E115E">
            <w:pPr>
              <w:spacing w:after="0" w:line="240" w:lineRule="auto"/>
              <w:jc w:val="center"/>
              <w:rPr>
                <w:rFonts w:ascii="Calibri" w:eastAsia="Times New Roman" w:hAnsi="Calibri" w:cs="Times New Roman"/>
                <w:b/>
                <w:bCs/>
                <w:color w:val="000000"/>
                <w:sz w:val="22"/>
                <w:lang w:eastAsia="pl-PL"/>
              </w:rPr>
            </w:pPr>
            <w:r w:rsidRPr="008E115E">
              <w:rPr>
                <w:rFonts w:ascii="Calibri" w:eastAsia="Times New Roman" w:hAnsi="Calibri" w:cs="Times New Roman"/>
                <w:b/>
                <w:color w:val="000000"/>
                <w:sz w:val="22"/>
                <w:lang w:eastAsia="pl-PL"/>
              </w:rPr>
              <w:t>Liczba dzieci</w:t>
            </w:r>
          </w:p>
        </w:tc>
      </w:tr>
      <w:tr w:rsidR="008E115E" w:rsidRPr="008E115E" w14:paraId="3640E599" w14:textId="77777777" w:rsidTr="00A85DCC">
        <w:trPr>
          <w:trHeight w:val="300"/>
        </w:trPr>
        <w:tc>
          <w:tcPr>
            <w:tcW w:w="1769" w:type="dxa"/>
            <w:vMerge/>
            <w:tcBorders>
              <w:left w:val="single" w:sz="4" w:space="0" w:color="auto"/>
              <w:bottom w:val="single" w:sz="4" w:space="0" w:color="auto"/>
              <w:right w:val="single" w:sz="4" w:space="0" w:color="auto"/>
            </w:tcBorders>
            <w:shd w:val="clear" w:color="auto" w:fill="auto"/>
            <w:noWrap/>
            <w:vAlign w:val="bottom"/>
            <w:hideMark/>
          </w:tcPr>
          <w:p w14:paraId="5A446E79" w14:textId="77777777" w:rsidR="008E115E" w:rsidRPr="008E115E" w:rsidRDefault="008E115E" w:rsidP="008E115E">
            <w:pPr>
              <w:spacing w:after="0" w:line="360" w:lineRule="auto"/>
              <w:rPr>
                <w:rFonts w:ascii="Calibri" w:eastAsia="Times New Roman" w:hAnsi="Calibri" w:cs="Times New Roman"/>
                <w:color w:val="000000"/>
                <w:sz w:val="22"/>
                <w:lang w:eastAsia="pl-PL"/>
              </w:rPr>
            </w:pP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0E4EF22D" w14:textId="77777777" w:rsidR="008E115E" w:rsidRPr="008E115E" w:rsidRDefault="008E115E" w:rsidP="008E115E">
            <w:pPr>
              <w:spacing w:after="0" w:line="240" w:lineRule="auto"/>
              <w:jc w:val="center"/>
              <w:rPr>
                <w:rFonts w:ascii="Calibri" w:eastAsia="Times New Roman" w:hAnsi="Calibri" w:cs="Times New Roman"/>
                <w:b/>
                <w:color w:val="000000"/>
                <w:sz w:val="22"/>
                <w:lang w:eastAsia="pl-PL"/>
              </w:rPr>
            </w:pPr>
            <w:r w:rsidRPr="008E115E">
              <w:rPr>
                <w:rFonts w:ascii="Calibri" w:eastAsia="Times New Roman" w:hAnsi="Calibri" w:cs="Times New Roman"/>
                <w:b/>
                <w:color w:val="000000"/>
                <w:sz w:val="22"/>
                <w:lang w:eastAsia="pl-PL"/>
              </w:rPr>
              <w:t>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5AD5023" w14:textId="77777777" w:rsidR="008E115E" w:rsidRPr="008E115E" w:rsidRDefault="008E115E" w:rsidP="008E115E">
            <w:pPr>
              <w:spacing w:after="0" w:line="240" w:lineRule="auto"/>
              <w:jc w:val="center"/>
              <w:rPr>
                <w:rFonts w:ascii="Calibri" w:eastAsia="Times New Roman" w:hAnsi="Calibri" w:cs="Times New Roman"/>
                <w:b/>
                <w:color w:val="000000"/>
                <w:sz w:val="22"/>
                <w:lang w:eastAsia="pl-PL"/>
              </w:rPr>
            </w:pPr>
            <w:r w:rsidRPr="008E115E">
              <w:rPr>
                <w:rFonts w:ascii="Calibri" w:eastAsia="Times New Roman" w:hAnsi="Calibri" w:cs="Times New Roman"/>
                <w:b/>
                <w:color w:val="000000"/>
                <w:sz w:val="22"/>
                <w:lang w:eastAsia="pl-PL"/>
              </w:rPr>
              <w:t>2014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4E8137F" w14:textId="77777777" w:rsidR="008E115E" w:rsidRPr="008E115E" w:rsidRDefault="008E115E" w:rsidP="008E115E">
            <w:pPr>
              <w:spacing w:after="0" w:line="240" w:lineRule="auto"/>
              <w:jc w:val="center"/>
              <w:rPr>
                <w:rFonts w:ascii="Calibri" w:eastAsia="Times New Roman" w:hAnsi="Calibri" w:cs="Times New Roman"/>
                <w:b/>
                <w:color w:val="000000"/>
                <w:sz w:val="22"/>
                <w:lang w:eastAsia="pl-PL"/>
              </w:rPr>
            </w:pPr>
            <w:r w:rsidRPr="008E115E">
              <w:rPr>
                <w:rFonts w:ascii="Calibri" w:eastAsia="Times New Roman" w:hAnsi="Calibri" w:cs="Times New Roman"/>
                <w:b/>
                <w:color w:val="000000"/>
                <w:sz w:val="22"/>
                <w:lang w:eastAsia="pl-PL"/>
              </w:rPr>
              <w:t>2015</w:t>
            </w:r>
          </w:p>
        </w:tc>
      </w:tr>
      <w:tr w:rsidR="008E115E" w:rsidRPr="008E115E" w14:paraId="35B7DC9A" w14:textId="77777777" w:rsidTr="00A85DCC">
        <w:trPr>
          <w:trHeight w:val="705"/>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72B4FF16" w14:textId="77777777" w:rsidR="008E115E" w:rsidRPr="008E115E" w:rsidRDefault="008E115E" w:rsidP="008E115E">
            <w:pPr>
              <w:spacing w:after="0" w:line="240" w:lineRule="auto"/>
              <w:rPr>
                <w:rFonts w:ascii="Calibri" w:eastAsia="Times New Roman" w:hAnsi="Calibri" w:cs="Times New Roman"/>
                <w:color w:val="000000"/>
                <w:sz w:val="22"/>
                <w:lang w:eastAsia="pl-PL"/>
              </w:rPr>
            </w:pPr>
            <w:r w:rsidRPr="008E115E">
              <w:rPr>
                <w:rFonts w:ascii="Calibri" w:eastAsia="Times New Roman" w:hAnsi="Calibri" w:cs="Times New Roman"/>
                <w:color w:val="000000"/>
                <w:sz w:val="22"/>
                <w:lang w:eastAsia="pl-PL"/>
              </w:rPr>
              <w:t>Punkty przedszkolne bez specjalnych</w:t>
            </w:r>
          </w:p>
        </w:tc>
        <w:tc>
          <w:tcPr>
            <w:tcW w:w="858" w:type="dxa"/>
            <w:tcBorders>
              <w:top w:val="nil"/>
              <w:left w:val="nil"/>
              <w:bottom w:val="single" w:sz="4" w:space="0" w:color="auto"/>
              <w:right w:val="single" w:sz="4" w:space="0" w:color="auto"/>
            </w:tcBorders>
            <w:shd w:val="clear" w:color="auto" w:fill="auto"/>
            <w:noWrap/>
            <w:vAlign w:val="center"/>
            <w:hideMark/>
          </w:tcPr>
          <w:p w14:paraId="24AAED66"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1862</w:t>
            </w:r>
          </w:p>
        </w:tc>
        <w:tc>
          <w:tcPr>
            <w:tcW w:w="709" w:type="dxa"/>
            <w:tcBorders>
              <w:top w:val="nil"/>
              <w:left w:val="nil"/>
              <w:bottom w:val="single" w:sz="4" w:space="0" w:color="auto"/>
              <w:right w:val="single" w:sz="4" w:space="0" w:color="auto"/>
            </w:tcBorders>
            <w:shd w:val="clear" w:color="auto" w:fill="auto"/>
            <w:noWrap/>
            <w:vAlign w:val="center"/>
            <w:hideMark/>
          </w:tcPr>
          <w:p w14:paraId="4C622604"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1848</w:t>
            </w:r>
          </w:p>
        </w:tc>
        <w:tc>
          <w:tcPr>
            <w:tcW w:w="708" w:type="dxa"/>
            <w:tcBorders>
              <w:top w:val="nil"/>
              <w:left w:val="nil"/>
              <w:bottom w:val="single" w:sz="4" w:space="0" w:color="auto"/>
              <w:right w:val="single" w:sz="4" w:space="0" w:color="auto"/>
            </w:tcBorders>
            <w:shd w:val="clear" w:color="auto" w:fill="auto"/>
            <w:noWrap/>
            <w:vAlign w:val="center"/>
            <w:hideMark/>
          </w:tcPr>
          <w:p w14:paraId="6C5937A0"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1797</w:t>
            </w:r>
          </w:p>
        </w:tc>
      </w:tr>
      <w:tr w:rsidR="008E115E" w:rsidRPr="008E115E" w14:paraId="76BA5C29" w14:textId="77777777" w:rsidTr="00A85DCC">
        <w:trPr>
          <w:trHeight w:val="96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6996D3F0" w14:textId="77777777" w:rsidR="008E115E" w:rsidRPr="008E115E" w:rsidRDefault="008E115E" w:rsidP="008E115E">
            <w:pPr>
              <w:spacing w:after="0" w:line="240" w:lineRule="auto"/>
              <w:rPr>
                <w:rFonts w:ascii="Calibri" w:eastAsia="Times New Roman" w:hAnsi="Calibri" w:cs="Times New Roman"/>
                <w:sz w:val="22"/>
                <w:lang w:eastAsia="pl-PL"/>
              </w:rPr>
            </w:pPr>
            <w:r w:rsidRPr="008E115E">
              <w:rPr>
                <w:rFonts w:ascii="Calibri" w:eastAsia="Times New Roman" w:hAnsi="Calibri" w:cs="Times New Roman"/>
                <w:sz w:val="22"/>
                <w:lang w:eastAsia="pl-PL"/>
              </w:rPr>
              <w:t>Oddziały przedszkolne w szkołach podstawowych*</w:t>
            </w:r>
          </w:p>
        </w:tc>
        <w:tc>
          <w:tcPr>
            <w:tcW w:w="858" w:type="dxa"/>
            <w:tcBorders>
              <w:top w:val="nil"/>
              <w:left w:val="nil"/>
              <w:bottom w:val="single" w:sz="4" w:space="0" w:color="auto"/>
              <w:right w:val="single" w:sz="4" w:space="0" w:color="auto"/>
            </w:tcBorders>
            <w:shd w:val="clear" w:color="auto" w:fill="auto"/>
            <w:noWrap/>
            <w:vAlign w:val="center"/>
            <w:hideMark/>
          </w:tcPr>
          <w:p w14:paraId="5A4D8FC7"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18366</w:t>
            </w:r>
          </w:p>
        </w:tc>
        <w:tc>
          <w:tcPr>
            <w:tcW w:w="709" w:type="dxa"/>
            <w:tcBorders>
              <w:top w:val="nil"/>
              <w:left w:val="nil"/>
              <w:bottom w:val="single" w:sz="4" w:space="0" w:color="auto"/>
              <w:right w:val="single" w:sz="4" w:space="0" w:color="auto"/>
            </w:tcBorders>
            <w:shd w:val="clear" w:color="auto" w:fill="auto"/>
            <w:noWrap/>
            <w:vAlign w:val="center"/>
            <w:hideMark/>
          </w:tcPr>
          <w:p w14:paraId="6C91AD37"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15659</w:t>
            </w:r>
          </w:p>
        </w:tc>
        <w:tc>
          <w:tcPr>
            <w:tcW w:w="708" w:type="dxa"/>
            <w:tcBorders>
              <w:top w:val="nil"/>
              <w:left w:val="nil"/>
              <w:bottom w:val="single" w:sz="4" w:space="0" w:color="auto"/>
              <w:right w:val="single" w:sz="4" w:space="0" w:color="auto"/>
            </w:tcBorders>
            <w:shd w:val="clear" w:color="auto" w:fill="auto"/>
            <w:noWrap/>
            <w:vAlign w:val="center"/>
            <w:hideMark/>
          </w:tcPr>
          <w:p w14:paraId="2BAF14B6"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12362</w:t>
            </w:r>
          </w:p>
        </w:tc>
      </w:tr>
      <w:tr w:rsidR="008E115E" w:rsidRPr="008E115E" w14:paraId="6BE5DCF4" w14:textId="77777777" w:rsidTr="00A85DCC">
        <w:trPr>
          <w:trHeight w:val="1102"/>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666E8D20" w14:textId="77777777" w:rsidR="008E115E" w:rsidRPr="008E115E" w:rsidRDefault="008E115E" w:rsidP="008E115E">
            <w:pPr>
              <w:spacing w:after="0" w:line="240" w:lineRule="auto"/>
              <w:rPr>
                <w:rFonts w:ascii="Calibri" w:eastAsia="Times New Roman" w:hAnsi="Calibri" w:cs="Times New Roman"/>
                <w:sz w:val="22"/>
                <w:lang w:eastAsia="pl-PL"/>
              </w:rPr>
            </w:pPr>
            <w:r w:rsidRPr="008E115E">
              <w:rPr>
                <w:rFonts w:ascii="Calibri" w:eastAsia="Times New Roman" w:hAnsi="Calibri" w:cs="Times New Roman"/>
                <w:sz w:val="22"/>
                <w:lang w:eastAsia="pl-PL"/>
              </w:rPr>
              <w:t>Zespoły wychowania przedszkolnego bez specjalnych</w:t>
            </w:r>
          </w:p>
        </w:tc>
        <w:tc>
          <w:tcPr>
            <w:tcW w:w="858" w:type="dxa"/>
            <w:tcBorders>
              <w:top w:val="nil"/>
              <w:left w:val="nil"/>
              <w:bottom w:val="single" w:sz="4" w:space="0" w:color="auto"/>
              <w:right w:val="single" w:sz="4" w:space="0" w:color="auto"/>
            </w:tcBorders>
            <w:shd w:val="clear" w:color="auto" w:fill="auto"/>
            <w:noWrap/>
            <w:vAlign w:val="center"/>
            <w:hideMark/>
          </w:tcPr>
          <w:p w14:paraId="3A28E4C2"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164</w:t>
            </w:r>
          </w:p>
        </w:tc>
        <w:tc>
          <w:tcPr>
            <w:tcW w:w="709" w:type="dxa"/>
            <w:tcBorders>
              <w:top w:val="nil"/>
              <w:left w:val="nil"/>
              <w:bottom w:val="single" w:sz="4" w:space="0" w:color="auto"/>
              <w:right w:val="single" w:sz="4" w:space="0" w:color="auto"/>
            </w:tcBorders>
            <w:shd w:val="clear" w:color="auto" w:fill="auto"/>
            <w:noWrap/>
            <w:vAlign w:val="center"/>
            <w:hideMark/>
          </w:tcPr>
          <w:p w14:paraId="4DDCC20A"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134</w:t>
            </w:r>
          </w:p>
        </w:tc>
        <w:tc>
          <w:tcPr>
            <w:tcW w:w="708" w:type="dxa"/>
            <w:tcBorders>
              <w:top w:val="nil"/>
              <w:left w:val="nil"/>
              <w:bottom w:val="single" w:sz="4" w:space="0" w:color="auto"/>
              <w:right w:val="single" w:sz="4" w:space="0" w:color="auto"/>
            </w:tcBorders>
            <w:shd w:val="clear" w:color="auto" w:fill="auto"/>
            <w:noWrap/>
            <w:vAlign w:val="center"/>
            <w:hideMark/>
          </w:tcPr>
          <w:p w14:paraId="290CD220" w14:textId="77777777" w:rsidR="008E115E" w:rsidRPr="008E115E" w:rsidRDefault="008E115E" w:rsidP="008E115E">
            <w:pPr>
              <w:spacing w:after="0" w:line="360" w:lineRule="auto"/>
              <w:jc w:val="center"/>
              <w:rPr>
                <w:rFonts w:ascii="Calibri" w:eastAsia="Times New Roman" w:hAnsi="Calibri" w:cs="Times New Roman"/>
                <w:sz w:val="22"/>
                <w:lang w:eastAsia="pl-PL"/>
              </w:rPr>
            </w:pPr>
            <w:r w:rsidRPr="008E115E">
              <w:rPr>
                <w:rFonts w:ascii="Calibri" w:eastAsia="Times New Roman" w:hAnsi="Calibri" w:cs="Times New Roman"/>
                <w:sz w:val="22"/>
                <w:lang w:eastAsia="pl-PL"/>
              </w:rPr>
              <w:t>121</w:t>
            </w:r>
          </w:p>
        </w:tc>
      </w:tr>
    </w:tbl>
    <w:p w14:paraId="6C5A79D8" w14:textId="77777777" w:rsidR="00DC3B68" w:rsidRPr="00A85DCC" w:rsidRDefault="00DC3B68" w:rsidP="00A85DCC">
      <w:pPr>
        <w:spacing w:before="240" w:after="109" w:line="360" w:lineRule="auto"/>
        <w:ind w:left="-5" w:right="42" w:hanging="10"/>
        <w:jc w:val="both"/>
        <w:rPr>
          <w:rFonts w:ascii="Calibri" w:eastAsia="Calibri" w:hAnsi="Calibri" w:cs="Calibri"/>
          <w:b/>
          <w:bCs/>
          <w:i/>
          <w:color w:val="000000"/>
          <w:sz w:val="16"/>
          <w:lang w:eastAsia="pl-PL"/>
        </w:rPr>
      </w:pPr>
    </w:p>
    <w:p w14:paraId="66014163" w14:textId="77777777" w:rsidR="008E115E" w:rsidRPr="008E115E" w:rsidRDefault="008E115E" w:rsidP="008E115E">
      <w:pPr>
        <w:spacing w:after="109" w:line="360" w:lineRule="auto"/>
        <w:ind w:left="-5" w:right="42" w:hanging="10"/>
        <w:jc w:val="both"/>
        <w:rPr>
          <w:rFonts w:ascii="Calibri" w:eastAsia="Calibri" w:hAnsi="Calibri" w:cs="Calibri"/>
          <w:color w:val="000000"/>
          <w:lang w:eastAsia="pl-PL"/>
        </w:rPr>
        <w:sectPr w:rsidR="008E115E" w:rsidRPr="008E115E" w:rsidSect="00D508E1">
          <w:type w:val="continuous"/>
          <w:pgSz w:w="11906" w:h="16838"/>
          <w:pgMar w:top="1417" w:right="1417" w:bottom="1417" w:left="1417" w:header="708" w:footer="708" w:gutter="0"/>
          <w:cols w:num="2" w:space="708"/>
          <w:docGrid w:linePitch="360"/>
        </w:sectPr>
      </w:pPr>
    </w:p>
    <w:p w14:paraId="59365EC9" w14:textId="77777777"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b/>
          <w:color w:val="000000"/>
          <w:lang w:eastAsia="pl-PL"/>
        </w:rPr>
        <w:lastRenderedPageBreak/>
        <w:t>Placówki pieczy zastępczej</w:t>
      </w:r>
    </w:p>
    <w:p w14:paraId="15DF2D79"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Opieka oraz wychowanie dzieci i młodzieży pozbawionej całkowicie lub częściowo opieki</w:t>
      </w:r>
      <w:r w:rsidR="00A455B8">
        <w:rPr>
          <w:rFonts w:ascii="Calibri" w:eastAsia="Calibri" w:hAnsi="Calibri" w:cs="Calibri"/>
          <w:color w:val="000000"/>
          <w:lang w:eastAsia="pl-PL"/>
        </w:rPr>
        <w:t xml:space="preserve"> i </w:t>
      </w:r>
      <w:r w:rsidRPr="008E115E">
        <w:rPr>
          <w:rFonts w:ascii="Calibri" w:eastAsia="Calibri" w:hAnsi="Calibri" w:cs="Calibri"/>
          <w:color w:val="000000"/>
          <w:lang w:eastAsia="pl-PL"/>
        </w:rPr>
        <w:t>wsparcia ze strony rodziny naturalnej, realizowana jest po</w:t>
      </w:r>
      <w:r w:rsidR="00A455B8">
        <w:rPr>
          <w:rFonts w:ascii="Calibri" w:eastAsia="Calibri" w:hAnsi="Calibri" w:cs="Calibri"/>
          <w:color w:val="000000"/>
          <w:lang w:eastAsia="pl-PL"/>
        </w:rPr>
        <w:t>przez system instytucjonalnej i </w:t>
      </w:r>
      <w:r w:rsidRPr="008E115E">
        <w:rPr>
          <w:rFonts w:ascii="Calibri" w:eastAsia="Calibri" w:hAnsi="Calibri" w:cs="Calibri"/>
          <w:color w:val="000000"/>
          <w:lang w:eastAsia="pl-PL"/>
        </w:rPr>
        <w:t>rodzinnej</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pieczy zastępczej.</w:t>
      </w:r>
    </w:p>
    <w:p w14:paraId="2DE03660"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Zgodnie z ustawą o wspieraniu rodziny i systemie pieczy zastępczej, w przypadku</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niemożności zapewnienia dziecku opieki i wychowania przez rodziców umieszcza się je</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w placówkach opiekuńczo-wychowawczych, regionalnych placówkach opiekuńczo terapeutycznych, interwencyjnych ośrodkach preadopcyjnych, rodzinach zastępczych lub rodzinnych domach dziecka.</w:t>
      </w:r>
    </w:p>
    <w:p w14:paraId="0D92DC4A"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W pieczy zastępczej wyróżniamy pieczę instytucjonalną i pieczę rodzinną, przy czym za</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rodzinne formy opieki zastępczej, uznano zarówno pieczę rodzinną, jak i placówki rodzinne funkcjonujące w ramach pieczy instytucjonalnej</w:t>
      </w:r>
      <w:r w:rsidRPr="008E115E">
        <w:rPr>
          <w:rFonts w:ascii="Calibri" w:eastAsia="Calibri" w:hAnsi="Calibri" w:cs="Calibri"/>
          <w:color w:val="000000"/>
          <w:vertAlign w:val="superscript"/>
          <w:lang w:eastAsia="pl-PL"/>
        </w:rPr>
        <w:footnoteReference w:id="4"/>
      </w:r>
      <w:r w:rsidRPr="008E115E">
        <w:rPr>
          <w:rFonts w:ascii="Calibri" w:eastAsia="Calibri" w:hAnsi="Calibri" w:cs="Calibri"/>
          <w:color w:val="000000"/>
          <w:lang w:eastAsia="pl-PL"/>
        </w:rPr>
        <w:t>.</w:t>
      </w:r>
    </w:p>
    <w:p w14:paraId="5619CD6F"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Pod koniec 2015 r. w województwie łódzkim funkcjonowało 69 placówek opiekuńczo-wychowawczych (o 1 więcej niż w roku 2014 i o 11</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więcej niż w roku 2013).</w:t>
      </w:r>
    </w:p>
    <w:p w14:paraId="36EB1143"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Wśród nich działało 20 placówek rodzinnych, </w:t>
      </w:r>
      <w:r w:rsidR="00A455B8">
        <w:rPr>
          <w:rFonts w:ascii="Calibri" w:eastAsia="Calibri" w:hAnsi="Calibri" w:cs="Calibri"/>
          <w:color w:val="000000"/>
          <w:lang w:eastAsia="pl-PL"/>
        </w:rPr>
        <w:t>41</w:t>
      </w:r>
      <w:r w:rsidRPr="008E115E">
        <w:rPr>
          <w:rFonts w:ascii="Calibri" w:eastAsia="Calibri" w:hAnsi="Calibri" w:cs="Calibri"/>
          <w:color w:val="000000"/>
          <w:lang w:eastAsia="pl-PL"/>
        </w:rPr>
        <w:t xml:space="preserve"> socjalizacyjn</w:t>
      </w:r>
      <w:r w:rsidR="00A455B8">
        <w:rPr>
          <w:rFonts w:ascii="Calibri" w:eastAsia="Calibri" w:hAnsi="Calibri" w:cs="Calibri"/>
          <w:color w:val="000000"/>
          <w:lang w:eastAsia="pl-PL"/>
        </w:rPr>
        <w:t>ych</w:t>
      </w:r>
      <w:r w:rsidRPr="008E115E">
        <w:rPr>
          <w:rFonts w:ascii="Calibri" w:eastAsia="Calibri" w:hAnsi="Calibri" w:cs="Calibri"/>
          <w:color w:val="000000"/>
          <w:lang w:eastAsia="pl-PL"/>
        </w:rPr>
        <w:t>, 3 interwencyjne,</w:t>
      </w:r>
      <w:r w:rsidRPr="008E115E">
        <w:rPr>
          <w:rFonts w:ascii="Calibri" w:eastAsia="Calibri" w:hAnsi="Calibri" w:cs="Calibri"/>
          <w:color w:val="000000"/>
          <w:lang w:eastAsia="pl-PL"/>
        </w:rPr>
        <w:br/>
        <w:t>1</w:t>
      </w:r>
      <w:r w:rsidR="00AF47A0">
        <w:rPr>
          <w:rFonts w:ascii="Calibri" w:eastAsia="Calibri" w:hAnsi="Calibri" w:cs="Calibri"/>
          <w:color w:val="000000"/>
          <w:lang w:eastAsia="pl-PL"/>
        </w:rPr>
        <w:t xml:space="preserve"> </w:t>
      </w:r>
      <w:r w:rsidRPr="008E115E">
        <w:rPr>
          <w:rFonts w:ascii="Calibri" w:eastAsia="Calibri" w:hAnsi="Calibri" w:cs="Calibri"/>
          <w:color w:val="000000"/>
          <w:lang w:eastAsia="pl-PL"/>
        </w:rPr>
        <w:t>specjalistyczno–terapeutyczna</w:t>
      </w:r>
      <w:r w:rsidR="00AF47A0">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oraz 4 placówki łączące zadania. </w:t>
      </w:r>
    </w:p>
    <w:p w14:paraId="73020D6E" w14:textId="77777777" w:rsidR="008E115E" w:rsidRPr="008E115E" w:rsidRDefault="008E115E" w:rsidP="008E115E">
      <w:pPr>
        <w:spacing w:after="109"/>
        <w:ind w:right="42"/>
        <w:jc w:val="both"/>
        <w:rPr>
          <w:rFonts w:ascii="Calibri" w:eastAsia="Calibri" w:hAnsi="Calibri" w:cs="Calibri"/>
          <w:color w:val="000000"/>
          <w:lang w:eastAsia="pl-PL"/>
        </w:rPr>
      </w:pPr>
      <w:r w:rsidRPr="00D55A56">
        <w:rPr>
          <w:rFonts w:ascii="Calibri" w:eastAsia="Calibri" w:hAnsi="Calibri" w:cs="Calibri"/>
          <w:color w:val="000000"/>
          <w:lang w:eastAsia="pl-PL"/>
        </w:rPr>
        <w:t xml:space="preserve">Spośród 177 gmin na obszarze województwa Łódzkiego, placówki rodzinne działały tylko w 14, podobnie jak socjalizacyjne. </w:t>
      </w:r>
      <w:r w:rsidRPr="00D55A56">
        <w:rPr>
          <w:rFonts w:ascii="Calibri" w:eastAsia="Calibri" w:hAnsi="Calibri" w:cs="Calibri"/>
          <w:lang w:eastAsia="pl-PL"/>
        </w:rPr>
        <w:t>Największa ilość placówek socjalizacyjnych znajdowała się w Łodzi - tj. 21.</w:t>
      </w:r>
      <w:r w:rsidRPr="00D55A56">
        <w:rPr>
          <w:rFonts w:ascii="Calibri" w:eastAsia="Calibri" w:hAnsi="Calibri" w:cs="Calibri"/>
          <w:color w:val="000000"/>
          <w:lang w:eastAsia="pl-PL"/>
        </w:rPr>
        <w:t xml:space="preserve"> Placówki łączące zadania funkcjonowały w 4 gminach a 1 placówka interwencyjna i 3 specjalistyczno – terapeutyczne prowadziły działalność jedynie w Łodzi.</w:t>
      </w:r>
    </w:p>
    <w:p w14:paraId="30CA29DA" w14:textId="77777777" w:rsidR="008E115E" w:rsidRPr="008E115E" w:rsidRDefault="008E115E" w:rsidP="008E115E">
      <w:pPr>
        <w:spacing w:after="109"/>
        <w:ind w:left="-5" w:right="42" w:hanging="10"/>
        <w:jc w:val="both"/>
        <w:rPr>
          <w:rFonts w:ascii="Calibri" w:eastAsia="Calibri" w:hAnsi="Calibri" w:cs="Calibri"/>
          <w:i/>
          <w:lang w:eastAsia="pl-PL"/>
        </w:rPr>
      </w:pPr>
      <w:r w:rsidRPr="008E115E">
        <w:rPr>
          <w:rFonts w:ascii="Calibri" w:eastAsia="Calibri" w:hAnsi="Calibri" w:cs="Calibri"/>
          <w:color w:val="000000"/>
          <w:lang w:eastAsia="pl-PL"/>
        </w:rPr>
        <w:t>Łączna liczba miejsc w placówkach opiekuńczo-wychowa</w:t>
      </w:r>
      <w:r w:rsidR="007F1DCE">
        <w:rPr>
          <w:rFonts w:ascii="Calibri" w:eastAsia="Calibri" w:hAnsi="Calibri" w:cs="Calibri"/>
          <w:color w:val="000000"/>
          <w:lang w:eastAsia="pl-PL"/>
        </w:rPr>
        <w:t>wczych wyniosła blisko 1 </w:t>
      </w:r>
      <w:r w:rsidR="005A0196">
        <w:rPr>
          <w:rFonts w:ascii="Calibri" w:eastAsia="Calibri" w:hAnsi="Calibri" w:cs="Calibri"/>
          <w:color w:val="000000"/>
          <w:lang w:eastAsia="pl-PL"/>
        </w:rPr>
        <w:t>300. W </w:t>
      </w:r>
      <w:r w:rsidRPr="008E115E">
        <w:rPr>
          <w:rFonts w:ascii="Calibri" w:eastAsia="Calibri" w:hAnsi="Calibri" w:cs="Calibri"/>
          <w:color w:val="000000"/>
          <w:lang w:eastAsia="pl-PL"/>
        </w:rPr>
        <w:t>ostatnim dniu 2015</w:t>
      </w:r>
      <w:r w:rsidR="005A0196">
        <w:rPr>
          <w:rFonts w:ascii="Calibri" w:eastAsia="Calibri" w:hAnsi="Calibri" w:cs="Calibri"/>
          <w:color w:val="000000"/>
          <w:lang w:eastAsia="pl-PL"/>
        </w:rPr>
        <w:t xml:space="preserve"> </w:t>
      </w:r>
      <w:r w:rsidRPr="008E115E">
        <w:rPr>
          <w:rFonts w:ascii="Calibri" w:eastAsia="Calibri" w:hAnsi="Calibri" w:cs="Calibri"/>
          <w:color w:val="000000"/>
          <w:lang w:eastAsia="pl-PL"/>
        </w:rPr>
        <w:t>roku w placówkach opiekuńczo-wychowawczych, które zapewniały stałą opiekę całodobową,</w:t>
      </w:r>
      <w:r w:rsidR="005A0196">
        <w:rPr>
          <w:rFonts w:ascii="Calibri" w:eastAsia="Calibri" w:hAnsi="Calibri" w:cs="Calibri"/>
          <w:color w:val="000000"/>
          <w:lang w:eastAsia="pl-PL"/>
        </w:rPr>
        <w:t xml:space="preserve"> </w:t>
      </w:r>
      <w:r w:rsidRPr="008E115E">
        <w:rPr>
          <w:rFonts w:ascii="Calibri" w:eastAsia="Calibri" w:hAnsi="Calibri" w:cs="Calibri"/>
          <w:color w:val="000000"/>
          <w:lang w:eastAsia="pl-PL"/>
        </w:rPr>
        <w:t>przebywało także ok. 1300</w:t>
      </w:r>
      <w:r w:rsidR="005A0196">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wychowanków (w ciągu roku sprawozdawczego ok. </w:t>
      </w:r>
      <w:r w:rsidR="003566D4">
        <w:rPr>
          <w:rFonts w:ascii="Calibri" w:eastAsia="Calibri" w:hAnsi="Calibri" w:cs="Calibri"/>
          <w:color w:val="000000"/>
          <w:lang w:eastAsia="pl-PL"/>
        </w:rPr>
        <w:t>1 </w:t>
      </w:r>
      <w:r w:rsidRPr="008E115E">
        <w:rPr>
          <w:rFonts w:ascii="Calibri" w:eastAsia="Calibri" w:hAnsi="Calibri" w:cs="Calibri"/>
          <w:color w:val="000000"/>
          <w:lang w:eastAsia="pl-PL"/>
        </w:rPr>
        <w:t xml:space="preserve">900). </w:t>
      </w:r>
      <w:r w:rsidRPr="008E115E">
        <w:rPr>
          <w:rFonts w:ascii="Calibri" w:eastAsia="Calibri" w:hAnsi="Calibri" w:cs="Calibri"/>
          <w:i/>
          <w:lang w:eastAsia="pl-PL"/>
        </w:rPr>
        <w:t xml:space="preserve">W 41 placówkach </w:t>
      </w:r>
      <w:r w:rsidR="005A0196">
        <w:rPr>
          <w:rFonts w:ascii="Calibri" w:eastAsia="Calibri" w:hAnsi="Calibri" w:cs="Calibri"/>
          <w:i/>
          <w:lang w:eastAsia="pl-PL"/>
        </w:rPr>
        <w:t>socjalizacyjnych działających w </w:t>
      </w:r>
      <w:r w:rsidRPr="008E115E">
        <w:rPr>
          <w:rFonts w:ascii="Calibri" w:eastAsia="Calibri" w:hAnsi="Calibri" w:cs="Calibri"/>
          <w:i/>
          <w:lang w:eastAsia="pl-PL"/>
        </w:rPr>
        <w:t xml:space="preserve">województwie  przebywało 132 dzieci w wieku do 3 lat. </w:t>
      </w:r>
    </w:p>
    <w:p w14:paraId="56B45175"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Liczba wychowanków w poszczególnych placówkach opiekuńczo wychowawczych, kształtowała się następująco:</w:t>
      </w:r>
    </w:p>
    <w:p w14:paraId="5EA5D75C"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typ rodzinny</w:t>
      </w:r>
      <w:r w:rsidRPr="008E115E">
        <w:rPr>
          <w:rFonts w:ascii="Calibri" w:eastAsia="Calibri" w:hAnsi="Calibri" w:cs="Calibri"/>
          <w:color w:val="000000"/>
          <w:vertAlign w:val="superscript"/>
          <w:lang w:eastAsia="pl-PL"/>
        </w:rPr>
        <w:footnoteReference w:id="5"/>
      </w:r>
      <w:r w:rsidRPr="008E115E">
        <w:rPr>
          <w:rFonts w:ascii="Calibri" w:eastAsia="Calibri" w:hAnsi="Calibri" w:cs="Calibri"/>
          <w:color w:val="000000"/>
          <w:lang w:eastAsia="pl-PL"/>
        </w:rPr>
        <w:t xml:space="preserve"> – 150 (162 w ciągu roku),</w:t>
      </w:r>
    </w:p>
    <w:p w14:paraId="1B43C6CE"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typ socjalizacyjny</w:t>
      </w:r>
      <w:r w:rsidRPr="008E115E">
        <w:rPr>
          <w:rFonts w:ascii="Calibri" w:eastAsia="Calibri" w:hAnsi="Calibri" w:cs="Calibri"/>
          <w:color w:val="000000"/>
          <w:vertAlign w:val="superscript"/>
          <w:lang w:eastAsia="pl-PL"/>
        </w:rPr>
        <w:footnoteReference w:id="6"/>
      </w:r>
      <w:r w:rsidRPr="008E115E">
        <w:rPr>
          <w:rFonts w:ascii="Calibri" w:eastAsia="Calibri" w:hAnsi="Calibri" w:cs="Calibri"/>
          <w:color w:val="000000"/>
          <w:lang w:eastAsia="pl-PL"/>
        </w:rPr>
        <w:t xml:space="preserve"> – 988 (1.336 w ciągu roku),</w:t>
      </w:r>
    </w:p>
    <w:p w14:paraId="122E9346"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lastRenderedPageBreak/>
        <w:t>- typ interwencyjny</w:t>
      </w:r>
      <w:r w:rsidRPr="008E115E">
        <w:rPr>
          <w:rFonts w:ascii="Calibri" w:eastAsia="Calibri" w:hAnsi="Calibri" w:cs="Calibri"/>
          <w:color w:val="000000"/>
          <w:vertAlign w:val="superscript"/>
          <w:lang w:eastAsia="pl-PL"/>
        </w:rPr>
        <w:footnoteReference w:id="7"/>
      </w:r>
      <w:r w:rsidRPr="008E115E">
        <w:rPr>
          <w:rFonts w:ascii="Calibri" w:eastAsia="Calibri" w:hAnsi="Calibri" w:cs="Calibri"/>
          <w:color w:val="000000"/>
          <w:lang w:eastAsia="pl-PL"/>
        </w:rPr>
        <w:t xml:space="preserve"> – 84 (275 w ciągu roku),</w:t>
      </w:r>
    </w:p>
    <w:p w14:paraId="1FD48E04"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typ specjalistyczno-terapeutyczny</w:t>
      </w:r>
      <w:r w:rsidRPr="008E115E">
        <w:rPr>
          <w:rFonts w:ascii="Calibri" w:eastAsia="Calibri" w:hAnsi="Calibri" w:cs="Calibri"/>
          <w:color w:val="000000"/>
          <w:vertAlign w:val="superscript"/>
          <w:lang w:eastAsia="pl-PL"/>
        </w:rPr>
        <w:footnoteReference w:id="8"/>
      </w:r>
      <w:r w:rsidRPr="008E115E">
        <w:rPr>
          <w:rFonts w:ascii="Calibri" w:eastAsia="Calibri" w:hAnsi="Calibri" w:cs="Calibri"/>
          <w:color w:val="000000"/>
          <w:lang w:eastAsia="pl-PL"/>
        </w:rPr>
        <w:t xml:space="preserve"> – 6 osób (6 w ciągu roku),</w:t>
      </w:r>
    </w:p>
    <w:p w14:paraId="38590206" w14:textId="77777777"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łącząca zadania</w:t>
      </w:r>
      <w:r w:rsidRPr="008E115E">
        <w:rPr>
          <w:rFonts w:ascii="Calibri" w:eastAsia="Calibri" w:hAnsi="Calibri" w:cs="Calibri"/>
          <w:color w:val="000000"/>
          <w:vertAlign w:val="superscript"/>
          <w:lang w:eastAsia="pl-PL"/>
        </w:rPr>
        <w:footnoteReference w:id="9"/>
      </w:r>
      <w:r w:rsidRPr="008E115E">
        <w:rPr>
          <w:rFonts w:ascii="Calibri" w:eastAsia="Calibri" w:hAnsi="Calibri" w:cs="Calibri"/>
          <w:color w:val="000000"/>
          <w:lang w:eastAsia="pl-PL"/>
        </w:rPr>
        <w:t xml:space="preserve"> – 89 (123 w ciągu roku).</w:t>
      </w:r>
    </w:p>
    <w:p w14:paraId="49AF8076" w14:textId="77777777" w:rsidR="008E115E" w:rsidRPr="008E115E" w:rsidRDefault="008E115E" w:rsidP="008E115E">
      <w:pPr>
        <w:autoSpaceDE w:val="0"/>
        <w:autoSpaceDN w:val="0"/>
        <w:adjustRightInd w:val="0"/>
        <w:spacing w:after="0"/>
        <w:jc w:val="both"/>
        <w:rPr>
          <w:rFonts w:ascii="Calibri" w:eastAsia="Calibri" w:hAnsi="Calibri" w:cs="Calibri"/>
          <w:color w:val="000000"/>
          <w:lang w:eastAsia="pl-PL"/>
        </w:rPr>
      </w:pPr>
    </w:p>
    <w:p w14:paraId="6CE0185D" w14:textId="77777777" w:rsidR="008E115E" w:rsidRPr="008E115E" w:rsidRDefault="008E115E" w:rsidP="008E115E">
      <w:pPr>
        <w:autoSpaceDE w:val="0"/>
        <w:autoSpaceDN w:val="0"/>
        <w:adjustRightInd w:val="0"/>
        <w:spacing w:after="0"/>
        <w:jc w:val="both"/>
        <w:rPr>
          <w:rFonts w:ascii="Calibri" w:eastAsia="Calibri" w:hAnsi="Calibri" w:cs="Calibri"/>
          <w:color w:val="000000"/>
          <w:lang w:eastAsia="pl-PL"/>
        </w:rPr>
      </w:pPr>
      <w:r w:rsidRPr="008E115E">
        <w:rPr>
          <w:rFonts w:ascii="Calibri" w:eastAsia="Calibri" w:hAnsi="Calibri" w:cs="Calibri"/>
          <w:color w:val="000000"/>
          <w:lang w:eastAsia="pl-PL"/>
        </w:rPr>
        <w:t>Większość dzieci objęta opieką zastępczą przebywała w pieczy rodzinnej, której formami są:</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rodziny zastępcze</w:t>
      </w:r>
      <w:r w:rsidRPr="008E115E">
        <w:rPr>
          <w:rFonts w:ascii="Calibri" w:eastAsia="Calibri" w:hAnsi="Calibri" w:cs="Calibri"/>
          <w:color w:val="000000"/>
          <w:vertAlign w:val="superscript"/>
          <w:lang w:eastAsia="pl-PL"/>
        </w:rPr>
        <w:footnoteReference w:id="10"/>
      </w:r>
      <w:r w:rsidRPr="008E115E">
        <w:rPr>
          <w:rFonts w:ascii="Calibri" w:eastAsia="Calibri" w:hAnsi="Calibri" w:cs="Calibri"/>
          <w:color w:val="000000"/>
          <w:lang w:eastAsia="pl-PL"/>
        </w:rPr>
        <w:t xml:space="preserve"> i rodzinne domy dziecka. W końcu 2015 r. w województwie łódzkim funkcjonowały</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3.023 rodziny</w:t>
      </w:r>
      <w:r w:rsidR="00A455B8">
        <w:rPr>
          <w:rFonts w:ascii="Calibri" w:eastAsia="Calibri" w:hAnsi="Calibri" w:cs="Calibri"/>
          <w:color w:val="000000"/>
          <w:lang w:eastAsia="pl-PL"/>
        </w:rPr>
        <w:t xml:space="preserve"> </w:t>
      </w:r>
      <w:r w:rsidRPr="008E115E">
        <w:rPr>
          <w:rFonts w:ascii="Calibri" w:eastAsia="Calibri" w:hAnsi="Calibri" w:cs="Calibri"/>
          <w:color w:val="000000"/>
          <w:lang w:eastAsia="pl-PL"/>
        </w:rPr>
        <w:t>zastępcze oraz 26 rodzinnych domów dziecka (wzrost w analizowanym okresie o 8).</w:t>
      </w:r>
    </w:p>
    <w:p w14:paraId="6C139E65" w14:textId="77777777" w:rsidR="008E115E" w:rsidRPr="008E115E" w:rsidRDefault="008E115E" w:rsidP="008E115E">
      <w:pPr>
        <w:autoSpaceDE w:val="0"/>
        <w:autoSpaceDN w:val="0"/>
        <w:adjustRightInd w:val="0"/>
        <w:spacing w:after="0"/>
        <w:jc w:val="both"/>
        <w:rPr>
          <w:rFonts w:ascii="Calibri" w:eastAsia="Calibri" w:hAnsi="Calibri" w:cs="Calibri"/>
          <w:color w:val="000000"/>
          <w:lang w:eastAsia="pl-PL"/>
        </w:rPr>
      </w:pPr>
      <w:r w:rsidRPr="008E115E">
        <w:rPr>
          <w:rFonts w:ascii="Calibri" w:eastAsia="Calibri" w:hAnsi="Calibri" w:cs="Calibri"/>
          <w:color w:val="000000"/>
          <w:lang w:eastAsia="pl-PL"/>
        </w:rPr>
        <w:t>Zdecydowana większość rodzin zastępczych (2.238) i rodzinnych domów dziecka (19) –(łącznie 74%) funkcjonowała w miastach, na wsi odnotowano odpowiednio: 785 oraz 7.</w:t>
      </w:r>
    </w:p>
    <w:p w14:paraId="47B07736" w14:textId="4A1416E8"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color w:val="000000"/>
          <w:lang w:eastAsia="pl-PL"/>
        </w:rPr>
        <w:t>Rodzinne domy dziecka znajdują w 12 z 24 powiatów w</w:t>
      </w:r>
      <w:r w:rsidR="00000493">
        <w:rPr>
          <w:rFonts w:ascii="Calibri" w:eastAsia="Calibri" w:hAnsi="Calibri" w:cs="Calibri"/>
          <w:color w:val="000000"/>
          <w:lang w:eastAsia="pl-PL"/>
        </w:rPr>
        <w:t>ojewództwa łódzkiego. Powiaty w </w:t>
      </w:r>
      <w:r w:rsidRPr="008E115E">
        <w:rPr>
          <w:rFonts w:ascii="Calibri" w:eastAsia="Calibri" w:hAnsi="Calibri" w:cs="Calibri"/>
          <w:color w:val="000000"/>
          <w:lang w:eastAsia="pl-PL"/>
        </w:rPr>
        <w:t>których w końcu 2015 roku brakuje takich działalności to: pabianicki, bełchatowski, opoczyński, radomszczański, łaski, pajęczański, sieradzki, wieluński, wieruszowski, łowicki, rawski i skierniewicki. Rodziny zastępcze znajdowały się we wszystkich powiatach województwa.</w:t>
      </w:r>
    </w:p>
    <w:p w14:paraId="57DA2975" w14:textId="77777777" w:rsidR="008E115E" w:rsidRPr="008E115E" w:rsidRDefault="008E115E" w:rsidP="008E115E">
      <w:pPr>
        <w:spacing w:before="240" w:after="109"/>
        <w:ind w:left="-5" w:right="42" w:hanging="10"/>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W załączniku w tabelach od I/16 do I/29 zaprezentowano dane dotyczące pieczy zastępczej dla poszczególnych województw oraz powiatów i gmin województwa łódzkiego. </w:t>
      </w:r>
    </w:p>
    <w:p w14:paraId="67755B59" w14:textId="77777777" w:rsidR="008E115E" w:rsidRPr="008E115E" w:rsidRDefault="008E115E" w:rsidP="008E115E">
      <w:pPr>
        <w:spacing w:after="109"/>
        <w:ind w:left="-5" w:right="42" w:hanging="10"/>
        <w:jc w:val="both"/>
        <w:rPr>
          <w:rFonts w:ascii="Calibri" w:eastAsia="Calibri" w:hAnsi="Calibri" w:cs="Calibri"/>
          <w:color w:val="000000"/>
          <w:lang w:eastAsia="pl-PL"/>
        </w:rPr>
      </w:pPr>
    </w:p>
    <w:p w14:paraId="1C3E4A1D" w14:textId="77777777" w:rsidR="00DC3B68" w:rsidRDefault="00DC3B68" w:rsidP="008E115E">
      <w:pPr>
        <w:spacing w:after="109"/>
        <w:ind w:left="-5" w:right="42" w:hanging="10"/>
        <w:jc w:val="both"/>
        <w:rPr>
          <w:rFonts w:ascii="Calibri" w:eastAsia="Calibri" w:hAnsi="Calibri" w:cs="Calibri"/>
          <w:b/>
          <w:color w:val="000000"/>
          <w:lang w:eastAsia="pl-PL"/>
        </w:rPr>
      </w:pPr>
    </w:p>
    <w:p w14:paraId="1CADF9C7" w14:textId="77777777"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b/>
          <w:color w:val="000000"/>
          <w:lang w:eastAsia="pl-PL"/>
        </w:rPr>
        <w:lastRenderedPageBreak/>
        <w:t>Placówki wsparcia dziennego</w:t>
      </w:r>
    </w:p>
    <w:p w14:paraId="59540675" w14:textId="77777777" w:rsidR="008E115E" w:rsidRPr="008E115E" w:rsidRDefault="008E115E" w:rsidP="00DC3B68">
      <w:pPr>
        <w:autoSpaceDE w:val="0"/>
        <w:autoSpaceDN w:val="0"/>
        <w:adjustRightInd w:val="0"/>
        <w:spacing w:before="240" w:after="0"/>
        <w:jc w:val="both"/>
        <w:rPr>
          <w:rFonts w:ascii="Calibri" w:eastAsia="Calibri" w:hAnsi="Calibri" w:cs="Calibri"/>
          <w:color w:val="000000"/>
          <w:lang w:eastAsia="pl-PL"/>
        </w:rPr>
      </w:pPr>
      <w:r w:rsidRPr="008E115E">
        <w:rPr>
          <w:rFonts w:ascii="Calibri" w:eastAsia="Calibri" w:hAnsi="Calibri" w:cs="Calibri"/>
          <w:color w:val="000000"/>
          <w:lang w:eastAsia="pl-PL"/>
        </w:rPr>
        <w:t>Ważną rolę we wzmacnianiu opiekuńczych funkcji rodziny odgrywają</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placówki wsparcia dziennego</w:t>
      </w:r>
      <w:r w:rsidRPr="008E115E">
        <w:rPr>
          <w:rFonts w:ascii="Calibri" w:eastAsia="Calibri" w:hAnsi="Calibri" w:cs="Calibri"/>
          <w:color w:val="000000"/>
          <w:vertAlign w:val="superscript"/>
          <w:lang w:eastAsia="pl-PL"/>
        </w:rPr>
        <w:footnoteReference w:id="11"/>
      </w:r>
      <w:r w:rsidRPr="008E115E">
        <w:rPr>
          <w:rFonts w:ascii="Calibri" w:eastAsia="Calibri" w:hAnsi="Calibri" w:cs="Calibri"/>
          <w:color w:val="000000"/>
          <w:lang w:eastAsia="pl-PL"/>
        </w:rPr>
        <w:t>. W 2015 r. w województwie łódzkim funkcjonowało 146 placówek.</w:t>
      </w:r>
    </w:p>
    <w:p w14:paraId="07889511" w14:textId="77777777" w:rsidR="008E115E" w:rsidRPr="008E115E" w:rsidRDefault="008E115E" w:rsidP="008E115E">
      <w:pPr>
        <w:autoSpaceDE w:val="0"/>
        <w:autoSpaceDN w:val="0"/>
        <w:adjustRightInd w:val="0"/>
        <w:spacing w:after="0"/>
        <w:jc w:val="both"/>
        <w:rPr>
          <w:rFonts w:ascii="Calibri" w:eastAsia="Calibri" w:hAnsi="Calibri" w:cs="Calibri"/>
          <w:color w:val="000000"/>
          <w:lang w:eastAsia="pl-PL"/>
        </w:rPr>
      </w:pPr>
      <w:r w:rsidRPr="008E115E">
        <w:rPr>
          <w:rFonts w:ascii="Calibri" w:eastAsia="Calibri" w:hAnsi="Calibri" w:cs="Calibri"/>
          <w:color w:val="000000"/>
          <w:lang w:eastAsia="pl-PL"/>
        </w:rPr>
        <w:t>Dla większości placówek dziennych organem prowadzącym był samorząd gminny lub powiatowy.</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Pozostałe prowadzone były m.in. przez stowa</w:t>
      </w:r>
      <w:r w:rsidR="00A3146B">
        <w:rPr>
          <w:rFonts w:ascii="Calibri" w:eastAsia="Calibri" w:hAnsi="Calibri" w:cs="Calibri"/>
          <w:color w:val="000000"/>
          <w:lang w:eastAsia="pl-PL"/>
        </w:rPr>
        <w:t>rzyszenia, kościoły, fundacje i </w:t>
      </w:r>
      <w:r w:rsidRPr="008E115E">
        <w:rPr>
          <w:rFonts w:ascii="Calibri" w:eastAsia="Calibri" w:hAnsi="Calibri" w:cs="Calibri"/>
          <w:color w:val="000000"/>
          <w:lang w:eastAsia="pl-PL"/>
        </w:rPr>
        <w:t>organizacje społeczne.</w:t>
      </w:r>
    </w:p>
    <w:p w14:paraId="1DCB697F" w14:textId="77777777" w:rsidR="008E115E" w:rsidRPr="008E115E" w:rsidRDefault="008E115E" w:rsidP="008E115E">
      <w:pPr>
        <w:autoSpaceDE w:val="0"/>
        <w:autoSpaceDN w:val="0"/>
        <w:adjustRightInd w:val="0"/>
        <w:spacing w:after="0"/>
        <w:jc w:val="both"/>
        <w:rPr>
          <w:rFonts w:ascii="Calibri" w:eastAsia="Calibri" w:hAnsi="Calibri" w:cs="Calibri"/>
          <w:color w:val="000000"/>
          <w:lang w:eastAsia="pl-PL"/>
        </w:rPr>
      </w:pPr>
      <w:r w:rsidRPr="008E115E">
        <w:rPr>
          <w:rFonts w:ascii="Calibri" w:eastAsia="Calibri" w:hAnsi="Calibri" w:cs="Calibri"/>
          <w:color w:val="000000"/>
          <w:lang w:eastAsia="pl-PL"/>
        </w:rPr>
        <w:t>Ze wszystkich zbadanych placówek wsparcia dzienneg</w:t>
      </w:r>
      <w:r w:rsidR="003566D4">
        <w:rPr>
          <w:rFonts w:ascii="Calibri" w:eastAsia="Calibri" w:hAnsi="Calibri" w:cs="Calibri"/>
          <w:color w:val="000000"/>
          <w:lang w:eastAsia="pl-PL"/>
        </w:rPr>
        <w:t>o skorzystało w ciągu 2015 r. 6 </w:t>
      </w:r>
      <w:r w:rsidRPr="008E115E">
        <w:rPr>
          <w:rFonts w:ascii="Calibri" w:eastAsia="Calibri" w:hAnsi="Calibri" w:cs="Calibri"/>
          <w:color w:val="000000"/>
          <w:lang w:eastAsia="pl-PL"/>
        </w:rPr>
        <w:t>830</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dzieci i młodzieży.</w:t>
      </w:r>
    </w:p>
    <w:p w14:paraId="1F9AE915" w14:textId="77777777" w:rsidR="008E115E" w:rsidRPr="008E115E" w:rsidRDefault="008E115E" w:rsidP="008E115E">
      <w:pPr>
        <w:autoSpaceDE w:val="0"/>
        <w:autoSpaceDN w:val="0"/>
        <w:adjustRightInd w:val="0"/>
        <w:spacing w:after="0"/>
        <w:jc w:val="both"/>
        <w:rPr>
          <w:rFonts w:ascii="Calibri" w:eastAsia="Calibri" w:hAnsi="Calibri" w:cs="Calibri"/>
          <w:color w:val="000000"/>
          <w:lang w:eastAsia="pl-PL"/>
        </w:rPr>
      </w:pPr>
      <w:r w:rsidRPr="008E115E">
        <w:rPr>
          <w:rFonts w:ascii="Calibri" w:eastAsia="Calibri" w:hAnsi="Calibri" w:cs="Calibri"/>
          <w:color w:val="000000"/>
          <w:lang w:eastAsia="pl-PL"/>
        </w:rPr>
        <w:t>W przeliczeniu na 1 tys. ludności województwa w wieku 0-17 lat, z placówek wsparcia dziennego korzystało</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9,4 dzieci (w Polsce 11,1).</w:t>
      </w:r>
    </w:p>
    <w:p w14:paraId="14EC8A19" w14:textId="7E4B0A16" w:rsidR="008E115E" w:rsidRPr="008E115E" w:rsidRDefault="008E115E" w:rsidP="008E115E">
      <w:pPr>
        <w:autoSpaceDE w:val="0"/>
        <w:autoSpaceDN w:val="0"/>
        <w:adjustRightInd w:val="0"/>
        <w:spacing w:after="0"/>
        <w:jc w:val="both"/>
        <w:rPr>
          <w:rFonts w:ascii="Calibri" w:eastAsia="Calibri" w:hAnsi="Calibri" w:cs="Calibri"/>
          <w:color w:val="000000"/>
          <w:lang w:eastAsia="pl-PL"/>
        </w:rPr>
      </w:pPr>
      <w:r w:rsidRPr="008E115E">
        <w:rPr>
          <w:rFonts w:ascii="Calibri" w:eastAsia="Calibri" w:hAnsi="Calibri" w:cs="Calibri"/>
          <w:color w:val="000000"/>
          <w:lang w:eastAsia="pl-PL"/>
        </w:rPr>
        <w:t>Połowa województw (wśród nich łódzkie) tworzyła grupę, w której na każdy tysiąc osób</w:t>
      </w:r>
      <w:r w:rsidR="003566D4">
        <w:rPr>
          <w:rFonts w:ascii="Calibri" w:eastAsia="Calibri" w:hAnsi="Calibri" w:cs="Calibri"/>
          <w:color w:val="000000"/>
          <w:lang w:eastAsia="pl-PL"/>
        </w:rPr>
        <w:t xml:space="preserve"> </w:t>
      </w:r>
      <w:r w:rsidR="00000493">
        <w:rPr>
          <w:rFonts w:ascii="Calibri" w:eastAsia="Calibri" w:hAnsi="Calibri" w:cs="Calibri"/>
          <w:color w:val="000000"/>
          <w:lang w:eastAsia="pl-PL"/>
        </w:rPr>
        <w:t>w </w:t>
      </w:r>
      <w:r w:rsidRPr="008E115E">
        <w:rPr>
          <w:rFonts w:ascii="Calibri" w:eastAsia="Calibri" w:hAnsi="Calibri" w:cs="Calibri"/>
          <w:color w:val="000000"/>
          <w:lang w:eastAsia="pl-PL"/>
        </w:rPr>
        <w:t>wieku 0-17 lat przypadło mniej dzieci korzystających z placówek wsparcia dziennego, niż średnio</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w Polsce lub ich liczba (w województwach: śląskim, świętokrzyskim i małopolskim) była minimalnie wyższa. Z kolei w 5 województwach:</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pomorskim, wielkopolskim,</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opolskim, kujawsko-pomorskim i zachodniopomorskim wskaźnik dzieci z placówek wsparcia na 1 tys. ludności w wieku 0-17 był</w:t>
      </w:r>
      <w:r w:rsidR="00693EAA">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wyższy od przeciętnej. W województwie łódzkim placówki wsparcia dziennego </w:t>
      </w:r>
      <w:r w:rsidR="003566D4">
        <w:rPr>
          <w:rFonts w:ascii="Calibri" w:eastAsia="Calibri" w:hAnsi="Calibri" w:cs="Calibri"/>
          <w:color w:val="000000"/>
          <w:lang w:eastAsia="pl-PL"/>
        </w:rPr>
        <w:t>działają</w:t>
      </w:r>
      <w:r w:rsidRPr="008E115E">
        <w:rPr>
          <w:rFonts w:ascii="Calibri" w:eastAsia="Calibri" w:hAnsi="Calibri" w:cs="Calibri"/>
          <w:color w:val="000000"/>
          <w:lang w:eastAsia="pl-PL"/>
        </w:rPr>
        <w:t xml:space="preserve"> </w:t>
      </w:r>
      <w:r w:rsidR="003566D4">
        <w:rPr>
          <w:rFonts w:ascii="Calibri" w:eastAsia="Calibri" w:hAnsi="Calibri" w:cs="Calibri"/>
          <w:color w:val="000000"/>
          <w:lang w:eastAsia="pl-PL"/>
        </w:rPr>
        <w:t>w 46 gminach</w:t>
      </w:r>
      <w:r w:rsidRPr="008E115E">
        <w:rPr>
          <w:rFonts w:ascii="Calibri" w:eastAsia="Calibri" w:hAnsi="Calibri" w:cs="Calibri"/>
          <w:color w:val="000000"/>
          <w:lang w:eastAsia="pl-PL"/>
        </w:rPr>
        <w:t xml:space="preserve"> </w:t>
      </w:r>
      <w:r w:rsidR="003566D4">
        <w:rPr>
          <w:rFonts w:ascii="Calibri" w:eastAsia="Calibri" w:hAnsi="Calibri" w:cs="Calibri"/>
          <w:color w:val="000000"/>
          <w:lang w:eastAsia="pl-PL"/>
        </w:rPr>
        <w:t xml:space="preserve">(na </w:t>
      </w:r>
      <w:r w:rsidRPr="008E115E">
        <w:rPr>
          <w:rFonts w:ascii="Calibri" w:eastAsia="Calibri" w:hAnsi="Calibri" w:cs="Calibri"/>
          <w:color w:val="000000"/>
          <w:lang w:eastAsia="pl-PL"/>
        </w:rPr>
        <w:t xml:space="preserve">177 </w:t>
      </w:r>
      <w:r w:rsidR="003566D4">
        <w:rPr>
          <w:rFonts w:ascii="Calibri" w:eastAsia="Calibri" w:hAnsi="Calibri" w:cs="Calibri"/>
          <w:color w:val="000000"/>
          <w:lang w:eastAsia="pl-PL"/>
        </w:rPr>
        <w:t>gmin w regionie)</w:t>
      </w:r>
      <w:r w:rsidRPr="008E115E">
        <w:rPr>
          <w:rFonts w:ascii="Calibri" w:eastAsia="Calibri" w:hAnsi="Calibri" w:cs="Calibri"/>
          <w:color w:val="000000"/>
          <w:lang w:eastAsia="pl-PL"/>
        </w:rPr>
        <w:t>.</w:t>
      </w:r>
    </w:p>
    <w:p w14:paraId="517A8ECA" w14:textId="77777777" w:rsidR="008E115E" w:rsidRPr="008E115E" w:rsidRDefault="008E115E" w:rsidP="008E115E">
      <w:pPr>
        <w:spacing w:after="109"/>
        <w:ind w:left="-5" w:right="42" w:hanging="10"/>
        <w:jc w:val="both"/>
        <w:rPr>
          <w:rFonts w:ascii="Calibri" w:eastAsia="Calibri" w:hAnsi="Calibri" w:cs="Calibri"/>
          <w:color w:val="000000"/>
          <w:lang w:eastAsia="pl-PL"/>
        </w:rPr>
      </w:pPr>
    </w:p>
    <w:p w14:paraId="65C4AD94" w14:textId="7C0375A6"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color w:val="000000"/>
          <w:lang w:eastAsia="pl-PL"/>
        </w:rPr>
        <w:t>Dane dotyczące placówek wsparcia dziennego dla wojewód</w:t>
      </w:r>
      <w:r w:rsidR="00000493">
        <w:rPr>
          <w:rFonts w:ascii="Calibri" w:eastAsia="Calibri" w:hAnsi="Calibri" w:cs="Calibri"/>
          <w:color w:val="000000"/>
          <w:lang w:eastAsia="pl-PL"/>
        </w:rPr>
        <w:t>ztwa i jego gmin znajdują się w </w:t>
      </w:r>
      <w:r w:rsidRPr="008E115E">
        <w:rPr>
          <w:rFonts w:ascii="Calibri" w:eastAsia="Calibri" w:hAnsi="Calibri" w:cs="Calibri"/>
          <w:color w:val="000000"/>
          <w:lang w:eastAsia="pl-PL"/>
        </w:rPr>
        <w:t>załączniku w tablicach I/30 i I/31.</w:t>
      </w:r>
    </w:p>
    <w:p w14:paraId="4543EA92" w14:textId="77777777" w:rsidR="008E115E" w:rsidRPr="008E115E" w:rsidRDefault="008E115E" w:rsidP="008E115E">
      <w:pPr>
        <w:spacing w:after="109" w:line="360" w:lineRule="auto"/>
        <w:ind w:left="-5" w:right="42" w:hanging="10"/>
        <w:jc w:val="both"/>
        <w:rPr>
          <w:rFonts w:ascii="Calibri" w:eastAsia="Calibri" w:hAnsi="Calibri" w:cs="Calibri"/>
          <w:color w:val="000000"/>
          <w:lang w:eastAsia="pl-PL"/>
        </w:rPr>
      </w:pPr>
    </w:p>
    <w:p w14:paraId="598ABAC7" w14:textId="77777777" w:rsidR="008E115E" w:rsidRPr="008E115E" w:rsidRDefault="008E115E" w:rsidP="008E115E">
      <w:pPr>
        <w:spacing w:after="109"/>
        <w:ind w:left="-5" w:right="42" w:hanging="10"/>
        <w:jc w:val="both"/>
        <w:rPr>
          <w:rFonts w:ascii="Calibri" w:eastAsia="Calibri" w:hAnsi="Calibri" w:cs="Calibri"/>
          <w:b/>
          <w:color w:val="000000"/>
          <w:lang w:eastAsia="pl-PL"/>
        </w:rPr>
      </w:pPr>
      <w:r w:rsidRPr="008E115E">
        <w:rPr>
          <w:rFonts w:ascii="Calibri" w:eastAsia="Calibri" w:hAnsi="Calibri" w:cs="Calibri"/>
          <w:b/>
          <w:color w:val="000000"/>
          <w:lang w:eastAsia="pl-PL"/>
        </w:rPr>
        <w:t>Dzieci z niepełnosprawnością</w:t>
      </w:r>
    </w:p>
    <w:p w14:paraId="3A2C5908" w14:textId="6663290E" w:rsidR="008E115E" w:rsidRPr="008E115E" w:rsidRDefault="008E115E" w:rsidP="00DC3B68">
      <w:pPr>
        <w:spacing w:before="240"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Dzieci z niepełnosprawnością mogą przebywać m.in. w domach pomocy społecznej. </w:t>
      </w:r>
      <w:r w:rsidR="00000493">
        <w:rPr>
          <w:rFonts w:ascii="Calibri" w:eastAsia="Calibri" w:hAnsi="Calibri" w:cs="Calibri"/>
          <w:color w:val="000000"/>
          <w:lang w:eastAsia="pl-PL"/>
        </w:rPr>
        <w:t>W </w:t>
      </w:r>
      <w:r w:rsidR="00DC3B68">
        <w:rPr>
          <w:rFonts w:ascii="Calibri" w:eastAsia="Calibri" w:hAnsi="Calibri" w:cs="Calibri"/>
          <w:color w:val="000000"/>
          <w:lang w:eastAsia="pl-PL"/>
        </w:rPr>
        <w:t>2014 </w:t>
      </w:r>
      <w:r w:rsidRPr="008E115E">
        <w:rPr>
          <w:rFonts w:ascii="Calibri" w:eastAsia="Calibri" w:hAnsi="Calibri" w:cs="Calibri"/>
          <w:color w:val="000000"/>
          <w:lang w:eastAsia="pl-PL"/>
        </w:rPr>
        <w:t>r. w domach i zakładach stacjonarnej pomocy społ</w:t>
      </w:r>
      <w:r w:rsidR="004E6E44">
        <w:rPr>
          <w:rFonts w:ascii="Calibri" w:eastAsia="Calibri" w:hAnsi="Calibri" w:cs="Calibri"/>
          <w:color w:val="000000"/>
          <w:lang w:eastAsia="pl-PL"/>
        </w:rPr>
        <w:t>ecznej w woj. łódzkim przebywały</w:t>
      </w:r>
      <w:r w:rsidRPr="008E115E">
        <w:rPr>
          <w:rFonts w:ascii="Calibri" w:eastAsia="Calibri" w:hAnsi="Calibri" w:cs="Calibri"/>
          <w:color w:val="000000"/>
          <w:lang w:eastAsia="pl-PL"/>
        </w:rPr>
        <w:t xml:space="preserve"> 182 </w:t>
      </w:r>
      <w:r w:rsidR="00A10F99">
        <w:rPr>
          <w:rFonts w:ascii="Calibri" w:eastAsia="Calibri" w:hAnsi="Calibri" w:cs="Calibri"/>
          <w:color w:val="000000"/>
          <w:lang w:eastAsia="pl-PL"/>
        </w:rPr>
        <w:t>taki</w:t>
      </w:r>
      <w:r w:rsidR="004E6E44">
        <w:rPr>
          <w:rFonts w:ascii="Calibri" w:eastAsia="Calibri" w:hAnsi="Calibri" w:cs="Calibri"/>
          <w:color w:val="000000"/>
          <w:lang w:eastAsia="pl-PL"/>
        </w:rPr>
        <w:t>e</w:t>
      </w:r>
      <w:r w:rsidR="00A10F99">
        <w:rPr>
          <w:rFonts w:ascii="Calibri" w:eastAsia="Calibri" w:hAnsi="Calibri" w:cs="Calibri"/>
          <w:color w:val="000000"/>
          <w:lang w:eastAsia="pl-PL"/>
        </w:rPr>
        <w:t xml:space="preserve"> </w:t>
      </w:r>
      <w:r w:rsidR="006D1C40">
        <w:rPr>
          <w:rFonts w:ascii="Calibri" w:eastAsia="Calibri" w:hAnsi="Calibri" w:cs="Calibri"/>
          <w:color w:val="000000"/>
          <w:lang w:eastAsia="pl-PL"/>
        </w:rPr>
        <w:t>os</w:t>
      </w:r>
      <w:r w:rsidR="004E6E44">
        <w:rPr>
          <w:rFonts w:ascii="Calibri" w:eastAsia="Calibri" w:hAnsi="Calibri" w:cs="Calibri"/>
          <w:color w:val="000000"/>
          <w:lang w:eastAsia="pl-PL"/>
        </w:rPr>
        <w:t>oby</w:t>
      </w:r>
      <w:r w:rsidR="00A10F99">
        <w:rPr>
          <w:rFonts w:ascii="Calibri" w:eastAsia="Calibri" w:hAnsi="Calibri" w:cs="Calibri"/>
          <w:color w:val="000000"/>
          <w:lang w:eastAsia="pl-PL"/>
        </w:rPr>
        <w:t xml:space="preserve"> w wieku do lat 18, co stanowiło</w:t>
      </w:r>
      <w:r w:rsidRPr="008E115E">
        <w:rPr>
          <w:rFonts w:ascii="Calibri" w:eastAsia="Calibri" w:hAnsi="Calibri" w:cs="Calibri"/>
          <w:color w:val="000000"/>
          <w:lang w:eastAsia="pl-PL"/>
        </w:rPr>
        <w:t xml:space="preserve"> 2,4% ogółu </w:t>
      </w:r>
      <w:r w:rsidR="006D1C40">
        <w:rPr>
          <w:rFonts w:ascii="Calibri" w:eastAsia="Calibri" w:hAnsi="Calibri" w:cs="Calibri"/>
          <w:color w:val="000000"/>
          <w:lang w:eastAsia="pl-PL"/>
        </w:rPr>
        <w:t>pensjonariuszy</w:t>
      </w:r>
      <w:r w:rsidRPr="008E115E">
        <w:rPr>
          <w:rFonts w:ascii="Calibri" w:eastAsia="Calibri" w:hAnsi="Calibri" w:cs="Calibri"/>
          <w:color w:val="000000"/>
          <w:lang w:eastAsia="pl-PL"/>
        </w:rPr>
        <w:t xml:space="preserve"> tych domów i zakładów w woj. </w:t>
      </w:r>
      <w:r w:rsidR="00A10F99">
        <w:rPr>
          <w:rFonts w:ascii="Calibri" w:eastAsia="Calibri" w:hAnsi="Calibri" w:cs="Calibri"/>
          <w:color w:val="000000"/>
          <w:lang w:eastAsia="pl-PL"/>
        </w:rPr>
        <w:t>ł</w:t>
      </w:r>
      <w:r w:rsidRPr="008E115E">
        <w:rPr>
          <w:rFonts w:ascii="Calibri" w:eastAsia="Calibri" w:hAnsi="Calibri" w:cs="Calibri"/>
          <w:color w:val="000000"/>
          <w:lang w:eastAsia="pl-PL"/>
        </w:rPr>
        <w:t xml:space="preserve">ódzkim. </w:t>
      </w:r>
      <w:r w:rsidR="00A10F99">
        <w:rPr>
          <w:rFonts w:ascii="Calibri" w:eastAsia="Calibri" w:hAnsi="Calibri" w:cs="Calibri"/>
          <w:color w:val="000000"/>
          <w:lang w:eastAsia="pl-PL"/>
        </w:rPr>
        <w:t>Z tej liczby,</w:t>
      </w:r>
      <w:r w:rsidRPr="008E115E">
        <w:rPr>
          <w:rFonts w:ascii="Calibri" w:eastAsia="Calibri" w:hAnsi="Calibri" w:cs="Calibri"/>
          <w:color w:val="000000"/>
          <w:lang w:eastAsia="pl-PL"/>
        </w:rPr>
        <w:t xml:space="preserve"> 33 osoby prze</w:t>
      </w:r>
      <w:r w:rsidR="00F50AAE">
        <w:rPr>
          <w:rFonts w:ascii="Calibri" w:eastAsia="Calibri" w:hAnsi="Calibri" w:cs="Calibri"/>
          <w:color w:val="000000"/>
          <w:lang w:eastAsia="pl-PL"/>
        </w:rPr>
        <w:t>bywały w zakładach dla dzieci i </w:t>
      </w:r>
      <w:r w:rsidRPr="008E115E">
        <w:rPr>
          <w:rFonts w:ascii="Calibri" w:eastAsia="Calibri" w:hAnsi="Calibri" w:cs="Calibri"/>
          <w:color w:val="000000"/>
          <w:lang w:eastAsia="pl-PL"/>
        </w:rPr>
        <w:t xml:space="preserve">młodzieży niepełnosprawnej intelektualnie. </w:t>
      </w:r>
    </w:p>
    <w:p w14:paraId="52606198" w14:textId="77777777" w:rsidR="008E115E" w:rsidRPr="008E115E" w:rsidRDefault="008E115E" w:rsidP="008E115E">
      <w:pPr>
        <w:spacing w:after="109"/>
        <w:ind w:right="42"/>
        <w:jc w:val="both"/>
        <w:rPr>
          <w:rFonts w:ascii="Calibri" w:eastAsia="Calibri" w:hAnsi="Calibri" w:cs="Calibri"/>
          <w:color w:val="000000"/>
          <w:lang w:eastAsia="pl-PL"/>
        </w:rPr>
      </w:pPr>
    </w:p>
    <w:p w14:paraId="568CEE51" w14:textId="5F618A31" w:rsidR="008E115E" w:rsidRPr="008E115E" w:rsidRDefault="008E115E" w:rsidP="008E115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W tym samym roku spośród 279 mieszkańców zakładów stacjonarnych pomocy społecznej, którzy przebywali na „oddziałach” dla dzieci i młodzieży niepełnosprawnej intelektualnie, 33 osoby nie ukończyły 18 lat. Szczegółowe dane na temat </w:t>
      </w:r>
      <w:r w:rsidR="00000493">
        <w:rPr>
          <w:rFonts w:ascii="Calibri" w:eastAsia="Calibri" w:hAnsi="Calibri" w:cs="Calibri"/>
          <w:color w:val="000000"/>
          <w:lang w:eastAsia="pl-PL"/>
        </w:rPr>
        <w:t>osób objętych opieką w domach i </w:t>
      </w:r>
      <w:r w:rsidRPr="008E115E">
        <w:rPr>
          <w:rFonts w:ascii="Calibri" w:eastAsia="Calibri" w:hAnsi="Calibri" w:cs="Calibri"/>
          <w:color w:val="000000"/>
          <w:lang w:eastAsia="pl-PL"/>
        </w:rPr>
        <w:t>zakładach stacjonarnej pomocy społecznej znajdują się w Części III niniejszej Analizy: INTEGRACJA SPOŁECZNA.</w:t>
      </w:r>
    </w:p>
    <w:p w14:paraId="779F7B0E" w14:textId="77777777" w:rsidR="008E115E" w:rsidRPr="008E115E" w:rsidRDefault="008E115E" w:rsidP="008E115E">
      <w:pPr>
        <w:spacing w:after="109"/>
        <w:ind w:right="42"/>
        <w:jc w:val="both"/>
        <w:rPr>
          <w:rFonts w:ascii="Calibri" w:eastAsia="Calibri" w:hAnsi="Calibri" w:cs="Calibri"/>
          <w:color w:val="000000"/>
          <w:lang w:eastAsia="pl-PL"/>
        </w:rPr>
      </w:pPr>
    </w:p>
    <w:p w14:paraId="3C40BBED" w14:textId="77777777" w:rsidR="008E115E" w:rsidRPr="008E115E" w:rsidRDefault="008E115E" w:rsidP="008E115E">
      <w:pPr>
        <w:spacing w:after="109" w:line="360" w:lineRule="auto"/>
        <w:ind w:right="42"/>
        <w:jc w:val="both"/>
        <w:rPr>
          <w:rFonts w:ascii="Calibri" w:eastAsia="Calibri" w:hAnsi="Calibri" w:cs="Calibri"/>
          <w:color w:val="000000"/>
          <w:lang w:eastAsia="pl-PL"/>
        </w:rPr>
      </w:pPr>
    </w:p>
    <w:p w14:paraId="1A76460C" w14:textId="77777777" w:rsidR="008E115E" w:rsidRPr="008E115E" w:rsidRDefault="008E115E" w:rsidP="008E115E">
      <w:pPr>
        <w:spacing w:after="109" w:line="360" w:lineRule="auto"/>
        <w:ind w:right="42"/>
        <w:jc w:val="both"/>
        <w:rPr>
          <w:rFonts w:ascii="Calibri" w:eastAsia="Calibri" w:hAnsi="Calibri" w:cs="Calibri"/>
          <w:color w:val="000000"/>
          <w:lang w:eastAsia="pl-PL"/>
        </w:rPr>
      </w:pPr>
    </w:p>
    <w:p w14:paraId="4669F0C2" w14:textId="77777777" w:rsidR="008E115E" w:rsidRPr="008E115E" w:rsidRDefault="008E115E" w:rsidP="008E115E">
      <w:pPr>
        <w:rPr>
          <w:rFonts w:ascii="Calibri Light" w:eastAsia="Calibri" w:hAnsi="Calibri Light" w:cs="Times New Roman"/>
          <w:b/>
          <w:color w:val="365F91" w:themeColor="accent1" w:themeShade="BF"/>
          <w:sz w:val="26"/>
          <w:szCs w:val="26"/>
          <w:lang w:eastAsia="pl-PL"/>
        </w:rPr>
      </w:pPr>
      <w:r w:rsidRPr="008E115E">
        <w:rPr>
          <w:rFonts w:eastAsia="Calibri"/>
        </w:rPr>
        <w:br w:type="page"/>
      </w:r>
    </w:p>
    <w:p w14:paraId="6946175E" w14:textId="77777777" w:rsidR="008E115E" w:rsidRPr="008E115E" w:rsidRDefault="008E115E" w:rsidP="008E115E">
      <w:pPr>
        <w:pStyle w:val="Nagwek2"/>
        <w:rPr>
          <w:rFonts w:eastAsia="Calibri"/>
          <w:bCs/>
        </w:rPr>
      </w:pPr>
      <w:bookmarkStart w:id="12" w:name="_Toc462815404"/>
      <w:bookmarkStart w:id="13" w:name="_Toc465236912"/>
      <w:r w:rsidRPr="008E115E">
        <w:rPr>
          <w:rFonts w:eastAsia="Calibri"/>
        </w:rPr>
        <w:lastRenderedPageBreak/>
        <w:t>Liczba ludności w wieku produkcyjnym</w:t>
      </w:r>
      <w:bookmarkEnd w:id="12"/>
      <w:bookmarkEnd w:id="13"/>
    </w:p>
    <w:p w14:paraId="40FB69A2" w14:textId="77777777" w:rsidR="002B71B7" w:rsidRPr="009E2A49" w:rsidRDefault="002B71B7" w:rsidP="00B75FCE">
      <w:pPr>
        <w:spacing w:after="109"/>
        <w:ind w:left="-6" w:right="40"/>
        <w:jc w:val="both"/>
        <w:rPr>
          <w:rFonts w:ascii="Calibri" w:eastAsia="Calibri" w:hAnsi="Calibri" w:cs="Calibri"/>
          <w:color w:val="000000"/>
          <w:lang w:eastAsia="pl-PL"/>
        </w:rPr>
      </w:pPr>
      <w:r w:rsidRPr="009E2A49">
        <w:rPr>
          <w:rFonts w:ascii="Calibri" w:eastAsia="Calibri" w:hAnsi="Calibri" w:cs="Calibri"/>
          <w:color w:val="000000"/>
          <w:lang w:eastAsia="pl-PL"/>
        </w:rPr>
        <w:t>Rezultatem przemian  w  procesach  demograficznych,  a  przede  wszystkim  trwającej od początku lat 90. ub. wieku głębokiej depresji uro</w:t>
      </w:r>
      <w:r>
        <w:rPr>
          <w:rFonts w:ascii="Calibri" w:eastAsia="Calibri" w:hAnsi="Calibri" w:cs="Calibri"/>
          <w:color w:val="000000"/>
          <w:lang w:eastAsia="pl-PL"/>
        </w:rPr>
        <w:t>dzeniowej są zmiany w liczbie i </w:t>
      </w:r>
      <w:r w:rsidRPr="009E2A49">
        <w:rPr>
          <w:rFonts w:ascii="Calibri" w:eastAsia="Calibri" w:hAnsi="Calibri" w:cs="Calibri"/>
          <w:color w:val="000000"/>
          <w:lang w:eastAsia="pl-PL"/>
        </w:rPr>
        <w:t>strukturze ludności według wieku. W ujęciu według tzw. ekonomicznych  grup  wieku obserwowane  jest sukcesywne  zmniejszanie  się  liczby  o</w:t>
      </w:r>
      <w:r>
        <w:rPr>
          <w:rFonts w:ascii="Calibri" w:eastAsia="Calibri" w:hAnsi="Calibri" w:cs="Calibri"/>
          <w:color w:val="000000"/>
          <w:lang w:eastAsia="pl-PL"/>
        </w:rPr>
        <w:t>sób w wieku przedprodukcyjnym i </w:t>
      </w:r>
      <w:r w:rsidRPr="009E2A49">
        <w:rPr>
          <w:rFonts w:ascii="Calibri" w:eastAsia="Calibri" w:hAnsi="Calibri" w:cs="Calibri"/>
          <w:color w:val="000000"/>
          <w:lang w:eastAsia="pl-PL"/>
        </w:rPr>
        <w:t>produkcyjnym na rzecz osób w wieku poprodukcyjnym.</w:t>
      </w:r>
      <w:r w:rsidRPr="009E2A49">
        <w:rPr>
          <w:rFonts w:ascii="Calibri" w:eastAsia="Calibri" w:hAnsi="Calibri" w:cs="Calibri"/>
          <w:color w:val="000000"/>
          <w:vertAlign w:val="superscript"/>
          <w:lang w:eastAsia="pl-PL"/>
        </w:rPr>
        <w:footnoteReference w:id="12"/>
      </w:r>
      <w:r w:rsidRPr="009E2A49">
        <w:rPr>
          <w:rFonts w:ascii="Calibri" w:eastAsia="Calibri" w:hAnsi="Calibri" w:cs="Calibri"/>
          <w:color w:val="000000"/>
          <w:lang w:eastAsia="pl-PL"/>
        </w:rPr>
        <w:t xml:space="preserve"> Graficzną ilustracją ten tendencji jest poniższy wykres. </w:t>
      </w:r>
    </w:p>
    <w:p w14:paraId="081048B1" w14:textId="77777777" w:rsidR="008E115E" w:rsidRPr="008E115E" w:rsidRDefault="008E115E" w:rsidP="002B71B7">
      <w:pPr>
        <w:keepNext/>
        <w:spacing w:before="240"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Wykres</w:t>
      </w:r>
      <w:r w:rsidR="00D55A56">
        <w:rPr>
          <w:rFonts w:ascii="Calibri" w:eastAsia="Calibri" w:hAnsi="Calibri" w:cs="Calibri"/>
          <w:b/>
          <w:bCs/>
          <w:iCs/>
          <w:color w:val="44546A"/>
          <w:sz w:val="22"/>
          <w:szCs w:val="18"/>
          <w:lang w:eastAsia="pl-PL"/>
        </w:rPr>
        <w:t xml:space="preserve"> </w:t>
      </w:r>
      <w:r w:rsidRPr="008E115E">
        <w:rPr>
          <w:rFonts w:ascii="Calibri" w:eastAsia="Calibri" w:hAnsi="Calibri" w:cs="Calibri"/>
          <w:b/>
          <w:iCs/>
          <w:color w:val="44546A"/>
          <w:sz w:val="22"/>
          <w:szCs w:val="18"/>
          <w:lang w:eastAsia="pl-PL"/>
        </w:rPr>
        <w:t>1.</w:t>
      </w:r>
      <w:r w:rsidRPr="008E115E">
        <w:rPr>
          <w:rFonts w:ascii="Calibri" w:eastAsia="Calibri" w:hAnsi="Calibri" w:cs="Calibri"/>
          <w:b/>
          <w:iCs/>
          <w:color w:val="44546A"/>
          <w:sz w:val="22"/>
          <w:szCs w:val="18"/>
          <w:lang w:eastAsia="pl-PL"/>
        </w:rPr>
        <w:fldChar w:fldCharType="begin"/>
      </w:r>
      <w:r w:rsidRPr="008E115E">
        <w:rPr>
          <w:rFonts w:ascii="Calibri" w:eastAsia="Calibri" w:hAnsi="Calibri" w:cs="Calibri"/>
          <w:b/>
          <w:iCs/>
          <w:color w:val="44546A"/>
          <w:sz w:val="22"/>
          <w:szCs w:val="18"/>
          <w:lang w:eastAsia="pl-PL"/>
        </w:rPr>
        <w:instrText xml:space="preserve"> SEQ Rysunek \* ARABIC </w:instrText>
      </w:r>
      <w:r w:rsidRPr="008E115E">
        <w:rPr>
          <w:rFonts w:ascii="Calibri" w:eastAsia="Calibri" w:hAnsi="Calibri" w:cs="Calibri"/>
          <w:b/>
          <w:iCs/>
          <w:color w:val="44546A"/>
          <w:sz w:val="22"/>
          <w:szCs w:val="18"/>
          <w:lang w:eastAsia="pl-PL"/>
        </w:rPr>
        <w:fldChar w:fldCharType="separate"/>
      </w:r>
      <w:r w:rsidR="009269DA">
        <w:rPr>
          <w:rFonts w:ascii="Calibri" w:eastAsia="Calibri" w:hAnsi="Calibri" w:cs="Calibri"/>
          <w:b/>
          <w:iCs/>
          <w:noProof/>
          <w:color w:val="44546A"/>
          <w:sz w:val="22"/>
          <w:szCs w:val="18"/>
          <w:lang w:eastAsia="pl-PL"/>
        </w:rPr>
        <w:t>2</w:t>
      </w:r>
      <w:r w:rsidRPr="008E115E">
        <w:rPr>
          <w:rFonts w:ascii="Calibri" w:eastAsia="Calibri" w:hAnsi="Calibri" w:cs="Calibri"/>
          <w:b/>
          <w:iCs/>
          <w:color w:val="44546A"/>
          <w:sz w:val="22"/>
          <w:szCs w:val="18"/>
          <w:lang w:eastAsia="pl-PL"/>
        </w:rPr>
        <w:fldChar w:fldCharType="end"/>
      </w:r>
      <w:r w:rsidRPr="008E115E">
        <w:rPr>
          <w:rFonts w:ascii="Calibri" w:eastAsia="Calibri" w:hAnsi="Calibri" w:cs="Calibri"/>
          <w:b/>
          <w:iCs/>
          <w:color w:val="44546A"/>
          <w:sz w:val="22"/>
          <w:szCs w:val="18"/>
          <w:lang w:eastAsia="pl-PL"/>
        </w:rPr>
        <w:t>. Ludność w wieku przedprodukcyjnym, produkcyjnym i poprodukcyjnym w woj. łódzkim (2013-2015r.)</w:t>
      </w:r>
    </w:p>
    <w:p w14:paraId="73C163CC" w14:textId="77777777" w:rsidR="008E115E" w:rsidRPr="008E115E" w:rsidRDefault="008E115E" w:rsidP="008E115E">
      <w:pPr>
        <w:keepNext/>
        <w:spacing w:after="109" w:line="360" w:lineRule="auto"/>
        <w:ind w:left="-5" w:right="42" w:hanging="10"/>
        <w:jc w:val="both"/>
        <w:rPr>
          <w:rFonts w:ascii="Calibri" w:eastAsia="Calibri" w:hAnsi="Calibri" w:cs="Calibri"/>
          <w:color w:val="000000"/>
          <w:lang w:eastAsia="pl-PL"/>
        </w:rPr>
      </w:pPr>
      <w:r w:rsidRPr="008E115E">
        <w:rPr>
          <w:rFonts w:ascii="Calibri" w:eastAsia="Calibri" w:hAnsi="Calibri" w:cs="Calibri"/>
          <w:noProof/>
          <w:color w:val="000000"/>
          <w:lang w:eastAsia="pl-PL"/>
        </w:rPr>
        <w:drawing>
          <wp:inline distT="0" distB="0" distL="0" distR="0" wp14:anchorId="0E4169A7" wp14:editId="7E7EE8A8">
            <wp:extent cx="5010150" cy="3300414"/>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1E7D79" w14:textId="77777777" w:rsidR="002B71B7" w:rsidRPr="009E2A49" w:rsidRDefault="002B71B7" w:rsidP="002B71B7">
      <w:pPr>
        <w:spacing w:after="109"/>
        <w:ind w:left="-5" w:right="42" w:hanging="10"/>
        <w:jc w:val="both"/>
        <w:rPr>
          <w:rFonts w:ascii="Calibri" w:eastAsia="Calibri" w:hAnsi="Calibri" w:cs="Calibri"/>
          <w:color w:val="000000"/>
          <w:lang w:eastAsia="pl-PL"/>
        </w:rPr>
      </w:pPr>
      <w:r w:rsidRPr="009E2A49">
        <w:rPr>
          <w:rFonts w:ascii="Calibri" w:eastAsia="Calibri" w:hAnsi="Calibri" w:cs="Calibri"/>
          <w:b/>
          <w:i/>
          <w:color w:val="000000"/>
          <w:sz w:val="20"/>
          <w:lang w:eastAsia="pl-PL"/>
        </w:rPr>
        <w:t>Źródło: Opracowanie własne na podstawie BDL.</w:t>
      </w:r>
    </w:p>
    <w:p w14:paraId="75C0683D" w14:textId="77777777" w:rsidR="002B71B7" w:rsidRPr="002B71B7" w:rsidRDefault="002B71B7" w:rsidP="002B71B7">
      <w:pPr>
        <w:spacing w:before="240" w:after="109"/>
        <w:ind w:right="42"/>
        <w:jc w:val="both"/>
        <w:rPr>
          <w:rFonts w:ascii="Calibri" w:eastAsia="Calibri" w:hAnsi="Calibri" w:cs="Calibri"/>
          <w:color w:val="000000"/>
          <w:lang w:eastAsia="pl-PL"/>
        </w:rPr>
      </w:pPr>
      <w:bookmarkStart w:id="14" w:name="_Toc462815405"/>
      <w:r w:rsidRPr="002B71B7">
        <w:rPr>
          <w:rFonts w:ascii="Calibri" w:eastAsia="Calibri" w:hAnsi="Calibri" w:cs="Calibri"/>
          <w:color w:val="000000"/>
          <w:lang w:eastAsia="pl-PL"/>
        </w:rPr>
        <w:t xml:space="preserve">W województwie łódzkim ludność w wieku produkcyjnym zmniejszyła się w 2015 r. o 20 446 osób (tj. 1,3%) w stosunku do roku 2014 i o 38 298 osób (tj. 2,4%) w odniesieniu do roku 2013. Spadek dotyczył w większym stopniu miast (2,0% w odniesieniu do 2014 r.) </w:t>
      </w:r>
      <w:r>
        <w:rPr>
          <w:rFonts w:ascii="Calibri" w:eastAsia="Calibri" w:hAnsi="Calibri" w:cs="Calibri"/>
          <w:color w:val="000000"/>
          <w:lang w:eastAsia="pl-PL"/>
        </w:rPr>
        <w:t>aniżeli</w:t>
      </w:r>
      <w:r w:rsidRPr="002B71B7">
        <w:rPr>
          <w:rFonts w:ascii="Calibri" w:eastAsia="Calibri" w:hAnsi="Calibri" w:cs="Calibri"/>
          <w:color w:val="000000"/>
          <w:lang w:eastAsia="pl-PL"/>
        </w:rPr>
        <w:t xml:space="preserve"> wsi (0,2%). Jednocześnie województwo łódzkie obok województwa mazowieckiego w 2015r. odnotowało najniższy w porównaniu do pozostałych województw udział osób w wieku produkcyjnym w ogólnej liczbie ludności. Ukształtował się on na poziomie 61,4%. Dla porównania wartość dla całego kraju wyniosła 62,4%. </w:t>
      </w:r>
    </w:p>
    <w:p w14:paraId="716BF1D4" w14:textId="77777777" w:rsidR="002B71B7" w:rsidRPr="002B71B7" w:rsidRDefault="002B71B7" w:rsidP="002B71B7">
      <w:pPr>
        <w:spacing w:after="109"/>
        <w:ind w:right="42"/>
        <w:jc w:val="both"/>
        <w:rPr>
          <w:rFonts w:ascii="Calibri" w:eastAsia="Calibri" w:hAnsi="Calibri" w:cs="Calibri"/>
          <w:color w:val="000000"/>
          <w:lang w:eastAsia="pl-PL"/>
        </w:rPr>
      </w:pPr>
    </w:p>
    <w:p w14:paraId="55295404" w14:textId="77777777" w:rsidR="002B71B7" w:rsidRPr="002B71B7" w:rsidRDefault="002B71B7" w:rsidP="002B71B7">
      <w:pPr>
        <w:keepNext/>
        <w:tabs>
          <w:tab w:val="left" w:pos="3828"/>
        </w:tabs>
        <w:spacing w:line="240" w:lineRule="auto"/>
        <w:jc w:val="both"/>
        <w:rPr>
          <w:rFonts w:ascii="Calibri" w:eastAsia="Calibri" w:hAnsi="Calibri" w:cs="Calibri"/>
          <w:b/>
          <w:iCs/>
          <w:color w:val="44546A"/>
          <w:sz w:val="22"/>
          <w:szCs w:val="18"/>
          <w:lang w:eastAsia="pl-PL"/>
        </w:rPr>
      </w:pPr>
      <w:r w:rsidRPr="002B71B7">
        <w:rPr>
          <w:rFonts w:ascii="Calibri" w:eastAsia="Calibri" w:hAnsi="Calibri" w:cs="Calibri"/>
          <w:b/>
          <w:iCs/>
          <w:color w:val="44546A"/>
          <w:sz w:val="22"/>
          <w:szCs w:val="18"/>
          <w:lang w:eastAsia="pl-PL"/>
        </w:rPr>
        <w:lastRenderedPageBreak/>
        <w:t>Tabela 1.</w:t>
      </w:r>
      <w:r w:rsidR="00E4797C">
        <w:rPr>
          <w:rFonts w:ascii="Calibri" w:eastAsia="Calibri" w:hAnsi="Calibri" w:cs="Calibri"/>
          <w:b/>
          <w:iCs/>
          <w:color w:val="44546A"/>
          <w:sz w:val="22"/>
          <w:szCs w:val="18"/>
          <w:lang w:eastAsia="pl-PL"/>
        </w:rPr>
        <w:t>4</w:t>
      </w:r>
      <w:r w:rsidRPr="002B71B7">
        <w:rPr>
          <w:rFonts w:ascii="Calibri" w:eastAsia="Calibri" w:hAnsi="Calibri" w:cs="Calibri"/>
          <w:b/>
          <w:iCs/>
          <w:color w:val="44546A"/>
          <w:sz w:val="22"/>
          <w:szCs w:val="18"/>
          <w:lang w:eastAsia="pl-PL"/>
        </w:rPr>
        <w:t xml:space="preserve"> Struktura ludności wg ekonomicznych grup wieku w województwie łódzkim w latach 2013-2015.</w:t>
      </w:r>
    </w:p>
    <w:tbl>
      <w:tblPr>
        <w:tblStyle w:val="Kolorowalistaakcent62"/>
        <w:tblW w:w="9288" w:type="dxa"/>
        <w:tblLook w:val="04A0" w:firstRow="1" w:lastRow="0" w:firstColumn="1" w:lastColumn="0" w:noHBand="0" w:noVBand="1"/>
      </w:tblPr>
      <w:tblGrid>
        <w:gridCol w:w="266"/>
        <w:gridCol w:w="2603"/>
        <w:gridCol w:w="1020"/>
        <w:gridCol w:w="158"/>
        <w:gridCol w:w="969"/>
        <w:gridCol w:w="195"/>
        <w:gridCol w:w="1120"/>
        <w:gridCol w:w="266"/>
        <w:gridCol w:w="662"/>
        <w:gridCol w:w="199"/>
        <w:gridCol w:w="755"/>
        <w:gridCol w:w="90"/>
        <w:gridCol w:w="985"/>
      </w:tblGrid>
      <w:tr w:rsidR="002B71B7" w:rsidRPr="002B71B7" w14:paraId="27604038" w14:textId="77777777" w:rsidTr="00E4797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869" w:type="dxa"/>
            <w:gridSpan w:val="2"/>
            <w:vMerge w:val="restart"/>
            <w:noWrap/>
            <w:hideMark/>
          </w:tcPr>
          <w:p w14:paraId="2D88FCFD" w14:textId="77777777" w:rsidR="002B71B7" w:rsidRPr="002B71B7" w:rsidRDefault="002B71B7" w:rsidP="002B71B7">
            <w:pPr>
              <w:jc w:val="center"/>
              <w:rPr>
                <w:rFonts w:ascii="Calibri" w:hAnsi="Calibri" w:cs="Calibri"/>
              </w:rPr>
            </w:pPr>
            <w:r w:rsidRPr="002B71B7">
              <w:rPr>
                <w:rFonts w:ascii="Calibri" w:hAnsi="Calibri" w:cs="Calibri"/>
              </w:rPr>
              <w:t>Wyszczególnienie</w:t>
            </w:r>
          </w:p>
        </w:tc>
        <w:tc>
          <w:tcPr>
            <w:tcW w:w="3462" w:type="dxa"/>
            <w:gridSpan w:val="5"/>
            <w:noWrap/>
            <w:hideMark/>
          </w:tcPr>
          <w:p w14:paraId="7B5E4016" w14:textId="77777777" w:rsidR="002B71B7" w:rsidRPr="002B71B7" w:rsidRDefault="002B71B7" w:rsidP="002B71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lata</w:t>
            </w:r>
          </w:p>
        </w:tc>
        <w:tc>
          <w:tcPr>
            <w:tcW w:w="266" w:type="dxa"/>
            <w:vMerge w:val="restart"/>
            <w:noWrap/>
            <w:hideMark/>
          </w:tcPr>
          <w:p w14:paraId="69CD8573" w14:textId="77777777" w:rsidR="002B71B7" w:rsidRPr="002B71B7" w:rsidRDefault="002B71B7" w:rsidP="002B71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 </w:t>
            </w:r>
          </w:p>
          <w:p w14:paraId="0C85778E" w14:textId="77777777" w:rsidR="002B71B7" w:rsidRPr="002B71B7" w:rsidRDefault="002B71B7" w:rsidP="002B71B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 </w:t>
            </w:r>
          </w:p>
        </w:tc>
        <w:tc>
          <w:tcPr>
            <w:tcW w:w="2691" w:type="dxa"/>
            <w:gridSpan w:val="5"/>
            <w:noWrap/>
            <w:hideMark/>
          </w:tcPr>
          <w:p w14:paraId="77482FD7" w14:textId="77777777" w:rsidR="002B71B7" w:rsidRPr="002B71B7" w:rsidRDefault="002B71B7" w:rsidP="002B71B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lata</w:t>
            </w:r>
          </w:p>
        </w:tc>
      </w:tr>
      <w:tr w:rsidR="002B71B7" w:rsidRPr="002B71B7" w14:paraId="1D596557"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9" w:type="dxa"/>
            <w:gridSpan w:val="2"/>
            <w:vMerge/>
            <w:hideMark/>
          </w:tcPr>
          <w:p w14:paraId="328C7A96" w14:textId="77777777" w:rsidR="002B71B7" w:rsidRPr="002B71B7" w:rsidRDefault="002B71B7" w:rsidP="002B71B7">
            <w:pPr>
              <w:rPr>
                <w:rFonts w:ascii="Calibri" w:hAnsi="Calibri" w:cs="Calibri"/>
              </w:rPr>
            </w:pPr>
          </w:p>
        </w:tc>
        <w:tc>
          <w:tcPr>
            <w:tcW w:w="1020" w:type="dxa"/>
            <w:noWrap/>
            <w:hideMark/>
          </w:tcPr>
          <w:p w14:paraId="5247A8F4"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2013</w:t>
            </w:r>
          </w:p>
        </w:tc>
        <w:tc>
          <w:tcPr>
            <w:tcW w:w="1127" w:type="dxa"/>
            <w:gridSpan w:val="2"/>
            <w:noWrap/>
            <w:hideMark/>
          </w:tcPr>
          <w:p w14:paraId="22297807"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2014</w:t>
            </w:r>
          </w:p>
        </w:tc>
        <w:tc>
          <w:tcPr>
            <w:tcW w:w="1315" w:type="dxa"/>
            <w:gridSpan w:val="2"/>
            <w:noWrap/>
            <w:hideMark/>
          </w:tcPr>
          <w:p w14:paraId="2BEE60C9"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2015</w:t>
            </w:r>
          </w:p>
        </w:tc>
        <w:tc>
          <w:tcPr>
            <w:tcW w:w="266" w:type="dxa"/>
            <w:vMerge/>
            <w:hideMark/>
          </w:tcPr>
          <w:p w14:paraId="7303DA5B"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662" w:type="dxa"/>
            <w:noWrap/>
            <w:hideMark/>
          </w:tcPr>
          <w:p w14:paraId="75DCBF01"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2013</w:t>
            </w:r>
          </w:p>
        </w:tc>
        <w:tc>
          <w:tcPr>
            <w:tcW w:w="954" w:type="dxa"/>
            <w:gridSpan w:val="2"/>
            <w:noWrap/>
            <w:hideMark/>
          </w:tcPr>
          <w:p w14:paraId="30988393"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2014</w:t>
            </w:r>
          </w:p>
        </w:tc>
        <w:tc>
          <w:tcPr>
            <w:tcW w:w="1075" w:type="dxa"/>
            <w:gridSpan w:val="2"/>
            <w:noWrap/>
            <w:hideMark/>
          </w:tcPr>
          <w:p w14:paraId="65FC5BC4"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2015</w:t>
            </w:r>
          </w:p>
        </w:tc>
      </w:tr>
      <w:tr w:rsidR="002B71B7" w:rsidRPr="002B71B7" w14:paraId="7095EB9B"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2"/>
            <w:vMerge/>
            <w:hideMark/>
          </w:tcPr>
          <w:p w14:paraId="09918D1B" w14:textId="77777777" w:rsidR="002B71B7" w:rsidRPr="002B71B7" w:rsidRDefault="002B71B7" w:rsidP="002B71B7">
            <w:pPr>
              <w:rPr>
                <w:rFonts w:ascii="Calibri" w:hAnsi="Calibri" w:cs="Calibri"/>
              </w:rPr>
            </w:pPr>
          </w:p>
        </w:tc>
        <w:tc>
          <w:tcPr>
            <w:tcW w:w="3462" w:type="dxa"/>
            <w:gridSpan w:val="5"/>
            <w:noWrap/>
            <w:hideMark/>
          </w:tcPr>
          <w:p w14:paraId="2FDEF7C3" w14:textId="77777777" w:rsidR="002B71B7" w:rsidRPr="002B71B7" w:rsidRDefault="002B71B7" w:rsidP="002B71B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w liczbach bezwzg.</w:t>
            </w:r>
          </w:p>
        </w:tc>
        <w:tc>
          <w:tcPr>
            <w:tcW w:w="266" w:type="dxa"/>
            <w:vMerge/>
            <w:hideMark/>
          </w:tcPr>
          <w:p w14:paraId="17D3BB19"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691" w:type="dxa"/>
            <w:gridSpan w:val="5"/>
            <w:noWrap/>
            <w:hideMark/>
          </w:tcPr>
          <w:p w14:paraId="30BD7DF5" w14:textId="77777777" w:rsidR="002B71B7" w:rsidRPr="002B71B7" w:rsidRDefault="002B71B7" w:rsidP="002B71B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w %</w:t>
            </w:r>
          </w:p>
        </w:tc>
      </w:tr>
      <w:tr w:rsidR="002B71B7" w:rsidRPr="002B71B7" w14:paraId="4CD7D0D1" w14:textId="77777777" w:rsidTr="00E4797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14:paraId="427C7DB6" w14:textId="77777777" w:rsidR="002B71B7" w:rsidRPr="002B71B7" w:rsidRDefault="002B71B7" w:rsidP="002B71B7">
            <w:pPr>
              <w:jc w:val="center"/>
              <w:rPr>
                <w:rFonts w:ascii="Calibri" w:hAnsi="Calibri" w:cs="Calibri"/>
              </w:rPr>
            </w:pPr>
            <w:r w:rsidRPr="002B71B7">
              <w:rPr>
                <w:rFonts w:ascii="Calibri" w:hAnsi="Calibri" w:cs="Calibri"/>
              </w:rPr>
              <w:t>ludność ogółem</w:t>
            </w:r>
          </w:p>
        </w:tc>
        <w:tc>
          <w:tcPr>
            <w:tcW w:w="1178" w:type="dxa"/>
            <w:gridSpan w:val="2"/>
            <w:noWrap/>
            <w:hideMark/>
          </w:tcPr>
          <w:p w14:paraId="3CEF983E"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2 513 093</w:t>
            </w:r>
          </w:p>
        </w:tc>
        <w:tc>
          <w:tcPr>
            <w:tcW w:w="1164" w:type="dxa"/>
            <w:gridSpan w:val="2"/>
            <w:noWrap/>
            <w:hideMark/>
          </w:tcPr>
          <w:p w14:paraId="4EB0564B"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2 504 136</w:t>
            </w:r>
          </w:p>
        </w:tc>
        <w:tc>
          <w:tcPr>
            <w:tcW w:w="1120" w:type="dxa"/>
            <w:noWrap/>
            <w:hideMark/>
          </w:tcPr>
          <w:p w14:paraId="5DEB57EE"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2 493 603</w:t>
            </w:r>
          </w:p>
        </w:tc>
        <w:tc>
          <w:tcPr>
            <w:tcW w:w="266" w:type="dxa"/>
            <w:vMerge/>
            <w:hideMark/>
          </w:tcPr>
          <w:p w14:paraId="289939C0"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1" w:type="dxa"/>
            <w:gridSpan w:val="2"/>
            <w:noWrap/>
            <w:hideMark/>
          </w:tcPr>
          <w:p w14:paraId="194950FF"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100,0</w:t>
            </w:r>
          </w:p>
        </w:tc>
        <w:tc>
          <w:tcPr>
            <w:tcW w:w="845" w:type="dxa"/>
            <w:gridSpan w:val="2"/>
            <w:noWrap/>
            <w:hideMark/>
          </w:tcPr>
          <w:p w14:paraId="2CB4FCBD"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100,0</w:t>
            </w:r>
          </w:p>
        </w:tc>
        <w:tc>
          <w:tcPr>
            <w:tcW w:w="985" w:type="dxa"/>
            <w:noWrap/>
            <w:hideMark/>
          </w:tcPr>
          <w:p w14:paraId="365097AE"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100,0</w:t>
            </w:r>
          </w:p>
        </w:tc>
      </w:tr>
      <w:tr w:rsidR="002B71B7" w:rsidRPr="002B71B7" w14:paraId="40527ED9" w14:textId="77777777" w:rsidTr="00E4797C">
        <w:trPr>
          <w:trHeight w:val="345"/>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14:paraId="0E72BD44" w14:textId="77777777" w:rsidR="002B71B7" w:rsidRPr="002B71B7" w:rsidRDefault="002B71B7" w:rsidP="002B71B7">
            <w:pPr>
              <w:jc w:val="center"/>
              <w:rPr>
                <w:rFonts w:ascii="Calibri" w:hAnsi="Calibri" w:cs="Calibri"/>
              </w:rPr>
            </w:pPr>
            <w:r w:rsidRPr="002B71B7">
              <w:rPr>
                <w:rFonts w:ascii="Calibri" w:hAnsi="Calibri" w:cs="Calibri"/>
              </w:rPr>
              <w:t>w wieku przedprodukcyjnym</w:t>
            </w:r>
          </w:p>
        </w:tc>
        <w:tc>
          <w:tcPr>
            <w:tcW w:w="1178" w:type="dxa"/>
            <w:gridSpan w:val="2"/>
            <w:noWrap/>
            <w:hideMark/>
          </w:tcPr>
          <w:p w14:paraId="62D39D49"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426 305</w:t>
            </w:r>
          </w:p>
        </w:tc>
        <w:tc>
          <w:tcPr>
            <w:tcW w:w="1164" w:type="dxa"/>
            <w:gridSpan w:val="2"/>
            <w:noWrap/>
            <w:hideMark/>
          </w:tcPr>
          <w:p w14:paraId="6B45F393"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422 069</w:t>
            </w:r>
          </w:p>
        </w:tc>
        <w:tc>
          <w:tcPr>
            <w:tcW w:w="1120" w:type="dxa"/>
            <w:noWrap/>
            <w:hideMark/>
          </w:tcPr>
          <w:p w14:paraId="759E4A7B"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418 642</w:t>
            </w:r>
          </w:p>
        </w:tc>
        <w:tc>
          <w:tcPr>
            <w:tcW w:w="266" w:type="dxa"/>
            <w:vMerge/>
            <w:hideMark/>
          </w:tcPr>
          <w:p w14:paraId="549C4918"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1" w:type="dxa"/>
            <w:gridSpan w:val="2"/>
            <w:noWrap/>
            <w:hideMark/>
          </w:tcPr>
          <w:p w14:paraId="0AACF3AA"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17,0%</w:t>
            </w:r>
          </w:p>
        </w:tc>
        <w:tc>
          <w:tcPr>
            <w:tcW w:w="845" w:type="dxa"/>
            <w:gridSpan w:val="2"/>
            <w:noWrap/>
            <w:hideMark/>
          </w:tcPr>
          <w:p w14:paraId="280C8159"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16,9%</w:t>
            </w:r>
          </w:p>
        </w:tc>
        <w:tc>
          <w:tcPr>
            <w:tcW w:w="985" w:type="dxa"/>
            <w:noWrap/>
            <w:hideMark/>
          </w:tcPr>
          <w:p w14:paraId="02CAFCD7"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16,8%</w:t>
            </w:r>
          </w:p>
        </w:tc>
      </w:tr>
      <w:tr w:rsidR="002B71B7" w:rsidRPr="002B71B7" w14:paraId="15E573D5"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14:paraId="37D93442" w14:textId="77777777" w:rsidR="002B71B7" w:rsidRPr="002B71B7" w:rsidRDefault="002B71B7" w:rsidP="002B71B7">
            <w:pPr>
              <w:rPr>
                <w:rFonts w:ascii="Calibri" w:hAnsi="Calibri" w:cs="Calibri"/>
              </w:rPr>
            </w:pPr>
            <w:r w:rsidRPr="002B71B7">
              <w:rPr>
                <w:rFonts w:ascii="Calibri" w:hAnsi="Calibri" w:cs="Calibri"/>
              </w:rPr>
              <w:t>w wieku produkcyjnym</w:t>
            </w:r>
          </w:p>
        </w:tc>
        <w:tc>
          <w:tcPr>
            <w:tcW w:w="1178" w:type="dxa"/>
            <w:gridSpan w:val="2"/>
            <w:noWrap/>
            <w:hideMark/>
          </w:tcPr>
          <w:p w14:paraId="22B6A843" w14:textId="77777777" w:rsidR="002B71B7" w:rsidRPr="002B71B7" w:rsidRDefault="002B71B7" w:rsidP="002B71B7">
            <w:pPr>
              <w:ind w:left="-198"/>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2B71B7">
              <w:rPr>
                <w:rFonts w:ascii="Calibri" w:hAnsi="Calibri" w:cs="Calibri"/>
                <w:b/>
              </w:rPr>
              <w:t>1 568 769</w:t>
            </w:r>
          </w:p>
        </w:tc>
        <w:tc>
          <w:tcPr>
            <w:tcW w:w="1164" w:type="dxa"/>
            <w:gridSpan w:val="2"/>
            <w:noWrap/>
            <w:hideMark/>
          </w:tcPr>
          <w:p w14:paraId="5461D57A"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2B71B7">
              <w:rPr>
                <w:rFonts w:ascii="Calibri" w:hAnsi="Calibri" w:cs="Calibri"/>
                <w:b/>
              </w:rPr>
              <w:t>1 550 917</w:t>
            </w:r>
          </w:p>
        </w:tc>
        <w:tc>
          <w:tcPr>
            <w:tcW w:w="1120" w:type="dxa"/>
            <w:noWrap/>
            <w:hideMark/>
          </w:tcPr>
          <w:p w14:paraId="48477991"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2B71B7">
              <w:rPr>
                <w:rFonts w:ascii="Calibri" w:hAnsi="Calibri" w:cs="Calibri"/>
                <w:b/>
              </w:rPr>
              <w:t>1 530 471</w:t>
            </w:r>
          </w:p>
        </w:tc>
        <w:tc>
          <w:tcPr>
            <w:tcW w:w="266" w:type="dxa"/>
            <w:vMerge/>
            <w:hideMark/>
          </w:tcPr>
          <w:p w14:paraId="790F9E1E"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1" w:type="dxa"/>
            <w:gridSpan w:val="2"/>
            <w:noWrap/>
            <w:hideMark/>
          </w:tcPr>
          <w:p w14:paraId="6731DB0F"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2B71B7">
              <w:rPr>
                <w:rFonts w:ascii="Calibri" w:hAnsi="Calibri" w:cs="Calibri"/>
                <w:b/>
              </w:rPr>
              <w:t>62,4%</w:t>
            </w:r>
          </w:p>
        </w:tc>
        <w:tc>
          <w:tcPr>
            <w:tcW w:w="845" w:type="dxa"/>
            <w:gridSpan w:val="2"/>
            <w:noWrap/>
            <w:hideMark/>
          </w:tcPr>
          <w:p w14:paraId="7EADB985"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2B71B7">
              <w:rPr>
                <w:rFonts w:ascii="Calibri" w:hAnsi="Calibri" w:cs="Calibri"/>
                <w:b/>
              </w:rPr>
              <w:t>61,9%</w:t>
            </w:r>
          </w:p>
        </w:tc>
        <w:tc>
          <w:tcPr>
            <w:tcW w:w="985" w:type="dxa"/>
            <w:noWrap/>
            <w:hideMark/>
          </w:tcPr>
          <w:p w14:paraId="69B312CF"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2B71B7">
              <w:rPr>
                <w:rFonts w:ascii="Calibri" w:hAnsi="Calibri" w:cs="Calibri"/>
                <w:b/>
              </w:rPr>
              <w:t>61,4%</w:t>
            </w:r>
          </w:p>
        </w:tc>
      </w:tr>
      <w:tr w:rsidR="002B71B7" w:rsidRPr="002B71B7" w14:paraId="2B41EED3"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266" w:type="dxa"/>
            <w:vMerge w:val="restart"/>
            <w:noWrap/>
            <w:hideMark/>
          </w:tcPr>
          <w:p w14:paraId="1E9963AF" w14:textId="77777777" w:rsidR="002B71B7" w:rsidRPr="002B71B7" w:rsidRDefault="002B71B7" w:rsidP="002B71B7">
            <w:pPr>
              <w:jc w:val="center"/>
              <w:rPr>
                <w:rFonts w:ascii="Calibri" w:hAnsi="Calibri" w:cs="Calibri"/>
              </w:rPr>
            </w:pPr>
            <w:r w:rsidRPr="002B71B7">
              <w:rPr>
                <w:rFonts w:ascii="Calibri" w:hAnsi="Calibri" w:cs="Calibri"/>
              </w:rPr>
              <w:t> </w:t>
            </w:r>
          </w:p>
        </w:tc>
        <w:tc>
          <w:tcPr>
            <w:tcW w:w="2603" w:type="dxa"/>
            <w:noWrap/>
            <w:hideMark/>
          </w:tcPr>
          <w:p w14:paraId="7D91F7FA"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mobilnym</w:t>
            </w:r>
          </w:p>
        </w:tc>
        <w:tc>
          <w:tcPr>
            <w:tcW w:w="1178" w:type="dxa"/>
            <w:gridSpan w:val="2"/>
            <w:noWrap/>
            <w:hideMark/>
          </w:tcPr>
          <w:p w14:paraId="63E335FE"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961 632</w:t>
            </w:r>
          </w:p>
        </w:tc>
        <w:tc>
          <w:tcPr>
            <w:tcW w:w="1164" w:type="dxa"/>
            <w:gridSpan w:val="2"/>
            <w:noWrap/>
            <w:hideMark/>
          </w:tcPr>
          <w:p w14:paraId="1E9B3B00"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953 912</w:t>
            </w:r>
          </w:p>
        </w:tc>
        <w:tc>
          <w:tcPr>
            <w:tcW w:w="1120" w:type="dxa"/>
            <w:noWrap/>
            <w:hideMark/>
          </w:tcPr>
          <w:p w14:paraId="44332DCA"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944 735</w:t>
            </w:r>
          </w:p>
        </w:tc>
        <w:tc>
          <w:tcPr>
            <w:tcW w:w="266" w:type="dxa"/>
            <w:vMerge/>
            <w:hideMark/>
          </w:tcPr>
          <w:p w14:paraId="7A708076"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1" w:type="dxa"/>
            <w:gridSpan w:val="2"/>
            <w:noWrap/>
            <w:hideMark/>
          </w:tcPr>
          <w:p w14:paraId="48FD2627"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38,3%</w:t>
            </w:r>
          </w:p>
        </w:tc>
        <w:tc>
          <w:tcPr>
            <w:tcW w:w="845" w:type="dxa"/>
            <w:gridSpan w:val="2"/>
            <w:noWrap/>
            <w:hideMark/>
          </w:tcPr>
          <w:p w14:paraId="32AD869A"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38,1%</w:t>
            </w:r>
          </w:p>
        </w:tc>
        <w:tc>
          <w:tcPr>
            <w:tcW w:w="985" w:type="dxa"/>
            <w:noWrap/>
            <w:hideMark/>
          </w:tcPr>
          <w:p w14:paraId="46119305"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37,9%</w:t>
            </w:r>
          </w:p>
        </w:tc>
      </w:tr>
      <w:tr w:rsidR="002B71B7" w:rsidRPr="002B71B7" w14:paraId="4B584848"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 w:type="dxa"/>
            <w:vMerge/>
            <w:hideMark/>
          </w:tcPr>
          <w:p w14:paraId="1B73DD7C" w14:textId="77777777" w:rsidR="002B71B7" w:rsidRPr="002B71B7" w:rsidRDefault="002B71B7" w:rsidP="002B71B7">
            <w:pPr>
              <w:rPr>
                <w:rFonts w:ascii="Calibri" w:hAnsi="Calibri" w:cs="Calibri"/>
              </w:rPr>
            </w:pPr>
          </w:p>
        </w:tc>
        <w:tc>
          <w:tcPr>
            <w:tcW w:w="2603" w:type="dxa"/>
            <w:noWrap/>
            <w:hideMark/>
          </w:tcPr>
          <w:p w14:paraId="4704A6CD"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niemobilnym</w:t>
            </w:r>
          </w:p>
        </w:tc>
        <w:tc>
          <w:tcPr>
            <w:tcW w:w="1178" w:type="dxa"/>
            <w:gridSpan w:val="2"/>
            <w:noWrap/>
            <w:hideMark/>
          </w:tcPr>
          <w:p w14:paraId="187FEEA0"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607 137</w:t>
            </w:r>
          </w:p>
        </w:tc>
        <w:tc>
          <w:tcPr>
            <w:tcW w:w="1164" w:type="dxa"/>
            <w:gridSpan w:val="2"/>
            <w:noWrap/>
            <w:hideMark/>
          </w:tcPr>
          <w:p w14:paraId="7EF23608"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597 005</w:t>
            </w:r>
          </w:p>
        </w:tc>
        <w:tc>
          <w:tcPr>
            <w:tcW w:w="1120" w:type="dxa"/>
            <w:noWrap/>
            <w:hideMark/>
          </w:tcPr>
          <w:p w14:paraId="2D0FBCCE" w14:textId="77777777" w:rsidR="002B71B7" w:rsidRPr="002B71B7" w:rsidRDefault="002B71B7" w:rsidP="002B71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585 736</w:t>
            </w:r>
          </w:p>
        </w:tc>
        <w:tc>
          <w:tcPr>
            <w:tcW w:w="266" w:type="dxa"/>
            <w:vMerge/>
            <w:hideMark/>
          </w:tcPr>
          <w:p w14:paraId="4FCAF3E4"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61" w:type="dxa"/>
            <w:gridSpan w:val="2"/>
            <w:noWrap/>
            <w:hideMark/>
          </w:tcPr>
          <w:p w14:paraId="37FB4F7D"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24,2%</w:t>
            </w:r>
          </w:p>
        </w:tc>
        <w:tc>
          <w:tcPr>
            <w:tcW w:w="845" w:type="dxa"/>
            <w:gridSpan w:val="2"/>
            <w:noWrap/>
            <w:hideMark/>
          </w:tcPr>
          <w:p w14:paraId="3F254A33"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23,8%</w:t>
            </w:r>
          </w:p>
        </w:tc>
        <w:tc>
          <w:tcPr>
            <w:tcW w:w="985" w:type="dxa"/>
            <w:noWrap/>
            <w:hideMark/>
          </w:tcPr>
          <w:p w14:paraId="149C4D90" w14:textId="77777777" w:rsidR="002B71B7" w:rsidRPr="002B71B7" w:rsidRDefault="002B71B7" w:rsidP="002B71B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B71B7">
              <w:rPr>
                <w:rFonts w:ascii="Calibri" w:hAnsi="Calibri" w:cs="Calibri"/>
              </w:rPr>
              <w:t>23,5%</w:t>
            </w:r>
          </w:p>
        </w:tc>
      </w:tr>
      <w:tr w:rsidR="002B71B7" w:rsidRPr="002B71B7" w14:paraId="2D9CED01"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2"/>
            <w:noWrap/>
            <w:hideMark/>
          </w:tcPr>
          <w:p w14:paraId="14D9CA20" w14:textId="77777777" w:rsidR="002B71B7" w:rsidRPr="002B71B7" w:rsidRDefault="002B71B7" w:rsidP="002B71B7">
            <w:pPr>
              <w:rPr>
                <w:rFonts w:ascii="Calibri" w:hAnsi="Calibri" w:cs="Calibri"/>
              </w:rPr>
            </w:pPr>
            <w:r w:rsidRPr="002B71B7">
              <w:rPr>
                <w:rFonts w:ascii="Calibri" w:hAnsi="Calibri" w:cs="Calibri"/>
              </w:rPr>
              <w:t>w wieku poprodukcyjnym</w:t>
            </w:r>
          </w:p>
        </w:tc>
        <w:tc>
          <w:tcPr>
            <w:tcW w:w="1178" w:type="dxa"/>
            <w:gridSpan w:val="2"/>
            <w:noWrap/>
            <w:hideMark/>
          </w:tcPr>
          <w:p w14:paraId="022BEA8C"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518 019</w:t>
            </w:r>
          </w:p>
        </w:tc>
        <w:tc>
          <w:tcPr>
            <w:tcW w:w="1164" w:type="dxa"/>
            <w:gridSpan w:val="2"/>
            <w:noWrap/>
            <w:hideMark/>
          </w:tcPr>
          <w:p w14:paraId="69D1A3D2"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531 150</w:t>
            </w:r>
          </w:p>
        </w:tc>
        <w:tc>
          <w:tcPr>
            <w:tcW w:w="1120" w:type="dxa"/>
            <w:noWrap/>
            <w:hideMark/>
          </w:tcPr>
          <w:p w14:paraId="2A869A84"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544 490</w:t>
            </w:r>
          </w:p>
        </w:tc>
        <w:tc>
          <w:tcPr>
            <w:tcW w:w="266" w:type="dxa"/>
            <w:vMerge/>
            <w:noWrap/>
            <w:hideMark/>
          </w:tcPr>
          <w:p w14:paraId="08E281AA" w14:textId="77777777" w:rsidR="002B71B7" w:rsidRPr="002B71B7" w:rsidRDefault="002B71B7" w:rsidP="002B71B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61" w:type="dxa"/>
            <w:gridSpan w:val="2"/>
            <w:noWrap/>
            <w:hideMark/>
          </w:tcPr>
          <w:p w14:paraId="749503B6"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20,6%</w:t>
            </w:r>
          </w:p>
        </w:tc>
        <w:tc>
          <w:tcPr>
            <w:tcW w:w="845" w:type="dxa"/>
            <w:gridSpan w:val="2"/>
            <w:noWrap/>
            <w:hideMark/>
          </w:tcPr>
          <w:p w14:paraId="13BC5CB9"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21,2%</w:t>
            </w:r>
          </w:p>
        </w:tc>
        <w:tc>
          <w:tcPr>
            <w:tcW w:w="985" w:type="dxa"/>
            <w:noWrap/>
            <w:hideMark/>
          </w:tcPr>
          <w:p w14:paraId="3C3DE592" w14:textId="77777777" w:rsidR="002B71B7" w:rsidRPr="002B71B7" w:rsidRDefault="002B71B7" w:rsidP="002B71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B71B7">
              <w:rPr>
                <w:rFonts w:ascii="Calibri" w:hAnsi="Calibri" w:cs="Calibri"/>
              </w:rPr>
              <w:t>21,8%</w:t>
            </w:r>
          </w:p>
        </w:tc>
      </w:tr>
    </w:tbl>
    <w:p w14:paraId="783D0678" w14:textId="77777777" w:rsidR="002B71B7" w:rsidRPr="002B71B7" w:rsidRDefault="002B71B7" w:rsidP="002B71B7">
      <w:pPr>
        <w:spacing w:after="109"/>
        <w:ind w:left="-5" w:right="42" w:hanging="10"/>
        <w:jc w:val="both"/>
        <w:rPr>
          <w:rFonts w:ascii="Calibri" w:eastAsia="Calibri" w:hAnsi="Calibri" w:cs="Calibri"/>
          <w:color w:val="000000"/>
          <w:lang w:eastAsia="pl-PL"/>
        </w:rPr>
      </w:pPr>
      <w:r w:rsidRPr="002B71B7">
        <w:rPr>
          <w:rFonts w:ascii="Calibri" w:eastAsia="Calibri" w:hAnsi="Calibri" w:cs="Calibri"/>
          <w:b/>
          <w:i/>
          <w:color w:val="000000"/>
          <w:sz w:val="20"/>
          <w:lang w:eastAsia="pl-PL"/>
        </w:rPr>
        <w:t>Źródło: Opracowanie własne na podstawie BDL.</w:t>
      </w:r>
    </w:p>
    <w:p w14:paraId="582E11E5" w14:textId="77777777" w:rsidR="002B71B7" w:rsidRPr="002B71B7" w:rsidRDefault="002B71B7" w:rsidP="002B71B7">
      <w:pPr>
        <w:spacing w:after="109"/>
        <w:ind w:left="-5" w:right="42" w:hanging="10"/>
        <w:jc w:val="both"/>
        <w:rPr>
          <w:rFonts w:ascii="Calibri" w:eastAsia="Calibri" w:hAnsi="Calibri" w:cs="Calibri"/>
          <w:color w:val="000000"/>
          <w:lang w:eastAsia="pl-PL"/>
        </w:rPr>
      </w:pPr>
    </w:p>
    <w:p w14:paraId="7A715208" w14:textId="77777777" w:rsidR="002B71B7" w:rsidRPr="002B71B7" w:rsidRDefault="002B71B7" w:rsidP="002B71B7">
      <w:pPr>
        <w:spacing w:after="109"/>
        <w:ind w:right="42"/>
        <w:jc w:val="both"/>
        <w:rPr>
          <w:rFonts w:ascii="Calibri" w:eastAsia="Calibri" w:hAnsi="Calibri" w:cs="Calibri"/>
          <w:color w:val="000000"/>
          <w:szCs w:val="24"/>
          <w:lang w:eastAsia="pl-PL"/>
        </w:rPr>
      </w:pPr>
      <w:r w:rsidRPr="002B71B7">
        <w:rPr>
          <w:rFonts w:ascii="Calibri" w:eastAsia="Calibri" w:hAnsi="Calibri" w:cs="Calibri"/>
          <w:color w:val="000000"/>
          <w:szCs w:val="24"/>
          <w:lang w:eastAsia="pl-PL"/>
        </w:rPr>
        <w:t xml:space="preserve">Wśród ludności w wieku produkcyjnym wyróżnić można dwie grupy: </w:t>
      </w:r>
    </w:p>
    <w:p w14:paraId="686506EC" w14:textId="77777777" w:rsidR="002B71B7" w:rsidRPr="002B71B7" w:rsidRDefault="002B71B7" w:rsidP="00D43EF6">
      <w:pPr>
        <w:numPr>
          <w:ilvl w:val="0"/>
          <w:numId w:val="30"/>
        </w:numPr>
        <w:spacing w:after="109" w:line="240" w:lineRule="auto"/>
        <w:ind w:right="42"/>
        <w:jc w:val="both"/>
        <w:rPr>
          <w:rFonts w:ascii="Calibri" w:eastAsia="Calibri" w:hAnsi="Calibri" w:cs="Calibri"/>
          <w:color w:val="000000"/>
          <w:szCs w:val="24"/>
          <w:lang w:eastAsia="pl-PL"/>
        </w:rPr>
      </w:pPr>
      <w:r w:rsidRPr="002B71B7">
        <w:rPr>
          <w:rFonts w:ascii="Calibri" w:eastAsia="Calibri" w:hAnsi="Calibri" w:cs="Calibri"/>
          <w:color w:val="000000"/>
          <w:szCs w:val="24"/>
          <w:lang w:eastAsia="pl-PL"/>
        </w:rPr>
        <w:t>Ludność w wieku mobilnym – 18-44 lata (mężczyźni i kobiety).</w:t>
      </w:r>
    </w:p>
    <w:p w14:paraId="06C77C0E" w14:textId="77777777" w:rsidR="002B71B7" w:rsidRPr="002B71B7" w:rsidRDefault="002B71B7" w:rsidP="00D43EF6">
      <w:pPr>
        <w:numPr>
          <w:ilvl w:val="0"/>
          <w:numId w:val="30"/>
        </w:numPr>
        <w:spacing w:after="109" w:line="240" w:lineRule="auto"/>
        <w:ind w:right="42"/>
        <w:jc w:val="both"/>
        <w:rPr>
          <w:rFonts w:ascii="Calibri" w:eastAsia="Calibri" w:hAnsi="Calibri" w:cs="Calibri"/>
          <w:color w:val="000000"/>
          <w:szCs w:val="24"/>
          <w:lang w:eastAsia="pl-PL"/>
        </w:rPr>
      </w:pPr>
      <w:r w:rsidRPr="002B71B7">
        <w:rPr>
          <w:rFonts w:ascii="Calibri" w:eastAsia="Calibri" w:hAnsi="Calibri" w:cs="Calibri"/>
          <w:color w:val="000000"/>
          <w:szCs w:val="24"/>
          <w:lang w:eastAsia="pl-PL"/>
        </w:rPr>
        <w:t>Ludność w wieku niemobilnym – (mężczyźni 45-64 lata i kobiety 45-59 lat).</w:t>
      </w:r>
    </w:p>
    <w:p w14:paraId="2DEEE347" w14:textId="77777777" w:rsidR="002B71B7" w:rsidRPr="002B71B7" w:rsidRDefault="002B71B7" w:rsidP="002B71B7">
      <w:pPr>
        <w:spacing w:after="109"/>
        <w:ind w:right="42"/>
        <w:jc w:val="both"/>
        <w:rPr>
          <w:rFonts w:ascii="Calibri" w:eastAsia="Calibri" w:hAnsi="Calibri" w:cs="Calibri"/>
          <w:bCs/>
          <w:color w:val="000000"/>
          <w:szCs w:val="24"/>
        </w:rPr>
      </w:pPr>
      <w:r w:rsidRPr="002B71B7">
        <w:rPr>
          <w:rFonts w:ascii="Calibri" w:eastAsia="Calibri" w:hAnsi="Calibri" w:cs="Calibri"/>
          <w:bCs/>
          <w:color w:val="000000"/>
          <w:szCs w:val="24"/>
        </w:rPr>
        <w:t>Osoby w wieku mobilnym cechuje większa skłonność do zmiany miejsca pracy, podjęcia decyzji o zmiani</w:t>
      </w:r>
      <w:r w:rsidR="00694EC9">
        <w:rPr>
          <w:rFonts w:ascii="Calibri" w:eastAsia="Calibri" w:hAnsi="Calibri" w:cs="Calibri"/>
          <w:bCs/>
          <w:color w:val="000000"/>
          <w:szCs w:val="24"/>
        </w:rPr>
        <w:t>e miejsca zamieszkania i rosnąca z wiekiem aktywność zawodowa</w:t>
      </w:r>
      <w:r w:rsidRPr="002B71B7">
        <w:rPr>
          <w:rFonts w:ascii="Calibri" w:eastAsia="Calibri" w:hAnsi="Calibri" w:cs="Calibri"/>
          <w:bCs/>
          <w:color w:val="000000"/>
          <w:szCs w:val="24"/>
        </w:rPr>
        <w:t>. Grupa niemobilna natomiast jest bardziej ustabilizowana pod względem ruchliwości przestrzennej, a jej aktywność zawodowa maleje w miarę zbliżania się do wieku emerytalnego.</w:t>
      </w:r>
    </w:p>
    <w:p w14:paraId="4091EB7E" w14:textId="2ED677B0" w:rsidR="002B71B7" w:rsidRPr="002B71B7" w:rsidRDefault="002B71B7" w:rsidP="002B71B7">
      <w:pPr>
        <w:spacing w:after="109"/>
        <w:ind w:right="42"/>
        <w:jc w:val="both"/>
        <w:rPr>
          <w:rFonts w:ascii="Calibri" w:eastAsia="Calibri" w:hAnsi="Calibri" w:cs="Calibri"/>
          <w:bCs/>
          <w:color w:val="000000"/>
          <w:szCs w:val="24"/>
        </w:rPr>
      </w:pPr>
      <w:r w:rsidRPr="002B71B7">
        <w:rPr>
          <w:rFonts w:ascii="Calibri" w:eastAsia="Calibri" w:hAnsi="Calibri" w:cs="Calibri"/>
          <w:bCs/>
          <w:color w:val="000000"/>
          <w:szCs w:val="24"/>
        </w:rPr>
        <w:t>W latach 2013-2015 w skali całego województwa łódzkiego ludność w wieku mobilnym zmniejszyła się o 16 897 osób (tj. 1,8 %). Ubytek ten raczej dotyczył miast (spadek o 2,7%) niż obszarów wiejskich (spadek o 3 %). Udział osób w wi</w:t>
      </w:r>
      <w:r w:rsidR="00000493">
        <w:rPr>
          <w:rFonts w:ascii="Calibri" w:eastAsia="Calibri" w:hAnsi="Calibri" w:cs="Calibri"/>
          <w:bCs/>
          <w:color w:val="000000"/>
          <w:szCs w:val="24"/>
        </w:rPr>
        <w:t>eku mobilnym w ogóle ludności w </w:t>
      </w:r>
      <w:r w:rsidRPr="002B71B7">
        <w:rPr>
          <w:rFonts w:ascii="Calibri" w:eastAsia="Calibri" w:hAnsi="Calibri" w:cs="Calibri"/>
          <w:bCs/>
          <w:color w:val="000000"/>
          <w:szCs w:val="24"/>
        </w:rPr>
        <w:t xml:space="preserve">wieku produkcyjnym w ostatnich trzech latach nieznacznie spadał. W 2015 r. wyniósł on 37,9%. </w:t>
      </w:r>
    </w:p>
    <w:p w14:paraId="39040C4D" w14:textId="77777777" w:rsidR="002B71B7" w:rsidRPr="002B71B7" w:rsidRDefault="002B71B7" w:rsidP="002B71B7">
      <w:pPr>
        <w:spacing w:after="109"/>
        <w:ind w:right="42"/>
        <w:jc w:val="both"/>
        <w:rPr>
          <w:rFonts w:ascii="Calibri" w:eastAsia="Calibri" w:hAnsi="Calibri" w:cs="Calibri"/>
          <w:bCs/>
          <w:color w:val="000000"/>
          <w:szCs w:val="24"/>
        </w:rPr>
      </w:pPr>
      <w:r w:rsidRPr="002B71B7">
        <w:rPr>
          <w:rFonts w:ascii="Calibri" w:eastAsia="Calibri" w:hAnsi="Calibri" w:cs="Calibri"/>
          <w:bCs/>
          <w:color w:val="000000"/>
          <w:szCs w:val="24"/>
        </w:rPr>
        <w:t>Zdecydowany spadek odnotowano również w przypadku grupy niemobilnej. W omawianym okresie wyniósł on 21 401 osób (tj. 3,5%) i zdecydowanie odnotowano go w miastach (spadek o 5,4%) niż na wsi (0,01%). Należy zwrócić również uwagę na fakt, iż udział tej grupy w ogólnej liczbie osób w wieku produkcyjnym systematycznie spada od 24,2% w 2013 r. do 23,5% w 2015 roku. Oznaczać to może wyhamo</w:t>
      </w:r>
      <w:r w:rsidR="00DC3B68">
        <w:rPr>
          <w:rFonts w:ascii="Calibri" w:eastAsia="Calibri" w:hAnsi="Calibri" w:cs="Calibri"/>
          <w:bCs/>
          <w:color w:val="000000"/>
          <w:szCs w:val="24"/>
        </w:rPr>
        <w:t>wanie pewnego niekorzystnego, a </w:t>
      </w:r>
      <w:r w:rsidRPr="002B71B7">
        <w:rPr>
          <w:rFonts w:ascii="Calibri" w:eastAsia="Calibri" w:hAnsi="Calibri" w:cs="Calibri"/>
          <w:bCs/>
          <w:color w:val="000000"/>
          <w:szCs w:val="24"/>
        </w:rPr>
        <w:t xml:space="preserve">obserwowanego w poprzednich latach trendu starzenia się ludności w wieku produkcyjnym. </w:t>
      </w:r>
    </w:p>
    <w:p w14:paraId="6B58C368" w14:textId="77777777" w:rsidR="002B71B7" w:rsidRDefault="002B71B7">
      <w:pPr>
        <w:rPr>
          <w:rFonts w:ascii="Calibri Light" w:eastAsia="Calibri" w:hAnsi="Calibri Light" w:cs="Times New Roman"/>
          <w:b/>
          <w:color w:val="365F91" w:themeColor="accent1" w:themeShade="BF"/>
          <w:sz w:val="26"/>
          <w:szCs w:val="26"/>
          <w:lang w:eastAsia="pl-PL"/>
        </w:rPr>
      </w:pPr>
      <w:r>
        <w:rPr>
          <w:rFonts w:eastAsia="Calibri"/>
        </w:rPr>
        <w:br w:type="page"/>
      </w:r>
    </w:p>
    <w:p w14:paraId="474D5A07" w14:textId="77777777" w:rsidR="008E115E" w:rsidRPr="008E115E" w:rsidRDefault="008E115E" w:rsidP="008E115E">
      <w:pPr>
        <w:pStyle w:val="Nagwek2"/>
        <w:rPr>
          <w:rFonts w:eastAsia="Calibri"/>
          <w:bCs/>
        </w:rPr>
      </w:pPr>
      <w:bookmarkStart w:id="15" w:name="_Toc465236913"/>
      <w:r w:rsidRPr="008E115E">
        <w:rPr>
          <w:rFonts w:eastAsia="Calibri"/>
        </w:rPr>
        <w:lastRenderedPageBreak/>
        <w:t>Liczba ludności w wieku powyżej 50 roku życia</w:t>
      </w:r>
      <w:bookmarkEnd w:id="14"/>
      <w:bookmarkEnd w:id="15"/>
    </w:p>
    <w:p w14:paraId="7D839216" w14:textId="77777777" w:rsidR="00155A03" w:rsidRPr="00155A03" w:rsidRDefault="00155A03" w:rsidP="00B75FCE">
      <w:pPr>
        <w:spacing w:before="240" w:after="109"/>
        <w:ind w:right="42"/>
        <w:jc w:val="both"/>
        <w:rPr>
          <w:rFonts w:ascii="Calibri" w:eastAsia="Calibri" w:hAnsi="Calibri" w:cs="Calibri"/>
          <w:color w:val="000000"/>
          <w:lang w:eastAsia="pl-PL"/>
        </w:rPr>
      </w:pPr>
      <w:r>
        <w:rPr>
          <w:rFonts w:ascii="Calibri" w:eastAsia="Calibri" w:hAnsi="Calibri" w:cs="Calibri"/>
          <w:color w:val="000000"/>
          <w:lang w:eastAsia="pl-PL"/>
        </w:rPr>
        <w:t>Dostępne d</w:t>
      </w:r>
      <w:r w:rsidRPr="00155A03">
        <w:rPr>
          <w:rFonts w:ascii="Calibri" w:eastAsia="Calibri" w:hAnsi="Calibri" w:cs="Calibri"/>
          <w:color w:val="000000"/>
          <w:lang w:eastAsia="pl-PL"/>
        </w:rPr>
        <w:t>ane pokazują, iż ogólnie w województwie łódzkim nieznaczni</w:t>
      </w:r>
      <w:r w:rsidR="00E4797C">
        <w:rPr>
          <w:rFonts w:ascii="Calibri" w:eastAsia="Calibri" w:hAnsi="Calibri" w:cs="Calibri"/>
          <w:color w:val="000000"/>
          <w:lang w:eastAsia="pl-PL"/>
        </w:rPr>
        <w:t>e</w:t>
      </w:r>
      <w:r w:rsidRPr="00155A03">
        <w:rPr>
          <w:rFonts w:ascii="Calibri" w:eastAsia="Calibri" w:hAnsi="Calibri" w:cs="Calibri"/>
          <w:color w:val="000000"/>
          <w:lang w:eastAsia="pl-PL"/>
        </w:rPr>
        <w:t xml:space="preserve"> rośnie grupa osób powyżej 50 roku życia. W 2015 roku wzrost wyniósł 723 osoby </w:t>
      </w:r>
      <w:r w:rsidRPr="00155A03">
        <w:rPr>
          <w:rFonts w:ascii="Calibri" w:eastAsia="Calibri" w:hAnsi="Calibri" w:cs="Calibri"/>
          <w:lang w:eastAsia="pl-PL"/>
        </w:rPr>
        <w:t xml:space="preserve">(t.j 0,07%) </w:t>
      </w:r>
      <w:r w:rsidR="00E4797C">
        <w:rPr>
          <w:rFonts w:ascii="Calibri" w:eastAsia="Calibri" w:hAnsi="Calibri" w:cs="Calibri"/>
          <w:color w:val="000000"/>
          <w:lang w:eastAsia="pl-PL"/>
        </w:rPr>
        <w:t>w stosunku do roku 2014</w:t>
      </w:r>
      <w:r w:rsidRPr="00155A03">
        <w:rPr>
          <w:rFonts w:ascii="Calibri" w:eastAsia="Calibri" w:hAnsi="Calibri" w:cs="Calibri"/>
          <w:color w:val="000000"/>
          <w:lang w:eastAsia="pl-PL"/>
        </w:rPr>
        <w:t xml:space="preserve"> oraz 3 719 osób (tj.</w:t>
      </w:r>
      <w:r w:rsidR="00E4797C">
        <w:rPr>
          <w:rFonts w:ascii="Calibri" w:eastAsia="Calibri" w:hAnsi="Calibri" w:cs="Calibri"/>
          <w:color w:val="000000"/>
          <w:lang w:eastAsia="pl-PL"/>
        </w:rPr>
        <w:t xml:space="preserve"> </w:t>
      </w:r>
      <w:r w:rsidRPr="00155A03">
        <w:rPr>
          <w:rFonts w:ascii="Calibri" w:eastAsia="Calibri" w:hAnsi="Calibri" w:cs="Calibri"/>
          <w:color w:val="000000"/>
          <w:lang w:eastAsia="pl-PL"/>
        </w:rPr>
        <w:t>0,4%) w odniesieniu do roku 2013.  Natomiast przyglądając się danym dla bardziej szczegółowych kategorii wiekowych można zauważyć, iż wzrost ten generowany jest głównie przez wzrastająca liczbę osób ze starszych przedziałów wiekowych - począwszy od 60 roku życia. Można przypuszczać, iż wzrost ten jest wynikiem procesów demograficznych związanych z zasilaniem tej grupy przez osoby z wyżu demograficznego lat pięćdziesiątych. Największy wzrost w odniesieniu do 2013 roku odnotowano w przypadku osób z kategorii wiekowej 65-69 lat (17,5%), i nieco niższy – 3,4% w przypadku osób w wieku 60-64 lata.</w:t>
      </w:r>
    </w:p>
    <w:p w14:paraId="3B884423" w14:textId="77777777" w:rsidR="00155A03" w:rsidRPr="00155A03" w:rsidRDefault="00155A03" w:rsidP="00155A03">
      <w:pPr>
        <w:spacing w:after="109"/>
        <w:ind w:right="42"/>
        <w:jc w:val="both"/>
        <w:rPr>
          <w:rFonts w:ascii="Calibri" w:eastAsia="Calibri" w:hAnsi="Calibri" w:cs="Calibri"/>
          <w:color w:val="000000"/>
          <w:lang w:eastAsia="pl-PL"/>
        </w:rPr>
      </w:pPr>
      <w:r w:rsidRPr="00155A03">
        <w:rPr>
          <w:rFonts w:ascii="Calibri" w:eastAsia="Calibri" w:hAnsi="Calibri" w:cs="Calibri"/>
          <w:color w:val="000000"/>
          <w:lang w:eastAsia="pl-PL"/>
        </w:rPr>
        <w:t xml:space="preserve">Liczba osób w wieku 50-54 lata oraz 55-59 lat sukcesywnie spada. W 2015 w stosunku do roku 2013 spadek ukształtował się na poziomie 9% dla pierwszej kategorii oraz 5,4% dla drugiej grupy.  </w:t>
      </w:r>
    </w:p>
    <w:p w14:paraId="75AACD26" w14:textId="77777777" w:rsidR="00155A03" w:rsidRPr="00155A03" w:rsidRDefault="00155A03" w:rsidP="00155A03">
      <w:pPr>
        <w:spacing w:after="109" w:line="360" w:lineRule="auto"/>
        <w:ind w:left="-5" w:right="42" w:hanging="10"/>
        <w:jc w:val="both"/>
        <w:rPr>
          <w:rFonts w:ascii="Calibri" w:eastAsia="Calibri" w:hAnsi="Calibri" w:cs="Times New Roman"/>
          <w:sz w:val="20"/>
        </w:rPr>
      </w:pPr>
      <w:r w:rsidRPr="00155A03">
        <w:rPr>
          <w:rFonts w:ascii="Calibri" w:eastAsia="Calibri" w:hAnsi="Calibri" w:cs="Calibri"/>
          <w:color w:val="000000"/>
          <w:sz w:val="22"/>
          <w:lang w:eastAsia="pl-PL"/>
        </w:rPr>
        <w:fldChar w:fldCharType="begin"/>
      </w:r>
      <w:r w:rsidRPr="00155A03">
        <w:rPr>
          <w:rFonts w:ascii="Calibri" w:eastAsia="Calibri" w:hAnsi="Calibri" w:cs="Calibri"/>
          <w:color w:val="000000"/>
          <w:sz w:val="22"/>
          <w:lang w:eastAsia="pl-PL"/>
        </w:rPr>
        <w:instrText xml:space="preserve"> LINK Excel.Sheet.12 C:\\Users\\wup\\Documents\\Demografia\\Demografia.xlsx Arkusz21!W4K3:W11K10 \a \f 4 \h  \* MERGEFORMAT </w:instrText>
      </w:r>
      <w:r w:rsidRPr="00155A03">
        <w:rPr>
          <w:rFonts w:ascii="Calibri" w:eastAsia="Calibri" w:hAnsi="Calibri" w:cs="Calibri"/>
          <w:color w:val="000000"/>
          <w:sz w:val="22"/>
          <w:lang w:eastAsia="pl-PL"/>
        </w:rPr>
        <w:fldChar w:fldCharType="separate"/>
      </w:r>
    </w:p>
    <w:p w14:paraId="348D3439" w14:textId="77777777" w:rsidR="00155A03" w:rsidRPr="00155A03" w:rsidRDefault="00155A03" w:rsidP="00155A03">
      <w:pPr>
        <w:keepNext/>
        <w:spacing w:line="240" w:lineRule="auto"/>
        <w:ind w:left="10" w:hanging="10"/>
        <w:jc w:val="both"/>
        <w:rPr>
          <w:rFonts w:ascii="Calibri" w:eastAsia="Calibri" w:hAnsi="Calibri" w:cs="Calibri"/>
          <w:b/>
          <w:iCs/>
          <w:color w:val="44546A"/>
          <w:sz w:val="22"/>
          <w:szCs w:val="18"/>
          <w:lang w:eastAsia="pl-PL"/>
        </w:rPr>
      </w:pPr>
      <w:r w:rsidRPr="00155A03">
        <w:rPr>
          <w:rFonts w:ascii="Calibri" w:eastAsia="Calibri" w:hAnsi="Calibri" w:cs="Calibri"/>
          <w:b/>
          <w:iCs/>
          <w:color w:val="44546A"/>
          <w:sz w:val="22"/>
          <w:szCs w:val="18"/>
          <w:lang w:eastAsia="pl-PL"/>
        </w:rPr>
        <w:t xml:space="preserve">Tabela </w:t>
      </w:r>
      <w:r w:rsidR="00E4797C" w:rsidRPr="00E4797C">
        <w:rPr>
          <w:rFonts w:ascii="Calibri" w:eastAsia="Calibri" w:hAnsi="Calibri" w:cs="Calibri"/>
          <w:b/>
          <w:iCs/>
          <w:color w:val="44546A"/>
          <w:sz w:val="22"/>
          <w:szCs w:val="18"/>
          <w:lang w:eastAsia="pl-PL"/>
        </w:rPr>
        <w:t>1.5</w:t>
      </w:r>
      <w:r w:rsidRPr="00155A03">
        <w:rPr>
          <w:rFonts w:ascii="Calibri" w:eastAsia="Calibri" w:hAnsi="Calibri" w:cs="Calibri"/>
          <w:b/>
          <w:iCs/>
          <w:color w:val="44546A"/>
          <w:sz w:val="22"/>
          <w:szCs w:val="18"/>
          <w:lang w:eastAsia="pl-PL"/>
        </w:rPr>
        <w:t xml:space="preserve"> Ludność według kategorii wiekowych w woj. łódzkim (2013-2015r.)</w:t>
      </w:r>
    </w:p>
    <w:tbl>
      <w:tblPr>
        <w:tblStyle w:val="Kolorowalistaakcent63"/>
        <w:tblW w:w="9634" w:type="dxa"/>
        <w:tblLook w:val="04A0" w:firstRow="1" w:lastRow="0" w:firstColumn="1" w:lastColumn="0" w:noHBand="0" w:noVBand="1"/>
      </w:tblPr>
      <w:tblGrid>
        <w:gridCol w:w="1769"/>
        <w:gridCol w:w="960"/>
        <w:gridCol w:w="960"/>
        <w:gridCol w:w="960"/>
        <w:gridCol w:w="1514"/>
        <w:gridCol w:w="946"/>
        <w:gridCol w:w="1391"/>
        <w:gridCol w:w="1134"/>
      </w:tblGrid>
      <w:tr w:rsidR="00155A03" w:rsidRPr="00155A03" w14:paraId="16C838A0" w14:textId="77777777" w:rsidTr="00E479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9" w:type="dxa"/>
            <w:vMerge w:val="restart"/>
            <w:noWrap/>
            <w:hideMark/>
          </w:tcPr>
          <w:p w14:paraId="28194DA5" w14:textId="77777777" w:rsidR="00155A03" w:rsidRPr="00E21846" w:rsidRDefault="00155A03" w:rsidP="00155A03">
            <w:pPr>
              <w:spacing w:line="360" w:lineRule="auto"/>
              <w:jc w:val="center"/>
              <w:rPr>
                <w:rFonts w:ascii="Calibri" w:hAnsi="Calibri" w:cs="Calibri"/>
                <w:iCs/>
              </w:rPr>
            </w:pPr>
            <w:r w:rsidRPr="00E21846">
              <w:rPr>
                <w:rFonts w:ascii="Calibri" w:hAnsi="Calibri" w:cs="Calibri"/>
                <w:iCs/>
              </w:rPr>
              <w:t>Wyszczególnienie </w:t>
            </w:r>
          </w:p>
        </w:tc>
        <w:tc>
          <w:tcPr>
            <w:tcW w:w="960" w:type="dxa"/>
            <w:vMerge w:val="restart"/>
            <w:noWrap/>
            <w:hideMark/>
          </w:tcPr>
          <w:p w14:paraId="6DC46BBC" w14:textId="77777777" w:rsidR="00155A03" w:rsidRPr="00E21846" w:rsidRDefault="00155A03" w:rsidP="00155A0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2013</w:t>
            </w:r>
          </w:p>
        </w:tc>
        <w:tc>
          <w:tcPr>
            <w:tcW w:w="960" w:type="dxa"/>
            <w:vMerge w:val="restart"/>
            <w:noWrap/>
            <w:hideMark/>
          </w:tcPr>
          <w:p w14:paraId="2365FF5D" w14:textId="77777777" w:rsidR="00155A03" w:rsidRPr="00E21846" w:rsidRDefault="00155A03" w:rsidP="00155A0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2014</w:t>
            </w:r>
          </w:p>
        </w:tc>
        <w:tc>
          <w:tcPr>
            <w:tcW w:w="960" w:type="dxa"/>
            <w:vMerge w:val="restart"/>
            <w:noWrap/>
            <w:hideMark/>
          </w:tcPr>
          <w:p w14:paraId="1B025433" w14:textId="77777777" w:rsidR="00155A03" w:rsidRPr="00E21846" w:rsidRDefault="00155A03" w:rsidP="00155A0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2015</w:t>
            </w:r>
          </w:p>
        </w:tc>
        <w:tc>
          <w:tcPr>
            <w:tcW w:w="2460" w:type="dxa"/>
            <w:gridSpan w:val="2"/>
            <w:noWrap/>
            <w:hideMark/>
          </w:tcPr>
          <w:p w14:paraId="4364F1F5" w14:textId="77777777" w:rsidR="00155A03" w:rsidRPr="00E21846" w:rsidRDefault="00155A03" w:rsidP="00155A0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wzrost/spadek 2015/2014</w:t>
            </w:r>
          </w:p>
        </w:tc>
        <w:tc>
          <w:tcPr>
            <w:tcW w:w="2525" w:type="dxa"/>
            <w:gridSpan w:val="2"/>
            <w:noWrap/>
            <w:hideMark/>
          </w:tcPr>
          <w:p w14:paraId="12A31E25" w14:textId="77777777" w:rsidR="00155A03" w:rsidRPr="00E21846" w:rsidRDefault="00155A03" w:rsidP="00155A0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wzrost/spadek 2015/2013</w:t>
            </w:r>
          </w:p>
        </w:tc>
      </w:tr>
      <w:tr w:rsidR="00155A03" w:rsidRPr="00155A03" w14:paraId="212DA332" w14:textId="77777777" w:rsidTr="00E4797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69" w:type="dxa"/>
            <w:vMerge/>
            <w:hideMark/>
          </w:tcPr>
          <w:p w14:paraId="1A311B08" w14:textId="77777777" w:rsidR="00155A03" w:rsidRPr="00155A03" w:rsidRDefault="00155A03" w:rsidP="00155A03">
            <w:pPr>
              <w:spacing w:line="360" w:lineRule="auto"/>
              <w:rPr>
                <w:rFonts w:ascii="Calibri" w:hAnsi="Calibri" w:cs="Calibri"/>
                <w:i/>
                <w:iCs/>
                <w:color w:val="000000"/>
              </w:rPr>
            </w:pPr>
          </w:p>
        </w:tc>
        <w:tc>
          <w:tcPr>
            <w:tcW w:w="960" w:type="dxa"/>
            <w:vMerge/>
            <w:hideMark/>
          </w:tcPr>
          <w:p w14:paraId="68E6D1A1"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p>
        </w:tc>
        <w:tc>
          <w:tcPr>
            <w:tcW w:w="960" w:type="dxa"/>
            <w:vMerge/>
            <w:hideMark/>
          </w:tcPr>
          <w:p w14:paraId="7A04F184"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p>
        </w:tc>
        <w:tc>
          <w:tcPr>
            <w:tcW w:w="960" w:type="dxa"/>
            <w:vMerge/>
            <w:hideMark/>
          </w:tcPr>
          <w:p w14:paraId="2AB2419A"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p>
        </w:tc>
        <w:tc>
          <w:tcPr>
            <w:tcW w:w="1514" w:type="dxa"/>
            <w:noWrap/>
            <w:hideMark/>
          </w:tcPr>
          <w:p w14:paraId="138B731C" w14:textId="77777777" w:rsidR="00155A03" w:rsidRPr="00155A03" w:rsidRDefault="00155A03" w:rsidP="00155A03">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w l. bezwzgl.</w:t>
            </w:r>
          </w:p>
        </w:tc>
        <w:tc>
          <w:tcPr>
            <w:tcW w:w="946" w:type="dxa"/>
            <w:noWrap/>
            <w:hideMark/>
          </w:tcPr>
          <w:p w14:paraId="67CBBB8E"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w %</w:t>
            </w:r>
          </w:p>
        </w:tc>
        <w:tc>
          <w:tcPr>
            <w:tcW w:w="1391" w:type="dxa"/>
            <w:noWrap/>
            <w:hideMark/>
          </w:tcPr>
          <w:p w14:paraId="0DE7343E"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w l. bezwzgl.</w:t>
            </w:r>
          </w:p>
        </w:tc>
        <w:tc>
          <w:tcPr>
            <w:tcW w:w="1134" w:type="dxa"/>
            <w:noWrap/>
            <w:hideMark/>
          </w:tcPr>
          <w:p w14:paraId="79CBF973"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w %</w:t>
            </w:r>
          </w:p>
        </w:tc>
      </w:tr>
      <w:tr w:rsidR="00155A03" w:rsidRPr="00155A03" w14:paraId="0BD5FE85"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1769" w:type="dxa"/>
            <w:noWrap/>
            <w:hideMark/>
          </w:tcPr>
          <w:p w14:paraId="6EDA76B9" w14:textId="77777777" w:rsidR="00155A03" w:rsidRPr="00155A03" w:rsidRDefault="00155A03" w:rsidP="00155A03">
            <w:pPr>
              <w:spacing w:line="360" w:lineRule="auto"/>
              <w:rPr>
                <w:rFonts w:ascii="Calibri" w:hAnsi="Calibri" w:cs="Calibri"/>
                <w:color w:val="000000"/>
              </w:rPr>
            </w:pPr>
            <w:r w:rsidRPr="00155A03">
              <w:rPr>
                <w:rFonts w:ascii="Calibri" w:hAnsi="Calibri" w:cs="Calibri"/>
                <w:color w:val="000000"/>
              </w:rPr>
              <w:t>50-54</w:t>
            </w:r>
          </w:p>
        </w:tc>
        <w:tc>
          <w:tcPr>
            <w:tcW w:w="960" w:type="dxa"/>
            <w:noWrap/>
            <w:hideMark/>
          </w:tcPr>
          <w:p w14:paraId="4E0994F0"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170 330</w:t>
            </w:r>
          </w:p>
        </w:tc>
        <w:tc>
          <w:tcPr>
            <w:tcW w:w="960" w:type="dxa"/>
            <w:noWrap/>
            <w:hideMark/>
          </w:tcPr>
          <w:p w14:paraId="60A38D3B"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161 405</w:t>
            </w:r>
          </w:p>
        </w:tc>
        <w:tc>
          <w:tcPr>
            <w:tcW w:w="960" w:type="dxa"/>
            <w:noWrap/>
            <w:hideMark/>
          </w:tcPr>
          <w:p w14:paraId="7D6E0CA9"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154 920</w:t>
            </w:r>
          </w:p>
        </w:tc>
        <w:tc>
          <w:tcPr>
            <w:tcW w:w="1514" w:type="dxa"/>
            <w:noWrap/>
            <w:hideMark/>
          </w:tcPr>
          <w:p w14:paraId="01E8B5BF"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-6485</w:t>
            </w:r>
          </w:p>
        </w:tc>
        <w:tc>
          <w:tcPr>
            <w:tcW w:w="946" w:type="dxa"/>
            <w:noWrap/>
          </w:tcPr>
          <w:p w14:paraId="579107B9"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- 4,0%</w:t>
            </w:r>
          </w:p>
        </w:tc>
        <w:tc>
          <w:tcPr>
            <w:tcW w:w="1391" w:type="dxa"/>
            <w:noWrap/>
            <w:hideMark/>
          </w:tcPr>
          <w:p w14:paraId="71E22BE8"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-15410</w:t>
            </w:r>
          </w:p>
        </w:tc>
        <w:tc>
          <w:tcPr>
            <w:tcW w:w="1134" w:type="dxa"/>
            <w:noWrap/>
          </w:tcPr>
          <w:p w14:paraId="0CBB631D"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-9,0%</w:t>
            </w:r>
          </w:p>
        </w:tc>
      </w:tr>
      <w:tr w:rsidR="00155A03" w:rsidRPr="00155A03" w14:paraId="1659F1E4"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9" w:type="dxa"/>
            <w:noWrap/>
            <w:hideMark/>
          </w:tcPr>
          <w:p w14:paraId="2B91E386" w14:textId="77777777" w:rsidR="00155A03" w:rsidRPr="00155A03" w:rsidRDefault="00155A03" w:rsidP="00155A03">
            <w:pPr>
              <w:spacing w:line="360" w:lineRule="auto"/>
              <w:rPr>
                <w:rFonts w:ascii="Calibri" w:hAnsi="Calibri" w:cs="Calibri"/>
                <w:color w:val="000000"/>
              </w:rPr>
            </w:pPr>
            <w:r w:rsidRPr="00155A03">
              <w:rPr>
                <w:rFonts w:ascii="Calibri" w:hAnsi="Calibri" w:cs="Calibri"/>
                <w:color w:val="000000"/>
              </w:rPr>
              <w:t>55-59</w:t>
            </w:r>
          </w:p>
        </w:tc>
        <w:tc>
          <w:tcPr>
            <w:tcW w:w="960" w:type="dxa"/>
            <w:noWrap/>
            <w:hideMark/>
          </w:tcPr>
          <w:p w14:paraId="16D24FCB"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33333"/>
              </w:rPr>
            </w:pPr>
            <w:r w:rsidRPr="00155A03">
              <w:rPr>
                <w:rFonts w:ascii="Calibri" w:hAnsi="Calibri" w:cs="Calibri"/>
                <w:color w:val="333333"/>
              </w:rPr>
              <w:t>202 534</w:t>
            </w:r>
          </w:p>
        </w:tc>
        <w:tc>
          <w:tcPr>
            <w:tcW w:w="960" w:type="dxa"/>
            <w:noWrap/>
            <w:hideMark/>
          </w:tcPr>
          <w:p w14:paraId="1D4BD67F"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33333"/>
              </w:rPr>
            </w:pPr>
            <w:r w:rsidRPr="00155A03">
              <w:rPr>
                <w:rFonts w:ascii="Calibri" w:hAnsi="Calibri" w:cs="Calibri"/>
                <w:color w:val="333333"/>
              </w:rPr>
              <w:t>199 479</w:t>
            </w:r>
          </w:p>
        </w:tc>
        <w:tc>
          <w:tcPr>
            <w:tcW w:w="960" w:type="dxa"/>
            <w:noWrap/>
            <w:hideMark/>
          </w:tcPr>
          <w:p w14:paraId="01707F03"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33333"/>
              </w:rPr>
            </w:pPr>
            <w:r w:rsidRPr="00155A03">
              <w:rPr>
                <w:rFonts w:ascii="Calibri" w:hAnsi="Calibri" w:cs="Calibri"/>
                <w:color w:val="333333"/>
              </w:rPr>
              <w:t>191 506</w:t>
            </w:r>
          </w:p>
        </w:tc>
        <w:tc>
          <w:tcPr>
            <w:tcW w:w="1514" w:type="dxa"/>
            <w:noWrap/>
            <w:hideMark/>
          </w:tcPr>
          <w:p w14:paraId="53C54465"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-7973</w:t>
            </w:r>
          </w:p>
        </w:tc>
        <w:tc>
          <w:tcPr>
            <w:tcW w:w="946" w:type="dxa"/>
            <w:noWrap/>
          </w:tcPr>
          <w:p w14:paraId="51DDBA46"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- 4,0%</w:t>
            </w:r>
          </w:p>
        </w:tc>
        <w:tc>
          <w:tcPr>
            <w:tcW w:w="1391" w:type="dxa"/>
            <w:noWrap/>
            <w:hideMark/>
          </w:tcPr>
          <w:p w14:paraId="423FDDBB"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-11028</w:t>
            </w:r>
          </w:p>
        </w:tc>
        <w:tc>
          <w:tcPr>
            <w:tcW w:w="1134" w:type="dxa"/>
            <w:noWrap/>
          </w:tcPr>
          <w:p w14:paraId="272A21A8"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-5,4%</w:t>
            </w:r>
          </w:p>
        </w:tc>
      </w:tr>
      <w:tr w:rsidR="00155A03" w:rsidRPr="00155A03" w14:paraId="2523EE77"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1769" w:type="dxa"/>
            <w:noWrap/>
            <w:hideMark/>
          </w:tcPr>
          <w:p w14:paraId="13A172BA" w14:textId="77777777" w:rsidR="00155A03" w:rsidRPr="00155A03" w:rsidRDefault="00155A03" w:rsidP="00155A03">
            <w:pPr>
              <w:spacing w:line="360" w:lineRule="auto"/>
              <w:rPr>
                <w:rFonts w:ascii="Calibri" w:hAnsi="Calibri" w:cs="Calibri"/>
                <w:color w:val="000000"/>
              </w:rPr>
            </w:pPr>
            <w:r w:rsidRPr="00155A03">
              <w:rPr>
                <w:rFonts w:ascii="Calibri" w:hAnsi="Calibri" w:cs="Calibri"/>
                <w:color w:val="000000"/>
              </w:rPr>
              <w:t>60-64</w:t>
            </w:r>
          </w:p>
        </w:tc>
        <w:tc>
          <w:tcPr>
            <w:tcW w:w="960" w:type="dxa"/>
            <w:noWrap/>
            <w:hideMark/>
          </w:tcPr>
          <w:p w14:paraId="33BAF435"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185 537</w:t>
            </w:r>
          </w:p>
        </w:tc>
        <w:tc>
          <w:tcPr>
            <w:tcW w:w="960" w:type="dxa"/>
            <w:noWrap/>
            <w:hideMark/>
          </w:tcPr>
          <w:p w14:paraId="2637564B"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188 744</w:t>
            </w:r>
          </w:p>
        </w:tc>
        <w:tc>
          <w:tcPr>
            <w:tcW w:w="960" w:type="dxa"/>
            <w:noWrap/>
            <w:hideMark/>
          </w:tcPr>
          <w:p w14:paraId="33F64833"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191 902</w:t>
            </w:r>
          </w:p>
        </w:tc>
        <w:tc>
          <w:tcPr>
            <w:tcW w:w="1514" w:type="dxa"/>
            <w:noWrap/>
            <w:hideMark/>
          </w:tcPr>
          <w:p w14:paraId="0A3C94E9"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3158</w:t>
            </w:r>
          </w:p>
        </w:tc>
        <w:tc>
          <w:tcPr>
            <w:tcW w:w="946" w:type="dxa"/>
            <w:noWrap/>
          </w:tcPr>
          <w:p w14:paraId="512973F4"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1,7%</w:t>
            </w:r>
          </w:p>
        </w:tc>
        <w:tc>
          <w:tcPr>
            <w:tcW w:w="1391" w:type="dxa"/>
            <w:noWrap/>
            <w:hideMark/>
          </w:tcPr>
          <w:p w14:paraId="3E523228"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6365</w:t>
            </w:r>
          </w:p>
        </w:tc>
        <w:tc>
          <w:tcPr>
            <w:tcW w:w="1134" w:type="dxa"/>
            <w:noWrap/>
          </w:tcPr>
          <w:p w14:paraId="725AEC30"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3,4%</w:t>
            </w:r>
          </w:p>
        </w:tc>
      </w:tr>
      <w:tr w:rsidR="00155A03" w:rsidRPr="00155A03" w14:paraId="4C23D2E3"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9" w:type="dxa"/>
            <w:noWrap/>
            <w:hideMark/>
          </w:tcPr>
          <w:p w14:paraId="6E801CFA" w14:textId="77777777" w:rsidR="00155A03" w:rsidRPr="00155A03" w:rsidRDefault="00155A03" w:rsidP="00155A03">
            <w:pPr>
              <w:spacing w:line="360" w:lineRule="auto"/>
              <w:rPr>
                <w:rFonts w:ascii="Calibri" w:hAnsi="Calibri" w:cs="Calibri"/>
                <w:color w:val="000000"/>
              </w:rPr>
            </w:pPr>
            <w:r w:rsidRPr="00155A03">
              <w:rPr>
                <w:rFonts w:ascii="Calibri" w:hAnsi="Calibri" w:cs="Calibri"/>
                <w:color w:val="000000"/>
              </w:rPr>
              <w:t>65-69</w:t>
            </w:r>
          </w:p>
        </w:tc>
        <w:tc>
          <w:tcPr>
            <w:tcW w:w="960" w:type="dxa"/>
            <w:noWrap/>
            <w:hideMark/>
          </w:tcPr>
          <w:p w14:paraId="43E4832E"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33333"/>
              </w:rPr>
            </w:pPr>
            <w:r w:rsidRPr="00155A03">
              <w:rPr>
                <w:rFonts w:ascii="Calibri" w:hAnsi="Calibri" w:cs="Calibri"/>
                <w:color w:val="333333"/>
              </w:rPr>
              <w:t>136 998</w:t>
            </w:r>
          </w:p>
        </w:tc>
        <w:tc>
          <w:tcPr>
            <w:tcW w:w="960" w:type="dxa"/>
            <w:noWrap/>
            <w:hideMark/>
          </w:tcPr>
          <w:p w14:paraId="308945F7"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33333"/>
              </w:rPr>
            </w:pPr>
            <w:r w:rsidRPr="00155A03">
              <w:rPr>
                <w:rFonts w:ascii="Calibri" w:hAnsi="Calibri" w:cs="Calibri"/>
                <w:color w:val="333333"/>
              </w:rPr>
              <w:t>148 938</w:t>
            </w:r>
          </w:p>
        </w:tc>
        <w:tc>
          <w:tcPr>
            <w:tcW w:w="960" w:type="dxa"/>
            <w:noWrap/>
            <w:hideMark/>
          </w:tcPr>
          <w:p w14:paraId="1D4DEECC"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333333"/>
              </w:rPr>
            </w:pPr>
            <w:r w:rsidRPr="00155A03">
              <w:rPr>
                <w:rFonts w:ascii="Calibri" w:hAnsi="Calibri" w:cs="Calibri"/>
                <w:color w:val="333333"/>
              </w:rPr>
              <w:t>160 958</w:t>
            </w:r>
          </w:p>
        </w:tc>
        <w:tc>
          <w:tcPr>
            <w:tcW w:w="1514" w:type="dxa"/>
            <w:noWrap/>
            <w:hideMark/>
          </w:tcPr>
          <w:p w14:paraId="51CEC852"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12020</w:t>
            </w:r>
          </w:p>
        </w:tc>
        <w:tc>
          <w:tcPr>
            <w:tcW w:w="946" w:type="dxa"/>
            <w:noWrap/>
          </w:tcPr>
          <w:p w14:paraId="04E7E52F"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8,1%</w:t>
            </w:r>
          </w:p>
        </w:tc>
        <w:tc>
          <w:tcPr>
            <w:tcW w:w="1391" w:type="dxa"/>
            <w:noWrap/>
            <w:hideMark/>
          </w:tcPr>
          <w:p w14:paraId="4F4FE50F"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23960</w:t>
            </w:r>
          </w:p>
        </w:tc>
        <w:tc>
          <w:tcPr>
            <w:tcW w:w="1134" w:type="dxa"/>
            <w:noWrap/>
          </w:tcPr>
          <w:p w14:paraId="47135800"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17,5%</w:t>
            </w:r>
          </w:p>
        </w:tc>
      </w:tr>
      <w:tr w:rsidR="00155A03" w:rsidRPr="00155A03" w14:paraId="5AB5A150" w14:textId="77777777" w:rsidTr="00E4797C">
        <w:trPr>
          <w:trHeight w:val="228"/>
        </w:trPr>
        <w:tc>
          <w:tcPr>
            <w:cnfStyle w:val="001000000000" w:firstRow="0" w:lastRow="0" w:firstColumn="1" w:lastColumn="0" w:oddVBand="0" w:evenVBand="0" w:oddHBand="0" w:evenHBand="0" w:firstRowFirstColumn="0" w:firstRowLastColumn="0" w:lastRowFirstColumn="0" w:lastRowLastColumn="0"/>
            <w:tcW w:w="1769" w:type="dxa"/>
            <w:noWrap/>
            <w:hideMark/>
          </w:tcPr>
          <w:p w14:paraId="155E34F8" w14:textId="77777777" w:rsidR="00155A03" w:rsidRPr="00155A03" w:rsidRDefault="00155A03" w:rsidP="00155A03">
            <w:pPr>
              <w:spacing w:line="360" w:lineRule="auto"/>
              <w:rPr>
                <w:rFonts w:ascii="Calibri" w:hAnsi="Calibri" w:cs="Calibri"/>
                <w:color w:val="000000"/>
              </w:rPr>
            </w:pPr>
            <w:r w:rsidRPr="00155A03">
              <w:rPr>
                <w:rFonts w:ascii="Calibri" w:hAnsi="Calibri" w:cs="Calibri"/>
                <w:color w:val="000000"/>
              </w:rPr>
              <w:t>70 i więcej</w:t>
            </w:r>
          </w:p>
        </w:tc>
        <w:tc>
          <w:tcPr>
            <w:tcW w:w="960" w:type="dxa"/>
            <w:noWrap/>
            <w:hideMark/>
          </w:tcPr>
          <w:p w14:paraId="5A22D427"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279 172</w:t>
            </w:r>
          </w:p>
        </w:tc>
        <w:tc>
          <w:tcPr>
            <w:tcW w:w="960" w:type="dxa"/>
            <w:noWrap/>
            <w:hideMark/>
          </w:tcPr>
          <w:p w14:paraId="0531AFA4"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279 001</w:t>
            </w:r>
          </w:p>
        </w:tc>
        <w:tc>
          <w:tcPr>
            <w:tcW w:w="960" w:type="dxa"/>
            <w:noWrap/>
            <w:hideMark/>
          </w:tcPr>
          <w:p w14:paraId="5E2BE764"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333333"/>
              </w:rPr>
            </w:pPr>
            <w:r w:rsidRPr="00155A03">
              <w:rPr>
                <w:rFonts w:ascii="Calibri" w:hAnsi="Calibri" w:cs="Calibri"/>
                <w:color w:val="333333"/>
              </w:rPr>
              <w:t>279 004</w:t>
            </w:r>
          </w:p>
        </w:tc>
        <w:tc>
          <w:tcPr>
            <w:tcW w:w="1514" w:type="dxa"/>
            <w:noWrap/>
            <w:hideMark/>
          </w:tcPr>
          <w:p w14:paraId="5558C5BD"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3</w:t>
            </w:r>
          </w:p>
        </w:tc>
        <w:tc>
          <w:tcPr>
            <w:tcW w:w="946" w:type="dxa"/>
            <w:noWrap/>
          </w:tcPr>
          <w:p w14:paraId="49A6B867"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0,001%</w:t>
            </w:r>
          </w:p>
        </w:tc>
        <w:tc>
          <w:tcPr>
            <w:tcW w:w="1391" w:type="dxa"/>
            <w:noWrap/>
            <w:hideMark/>
          </w:tcPr>
          <w:p w14:paraId="1BFD31F8"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-168</w:t>
            </w:r>
          </w:p>
        </w:tc>
        <w:tc>
          <w:tcPr>
            <w:tcW w:w="1134" w:type="dxa"/>
            <w:noWrap/>
          </w:tcPr>
          <w:p w14:paraId="5B72B5CF" w14:textId="77777777" w:rsidR="00155A03" w:rsidRPr="00155A03" w:rsidRDefault="00155A03" w:rsidP="00155A03">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55A03">
              <w:rPr>
                <w:rFonts w:ascii="Calibri" w:hAnsi="Calibri" w:cs="Calibri"/>
                <w:color w:val="000000"/>
              </w:rPr>
              <w:t>-0,01%</w:t>
            </w:r>
          </w:p>
        </w:tc>
      </w:tr>
      <w:tr w:rsidR="00155A03" w:rsidRPr="00155A03" w14:paraId="5359FDA4" w14:textId="77777777" w:rsidTr="00E4797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769" w:type="dxa"/>
            <w:noWrap/>
            <w:hideMark/>
          </w:tcPr>
          <w:p w14:paraId="04FA4F1C" w14:textId="77777777" w:rsidR="00155A03" w:rsidRPr="00155A03" w:rsidRDefault="00155A03" w:rsidP="00155A03">
            <w:pPr>
              <w:spacing w:line="360" w:lineRule="auto"/>
              <w:rPr>
                <w:rFonts w:ascii="Calibri" w:hAnsi="Calibri" w:cs="Calibri"/>
                <w:color w:val="000000"/>
              </w:rPr>
            </w:pPr>
            <w:r w:rsidRPr="00155A03">
              <w:rPr>
                <w:rFonts w:ascii="Calibri" w:hAnsi="Calibri" w:cs="Calibri"/>
                <w:color w:val="000000"/>
              </w:rPr>
              <w:t>suma</w:t>
            </w:r>
          </w:p>
        </w:tc>
        <w:tc>
          <w:tcPr>
            <w:tcW w:w="960" w:type="dxa"/>
            <w:noWrap/>
            <w:hideMark/>
          </w:tcPr>
          <w:p w14:paraId="11B99EDF"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974 571</w:t>
            </w:r>
          </w:p>
        </w:tc>
        <w:tc>
          <w:tcPr>
            <w:tcW w:w="960" w:type="dxa"/>
            <w:noWrap/>
            <w:hideMark/>
          </w:tcPr>
          <w:p w14:paraId="19107F3F"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977 567</w:t>
            </w:r>
          </w:p>
        </w:tc>
        <w:tc>
          <w:tcPr>
            <w:tcW w:w="960" w:type="dxa"/>
            <w:noWrap/>
            <w:hideMark/>
          </w:tcPr>
          <w:p w14:paraId="28EE4A23"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978 290</w:t>
            </w:r>
          </w:p>
        </w:tc>
        <w:tc>
          <w:tcPr>
            <w:tcW w:w="1514" w:type="dxa"/>
            <w:noWrap/>
            <w:hideMark/>
          </w:tcPr>
          <w:p w14:paraId="589EE7AC"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723</w:t>
            </w:r>
          </w:p>
        </w:tc>
        <w:tc>
          <w:tcPr>
            <w:tcW w:w="946" w:type="dxa"/>
            <w:noWrap/>
          </w:tcPr>
          <w:p w14:paraId="632A8BD9"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0,07%</w:t>
            </w:r>
          </w:p>
        </w:tc>
        <w:tc>
          <w:tcPr>
            <w:tcW w:w="1391" w:type="dxa"/>
            <w:noWrap/>
            <w:hideMark/>
          </w:tcPr>
          <w:p w14:paraId="7243DFEB"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3719</w:t>
            </w:r>
          </w:p>
        </w:tc>
        <w:tc>
          <w:tcPr>
            <w:tcW w:w="1134" w:type="dxa"/>
            <w:noWrap/>
          </w:tcPr>
          <w:p w14:paraId="30F21D47" w14:textId="77777777" w:rsidR="00155A03" w:rsidRPr="00155A03" w:rsidRDefault="00155A03" w:rsidP="00155A03">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55A03">
              <w:rPr>
                <w:rFonts w:ascii="Calibri" w:hAnsi="Calibri" w:cs="Calibri"/>
                <w:color w:val="000000"/>
              </w:rPr>
              <w:t>0,4%</w:t>
            </w:r>
          </w:p>
        </w:tc>
      </w:tr>
    </w:tbl>
    <w:p w14:paraId="3E64560B" w14:textId="77777777" w:rsidR="00155A03" w:rsidRPr="00155A03" w:rsidRDefault="00155A03" w:rsidP="00155A03">
      <w:pPr>
        <w:spacing w:after="109" w:line="360" w:lineRule="auto"/>
        <w:ind w:left="-5" w:right="42" w:hanging="10"/>
        <w:jc w:val="both"/>
        <w:rPr>
          <w:rFonts w:ascii="Calibri" w:eastAsia="Calibri" w:hAnsi="Calibri" w:cs="Calibri"/>
          <w:i/>
          <w:color w:val="000000"/>
          <w:sz w:val="22"/>
          <w:lang w:eastAsia="pl-PL"/>
        </w:rPr>
      </w:pPr>
      <w:r w:rsidRPr="00155A03">
        <w:rPr>
          <w:rFonts w:ascii="Calibri" w:eastAsia="Calibri" w:hAnsi="Calibri" w:cs="Calibri"/>
          <w:b/>
          <w:color w:val="000000"/>
          <w:sz w:val="22"/>
          <w:lang w:eastAsia="pl-PL"/>
        </w:rPr>
        <w:fldChar w:fldCharType="end"/>
      </w:r>
      <w:r w:rsidRPr="00155A03">
        <w:rPr>
          <w:rFonts w:ascii="Calibri" w:eastAsia="Calibri" w:hAnsi="Calibri" w:cs="Calibri"/>
          <w:color w:val="000000"/>
          <w:sz w:val="22"/>
          <w:lang w:eastAsia="pl-PL"/>
        </w:rPr>
        <w:t xml:space="preserve"> </w:t>
      </w:r>
      <w:r w:rsidRPr="00155A03">
        <w:rPr>
          <w:rFonts w:ascii="Calibri" w:eastAsia="Calibri" w:hAnsi="Calibri" w:cs="Calibri"/>
          <w:b/>
          <w:i/>
          <w:color w:val="000000"/>
          <w:sz w:val="18"/>
          <w:lang w:eastAsia="pl-PL"/>
        </w:rPr>
        <w:t>Źródło: Opracowanie własne na podstawie BDL</w:t>
      </w:r>
    </w:p>
    <w:p w14:paraId="2A45B931" w14:textId="77777777" w:rsidR="00155A03" w:rsidRPr="00155A03" w:rsidRDefault="00155A03" w:rsidP="00155A03">
      <w:pPr>
        <w:spacing w:after="109"/>
        <w:ind w:right="42"/>
        <w:jc w:val="both"/>
        <w:rPr>
          <w:rFonts w:ascii="Calibri" w:eastAsia="Calibri" w:hAnsi="Calibri" w:cs="Calibri"/>
          <w:b/>
          <w:color w:val="000000"/>
          <w:lang w:eastAsia="pl-PL"/>
        </w:rPr>
      </w:pPr>
    </w:p>
    <w:p w14:paraId="4FDE546E" w14:textId="0A69E24F" w:rsidR="00155A03" w:rsidRDefault="00155A03" w:rsidP="00E4797C">
      <w:pPr>
        <w:spacing w:after="109"/>
        <w:ind w:right="42"/>
        <w:jc w:val="both"/>
        <w:rPr>
          <w:rFonts w:ascii="Calibri" w:eastAsia="Calibri" w:hAnsi="Calibri" w:cs="Calibri"/>
          <w:color w:val="000000"/>
          <w:lang w:eastAsia="pl-PL"/>
        </w:rPr>
      </w:pPr>
      <w:r w:rsidRPr="00155A03">
        <w:rPr>
          <w:rFonts w:ascii="Calibri" w:eastAsia="Calibri" w:hAnsi="Calibri" w:cs="Calibri"/>
          <w:color w:val="000000"/>
          <w:lang w:eastAsia="pl-PL"/>
        </w:rPr>
        <w:t>Można zauważyć, iż grupa osób 50+ jest zdecydowanie sfeminizowana. Wraz ze wzrostem wieku rośnie udział kobiet w każdej kategorii wiekowej. W 2015 r. udział kobiet w grupie 50-54 lata wyniósł 51,3% i był wyższy od wskaźnika kr</w:t>
      </w:r>
      <w:r w:rsidR="00000493">
        <w:rPr>
          <w:rFonts w:ascii="Calibri" w:eastAsia="Calibri" w:hAnsi="Calibri" w:cs="Calibri"/>
          <w:color w:val="000000"/>
          <w:lang w:eastAsia="pl-PL"/>
        </w:rPr>
        <w:t>ajowego o 1,2 p.p., natomiast w </w:t>
      </w:r>
      <w:r w:rsidRPr="00155A03">
        <w:rPr>
          <w:rFonts w:ascii="Calibri" w:eastAsia="Calibri" w:hAnsi="Calibri" w:cs="Calibri"/>
          <w:color w:val="000000"/>
          <w:lang w:eastAsia="pl-PL"/>
        </w:rPr>
        <w:t xml:space="preserve">najstarszych z analizowanych tutaj podgrup wiekowych, czyli osób powyżej 70 roku życia odsetek kobiet ukształtował się na poziomie 65,9%. Szczegółowe wartości można prześledzić w poniższej tabeli. </w:t>
      </w:r>
    </w:p>
    <w:p w14:paraId="1F59F2AE" w14:textId="77777777" w:rsidR="00DC3B68" w:rsidRDefault="00DC3B68" w:rsidP="00E4797C">
      <w:pPr>
        <w:spacing w:after="109"/>
        <w:ind w:right="42"/>
        <w:jc w:val="both"/>
        <w:rPr>
          <w:rFonts w:ascii="Calibri" w:eastAsia="Calibri" w:hAnsi="Calibri" w:cs="Calibri"/>
          <w:color w:val="000000"/>
          <w:lang w:eastAsia="pl-PL"/>
        </w:rPr>
      </w:pPr>
    </w:p>
    <w:p w14:paraId="58BFB435" w14:textId="77777777" w:rsidR="00E4797C" w:rsidRPr="00155A03" w:rsidRDefault="00E4797C" w:rsidP="00E4797C">
      <w:pPr>
        <w:spacing w:after="109"/>
        <w:ind w:right="42"/>
        <w:jc w:val="both"/>
        <w:rPr>
          <w:rFonts w:ascii="Calibri" w:eastAsia="Calibri" w:hAnsi="Calibri" w:cs="Calibri"/>
          <w:color w:val="000000"/>
          <w:lang w:eastAsia="pl-PL"/>
        </w:rPr>
      </w:pPr>
    </w:p>
    <w:p w14:paraId="4D713B88" w14:textId="77777777" w:rsidR="00155A03" w:rsidRPr="00155A03" w:rsidRDefault="00155A03" w:rsidP="00155A03">
      <w:pPr>
        <w:keepNext/>
        <w:spacing w:line="240" w:lineRule="auto"/>
        <w:ind w:left="10" w:hanging="10"/>
        <w:jc w:val="both"/>
        <w:rPr>
          <w:rFonts w:ascii="Calibri" w:eastAsia="Calibri" w:hAnsi="Calibri" w:cs="Calibri"/>
          <w:b/>
          <w:iCs/>
          <w:color w:val="44546A"/>
          <w:sz w:val="22"/>
          <w:szCs w:val="18"/>
          <w:lang w:eastAsia="pl-PL"/>
        </w:rPr>
      </w:pPr>
      <w:r w:rsidRPr="00155A03">
        <w:rPr>
          <w:rFonts w:ascii="Calibri" w:eastAsia="Calibri" w:hAnsi="Calibri" w:cs="Calibri"/>
          <w:b/>
          <w:iCs/>
          <w:color w:val="44546A"/>
          <w:sz w:val="22"/>
          <w:szCs w:val="18"/>
          <w:lang w:eastAsia="pl-PL"/>
        </w:rPr>
        <w:lastRenderedPageBreak/>
        <w:t xml:space="preserve">Tabela </w:t>
      </w:r>
      <w:r w:rsidR="00E4797C" w:rsidRPr="00E4797C">
        <w:rPr>
          <w:rFonts w:ascii="Calibri" w:eastAsia="Calibri" w:hAnsi="Calibri" w:cs="Calibri"/>
          <w:b/>
          <w:iCs/>
          <w:color w:val="44546A"/>
          <w:sz w:val="22"/>
          <w:szCs w:val="18"/>
          <w:lang w:eastAsia="pl-PL"/>
        </w:rPr>
        <w:t>1.6</w:t>
      </w:r>
      <w:r w:rsidRPr="00155A03">
        <w:rPr>
          <w:rFonts w:ascii="Calibri" w:eastAsia="Calibri" w:hAnsi="Calibri" w:cs="Calibri"/>
          <w:b/>
          <w:iCs/>
          <w:color w:val="44546A"/>
          <w:sz w:val="22"/>
          <w:szCs w:val="18"/>
          <w:lang w:eastAsia="pl-PL"/>
        </w:rPr>
        <w:t>. Udział ludności w wieku powyżej 50 lat w ogólnej liczbie ludności w Polsce i w województwie łódzkim w roku 2015.</w:t>
      </w:r>
    </w:p>
    <w:tbl>
      <w:tblPr>
        <w:tblStyle w:val="Kolorowalistaakcent63"/>
        <w:tblW w:w="5116" w:type="pct"/>
        <w:tblLook w:val="04A0" w:firstRow="1" w:lastRow="0" w:firstColumn="1" w:lastColumn="0" w:noHBand="0" w:noVBand="1"/>
      </w:tblPr>
      <w:tblGrid>
        <w:gridCol w:w="1414"/>
        <w:gridCol w:w="774"/>
        <w:gridCol w:w="775"/>
        <w:gridCol w:w="840"/>
        <w:gridCol w:w="840"/>
        <w:gridCol w:w="810"/>
        <w:gridCol w:w="810"/>
        <w:gridCol w:w="810"/>
        <w:gridCol w:w="810"/>
        <w:gridCol w:w="810"/>
        <w:gridCol w:w="810"/>
      </w:tblGrid>
      <w:tr w:rsidR="00155A03" w:rsidRPr="00155A03" w14:paraId="31EB939C" w14:textId="77777777" w:rsidTr="00E4797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44" w:type="pct"/>
            <w:vMerge w:val="restart"/>
            <w:hideMark/>
          </w:tcPr>
          <w:p w14:paraId="0C05A7ED" w14:textId="77777777" w:rsidR="00155A03" w:rsidRPr="00155A03" w:rsidRDefault="00155A03" w:rsidP="00155A03">
            <w:pPr>
              <w:jc w:val="center"/>
              <w:rPr>
                <w:rFonts w:ascii="Calibri" w:hAnsi="Calibri" w:cs="Calibri"/>
              </w:rPr>
            </w:pPr>
            <w:r w:rsidRPr="00155A03">
              <w:rPr>
                <w:rFonts w:ascii="Calibri" w:hAnsi="Calibri" w:cs="Calibri"/>
              </w:rPr>
              <w:t> </w:t>
            </w:r>
          </w:p>
        </w:tc>
        <w:tc>
          <w:tcPr>
            <w:tcW w:w="815" w:type="pct"/>
            <w:gridSpan w:val="2"/>
            <w:hideMark/>
          </w:tcPr>
          <w:p w14:paraId="5007E891" w14:textId="77777777" w:rsidR="00155A03" w:rsidRPr="00E21846" w:rsidRDefault="00155A03" w:rsidP="00155A0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50-54</w:t>
            </w:r>
          </w:p>
        </w:tc>
        <w:tc>
          <w:tcPr>
            <w:tcW w:w="884" w:type="pct"/>
            <w:gridSpan w:val="2"/>
            <w:hideMark/>
          </w:tcPr>
          <w:p w14:paraId="5A71E8BA" w14:textId="77777777" w:rsidR="00155A03" w:rsidRPr="00E21846" w:rsidRDefault="00155A03" w:rsidP="00155A0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55-59</w:t>
            </w:r>
          </w:p>
        </w:tc>
        <w:tc>
          <w:tcPr>
            <w:tcW w:w="852" w:type="pct"/>
            <w:gridSpan w:val="2"/>
            <w:hideMark/>
          </w:tcPr>
          <w:p w14:paraId="5EFA108B" w14:textId="77777777" w:rsidR="00155A03" w:rsidRPr="00E21846" w:rsidRDefault="00155A03" w:rsidP="00155A0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60-64</w:t>
            </w:r>
          </w:p>
        </w:tc>
        <w:tc>
          <w:tcPr>
            <w:tcW w:w="852" w:type="pct"/>
            <w:gridSpan w:val="2"/>
            <w:hideMark/>
          </w:tcPr>
          <w:p w14:paraId="3A5990B1" w14:textId="77777777" w:rsidR="00155A03" w:rsidRPr="00E21846" w:rsidRDefault="00155A03" w:rsidP="00155A0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65-69</w:t>
            </w:r>
          </w:p>
        </w:tc>
        <w:tc>
          <w:tcPr>
            <w:tcW w:w="852" w:type="pct"/>
            <w:gridSpan w:val="2"/>
            <w:hideMark/>
          </w:tcPr>
          <w:p w14:paraId="1910BB3B" w14:textId="77777777" w:rsidR="00155A03" w:rsidRPr="00E21846" w:rsidRDefault="00155A03" w:rsidP="00155A0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21846">
              <w:rPr>
                <w:rFonts w:ascii="Calibri" w:hAnsi="Calibri" w:cs="Calibri"/>
              </w:rPr>
              <w:t>powyżej 70</w:t>
            </w:r>
          </w:p>
        </w:tc>
      </w:tr>
      <w:tr w:rsidR="00155A03" w:rsidRPr="00155A03" w14:paraId="11ED3107" w14:textId="77777777" w:rsidTr="00E4797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44" w:type="pct"/>
            <w:vMerge/>
            <w:hideMark/>
          </w:tcPr>
          <w:p w14:paraId="358AA4F5" w14:textId="77777777" w:rsidR="00155A03" w:rsidRPr="00155A03" w:rsidRDefault="00155A03" w:rsidP="00155A03">
            <w:pPr>
              <w:rPr>
                <w:rFonts w:ascii="Calibri" w:hAnsi="Calibri" w:cs="Calibri"/>
              </w:rPr>
            </w:pPr>
          </w:p>
        </w:tc>
        <w:tc>
          <w:tcPr>
            <w:tcW w:w="407" w:type="pct"/>
            <w:hideMark/>
          </w:tcPr>
          <w:p w14:paraId="22E72A51"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M</w:t>
            </w:r>
          </w:p>
        </w:tc>
        <w:tc>
          <w:tcPr>
            <w:tcW w:w="408" w:type="pct"/>
            <w:hideMark/>
          </w:tcPr>
          <w:p w14:paraId="194F1AB4"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K</w:t>
            </w:r>
          </w:p>
        </w:tc>
        <w:tc>
          <w:tcPr>
            <w:tcW w:w="442" w:type="pct"/>
            <w:hideMark/>
          </w:tcPr>
          <w:p w14:paraId="0AC0247D"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M</w:t>
            </w:r>
          </w:p>
        </w:tc>
        <w:tc>
          <w:tcPr>
            <w:tcW w:w="442" w:type="pct"/>
            <w:hideMark/>
          </w:tcPr>
          <w:p w14:paraId="084492A0"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K</w:t>
            </w:r>
          </w:p>
        </w:tc>
        <w:tc>
          <w:tcPr>
            <w:tcW w:w="426" w:type="pct"/>
            <w:hideMark/>
          </w:tcPr>
          <w:p w14:paraId="49B9B4FA"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M</w:t>
            </w:r>
          </w:p>
        </w:tc>
        <w:tc>
          <w:tcPr>
            <w:tcW w:w="426" w:type="pct"/>
            <w:hideMark/>
          </w:tcPr>
          <w:p w14:paraId="7460C524"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K</w:t>
            </w:r>
          </w:p>
        </w:tc>
        <w:tc>
          <w:tcPr>
            <w:tcW w:w="426" w:type="pct"/>
            <w:hideMark/>
          </w:tcPr>
          <w:p w14:paraId="3F77EC9D"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M</w:t>
            </w:r>
          </w:p>
        </w:tc>
        <w:tc>
          <w:tcPr>
            <w:tcW w:w="426" w:type="pct"/>
            <w:hideMark/>
          </w:tcPr>
          <w:p w14:paraId="76BD2AA8"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K</w:t>
            </w:r>
          </w:p>
        </w:tc>
        <w:tc>
          <w:tcPr>
            <w:tcW w:w="426" w:type="pct"/>
            <w:hideMark/>
          </w:tcPr>
          <w:p w14:paraId="521A7740"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M</w:t>
            </w:r>
          </w:p>
        </w:tc>
        <w:tc>
          <w:tcPr>
            <w:tcW w:w="426" w:type="pct"/>
            <w:hideMark/>
          </w:tcPr>
          <w:p w14:paraId="5C5DB4C8" w14:textId="77777777" w:rsidR="00155A03" w:rsidRPr="00155A03" w:rsidRDefault="00155A03" w:rsidP="00155A03">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155A03">
              <w:rPr>
                <w:rFonts w:ascii="Calibri" w:hAnsi="Calibri" w:cs="Calibri"/>
                <w:b/>
                <w:color w:val="000000"/>
              </w:rPr>
              <w:t>K</w:t>
            </w:r>
          </w:p>
        </w:tc>
      </w:tr>
      <w:tr w:rsidR="00155A03" w:rsidRPr="00155A03" w14:paraId="1FB4E196" w14:textId="77777777" w:rsidTr="00E4797C">
        <w:trPr>
          <w:trHeight w:val="537"/>
        </w:trPr>
        <w:tc>
          <w:tcPr>
            <w:cnfStyle w:val="001000000000" w:firstRow="0" w:lastRow="0" w:firstColumn="1" w:lastColumn="0" w:oddVBand="0" w:evenVBand="0" w:oddHBand="0" w:evenHBand="0" w:firstRowFirstColumn="0" w:firstRowLastColumn="0" w:lastRowFirstColumn="0" w:lastRowLastColumn="0"/>
            <w:tcW w:w="744" w:type="pct"/>
            <w:hideMark/>
          </w:tcPr>
          <w:p w14:paraId="537EA140" w14:textId="77777777" w:rsidR="00155A03" w:rsidRPr="00155A03" w:rsidRDefault="00155A03" w:rsidP="00155A03">
            <w:pPr>
              <w:jc w:val="center"/>
              <w:rPr>
                <w:rFonts w:ascii="Calibri" w:hAnsi="Calibri" w:cs="Calibri"/>
              </w:rPr>
            </w:pPr>
            <w:r w:rsidRPr="00155A03">
              <w:rPr>
                <w:rFonts w:ascii="Calibri" w:hAnsi="Calibri" w:cs="Calibri"/>
              </w:rPr>
              <w:t>Polska</w:t>
            </w:r>
          </w:p>
        </w:tc>
        <w:tc>
          <w:tcPr>
            <w:tcW w:w="407" w:type="pct"/>
            <w:hideMark/>
          </w:tcPr>
          <w:p w14:paraId="3BFCE792"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45,9%</w:t>
            </w:r>
          </w:p>
        </w:tc>
        <w:tc>
          <w:tcPr>
            <w:tcW w:w="408" w:type="pct"/>
            <w:hideMark/>
          </w:tcPr>
          <w:p w14:paraId="704CA547"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50,5%</w:t>
            </w:r>
          </w:p>
        </w:tc>
        <w:tc>
          <w:tcPr>
            <w:tcW w:w="442" w:type="pct"/>
            <w:hideMark/>
          </w:tcPr>
          <w:p w14:paraId="476D7B72"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48,2%</w:t>
            </w:r>
          </w:p>
        </w:tc>
        <w:tc>
          <w:tcPr>
            <w:tcW w:w="442" w:type="pct"/>
            <w:hideMark/>
          </w:tcPr>
          <w:p w14:paraId="4E25988F"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51,8%</w:t>
            </w:r>
          </w:p>
        </w:tc>
        <w:tc>
          <w:tcPr>
            <w:tcW w:w="426" w:type="pct"/>
            <w:hideMark/>
          </w:tcPr>
          <w:p w14:paraId="135A7F1E"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46,6%</w:t>
            </w:r>
          </w:p>
        </w:tc>
        <w:tc>
          <w:tcPr>
            <w:tcW w:w="426" w:type="pct"/>
            <w:hideMark/>
          </w:tcPr>
          <w:p w14:paraId="11CB5B39"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53,4%</w:t>
            </w:r>
          </w:p>
        </w:tc>
        <w:tc>
          <w:tcPr>
            <w:tcW w:w="426" w:type="pct"/>
            <w:hideMark/>
          </w:tcPr>
          <w:p w14:paraId="41774B76"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44,5%</w:t>
            </w:r>
          </w:p>
        </w:tc>
        <w:tc>
          <w:tcPr>
            <w:tcW w:w="426" w:type="pct"/>
            <w:hideMark/>
          </w:tcPr>
          <w:p w14:paraId="1896B8B9"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55,5%</w:t>
            </w:r>
          </w:p>
        </w:tc>
        <w:tc>
          <w:tcPr>
            <w:tcW w:w="426" w:type="pct"/>
            <w:hideMark/>
          </w:tcPr>
          <w:p w14:paraId="6939564A"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35,7%</w:t>
            </w:r>
          </w:p>
        </w:tc>
        <w:tc>
          <w:tcPr>
            <w:tcW w:w="426" w:type="pct"/>
            <w:hideMark/>
          </w:tcPr>
          <w:p w14:paraId="57B040DA" w14:textId="77777777" w:rsidR="00155A03" w:rsidRPr="00155A03" w:rsidRDefault="00155A03" w:rsidP="00155A0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55A03">
              <w:rPr>
                <w:rFonts w:ascii="Calibri" w:hAnsi="Calibri" w:cs="Calibri"/>
              </w:rPr>
              <w:t>64,1%</w:t>
            </w:r>
          </w:p>
        </w:tc>
      </w:tr>
      <w:tr w:rsidR="00155A03" w:rsidRPr="00155A03" w14:paraId="62AE3AE0" w14:textId="77777777" w:rsidTr="00E4797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44" w:type="pct"/>
            <w:hideMark/>
          </w:tcPr>
          <w:p w14:paraId="793EEAAA" w14:textId="77777777" w:rsidR="00155A03" w:rsidRPr="00155A03" w:rsidRDefault="00155A03" w:rsidP="00155A03">
            <w:pPr>
              <w:jc w:val="center"/>
              <w:rPr>
                <w:rFonts w:ascii="Calibri" w:hAnsi="Calibri" w:cs="Calibri"/>
              </w:rPr>
            </w:pPr>
            <w:r w:rsidRPr="00155A03">
              <w:rPr>
                <w:rFonts w:ascii="Calibri" w:hAnsi="Calibri" w:cs="Calibri"/>
              </w:rPr>
              <w:t>województwo łódzkie</w:t>
            </w:r>
          </w:p>
        </w:tc>
        <w:tc>
          <w:tcPr>
            <w:tcW w:w="407" w:type="pct"/>
            <w:hideMark/>
          </w:tcPr>
          <w:p w14:paraId="7DBD7E48"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44,3%</w:t>
            </w:r>
          </w:p>
        </w:tc>
        <w:tc>
          <w:tcPr>
            <w:tcW w:w="408" w:type="pct"/>
            <w:hideMark/>
          </w:tcPr>
          <w:p w14:paraId="69A27A2D"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51,3%</w:t>
            </w:r>
          </w:p>
        </w:tc>
        <w:tc>
          <w:tcPr>
            <w:tcW w:w="442" w:type="pct"/>
            <w:hideMark/>
          </w:tcPr>
          <w:p w14:paraId="19361174"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47,1%</w:t>
            </w:r>
          </w:p>
        </w:tc>
        <w:tc>
          <w:tcPr>
            <w:tcW w:w="442" w:type="pct"/>
            <w:hideMark/>
          </w:tcPr>
          <w:p w14:paraId="4A484158"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52,9%</w:t>
            </w:r>
          </w:p>
        </w:tc>
        <w:tc>
          <w:tcPr>
            <w:tcW w:w="426" w:type="pct"/>
            <w:hideMark/>
          </w:tcPr>
          <w:p w14:paraId="50FF9B45"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45,5%</w:t>
            </w:r>
          </w:p>
        </w:tc>
        <w:tc>
          <w:tcPr>
            <w:tcW w:w="426" w:type="pct"/>
            <w:hideMark/>
          </w:tcPr>
          <w:p w14:paraId="78F478C9"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54,5%</w:t>
            </w:r>
          </w:p>
        </w:tc>
        <w:tc>
          <w:tcPr>
            <w:tcW w:w="426" w:type="pct"/>
            <w:hideMark/>
          </w:tcPr>
          <w:p w14:paraId="55CAA53D"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42,9%</w:t>
            </w:r>
          </w:p>
        </w:tc>
        <w:tc>
          <w:tcPr>
            <w:tcW w:w="426" w:type="pct"/>
            <w:hideMark/>
          </w:tcPr>
          <w:p w14:paraId="5A31F67E"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57,1%</w:t>
            </w:r>
          </w:p>
        </w:tc>
        <w:tc>
          <w:tcPr>
            <w:tcW w:w="426" w:type="pct"/>
            <w:hideMark/>
          </w:tcPr>
          <w:p w14:paraId="49CA17BD"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33,9%</w:t>
            </w:r>
          </w:p>
        </w:tc>
        <w:tc>
          <w:tcPr>
            <w:tcW w:w="426" w:type="pct"/>
            <w:hideMark/>
          </w:tcPr>
          <w:p w14:paraId="68FD90F0" w14:textId="77777777" w:rsidR="00155A03" w:rsidRPr="00155A03" w:rsidRDefault="00155A03" w:rsidP="00155A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55A03">
              <w:rPr>
                <w:rFonts w:ascii="Calibri" w:hAnsi="Calibri" w:cs="Calibri"/>
              </w:rPr>
              <w:t>65,9%</w:t>
            </w:r>
          </w:p>
        </w:tc>
      </w:tr>
    </w:tbl>
    <w:p w14:paraId="51158E99" w14:textId="77777777" w:rsidR="00155A03" w:rsidRPr="00155A03" w:rsidRDefault="00155A03" w:rsidP="00155A03">
      <w:pPr>
        <w:spacing w:after="109"/>
        <w:ind w:right="42"/>
        <w:jc w:val="both"/>
        <w:rPr>
          <w:rFonts w:ascii="Calibri" w:eastAsia="Calibri" w:hAnsi="Calibri" w:cs="Calibri"/>
          <w:b/>
          <w:color w:val="000000"/>
          <w:lang w:eastAsia="pl-PL"/>
        </w:rPr>
      </w:pPr>
      <w:r w:rsidRPr="00155A03">
        <w:rPr>
          <w:rFonts w:ascii="Calibri" w:eastAsia="Calibri" w:hAnsi="Calibri" w:cs="Calibri"/>
          <w:b/>
          <w:i/>
          <w:color w:val="000000"/>
          <w:sz w:val="18"/>
          <w:lang w:eastAsia="pl-PL"/>
        </w:rPr>
        <w:t>Źródło: Opracowanie własne na podstawie BDL</w:t>
      </w:r>
    </w:p>
    <w:p w14:paraId="430C5AA6" w14:textId="77777777" w:rsidR="008E115E" w:rsidRDefault="008E115E">
      <w:pPr>
        <w:rPr>
          <w:rFonts w:ascii="Calibri" w:eastAsia="Calibri" w:hAnsi="Calibri" w:cs="Times New Roman"/>
          <w:bCs/>
          <w:color w:val="000000"/>
          <w:szCs w:val="24"/>
          <w:lang w:eastAsia="pl-PL"/>
        </w:rPr>
      </w:pPr>
      <w:r>
        <w:rPr>
          <w:rFonts w:ascii="Calibri" w:eastAsia="Calibri" w:hAnsi="Calibri" w:cs="Times New Roman"/>
          <w:color w:val="000000"/>
          <w:szCs w:val="24"/>
          <w:lang w:eastAsia="pl-PL"/>
        </w:rPr>
        <w:br w:type="page"/>
      </w:r>
    </w:p>
    <w:p w14:paraId="4BFE6EB1" w14:textId="77777777" w:rsidR="008E115E" w:rsidRPr="008E115E" w:rsidRDefault="008E115E" w:rsidP="008E115E">
      <w:pPr>
        <w:pStyle w:val="Nagwek2"/>
        <w:rPr>
          <w:rFonts w:eastAsia="Calibri"/>
          <w:bCs/>
        </w:rPr>
      </w:pPr>
      <w:bookmarkStart w:id="16" w:name="_Toc462815406"/>
      <w:bookmarkStart w:id="17" w:name="_Toc465236914"/>
      <w:r w:rsidRPr="008E115E">
        <w:rPr>
          <w:rFonts w:eastAsia="Calibri"/>
        </w:rPr>
        <w:lastRenderedPageBreak/>
        <w:t>Wskaźnik obciążenia demograficznego</w:t>
      </w:r>
      <w:bookmarkEnd w:id="16"/>
      <w:bookmarkEnd w:id="17"/>
    </w:p>
    <w:p w14:paraId="7AE954B7" w14:textId="77777777" w:rsidR="00B8714F" w:rsidRPr="008E115E" w:rsidRDefault="008E115E" w:rsidP="00B75FCE">
      <w:pPr>
        <w:spacing w:before="240" w:after="109"/>
        <w:ind w:left="-5" w:right="42" w:hanging="10"/>
        <w:jc w:val="both"/>
        <w:rPr>
          <w:rFonts w:ascii="Calibri" w:eastAsia="Calibri" w:hAnsi="Calibri" w:cs="Calibri"/>
          <w:bCs/>
          <w:color w:val="000000"/>
          <w:lang w:eastAsia="pl-PL"/>
        </w:rPr>
      </w:pPr>
      <w:r w:rsidRPr="008E115E">
        <w:rPr>
          <w:rFonts w:ascii="Calibri" w:eastAsia="Calibri" w:hAnsi="Calibri" w:cs="Calibri"/>
          <w:b/>
          <w:color w:val="000000"/>
          <w:lang w:eastAsia="pl-PL"/>
        </w:rPr>
        <w:t>Społeczeństwo Polski coraz bardziej się starzeje.</w:t>
      </w:r>
      <w:r>
        <w:rPr>
          <w:rFonts w:ascii="Calibri" w:eastAsia="Calibri" w:hAnsi="Calibri" w:cs="Calibri"/>
          <w:b/>
          <w:color w:val="000000"/>
          <w:lang w:eastAsia="pl-PL"/>
        </w:rPr>
        <w:t xml:space="preserve"> </w:t>
      </w:r>
      <w:r w:rsidRPr="008E115E">
        <w:rPr>
          <w:rFonts w:ascii="Calibri" w:eastAsia="Calibri" w:hAnsi="Calibri" w:cs="Calibri"/>
          <w:color w:val="000000"/>
          <w:lang w:eastAsia="pl-PL"/>
        </w:rPr>
        <w:t xml:space="preserve">W porównaniu z rokiem 2013 odsetek osób w wieku przedprodukcyjnym w ogóle ludności zmalał w 2015 r. w skali kraju o </w:t>
      </w:r>
      <w:r w:rsidRPr="008E115E">
        <w:rPr>
          <w:rFonts w:ascii="Calibri" w:eastAsia="Calibri" w:hAnsi="Calibri" w:cs="Calibri"/>
          <w:lang w:eastAsia="pl-PL"/>
        </w:rPr>
        <w:t>0,2 pkt.</w:t>
      </w:r>
      <w:r w:rsidRPr="008E115E">
        <w:rPr>
          <w:rFonts w:ascii="Calibri" w:eastAsia="Calibri" w:hAnsi="Calibri" w:cs="Calibri"/>
          <w:color w:val="000000"/>
          <w:lang w:eastAsia="pl-PL"/>
        </w:rPr>
        <w:t xml:space="preserve"> proc., osób w wieku produkcyjnym zmalał o 1</w:t>
      </w:r>
      <w:r w:rsidR="00AA6F73">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pkt. proc., natomiast odsetek osób w wieku poprodukcyjnym wzrósł o 1,2 pkt. proc. Województwem, w którym w 2015 r. odnotowano najwyższy odsetek osób </w:t>
      </w:r>
      <w:r w:rsidR="00DC3B68">
        <w:rPr>
          <w:rFonts w:ascii="Calibri" w:eastAsia="Calibri" w:hAnsi="Calibri" w:cs="Calibri"/>
          <w:color w:val="000000"/>
          <w:lang w:eastAsia="pl-PL"/>
        </w:rPr>
        <w:t>należących do tej ostatniej kategorii</w:t>
      </w:r>
      <w:r w:rsidRPr="008E115E">
        <w:rPr>
          <w:rFonts w:ascii="Calibri" w:eastAsia="Calibri" w:hAnsi="Calibri" w:cs="Calibri"/>
          <w:color w:val="000000"/>
          <w:lang w:eastAsia="pl-PL"/>
        </w:rPr>
        <w:t xml:space="preserve"> </w:t>
      </w:r>
      <w:r w:rsidR="00AA6F73" w:rsidRPr="008E115E">
        <w:rPr>
          <w:rFonts w:ascii="Calibri" w:eastAsia="Calibri" w:hAnsi="Calibri" w:cs="Calibri"/>
          <w:color w:val="000000"/>
          <w:lang w:eastAsia="pl-PL"/>
        </w:rPr>
        <w:t>(21,8%</w:t>
      </w:r>
      <w:r w:rsidR="00AA6F73">
        <w:rPr>
          <w:rFonts w:ascii="Calibri" w:eastAsia="Calibri" w:hAnsi="Calibri" w:cs="Calibri"/>
          <w:color w:val="000000"/>
          <w:lang w:eastAsia="pl-PL"/>
        </w:rPr>
        <w:t xml:space="preserve"> ogółu populacji</w:t>
      </w:r>
      <w:r w:rsidR="00AA6F73" w:rsidRPr="008E115E">
        <w:rPr>
          <w:rFonts w:ascii="Calibri" w:eastAsia="Calibri" w:hAnsi="Calibri" w:cs="Calibri"/>
          <w:color w:val="000000"/>
          <w:lang w:eastAsia="pl-PL"/>
        </w:rPr>
        <w:t>)</w:t>
      </w:r>
      <w:r w:rsidR="00AA6F73">
        <w:rPr>
          <w:rFonts w:ascii="Calibri" w:eastAsia="Calibri" w:hAnsi="Calibri" w:cs="Calibri"/>
          <w:color w:val="000000"/>
          <w:lang w:eastAsia="pl-PL"/>
        </w:rPr>
        <w:t xml:space="preserve"> </w:t>
      </w:r>
      <w:r w:rsidR="00B8714F">
        <w:rPr>
          <w:rFonts w:ascii="Calibri" w:eastAsia="Calibri" w:hAnsi="Calibri" w:cs="Calibri"/>
          <w:color w:val="000000"/>
          <w:lang w:eastAsia="pl-PL"/>
        </w:rPr>
        <w:t>było</w:t>
      </w:r>
      <w:r w:rsidRPr="008E115E">
        <w:rPr>
          <w:rFonts w:ascii="Calibri" w:eastAsia="Calibri" w:hAnsi="Calibri" w:cs="Calibri"/>
          <w:color w:val="000000"/>
          <w:lang w:eastAsia="pl-PL"/>
        </w:rPr>
        <w:t xml:space="preserve"> łódzkie.</w:t>
      </w:r>
      <w:r w:rsidR="00AA6F73">
        <w:rPr>
          <w:rFonts w:ascii="Calibri" w:eastAsia="Calibri" w:hAnsi="Calibri" w:cs="Calibri"/>
          <w:color w:val="000000"/>
          <w:lang w:eastAsia="pl-PL"/>
        </w:rPr>
        <w:t xml:space="preserve"> </w:t>
      </w:r>
      <w:r w:rsidR="00B8714F" w:rsidRPr="008E115E">
        <w:rPr>
          <w:rFonts w:ascii="Calibri" w:eastAsia="Calibri" w:hAnsi="Calibri" w:cs="Calibri"/>
          <w:color w:val="000000"/>
          <w:lang w:eastAsia="pl-PL"/>
        </w:rPr>
        <w:t xml:space="preserve">Zarówno w 2013, jak i 2015 r. </w:t>
      </w:r>
      <w:r w:rsidR="00B8714F">
        <w:rPr>
          <w:rFonts w:ascii="Calibri" w:eastAsia="Calibri" w:hAnsi="Calibri" w:cs="Calibri"/>
          <w:color w:val="000000"/>
          <w:lang w:eastAsia="pl-PL"/>
        </w:rPr>
        <w:t xml:space="preserve">panowała tu </w:t>
      </w:r>
      <w:r w:rsidR="00B8714F" w:rsidRPr="008E115E">
        <w:rPr>
          <w:rFonts w:ascii="Calibri" w:eastAsia="Calibri" w:hAnsi="Calibri" w:cs="Calibri"/>
          <w:color w:val="000000"/>
          <w:lang w:eastAsia="pl-PL"/>
        </w:rPr>
        <w:t xml:space="preserve">najmniej korzystna sytuacja pod względem obciążenia demograficznego, </w:t>
      </w:r>
      <w:r w:rsidR="00B8714F">
        <w:rPr>
          <w:rFonts w:ascii="Calibri" w:eastAsia="Calibri" w:hAnsi="Calibri" w:cs="Calibri"/>
          <w:color w:val="000000"/>
          <w:lang w:eastAsia="pl-PL"/>
        </w:rPr>
        <w:t>choć</w:t>
      </w:r>
      <w:r w:rsidR="00B8714F" w:rsidRPr="008E115E">
        <w:rPr>
          <w:rFonts w:ascii="Calibri" w:eastAsia="Calibri" w:hAnsi="Calibri" w:cs="Calibri"/>
          <w:color w:val="000000"/>
          <w:lang w:eastAsia="pl-PL"/>
        </w:rPr>
        <w:t xml:space="preserve"> </w:t>
      </w:r>
      <w:r w:rsidR="00B8714F">
        <w:rPr>
          <w:rFonts w:ascii="Calibri" w:eastAsia="Calibri" w:hAnsi="Calibri" w:cs="Calibri"/>
          <w:color w:val="000000"/>
          <w:lang w:eastAsia="pl-PL"/>
        </w:rPr>
        <w:t xml:space="preserve">obserwowane w długookresowej perspektywie </w:t>
      </w:r>
      <w:r w:rsidR="00B8714F" w:rsidRPr="008E115E">
        <w:rPr>
          <w:rFonts w:ascii="Calibri" w:eastAsia="Calibri" w:hAnsi="Calibri" w:cs="Calibri"/>
          <w:color w:val="000000"/>
          <w:lang w:eastAsia="pl-PL"/>
        </w:rPr>
        <w:t xml:space="preserve">jej pogorszenie nie </w:t>
      </w:r>
      <w:r w:rsidR="00B8714F">
        <w:rPr>
          <w:rFonts w:ascii="Calibri" w:eastAsia="Calibri" w:hAnsi="Calibri" w:cs="Calibri"/>
          <w:color w:val="000000"/>
          <w:lang w:eastAsia="pl-PL"/>
        </w:rPr>
        <w:t>ma</w:t>
      </w:r>
      <w:r w:rsidR="00B8714F" w:rsidRPr="008E115E">
        <w:rPr>
          <w:rFonts w:ascii="Calibri" w:eastAsia="Calibri" w:hAnsi="Calibri" w:cs="Calibri"/>
          <w:color w:val="000000"/>
          <w:lang w:eastAsia="pl-PL"/>
        </w:rPr>
        <w:t xml:space="preserve"> charakteru</w:t>
      </w:r>
      <w:r w:rsidR="00B8714F" w:rsidRPr="00B8714F">
        <w:rPr>
          <w:rFonts w:ascii="Calibri" w:eastAsia="Calibri" w:hAnsi="Calibri" w:cs="Calibri"/>
          <w:color w:val="000000"/>
          <w:lang w:eastAsia="pl-PL"/>
        </w:rPr>
        <w:t xml:space="preserve"> </w:t>
      </w:r>
      <w:r w:rsidR="00B8714F" w:rsidRPr="008E115E">
        <w:rPr>
          <w:rFonts w:ascii="Calibri" w:eastAsia="Calibri" w:hAnsi="Calibri" w:cs="Calibri"/>
          <w:color w:val="000000"/>
          <w:lang w:eastAsia="pl-PL"/>
        </w:rPr>
        <w:t>gwałtownego</w:t>
      </w:r>
      <w:r w:rsidR="00B8714F">
        <w:rPr>
          <w:rFonts w:ascii="Calibri" w:eastAsia="Calibri" w:hAnsi="Calibri" w:cs="Calibri"/>
          <w:color w:val="000000"/>
          <w:lang w:eastAsia="pl-PL"/>
        </w:rPr>
        <w:t>, lecz raczej jest wynikiem systematycznego, od wielu lat, pogarszania się sytuacji demograficznej regionu.</w:t>
      </w:r>
      <w:r w:rsidR="00B8714F" w:rsidRPr="008E115E">
        <w:rPr>
          <w:rFonts w:ascii="Calibri" w:eastAsia="Calibri" w:hAnsi="Calibri" w:cs="Calibri"/>
          <w:color w:val="000000"/>
          <w:lang w:eastAsia="pl-PL"/>
        </w:rPr>
        <w:t xml:space="preserve"> </w:t>
      </w:r>
    </w:p>
    <w:p w14:paraId="6463D735" w14:textId="77777777" w:rsidR="008E115E" w:rsidRPr="008E115E" w:rsidRDefault="008E115E" w:rsidP="008E115E">
      <w:pPr>
        <w:spacing w:after="109"/>
        <w:ind w:left="-5" w:right="42" w:hanging="10"/>
        <w:jc w:val="both"/>
        <w:rPr>
          <w:rFonts w:ascii="Calibri" w:eastAsia="Calibri" w:hAnsi="Calibri" w:cs="Calibri"/>
          <w:bCs/>
          <w:color w:val="FF0000"/>
          <w:lang w:eastAsia="pl-PL"/>
        </w:rPr>
      </w:pPr>
      <w:r w:rsidRPr="008E115E">
        <w:rPr>
          <w:rFonts w:ascii="Calibri" w:eastAsia="Calibri" w:hAnsi="Calibri" w:cs="Calibri"/>
          <w:color w:val="000000"/>
          <w:lang w:eastAsia="pl-PL"/>
        </w:rPr>
        <w:t xml:space="preserve">Największy wzrost udziału osób w wieku poprodukcyjnym dotyczy w Łódzkiem powiatów miejskich: </w:t>
      </w:r>
      <w:r w:rsidRPr="008E115E">
        <w:rPr>
          <w:rFonts w:ascii="Calibri" w:eastAsia="Calibri" w:hAnsi="Calibri" w:cs="Calibri"/>
          <w:lang w:eastAsia="pl-PL"/>
        </w:rPr>
        <w:t>Skierniewic (o 1,8 pkt. proc.), Piotrkowa Trybunalskiego (o 1,7 pkt. proc.) i</w:t>
      </w:r>
      <w:r w:rsidR="00AA6F73">
        <w:rPr>
          <w:rFonts w:ascii="Calibri" w:eastAsia="Calibri" w:hAnsi="Calibri" w:cs="Calibri"/>
          <w:lang w:eastAsia="pl-PL"/>
        </w:rPr>
        <w:t xml:space="preserve"> </w:t>
      </w:r>
      <w:r w:rsidR="000A58A6">
        <w:rPr>
          <w:rFonts w:ascii="Calibri" w:eastAsia="Calibri" w:hAnsi="Calibri" w:cs="Calibri"/>
          <w:lang w:eastAsia="pl-PL"/>
        </w:rPr>
        <w:t>Łodzi (o </w:t>
      </w:r>
      <w:r w:rsidRPr="008E115E">
        <w:rPr>
          <w:rFonts w:ascii="Calibri" w:eastAsia="Calibri" w:hAnsi="Calibri" w:cs="Calibri"/>
          <w:lang w:eastAsia="pl-PL"/>
        </w:rPr>
        <w:t>1,5 pkt. proc.), najmniejszy natomiast powiatów: skierniewickiego (o 0,4 pkt. proc.), piotrkowskiego (o 0,7 pkt. proc.) oraz łęczyckiego</w:t>
      </w:r>
      <w:r w:rsidR="00AA6F73">
        <w:rPr>
          <w:rFonts w:ascii="Calibri" w:eastAsia="Calibri" w:hAnsi="Calibri" w:cs="Calibri"/>
          <w:lang w:eastAsia="pl-PL"/>
        </w:rPr>
        <w:t xml:space="preserve"> </w:t>
      </w:r>
      <w:r w:rsidRPr="008E115E">
        <w:rPr>
          <w:rFonts w:ascii="Calibri" w:eastAsia="Calibri" w:hAnsi="Calibri" w:cs="Calibri"/>
          <w:lang w:eastAsia="pl-PL"/>
        </w:rPr>
        <w:t>i wieluńskiego (o 0,8 pkt. proc.).</w:t>
      </w:r>
    </w:p>
    <w:p w14:paraId="6543E74A" w14:textId="77777777" w:rsidR="008E115E" w:rsidRPr="008E115E" w:rsidRDefault="008E115E" w:rsidP="008E115E">
      <w:pPr>
        <w:spacing w:after="109"/>
        <w:ind w:left="-5" w:right="42" w:hanging="10"/>
        <w:jc w:val="both"/>
        <w:rPr>
          <w:rFonts w:ascii="Calibri" w:eastAsia="Calibri" w:hAnsi="Calibri" w:cs="Calibri"/>
          <w:bCs/>
          <w:lang w:eastAsia="pl-PL"/>
        </w:rPr>
      </w:pPr>
      <w:r w:rsidRPr="008E115E">
        <w:rPr>
          <w:rFonts w:ascii="Calibri" w:eastAsia="Calibri" w:hAnsi="Calibri" w:cs="Calibri"/>
          <w:color w:val="000000"/>
          <w:lang w:eastAsia="pl-PL"/>
        </w:rPr>
        <w:t xml:space="preserve">Jednocześnie wartość wskaźnika obciążenia demograficznego </w:t>
      </w:r>
      <w:r w:rsidR="00525244">
        <w:rPr>
          <w:rFonts w:ascii="Calibri" w:eastAsia="Calibri" w:hAnsi="Calibri" w:cs="Calibri"/>
          <w:color w:val="000000"/>
          <w:lang w:eastAsia="pl-PL"/>
        </w:rPr>
        <w:t>wyrażanego liczbą</w:t>
      </w:r>
      <w:r w:rsidR="000A58A6">
        <w:rPr>
          <w:rFonts w:ascii="Calibri" w:eastAsia="Calibri" w:hAnsi="Calibri" w:cs="Calibri"/>
          <w:color w:val="000000"/>
          <w:lang w:eastAsia="pl-PL"/>
        </w:rPr>
        <w:t xml:space="preserve"> osób w </w:t>
      </w:r>
      <w:r w:rsidRPr="008E115E">
        <w:rPr>
          <w:rFonts w:ascii="Calibri" w:eastAsia="Calibri" w:hAnsi="Calibri" w:cs="Calibri"/>
          <w:color w:val="000000"/>
          <w:lang w:eastAsia="pl-PL"/>
        </w:rPr>
        <w:t>wieku poprodukcyjnym przypadając</w:t>
      </w:r>
      <w:r w:rsidR="00525244">
        <w:rPr>
          <w:rFonts w:ascii="Calibri" w:eastAsia="Calibri" w:hAnsi="Calibri" w:cs="Calibri"/>
          <w:color w:val="000000"/>
          <w:lang w:eastAsia="pl-PL"/>
        </w:rPr>
        <w:t>ą</w:t>
      </w:r>
      <w:r w:rsidRPr="008E115E">
        <w:rPr>
          <w:rFonts w:ascii="Calibri" w:eastAsia="Calibri" w:hAnsi="Calibri" w:cs="Calibri"/>
          <w:color w:val="000000"/>
          <w:lang w:eastAsia="pl-PL"/>
        </w:rPr>
        <w:t xml:space="preserve"> na każde 100 osób w wieku produkcyjnym wyniosła w 2015 r. dla województwa łódzkiego 35,6 (najwyższy poziom wskaźnika wśród ogółu województw</w:t>
      </w:r>
      <w:r w:rsidR="00525244">
        <w:rPr>
          <w:rFonts w:ascii="Calibri" w:eastAsia="Calibri" w:hAnsi="Calibri" w:cs="Calibri"/>
          <w:color w:val="000000"/>
          <w:lang w:eastAsia="pl-PL"/>
        </w:rPr>
        <w:t>)</w:t>
      </w:r>
      <w:r w:rsidRPr="008E115E">
        <w:rPr>
          <w:rFonts w:ascii="Calibri" w:eastAsia="Calibri" w:hAnsi="Calibri" w:cs="Calibri"/>
          <w:color w:val="000000"/>
          <w:lang w:eastAsia="pl-PL"/>
        </w:rPr>
        <w:t xml:space="preserve">. </w:t>
      </w:r>
      <w:r w:rsidR="00525244">
        <w:rPr>
          <w:rFonts w:ascii="Calibri" w:eastAsia="Calibri" w:hAnsi="Calibri" w:cs="Calibri"/>
          <w:color w:val="000000"/>
          <w:lang w:eastAsia="pl-PL"/>
        </w:rPr>
        <w:t>Spośród</w:t>
      </w:r>
      <w:r w:rsidRPr="008E115E">
        <w:rPr>
          <w:rFonts w:ascii="Calibri" w:eastAsia="Calibri" w:hAnsi="Calibri" w:cs="Calibri"/>
          <w:color w:val="000000"/>
          <w:lang w:eastAsia="pl-PL"/>
        </w:rPr>
        <w:t xml:space="preserve"> powiatów w Łódzkiem najwyższe wartości wskaźnika wystąpiły w: mieście</w:t>
      </w:r>
      <w:r w:rsidR="00AA6F73">
        <w:rPr>
          <w:rFonts w:ascii="Calibri" w:eastAsia="Calibri" w:hAnsi="Calibri" w:cs="Calibri"/>
          <w:color w:val="000000"/>
          <w:lang w:eastAsia="pl-PL"/>
        </w:rPr>
        <w:t xml:space="preserve"> </w:t>
      </w:r>
      <w:r w:rsidRPr="008E115E">
        <w:rPr>
          <w:rFonts w:ascii="Calibri" w:eastAsia="Calibri" w:hAnsi="Calibri" w:cs="Calibri"/>
          <w:lang w:eastAsia="pl-PL"/>
        </w:rPr>
        <w:t>Łodzi (aż 43,1) w powiecie pabianickim (36,8), w mieście Pio</w:t>
      </w:r>
      <w:r w:rsidR="00AA6F73">
        <w:rPr>
          <w:rFonts w:ascii="Calibri" w:eastAsia="Calibri" w:hAnsi="Calibri" w:cs="Calibri"/>
          <w:lang w:eastAsia="pl-PL"/>
        </w:rPr>
        <w:t>trków Trybunalski (36,3) oraz w </w:t>
      </w:r>
      <w:r w:rsidRPr="008E115E">
        <w:rPr>
          <w:rFonts w:ascii="Calibri" w:eastAsia="Calibri" w:hAnsi="Calibri" w:cs="Calibri"/>
          <w:lang w:eastAsia="pl-PL"/>
        </w:rPr>
        <w:t>powiecie kutnowskim (na poziomie wskaźnika wojewódzkiego). Najniższe wartości odnotowano w powiatach:</w:t>
      </w:r>
      <w:r w:rsidR="00AA6F73">
        <w:rPr>
          <w:rFonts w:ascii="Calibri" w:eastAsia="Calibri" w:hAnsi="Calibri" w:cs="Calibri"/>
          <w:lang w:eastAsia="pl-PL"/>
        </w:rPr>
        <w:t xml:space="preserve"> </w:t>
      </w:r>
      <w:r w:rsidRPr="008E115E">
        <w:rPr>
          <w:rFonts w:ascii="Calibri" w:eastAsia="Calibri" w:hAnsi="Calibri" w:cs="Calibri"/>
          <w:lang w:eastAsia="pl-PL"/>
        </w:rPr>
        <w:t>bełchatowskim (24,8) i wieruszowskim (29,3). W stosunku do roku 2013 analizowany wskaźnik wzrósł najbardziej w powiatach: miasto Skierniewice (o 3,9) miasto Łódź (o 3,7), miasto Piotrków (o 3,6) i powiat kutnowski (o 3), najmni</w:t>
      </w:r>
      <w:r w:rsidR="000A58A6">
        <w:rPr>
          <w:rFonts w:ascii="Calibri" w:eastAsia="Calibri" w:hAnsi="Calibri" w:cs="Calibri"/>
          <w:lang w:eastAsia="pl-PL"/>
        </w:rPr>
        <w:t>ej natomiast w </w:t>
      </w:r>
      <w:r w:rsidRPr="008E115E">
        <w:rPr>
          <w:rFonts w:ascii="Calibri" w:eastAsia="Calibri" w:hAnsi="Calibri" w:cs="Calibri"/>
          <w:lang w:eastAsia="pl-PL"/>
        </w:rPr>
        <w:t>powiatach:</w:t>
      </w:r>
      <w:r w:rsidR="00AA6F73">
        <w:rPr>
          <w:rFonts w:ascii="Calibri" w:eastAsia="Calibri" w:hAnsi="Calibri" w:cs="Calibri"/>
          <w:lang w:eastAsia="pl-PL"/>
        </w:rPr>
        <w:t xml:space="preserve"> </w:t>
      </w:r>
      <w:r w:rsidRPr="008E115E">
        <w:rPr>
          <w:rFonts w:ascii="Calibri" w:eastAsia="Calibri" w:hAnsi="Calibri" w:cs="Calibri"/>
          <w:lang w:eastAsia="pl-PL"/>
        </w:rPr>
        <w:t xml:space="preserve">skierniewickim (o 0,7), piotrkowskim (1,2) oraz łęczyckim (1,5). </w:t>
      </w:r>
    </w:p>
    <w:p w14:paraId="790CF651" w14:textId="77777777" w:rsidR="008E115E" w:rsidRPr="008E115E" w:rsidRDefault="008E115E" w:rsidP="008E115E">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Szczegółowe dane dotyczące liczby ludności w podziale na ekonomiczne grupy wieku oraz wskaźnika obciążenia demograficznego w regionie znajdują się w załączniku w tabelach od I/32 do I/35.</w:t>
      </w:r>
    </w:p>
    <w:p w14:paraId="01528BF9" w14:textId="77777777" w:rsidR="008E115E" w:rsidRPr="008E115E" w:rsidRDefault="008E115E" w:rsidP="008E115E">
      <w:pPr>
        <w:spacing w:after="109"/>
        <w:ind w:left="-5" w:right="42" w:hanging="10"/>
        <w:jc w:val="both"/>
        <w:rPr>
          <w:rFonts w:ascii="Calibri" w:eastAsia="Calibri" w:hAnsi="Calibri" w:cs="Calibri"/>
          <w:color w:val="000000"/>
          <w:lang w:eastAsia="pl-PL"/>
        </w:rPr>
      </w:pPr>
    </w:p>
    <w:p w14:paraId="56D07D63" w14:textId="77777777" w:rsidR="008E115E" w:rsidRPr="008E115E" w:rsidRDefault="008E115E" w:rsidP="008E115E">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lastRenderedPageBreak/>
        <w:t>Wykres</w:t>
      </w:r>
      <w:r w:rsidR="00D55A56">
        <w:rPr>
          <w:rFonts w:ascii="Calibri" w:eastAsia="Calibri" w:hAnsi="Calibri" w:cs="Calibri"/>
          <w:b/>
          <w:bCs/>
          <w:iCs/>
          <w:color w:val="44546A"/>
          <w:sz w:val="22"/>
          <w:szCs w:val="18"/>
          <w:lang w:eastAsia="pl-PL"/>
        </w:rPr>
        <w:t xml:space="preserve"> </w:t>
      </w:r>
      <w:r w:rsidRPr="008E115E">
        <w:rPr>
          <w:rFonts w:ascii="Calibri" w:eastAsia="Calibri" w:hAnsi="Calibri" w:cs="Calibri"/>
          <w:b/>
          <w:iCs/>
          <w:color w:val="44546A"/>
          <w:sz w:val="22"/>
          <w:szCs w:val="18"/>
          <w:lang w:eastAsia="pl-PL"/>
        </w:rPr>
        <w:t>1.</w:t>
      </w:r>
      <w:r w:rsidRPr="008E115E">
        <w:rPr>
          <w:rFonts w:ascii="Calibri" w:eastAsia="Calibri" w:hAnsi="Calibri" w:cs="Calibri"/>
          <w:b/>
          <w:iCs/>
          <w:color w:val="44546A"/>
          <w:sz w:val="22"/>
          <w:szCs w:val="18"/>
          <w:lang w:eastAsia="pl-PL"/>
        </w:rPr>
        <w:fldChar w:fldCharType="begin"/>
      </w:r>
      <w:r w:rsidRPr="008E115E">
        <w:rPr>
          <w:rFonts w:ascii="Calibri" w:eastAsia="Calibri" w:hAnsi="Calibri" w:cs="Calibri"/>
          <w:b/>
          <w:iCs/>
          <w:color w:val="44546A"/>
          <w:sz w:val="22"/>
          <w:szCs w:val="18"/>
          <w:lang w:eastAsia="pl-PL"/>
        </w:rPr>
        <w:instrText xml:space="preserve"> SEQ Rysunek \* ARABIC </w:instrText>
      </w:r>
      <w:r w:rsidRPr="008E115E">
        <w:rPr>
          <w:rFonts w:ascii="Calibri" w:eastAsia="Calibri" w:hAnsi="Calibri" w:cs="Calibri"/>
          <w:b/>
          <w:iCs/>
          <w:color w:val="44546A"/>
          <w:sz w:val="22"/>
          <w:szCs w:val="18"/>
          <w:lang w:eastAsia="pl-PL"/>
        </w:rPr>
        <w:fldChar w:fldCharType="separate"/>
      </w:r>
      <w:r w:rsidR="009269DA">
        <w:rPr>
          <w:rFonts w:ascii="Calibri" w:eastAsia="Calibri" w:hAnsi="Calibri" w:cs="Calibri"/>
          <w:b/>
          <w:iCs/>
          <w:noProof/>
          <w:color w:val="44546A"/>
          <w:sz w:val="22"/>
          <w:szCs w:val="18"/>
          <w:lang w:eastAsia="pl-PL"/>
        </w:rPr>
        <w:t>3</w:t>
      </w:r>
      <w:r w:rsidRPr="008E115E">
        <w:rPr>
          <w:rFonts w:ascii="Calibri" w:eastAsia="Calibri" w:hAnsi="Calibri" w:cs="Calibri"/>
          <w:b/>
          <w:iCs/>
          <w:color w:val="44546A"/>
          <w:sz w:val="22"/>
          <w:szCs w:val="18"/>
          <w:lang w:eastAsia="pl-PL"/>
        </w:rPr>
        <w:fldChar w:fldCharType="end"/>
      </w:r>
      <w:r w:rsidRPr="008E115E">
        <w:rPr>
          <w:rFonts w:ascii="Calibri" w:eastAsia="Calibri" w:hAnsi="Calibri" w:cs="Calibri"/>
          <w:b/>
          <w:iCs/>
          <w:color w:val="44546A"/>
          <w:sz w:val="22"/>
          <w:szCs w:val="18"/>
          <w:lang w:eastAsia="pl-PL"/>
        </w:rPr>
        <w:t>. Wskaźnik obciążenia demograficznego w woj. łódzkim i w kraju (2013-2015r.).</w:t>
      </w:r>
    </w:p>
    <w:p w14:paraId="17672612" w14:textId="77777777" w:rsidR="008E115E" w:rsidRPr="008E115E" w:rsidRDefault="008E115E" w:rsidP="008E115E">
      <w:pPr>
        <w:keepNext/>
        <w:spacing w:after="54" w:line="360" w:lineRule="auto"/>
        <w:ind w:left="-5" w:right="42" w:hanging="10"/>
        <w:jc w:val="both"/>
        <w:rPr>
          <w:rFonts w:ascii="Calibri" w:eastAsia="Calibri" w:hAnsi="Calibri" w:cs="Calibri"/>
          <w:color w:val="000000"/>
          <w:lang w:eastAsia="pl-PL"/>
        </w:rPr>
      </w:pPr>
      <w:r w:rsidRPr="008E115E">
        <w:rPr>
          <w:rFonts w:ascii="Calibri" w:eastAsia="Calibri" w:hAnsi="Calibri" w:cs="Calibri"/>
          <w:noProof/>
          <w:color w:val="000000"/>
          <w:lang w:eastAsia="pl-PL"/>
        </w:rPr>
        <w:drawing>
          <wp:inline distT="0" distB="0" distL="0" distR="0" wp14:anchorId="65B06FB0" wp14:editId="3CB99A1D">
            <wp:extent cx="5486400" cy="28384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56" cy="2845049"/>
                    </a:xfrm>
                    <a:prstGeom prst="rect">
                      <a:avLst/>
                    </a:prstGeom>
                    <a:noFill/>
                  </pic:spPr>
                </pic:pic>
              </a:graphicData>
            </a:graphic>
          </wp:inline>
        </w:drawing>
      </w:r>
    </w:p>
    <w:p w14:paraId="6B2C3D14" w14:textId="77777777" w:rsidR="008E115E" w:rsidRPr="008E115E" w:rsidRDefault="008E115E" w:rsidP="008E115E">
      <w:pPr>
        <w:spacing w:after="109"/>
        <w:ind w:left="-5" w:right="42" w:hanging="10"/>
        <w:jc w:val="both"/>
        <w:rPr>
          <w:rFonts w:ascii="Calibri" w:eastAsia="Calibri" w:hAnsi="Calibri" w:cs="Calibri"/>
          <w:color w:val="000000"/>
          <w:lang w:eastAsia="pl-PL"/>
        </w:rPr>
      </w:pPr>
      <w:r w:rsidRPr="008E115E">
        <w:rPr>
          <w:rFonts w:ascii="Calibri" w:eastAsia="Calibri" w:hAnsi="Calibri" w:cs="Calibri"/>
          <w:color w:val="000000"/>
          <w:lang w:eastAsia="pl-PL"/>
        </w:rPr>
        <w:t>Sukcesywny wzrost wskaźnika obciążenia demograficznego odzwierciedla zmiany jakie obserwujemy w kraju i jakie będą nasilać się w przyszłości. Wzrost liczby osób starszych przypadających na osoby pracujące wynika z postępującego procesu starzenia się społeczeństwa.</w:t>
      </w:r>
    </w:p>
    <w:p w14:paraId="1B301F7B" w14:textId="77777777" w:rsidR="008E115E" w:rsidRPr="008E115E" w:rsidRDefault="008E115E" w:rsidP="008E115E">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lastRenderedPageBreak/>
        <w:t>Wykres 1.</w:t>
      </w:r>
      <w:r w:rsidRPr="008E115E">
        <w:rPr>
          <w:rFonts w:ascii="Calibri" w:eastAsia="Calibri" w:hAnsi="Calibri" w:cs="Calibri"/>
          <w:b/>
          <w:iCs/>
          <w:color w:val="44546A"/>
          <w:sz w:val="22"/>
          <w:szCs w:val="18"/>
          <w:lang w:eastAsia="pl-PL"/>
        </w:rPr>
        <w:fldChar w:fldCharType="begin"/>
      </w:r>
      <w:r w:rsidRPr="008E115E">
        <w:rPr>
          <w:rFonts w:ascii="Calibri" w:eastAsia="Calibri" w:hAnsi="Calibri" w:cs="Calibri"/>
          <w:b/>
          <w:iCs/>
          <w:color w:val="44546A"/>
          <w:sz w:val="22"/>
          <w:szCs w:val="18"/>
          <w:lang w:eastAsia="pl-PL"/>
        </w:rPr>
        <w:instrText xml:space="preserve"> SEQ Rysunek \* ARABIC </w:instrText>
      </w:r>
      <w:r w:rsidRPr="008E115E">
        <w:rPr>
          <w:rFonts w:ascii="Calibri" w:eastAsia="Calibri" w:hAnsi="Calibri" w:cs="Calibri"/>
          <w:b/>
          <w:iCs/>
          <w:color w:val="44546A"/>
          <w:sz w:val="22"/>
          <w:szCs w:val="18"/>
          <w:lang w:eastAsia="pl-PL"/>
        </w:rPr>
        <w:fldChar w:fldCharType="separate"/>
      </w:r>
      <w:r w:rsidR="009269DA">
        <w:rPr>
          <w:rFonts w:ascii="Calibri" w:eastAsia="Calibri" w:hAnsi="Calibri" w:cs="Calibri"/>
          <w:b/>
          <w:iCs/>
          <w:noProof/>
          <w:color w:val="44546A"/>
          <w:sz w:val="22"/>
          <w:szCs w:val="18"/>
          <w:lang w:eastAsia="pl-PL"/>
        </w:rPr>
        <w:t>4</w:t>
      </w:r>
      <w:r w:rsidRPr="008E115E">
        <w:rPr>
          <w:rFonts w:ascii="Calibri" w:eastAsia="Calibri" w:hAnsi="Calibri" w:cs="Calibri"/>
          <w:b/>
          <w:iCs/>
          <w:color w:val="44546A"/>
          <w:sz w:val="22"/>
          <w:szCs w:val="18"/>
          <w:lang w:eastAsia="pl-PL"/>
        </w:rPr>
        <w:fldChar w:fldCharType="end"/>
      </w:r>
      <w:r w:rsidRPr="008E115E">
        <w:rPr>
          <w:rFonts w:ascii="Calibri" w:eastAsia="Calibri" w:hAnsi="Calibri" w:cs="Calibri"/>
          <w:b/>
          <w:iCs/>
          <w:color w:val="44546A"/>
          <w:sz w:val="22"/>
          <w:szCs w:val="18"/>
          <w:lang w:eastAsia="pl-PL"/>
        </w:rPr>
        <w:t>. Wskaźnik obciążenia demograficznego w woj. łódzkim według powiatów (2013-2015r.)</w:t>
      </w:r>
    </w:p>
    <w:p w14:paraId="203464DD" w14:textId="77777777" w:rsidR="008E115E" w:rsidRPr="008E115E" w:rsidRDefault="008E115E" w:rsidP="008E115E">
      <w:pPr>
        <w:keepNext/>
        <w:spacing w:after="109" w:line="360" w:lineRule="auto"/>
        <w:ind w:right="42"/>
        <w:jc w:val="both"/>
        <w:rPr>
          <w:rFonts w:ascii="Calibri" w:eastAsia="Calibri" w:hAnsi="Calibri" w:cs="Calibri"/>
          <w:color w:val="000000"/>
          <w:lang w:eastAsia="pl-PL"/>
        </w:rPr>
      </w:pPr>
      <w:r w:rsidRPr="008E115E">
        <w:rPr>
          <w:rFonts w:ascii="Calibri" w:eastAsia="Calibri" w:hAnsi="Calibri" w:cs="Calibri"/>
          <w:noProof/>
          <w:color w:val="000000"/>
          <w:lang w:eastAsia="pl-PL"/>
        </w:rPr>
        <w:drawing>
          <wp:inline distT="0" distB="0" distL="0" distR="0" wp14:anchorId="375A28F2" wp14:editId="18E1A0A9">
            <wp:extent cx="5514975" cy="5381625"/>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0E2816" w14:textId="77777777" w:rsidR="008E115E" w:rsidRPr="008E115E" w:rsidRDefault="008E115E" w:rsidP="008E115E">
      <w:pPr>
        <w:spacing w:after="109" w:line="360" w:lineRule="auto"/>
        <w:ind w:right="42"/>
        <w:jc w:val="both"/>
        <w:rPr>
          <w:rFonts w:ascii="Calibri" w:eastAsia="Calibri" w:hAnsi="Calibri" w:cs="Calibri"/>
          <w:color w:val="000000"/>
          <w:lang w:eastAsia="pl-PL"/>
        </w:rPr>
      </w:pPr>
    </w:p>
    <w:p w14:paraId="5B249780" w14:textId="77777777" w:rsidR="008E115E" w:rsidRPr="008E115E" w:rsidRDefault="008E115E" w:rsidP="008E115E">
      <w:pPr>
        <w:spacing w:after="109" w:line="360" w:lineRule="auto"/>
        <w:ind w:right="42"/>
        <w:jc w:val="both"/>
        <w:rPr>
          <w:rFonts w:ascii="Calibri" w:eastAsia="Calibri" w:hAnsi="Calibri" w:cs="Calibri"/>
          <w:color w:val="000000"/>
          <w:lang w:eastAsia="pl-PL"/>
        </w:rPr>
      </w:pPr>
    </w:p>
    <w:p w14:paraId="25D4FC97" w14:textId="77777777" w:rsidR="008E115E" w:rsidRPr="008E115E" w:rsidRDefault="008E115E" w:rsidP="008E115E">
      <w:pPr>
        <w:spacing w:after="109" w:line="360" w:lineRule="auto"/>
        <w:ind w:right="42"/>
        <w:jc w:val="both"/>
        <w:rPr>
          <w:rFonts w:ascii="Calibri" w:eastAsia="Calibri" w:hAnsi="Calibri" w:cs="Calibri"/>
          <w:color w:val="000000"/>
          <w:lang w:eastAsia="pl-PL"/>
        </w:rPr>
      </w:pPr>
    </w:p>
    <w:p w14:paraId="76EB06B1" w14:textId="77777777" w:rsidR="008E115E" w:rsidRPr="008E115E" w:rsidRDefault="008E115E" w:rsidP="008E115E">
      <w:pPr>
        <w:spacing w:after="109" w:line="360" w:lineRule="auto"/>
        <w:ind w:right="42"/>
        <w:jc w:val="both"/>
        <w:rPr>
          <w:rFonts w:ascii="Calibri" w:eastAsia="Calibri" w:hAnsi="Calibri" w:cs="Calibri"/>
          <w:color w:val="000000"/>
          <w:lang w:eastAsia="pl-PL"/>
        </w:rPr>
      </w:pPr>
    </w:p>
    <w:p w14:paraId="316CAC56" w14:textId="77777777" w:rsidR="008E115E" w:rsidRPr="008E115E" w:rsidRDefault="008E115E" w:rsidP="008E115E">
      <w:pPr>
        <w:rPr>
          <w:rFonts w:ascii="Calibri Light" w:eastAsia="Calibri" w:hAnsi="Calibri Light" w:cs="Times New Roman"/>
          <w:b/>
          <w:color w:val="365F91" w:themeColor="accent1" w:themeShade="BF"/>
          <w:sz w:val="26"/>
          <w:szCs w:val="26"/>
          <w:lang w:eastAsia="pl-PL"/>
        </w:rPr>
      </w:pPr>
      <w:r w:rsidRPr="008E115E">
        <w:rPr>
          <w:rFonts w:eastAsia="Calibri"/>
        </w:rPr>
        <w:br w:type="page"/>
      </w:r>
    </w:p>
    <w:p w14:paraId="311C38C8" w14:textId="77777777" w:rsidR="008E115E" w:rsidRPr="008E115E" w:rsidRDefault="008E115E" w:rsidP="00C53361">
      <w:pPr>
        <w:pStyle w:val="Nagwek2"/>
        <w:rPr>
          <w:rFonts w:eastAsia="Calibri"/>
          <w:bCs/>
        </w:rPr>
      </w:pPr>
      <w:bookmarkStart w:id="18" w:name="_Toc462815407"/>
      <w:bookmarkStart w:id="19" w:name="_Toc465236915"/>
      <w:r w:rsidRPr="008E115E">
        <w:rPr>
          <w:rFonts w:eastAsia="Calibri"/>
        </w:rPr>
        <w:lastRenderedPageBreak/>
        <w:t>Saldo migracji wewnętrznej i zewnętrznej</w:t>
      </w:r>
      <w:bookmarkEnd w:id="18"/>
      <w:bookmarkEnd w:id="19"/>
    </w:p>
    <w:p w14:paraId="22BB2CD2" w14:textId="1A00FB1C" w:rsidR="008E115E" w:rsidRPr="008E115E" w:rsidRDefault="008E115E" w:rsidP="008E115E">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Województwo łódzkie od lat charakteryzuje stały odpływ ludności. Saldo migracji wewnętrznych</w:t>
      </w:r>
      <w:r w:rsidRPr="008E115E">
        <w:rPr>
          <w:rFonts w:ascii="Calibri" w:eastAsia="Calibri" w:hAnsi="Calibri" w:cs="Calibri"/>
          <w:color w:val="000000"/>
          <w:vertAlign w:val="superscript"/>
          <w:lang w:eastAsia="pl-PL"/>
        </w:rPr>
        <w:footnoteReference w:id="13"/>
      </w:r>
      <w:r w:rsidRPr="008E115E">
        <w:rPr>
          <w:rFonts w:ascii="Calibri" w:eastAsia="Calibri" w:hAnsi="Calibri" w:cs="Calibri"/>
          <w:color w:val="000000"/>
          <w:lang w:eastAsia="pl-PL"/>
        </w:rPr>
        <w:t>, czyli różnica między napływem a odpływem mieszkańców</w:t>
      </w:r>
      <w:r w:rsidRPr="008E115E">
        <w:rPr>
          <w:rFonts w:ascii="Calibri" w:eastAsia="Calibri" w:hAnsi="Calibri" w:cs="Calibri"/>
          <w:color w:val="000000"/>
          <w:vertAlign w:val="superscript"/>
          <w:lang w:eastAsia="pl-PL"/>
        </w:rPr>
        <w:footnoteReference w:id="14"/>
      </w:r>
      <w:r w:rsidR="00000493">
        <w:rPr>
          <w:rFonts w:ascii="Calibri" w:eastAsia="Calibri" w:hAnsi="Calibri" w:cs="Calibri"/>
          <w:color w:val="000000"/>
          <w:lang w:eastAsia="pl-PL"/>
        </w:rPr>
        <w:t>, wyniosło w </w:t>
      </w:r>
      <w:r w:rsidRPr="008E115E">
        <w:rPr>
          <w:rFonts w:ascii="Calibri" w:eastAsia="Calibri" w:hAnsi="Calibri" w:cs="Calibri"/>
          <w:color w:val="000000"/>
          <w:lang w:eastAsia="pl-PL"/>
        </w:rPr>
        <w:t>2015 r. -1 727 osób; rok wcześniej było to -1 701 osób, natomiast w 2013 r. -2 104 osób. Ujemne było saldo migracji zewnętrznych</w:t>
      </w:r>
      <w:r w:rsidRPr="008E115E">
        <w:rPr>
          <w:rFonts w:ascii="Calibri" w:eastAsia="Calibri" w:hAnsi="Calibri" w:cs="Calibri"/>
          <w:color w:val="000000"/>
          <w:vertAlign w:val="superscript"/>
          <w:lang w:eastAsia="pl-PL"/>
        </w:rPr>
        <w:footnoteReference w:id="15"/>
      </w:r>
      <w:r w:rsidRPr="008E115E">
        <w:rPr>
          <w:rFonts w:ascii="Calibri" w:eastAsia="Calibri" w:hAnsi="Calibri" w:cs="Calibri"/>
          <w:color w:val="000000"/>
          <w:lang w:eastAsia="pl-PL"/>
        </w:rPr>
        <w:t>, które wyniosło: -574 osoby w 2013 r. oraz -344 osoby w 2014 r. (w chwili opracowywania analizy brak było jeszcze danych o wartości wskaźnika w 2015 r.), a także przyrost naturalny, czyli różnica między liczbą nowych urodzeń a liczbą zgonów</w:t>
      </w:r>
      <w:r w:rsidRPr="008E115E">
        <w:rPr>
          <w:rFonts w:ascii="Calibri" w:eastAsia="Calibri" w:hAnsi="Calibri" w:cs="Calibri"/>
          <w:color w:val="000000"/>
          <w:vertAlign w:val="superscript"/>
          <w:lang w:eastAsia="pl-PL"/>
        </w:rPr>
        <w:footnoteReference w:id="16"/>
      </w:r>
      <w:r w:rsidRPr="008E115E">
        <w:rPr>
          <w:rFonts w:ascii="Calibri" w:eastAsia="Calibri" w:hAnsi="Calibri" w:cs="Calibri"/>
          <w:color w:val="000000"/>
          <w:lang w:eastAsia="pl-PL"/>
        </w:rPr>
        <w:t xml:space="preserve">. </w:t>
      </w:r>
    </w:p>
    <w:p w14:paraId="01B337CE" w14:textId="77777777" w:rsidR="008E115E" w:rsidRPr="008E115E" w:rsidRDefault="008E115E" w:rsidP="008E115E">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Wzajemne nakładanie się tych tendencji znajduje swe istotne odbicie w strukturze demograficznej. Systematycznie zwiększa się w województwie łódzkim odsetek osób znajdujących się w wieku poprodukcyjnym</w:t>
      </w:r>
      <w:r w:rsidR="00207B37">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przy jednoczesnym spadku udziału osób znajdujących się w wieku przedprodukcyjnym. Takie same tendencje charakteryzują również ludność Polski; porównanie indywidualnych wartości wymienionych wskaźników struktury wypada jednak na niekorzyść województwa łódzkiego. Oznacza to, że wobec braku zasilania zasobów ludzkich wystarczającą liczbą nowych urodzeń oraz systematycznym przechodzeniem kolejnych roczników do kategorii wieku poprodukcyjnego, przed regionem łódzkim stoi realna groźba utrwalania się niekorzystnej struktury demograficznej charakterystycznej dla społeczeństw starzejących się. Jednocześnie wydaje się, iż osoby, które nie zdecydowały się z przyczyn ekonomicznych opuścić terenu województwa, są na tyle niemobilne przestrzennie i zawodowo, że ich możliwości pokrycia istniejących frykcji między podażą pracy a popytem na pracę są bardzo ograniczone - nawet w obliczu grożącego tym osobom bezrobocia. </w:t>
      </w:r>
    </w:p>
    <w:p w14:paraId="53708033" w14:textId="77777777" w:rsidR="008E115E" w:rsidRPr="008E115E" w:rsidRDefault="008E115E" w:rsidP="008E115E">
      <w:pPr>
        <w:spacing w:after="109"/>
        <w:ind w:right="42"/>
        <w:jc w:val="both"/>
        <w:rPr>
          <w:rFonts w:ascii="Calibri" w:eastAsia="Calibri" w:hAnsi="Calibri" w:cs="Calibri"/>
          <w:color w:val="000000"/>
          <w:lang w:eastAsia="pl-PL"/>
        </w:rPr>
      </w:pPr>
    </w:p>
    <w:p w14:paraId="1DF2FE5F" w14:textId="77777777" w:rsidR="008E115E" w:rsidRPr="008E115E" w:rsidRDefault="008E115E" w:rsidP="008E115E">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Tabela 1.</w:t>
      </w:r>
      <w:r w:rsidR="00D55A56">
        <w:rPr>
          <w:rFonts w:ascii="Calibri" w:eastAsia="Calibri" w:hAnsi="Calibri" w:cs="Calibri"/>
          <w:b/>
          <w:iCs/>
          <w:color w:val="44546A"/>
          <w:sz w:val="22"/>
          <w:szCs w:val="18"/>
          <w:lang w:eastAsia="pl-PL"/>
        </w:rPr>
        <w:t>7</w:t>
      </w:r>
      <w:r w:rsidRPr="008E115E">
        <w:rPr>
          <w:rFonts w:ascii="Calibri" w:eastAsia="Calibri" w:hAnsi="Calibri" w:cs="Calibri"/>
          <w:b/>
          <w:iCs/>
          <w:color w:val="44546A"/>
          <w:sz w:val="22"/>
          <w:szCs w:val="18"/>
          <w:lang w:eastAsia="pl-PL"/>
        </w:rPr>
        <w:t xml:space="preserve"> Saldo migracji wewnętrznych woj. łódzkiego (2013-2015r.)</w:t>
      </w:r>
    </w:p>
    <w:tbl>
      <w:tblPr>
        <w:tblStyle w:val="Kolorowalistaakcent6"/>
        <w:tblW w:w="7520" w:type="dxa"/>
        <w:tblLook w:val="04A0" w:firstRow="1" w:lastRow="0" w:firstColumn="1" w:lastColumn="0" w:noHBand="0" w:noVBand="1"/>
      </w:tblPr>
      <w:tblGrid>
        <w:gridCol w:w="2400"/>
        <w:gridCol w:w="1740"/>
        <w:gridCol w:w="1720"/>
        <w:gridCol w:w="1660"/>
      </w:tblGrid>
      <w:tr w:rsidR="008E115E" w:rsidRPr="008E115E" w14:paraId="3EE4C04F" w14:textId="77777777" w:rsidTr="00761E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E1544D4" w14:textId="77777777" w:rsidR="008E115E" w:rsidRPr="008E115E" w:rsidRDefault="008E115E" w:rsidP="008E115E">
            <w:pPr>
              <w:spacing w:line="360" w:lineRule="auto"/>
              <w:rPr>
                <w:rFonts w:ascii="Calibri" w:hAnsi="Calibri"/>
                <w:color w:val="000000"/>
                <w:sz w:val="22"/>
                <w:lang w:eastAsia="pl-PL"/>
              </w:rPr>
            </w:pPr>
            <w:r w:rsidRPr="008E115E">
              <w:rPr>
                <w:rFonts w:ascii="Calibri" w:hAnsi="Calibri"/>
                <w:color w:val="000000"/>
                <w:sz w:val="22"/>
                <w:lang w:eastAsia="pl-PL"/>
              </w:rPr>
              <w:t> </w:t>
            </w:r>
          </w:p>
        </w:tc>
        <w:tc>
          <w:tcPr>
            <w:tcW w:w="1740" w:type="dxa"/>
            <w:noWrap/>
            <w:hideMark/>
          </w:tcPr>
          <w:p w14:paraId="60FE22F9"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lang w:eastAsia="pl-PL"/>
              </w:rPr>
            </w:pPr>
            <w:r w:rsidRPr="00E21846">
              <w:rPr>
                <w:rFonts w:ascii="Calibri" w:hAnsi="Calibri"/>
                <w:sz w:val="22"/>
                <w:lang w:eastAsia="pl-PL"/>
              </w:rPr>
              <w:t>2013</w:t>
            </w:r>
          </w:p>
        </w:tc>
        <w:tc>
          <w:tcPr>
            <w:tcW w:w="1720" w:type="dxa"/>
            <w:noWrap/>
            <w:hideMark/>
          </w:tcPr>
          <w:p w14:paraId="10909FDF"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lang w:eastAsia="pl-PL"/>
              </w:rPr>
            </w:pPr>
            <w:r w:rsidRPr="00E21846">
              <w:rPr>
                <w:rFonts w:ascii="Calibri" w:hAnsi="Calibri"/>
                <w:sz w:val="22"/>
                <w:lang w:eastAsia="pl-PL"/>
              </w:rPr>
              <w:t>2014</w:t>
            </w:r>
          </w:p>
        </w:tc>
        <w:tc>
          <w:tcPr>
            <w:tcW w:w="1660" w:type="dxa"/>
            <w:noWrap/>
            <w:hideMark/>
          </w:tcPr>
          <w:p w14:paraId="1751F9B1"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lang w:eastAsia="pl-PL"/>
              </w:rPr>
            </w:pPr>
            <w:r w:rsidRPr="00E21846">
              <w:rPr>
                <w:rFonts w:ascii="Calibri" w:hAnsi="Calibri"/>
                <w:sz w:val="22"/>
                <w:lang w:eastAsia="pl-PL"/>
              </w:rPr>
              <w:t>2015</w:t>
            </w:r>
          </w:p>
        </w:tc>
      </w:tr>
      <w:tr w:rsidR="008E115E" w:rsidRPr="008E115E" w14:paraId="07270F59" w14:textId="77777777" w:rsidTr="00761E1E">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400" w:type="dxa"/>
            <w:hideMark/>
          </w:tcPr>
          <w:p w14:paraId="68B27BB3" w14:textId="77777777" w:rsidR="008E115E" w:rsidRPr="008E115E" w:rsidRDefault="008E115E" w:rsidP="00761E1E">
            <w:pPr>
              <w:rPr>
                <w:rFonts w:ascii="Calibri" w:hAnsi="Calibri"/>
                <w:b w:val="0"/>
                <w:color w:val="000000"/>
                <w:sz w:val="22"/>
                <w:lang w:eastAsia="pl-PL"/>
              </w:rPr>
            </w:pPr>
            <w:r w:rsidRPr="008E115E">
              <w:rPr>
                <w:rFonts w:ascii="Calibri" w:hAnsi="Calibri"/>
                <w:b w:val="0"/>
                <w:color w:val="000000"/>
                <w:sz w:val="22"/>
                <w:lang w:eastAsia="pl-PL"/>
              </w:rPr>
              <w:t>saldo migracji wewnętrznych- rok; osoba</w:t>
            </w:r>
          </w:p>
        </w:tc>
        <w:tc>
          <w:tcPr>
            <w:tcW w:w="1740" w:type="dxa"/>
            <w:noWrap/>
            <w:hideMark/>
          </w:tcPr>
          <w:p w14:paraId="22407C8A"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-2 104</w:t>
            </w:r>
          </w:p>
        </w:tc>
        <w:tc>
          <w:tcPr>
            <w:tcW w:w="1720" w:type="dxa"/>
            <w:noWrap/>
            <w:hideMark/>
          </w:tcPr>
          <w:p w14:paraId="1EF66CF0"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-1 701</w:t>
            </w:r>
          </w:p>
        </w:tc>
        <w:tc>
          <w:tcPr>
            <w:tcW w:w="1660" w:type="dxa"/>
            <w:noWrap/>
            <w:hideMark/>
          </w:tcPr>
          <w:p w14:paraId="6EBDEC81"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-1 727</w:t>
            </w:r>
          </w:p>
        </w:tc>
      </w:tr>
    </w:tbl>
    <w:p w14:paraId="00846DD4" w14:textId="77777777" w:rsidR="008E115E" w:rsidRPr="008E115E" w:rsidRDefault="008E115E" w:rsidP="008E115E">
      <w:pPr>
        <w:spacing w:after="109" w:line="36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Źródło: Opracowanie własne na podstawie BDL.</w:t>
      </w:r>
    </w:p>
    <w:p w14:paraId="7375FCBC" w14:textId="77777777" w:rsidR="008E115E" w:rsidRPr="008E115E" w:rsidRDefault="008E115E" w:rsidP="008E115E">
      <w:pPr>
        <w:spacing w:after="109"/>
        <w:ind w:left="-5" w:right="42" w:hanging="10"/>
        <w:jc w:val="both"/>
        <w:rPr>
          <w:rFonts w:ascii="Calibri" w:eastAsia="Calibri" w:hAnsi="Calibri" w:cs="Calibri"/>
          <w:color w:val="000000"/>
          <w:lang w:eastAsia="pl-PL"/>
        </w:rPr>
      </w:pPr>
    </w:p>
    <w:p w14:paraId="106DA446" w14:textId="77777777" w:rsidR="008E115E" w:rsidRPr="008E115E" w:rsidRDefault="008E115E" w:rsidP="008E115E">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lastRenderedPageBreak/>
        <w:t>Tabela 1.</w:t>
      </w:r>
      <w:r w:rsidR="00D55A56">
        <w:rPr>
          <w:rFonts w:ascii="Calibri" w:eastAsia="Calibri" w:hAnsi="Calibri" w:cs="Calibri"/>
          <w:b/>
          <w:iCs/>
          <w:color w:val="44546A"/>
          <w:sz w:val="22"/>
          <w:szCs w:val="18"/>
          <w:lang w:eastAsia="pl-PL"/>
        </w:rPr>
        <w:t>8</w:t>
      </w:r>
      <w:r w:rsidRPr="008E115E">
        <w:rPr>
          <w:rFonts w:ascii="Calibri" w:eastAsia="Calibri" w:hAnsi="Calibri" w:cs="Calibri"/>
          <w:b/>
          <w:iCs/>
          <w:color w:val="44546A"/>
          <w:sz w:val="22"/>
          <w:szCs w:val="18"/>
          <w:lang w:eastAsia="pl-PL"/>
        </w:rPr>
        <w:t xml:space="preserve"> Saldo migracji zewnętrznych woj. łódzkiego (2013-2015r.)</w:t>
      </w:r>
    </w:p>
    <w:tbl>
      <w:tblPr>
        <w:tblStyle w:val="Kolorowalistaakcent6"/>
        <w:tblW w:w="7520" w:type="dxa"/>
        <w:tblLook w:val="04A0" w:firstRow="1" w:lastRow="0" w:firstColumn="1" w:lastColumn="0" w:noHBand="0" w:noVBand="1"/>
      </w:tblPr>
      <w:tblGrid>
        <w:gridCol w:w="2400"/>
        <w:gridCol w:w="1740"/>
        <w:gridCol w:w="1720"/>
        <w:gridCol w:w="1660"/>
      </w:tblGrid>
      <w:tr w:rsidR="008E115E" w:rsidRPr="008E115E" w14:paraId="34F598F6" w14:textId="77777777" w:rsidTr="00761E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5943C6B4" w14:textId="77777777" w:rsidR="008E115E" w:rsidRPr="008E115E" w:rsidRDefault="008E115E" w:rsidP="008E115E">
            <w:pPr>
              <w:spacing w:line="360" w:lineRule="auto"/>
              <w:rPr>
                <w:rFonts w:ascii="Calibri" w:hAnsi="Calibri"/>
                <w:color w:val="000000"/>
                <w:sz w:val="22"/>
                <w:lang w:eastAsia="pl-PL"/>
              </w:rPr>
            </w:pPr>
            <w:r w:rsidRPr="008E115E">
              <w:rPr>
                <w:rFonts w:ascii="Calibri" w:hAnsi="Calibri"/>
                <w:color w:val="000000"/>
                <w:sz w:val="22"/>
                <w:lang w:eastAsia="pl-PL"/>
              </w:rPr>
              <w:t> </w:t>
            </w:r>
          </w:p>
        </w:tc>
        <w:tc>
          <w:tcPr>
            <w:tcW w:w="1740" w:type="dxa"/>
            <w:noWrap/>
            <w:hideMark/>
          </w:tcPr>
          <w:p w14:paraId="182AC6DA"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lang w:eastAsia="pl-PL"/>
              </w:rPr>
            </w:pPr>
            <w:r w:rsidRPr="00E21846">
              <w:rPr>
                <w:rFonts w:ascii="Calibri" w:hAnsi="Calibri"/>
                <w:sz w:val="22"/>
                <w:lang w:eastAsia="pl-PL"/>
              </w:rPr>
              <w:t>2013</w:t>
            </w:r>
          </w:p>
        </w:tc>
        <w:tc>
          <w:tcPr>
            <w:tcW w:w="1720" w:type="dxa"/>
            <w:noWrap/>
            <w:hideMark/>
          </w:tcPr>
          <w:p w14:paraId="3C1B5C68"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lang w:eastAsia="pl-PL"/>
              </w:rPr>
            </w:pPr>
            <w:r w:rsidRPr="00E21846">
              <w:rPr>
                <w:rFonts w:ascii="Calibri" w:hAnsi="Calibri"/>
                <w:sz w:val="22"/>
                <w:lang w:eastAsia="pl-PL"/>
              </w:rPr>
              <w:t>2014</w:t>
            </w:r>
          </w:p>
        </w:tc>
        <w:tc>
          <w:tcPr>
            <w:tcW w:w="1660" w:type="dxa"/>
            <w:noWrap/>
            <w:hideMark/>
          </w:tcPr>
          <w:p w14:paraId="00B4D901" w14:textId="77777777" w:rsidR="008E115E" w:rsidRPr="00E21846" w:rsidRDefault="008E115E" w:rsidP="008E11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lang w:eastAsia="pl-PL"/>
              </w:rPr>
            </w:pPr>
            <w:r w:rsidRPr="00E21846">
              <w:rPr>
                <w:rFonts w:ascii="Calibri" w:hAnsi="Calibri"/>
                <w:sz w:val="22"/>
                <w:lang w:eastAsia="pl-PL"/>
              </w:rPr>
              <w:t>2015</w:t>
            </w:r>
          </w:p>
        </w:tc>
      </w:tr>
      <w:tr w:rsidR="008E115E" w:rsidRPr="008E115E" w14:paraId="1B17B171" w14:textId="77777777" w:rsidTr="00761E1E">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400" w:type="dxa"/>
            <w:hideMark/>
          </w:tcPr>
          <w:p w14:paraId="4CF9E58B" w14:textId="77777777" w:rsidR="008E115E" w:rsidRPr="008E115E" w:rsidRDefault="008E115E" w:rsidP="008E115E">
            <w:pPr>
              <w:rPr>
                <w:rFonts w:ascii="Calibri" w:hAnsi="Calibri"/>
                <w:b w:val="0"/>
                <w:color w:val="000000"/>
                <w:sz w:val="22"/>
                <w:lang w:eastAsia="pl-PL"/>
              </w:rPr>
            </w:pPr>
            <w:r w:rsidRPr="008E115E">
              <w:rPr>
                <w:rFonts w:ascii="Calibri" w:hAnsi="Calibri"/>
                <w:b w:val="0"/>
                <w:color w:val="000000"/>
                <w:sz w:val="22"/>
                <w:lang w:eastAsia="pl-PL"/>
              </w:rPr>
              <w:t>saldo migracji zewnętrznych- rok; osoba</w:t>
            </w:r>
          </w:p>
        </w:tc>
        <w:tc>
          <w:tcPr>
            <w:tcW w:w="1740" w:type="dxa"/>
            <w:noWrap/>
            <w:hideMark/>
          </w:tcPr>
          <w:p w14:paraId="29E7D21D"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-574</w:t>
            </w:r>
          </w:p>
        </w:tc>
        <w:tc>
          <w:tcPr>
            <w:tcW w:w="1720" w:type="dxa"/>
            <w:noWrap/>
            <w:hideMark/>
          </w:tcPr>
          <w:p w14:paraId="3D745EC7"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-344</w:t>
            </w:r>
          </w:p>
        </w:tc>
        <w:tc>
          <w:tcPr>
            <w:tcW w:w="1660" w:type="dxa"/>
            <w:noWrap/>
            <w:hideMark/>
          </w:tcPr>
          <w:p w14:paraId="3464D3A2" w14:textId="77777777" w:rsidR="008E115E" w:rsidRPr="008E115E" w:rsidRDefault="008E115E" w:rsidP="008E11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color w:val="000000"/>
                <w:sz w:val="22"/>
                <w:lang w:eastAsia="pl-PL"/>
              </w:rPr>
              <w:t>bd</w:t>
            </w:r>
          </w:p>
        </w:tc>
      </w:tr>
    </w:tbl>
    <w:p w14:paraId="76FEE961" w14:textId="77777777" w:rsidR="008E115E" w:rsidRPr="008E115E" w:rsidRDefault="008E115E" w:rsidP="008E115E">
      <w:pPr>
        <w:spacing w:after="109" w:line="36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Źródło: Opracowanie własne na podstawie BDL.</w:t>
      </w:r>
    </w:p>
    <w:p w14:paraId="2C4C2A52" w14:textId="77777777" w:rsidR="008E115E" w:rsidRDefault="008E115E" w:rsidP="008E115E">
      <w:pPr>
        <w:spacing w:after="109"/>
        <w:ind w:right="42"/>
        <w:jc w:val="both"/>
        <w:rPr>
          <w:rFonts w:ascii="Calibri" w:eastAsia="Calibri" w:hAnsi="Calibri" w:cs="Calibri"/>
          <w:color w:val="000000"/>
          <w:lang w:eastAsia="pl-PL"/>
        </w:rPr>
      </w:pPr>
    </w:p>
    <w:p w14:paraId="01005DD7" w14:textId="74C3299E" w:rsidR="00EE2B8D" w:rsidRDefault="008E115E" w:rsidP="00EE2B8D">
      <w:pPr>
        <w:spacing w:after="109"/>
        <w:ind w:left="10"/>
        <w:jc w:val="both"/>
        <w:rPr>
          <w:rFonts w:ascii="Calibri" w:eastAsia="Calibri" w:hAnsi="Calibri" w:cs="Calibri"/>
          <w:color w:val="000000"/>
          <w:lang w:eastAsia="pl-PL"/>
        </w:rPr>
      </w:pPr>
      <w:r w:rsidRPr="008E115E">
        <w:rPr>
          <w:rFonts w:ascii="Calibri" w:eastAsia="Calibri" w:hAnsi="Calibri" w:cs="Calibri"/>
          <w:color w:val="000000"/>
          <w:lang w:eastAsia="pl-PL"/>
        </w:rPr>
        <w:t>W województwie łódzkim obserwuje</w:t>
      </w:r>
      <w:r w:rsidR="00EE2B8D">
        <w:rPr>
          <w:rFonts w:ascii="Calibri" w:eastAsia="Calibri" w:hAnsi="Calibri" w:cs="Calibri"/>
          <w:color w:val="000000"/>
          <w:lang w:eastAsia="pl-PL"/>
        </w:rPr>
        <w:t xml:space="preserve"> się</w:t>
      </w:r>
      <w:r w:rsidRPr="008E115E">
        <w:rPr>
          <w:rFonts w:ascii="Calibri" w:eastAsia="Calibri" w:hAnsi="Calibri" w:cs="Calibri"/>
          <w:color w:val="000000"/>
          <w:lang w:eastAsia="pl-PL"/>
        </w:rPr>
        <w:t xml:space="preserve"> spadek liczby ludności połączony z jednoczesnym </w:t>
      </w:r>
      <w:r w:rsidR="00EE2B8D">
        <w:rPr>
          <w:rFonts w:ascii="Calibri" w:eastAsia="Calibri" w:hAnsi="Calibri" w:cs="Calibri"/>
          <w:color w:val="000000"/>
          <w:lang w:eastAsia="pl-PL"/>
        </w:rPr>
        <w:t xml:space="preserve">jej </w:t>
      </w:r>
      <w:r w:rsidRPr="008E115E">
        <w:rPr>
          <w:rFonts w:ascii="Calibri" w:eastAsia="Calibri" w:hAnsi="Calibri" w:cs="Calibri"/>
          <w:color w:val="000000"/>
          <w:lang w:eastAsia="pl-PL"/>
        </w:rPr>
        <w:t xml:space="preserve">starzeniem się, czyli wzrostem liczby i udziału osób starszych w populacji. Oba procesy, jak wynika z prognoz, będą </w:t>
      </w:r>
      <w:r w:rsidR="00694EC9">
        <w:rPr>
          <w:rFonts w:ascii="Calibri" w:eastAsia="Calibri" w:hAnsi="Calibri" w:cs="Calibri"/>
          <w:color w:val="000000"/>
          <w:lang w:eastAsia="pl-PL"/>
        </w:rPr>
        <w:t>postępować</w:t>
      </w:r>
      <w:r w:rsidRPr="008E115E">
        <w:rPr>
          <w:rFonts w:ascii="Calibri" w:eastAsia="Calibri" w:hAnsi="Calibri" w:cs="Calibri"/>
          <w:color w:val="000000"/>
          <w:lang w:eastAsia="pl-PL"/>
        </w:rPr>
        <w:t xml:space="preserve"> w przyszłości. Spadkowi liczby osób w wieku produkcyjnym w populacji województwa łódzkiego towarzyszy</w:t>
      </w:r>
      <w:r w:rsidR="00EE2B8D">
        <w:rPr>
          <w:rFonts w:ascii="Calibri" w:eastAsia="Calibri" w:hAnsi="Calibri" w:cs="Calibri"/>
          <w:color w:val="000000"/>
          <w:lang w:eastAsia="pl-PL"/>
        </w:rPr>
        <w:t>ć będzie  wzrost liczby  osób w </w:t>
      </w:r>
      <w:r w:rsidRPr="008E115E">
        <w:rPr>
          <w:rFonts w:ascii="Calibri" w:eastAsia="Calibri" w:hAnsi="Calibri" w:cs="Calibri"/>
          <w:color w:val="000000"/>
          <w:lang w:eastAsia="pl-PL"/>
        </w:rPr>
        <w:t xml:space="preserve">wieku poprodukcyjnym. </w:t>
      </w:r>
      <w:r w:rsidR="00EE2B8D">
        <w:rPr>
          <w:rFonts w:ascii="Calibri" w:eastAsia="Calibri" w:hAnsi="Calibri" w:cs="Calibri"/>
          <w:color w:val="000000"/>
          <w:lang w:eastAsia="pl-PL"/>
        </w:rPr>
        <w:t>O</w:t>
      </w:r>
      <w:r w:rsidRPr="008E115E">
        <w:rPr>
          <w:rFonts w:ascii="Calibri" w:eastAsia="Calibri" w:hAnsi="Calibri" w:cs="Calibri"/>
          <w:color w:val="000000"/>
          <w:lang w:eastAsia="pl-PL"/>
        </w:rPr>
        <w:t xml:space="preserve">bserwować </w:t>
      </w:r>
      <w:r w:rsidR="00EE2B8D">
        <w:rPr>
          <w:rFonts w:ascii="Calibri" w:eastAsia="Calibri" w:hAnsi="Calibri" w:cs="Calibri"/>
          <w:color w:val="000000"/>
          <w:lang w:eastAsia="pl-PL"/>
        </w:rPr>
        <w:t>b</w:t>
      </w:r>
      <w:r w:rsidR="00EE2B8D" w:rsidRPr="008E115E">
        <w:rPr>
          <w:rFonts w:ascii="Calibri" w:eastAsia="Calibri" w:hAnsi="Calibri" w:cs="Calibri"/>
          <w:color w:val="000000"/>
          <w:lang w:eastAsia="pl-PL"/>
        </w:rPr>
        <w:t xml:space="preserve">ędziemy </w:t>
      </w:r>
      <w:r w:rsidRPr="008E115E">
        <w:rPr>
          <w:rFonts w:ascii="Calibri" w:eastAsia="Calibri" w:hAnsi="Calibri" w:cs="Calibri"/>
          <w:color w:val="000000"/>
          <w:lang w:eastAsia="pl-PL"/>
        </w:rPr>
        <w:t>zm</w:t>
      </w:r>
      <w:r w:rsidR="00000493">
        <w:rPr>
          <w:rFonts w:ascii="Calibri" w:eastAsia="Calibri" w:hAnsi="Calibri" w:cs="Calibri"/>
          <w:color w:val="000000"/>
          <w:lang w:eastAsia="pl-PL"/>
        </w:rPr>
        <w:t>niejszającą się liczbę dzieci w </w:t>
      </w:r>
      <w:r w:rsidRPr="008E115E">
        <w:rPr>
          <w:rFonts w:ascii="Calibri" w:eastAsia="Calibri" w:hAnsi="Calibri" w:cs="Calibri"/>
          <w:color w:val="000000"/>
          <w:lang w:eastAsia="pl-PL"/>
        </w:rPr>
        <w:t xml:space="preserve">województwie oraz spadek udziału osób młodych w populacji (ludność w wieku 15-19 lat osiągnie w 2050 r. prognozowaną wartość 80 617 osób). Zjawiska te mogą zagrażać depopulacją woj. łódzkiego w przyszłości. </w:t>
      </w:r>
    </w:p>
    <w:p w14:paraId="061CB09D" w14:textId="77777777" w:rsidR="00E4797C" w:rsidRDefault="00E4797C" w:rsidP="00EE2B8D">
      <w:pPr>
        <w:spacing w:after="109"/>
        <w:ind w:left="10"/>
        <w:jc w:val="both"/>
        <w:rPr>
          <w:rFonts w:ascii="Calibri" w:eastAsia="Calibri" w:hAnsi="Calibri" w:cs="Calibri"/>
          <w:b/>
          <w:bCs/>
          <w:iCs/>
          <w:color w:val="44546A"/>
          <w:sz w:val="22"/>
          <w:szCs w:val="18"/>
          <w:lang w:eastAsia="pl-PL"/>
        </w:rPr>
      </w:pPr>
    </w:p>
    <w:p w14:paraId="15B030A9" w14:textId="77777777" w:rsidR="00EE2B8D" w:rsidRPr="008E115E" w:rsidRDefault="00EE2B8D" w:rsidP="00EE2B8D">
      <w:pPr>
        <w:keepNext/>
        <w:spacing w:before="240"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Tabela 1.</w:t>
      </w:r>
      <w:r w:rsidR="00D55A56">
        <w:rPr>
          <w:rFonts w:ascii="Calibri" w:eastAsia="Calibri" w:hAnsi="Calibri" w:cs="Calibri"/>
          <w:b/>
          <w:iCs/>
          <w:color w:val="44546A"/>
          <w:sz w:val="22"/>
          <w:szCs w:val="18"/>
          <w:lang w:eastAsia="pl-PL"/>
        </w:rPr>
        <w:t>9</w:t>
      </w:r>
      <w:r w:rsidRPr="008E115E">
        <w:rPr>
          <w:rFonts w:ascii="Calibri" w:eastAsia="Calibri" w:hAnsi="Calibri" w:cs="Calibri"/>
          <w:b/>
          <w:iCs/>
          <w:color w:val="44546A"/>
          <w:sz w:val="22"/>
          <w:szCs w:val="18"/>
          <w:lang w:eastAsia="pl-PL"/>
        </w:rPr>
        <w:t xml:space="preserve"> Prognozy- liczba ludności woj. łódzkiego.</w:t>
      </w:r>
    </w:p>
    <w:tbl>
      <w:tblPr>
        <w:tblStyle w:val="Kolorowalistaakcent6"/>
        <w:tblW w:w="4940" w:type="dxa"/>
        <w:tblLook w:val="04A0" w:firstRow="1" w:lastRow="0" w:firstColumn="1" w:lastColumn="0" w:noHBand="0" w:noVBand="1"/>
      </w:tblPr>
      <w:tblGrid>
        <w:gridCol w:w="1235"/>
        <w:gridCol w:w="1235"/>
        <w:gridCol w:w="1235"/>
        <w:gridCol w:w="1235"/>
      </w:tblGrid>
      <w:tr w:rsidR="00EE2B8D" w:rsidRPr="008E115E" w14:paraId="078C9DEE" w14:textId="77777777" w:rsidTr="00E4797C">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940" w:type="dxa"/>
            <w:gridSpan w:val="4"/>
            <w:noWrap/>
            <w:hideMark/>
          </w:tcPr>
          <w:p w14:paraId="23477628"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PROGNOZY- liczba ludności woj. łódzkiego</w:t>
            </w:r>
          </w:p>
        </w:tc>
      </w:tr>
      <w:tr w:rsidR="00EE2B8D" w:rsidRPr="008E115E" w14:paraId="017600B9" w14:textId="77777777" w:rsidTr="00E4797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235" w:type="dxa"/>
            <w:noWrap/>
            <w:hideMark/>
          </w:tcPr>
          <w:p w14:paraId="38935E65"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2020 r.</w:t>
            </w:r>
          </w:p>
        </w:tc>
        <w:tc>
          <w:tcPr>
            <w:tcW w:w="1235" w:type="dxa"/>
            <w:noWrap/>
            <w:hideMark/>
          </w:tcPr>
          <w:p w14:paraId="0899259B"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2030 r.</w:t>
            </w:r>
          </w:p>
        </w:tc>
        <w:tc>
          <w:tcPr>
            <w:tcW w:w="1235" w:type="dxa"/>
            <w:noWrap/>
            <w:hideMark/>
          </w:tcPr>
          <w:p w14:paraId="764467C6"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2040 r.</w:t>
            </w:r>
          </w:p>
        </w:tc>
        <w:tc>
          <w:tcPr>
            <w:tcW w:w="1235" w:type="dxa"/>
            <w:noWrap/>
            <w:hideMark/>
          </w:tcPr>
          <w:p w14:paraId="394E072C"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2050 r.</w:t>
            </w:r>
          </w:p>
        </w:tc>
      </w:tr>
      <w:tr w:rsidR="00EE2B8D" w:rsidRPr="008E115E" w14:paraId="3DDA57DC" w14:textId="77777777" w:rsidTr="00E4797C">
        <w:trPr>
          <w:trHeight w:val="398"/>
        </w:trPr>
        <w:tc>
          <w:tcPr>
            <w:cnfStyle w:val="001000000000" w:firstRow="0" w:lastRow="0" w:firstColumn="1" w:lastColumn="0" w:oddVBand="0" w:evenVBand="0" w:oddHBand="0" w:evenHBand="0" w:firstRowFirstColumn="0" w:firstRowLastColumn="0" w:lastRowFirstColumn="0" w:lastRowLastColumn="0"/>
            <w:tcW w:w="4940" w:type="dxa"/>
            <w:gridSpan w:val="4"/>
            <w:noWrap/>
            <w:hideMark/>
          </w:tcPr>
          <w:p w14:paraId="2706759A"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ogółem</w:t>
            </w:r>
          </w:p>
        </w:tc>
      </w:tr>
      <w:tr w:rsidR="00EE2B8D" w:rsidRPr="008E115E" w14:paraId="69ACD668"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7C6959C3" w14:textId="77777777" w:rsidR="00EE2B8D" w:rsidRPr="008E115E" w:rsidRDefault="00EE2B8D" w:rsidP="00271E44">
            <w:pPr>
              <w:jc w:val="center"/>
              <w:rPr>
                <w:rFonts w:ascii="Calibri" w:hAnsi="Calibri"/>
                <w:color w:val="333333"/>
                <w:sz w:val="22"/>
                <w:lang w:eastAsia="pl-PL"/>
              </w:rPr>
            </w:pPr>
            <w:r w:rsidRPr="008E115E">
              <w:rPr>
                <w:rFonts w:ascii="Calibri" w:hAnsi="Calibri"/>
                <w:color w:val="333333"/>
                <w:sz w:val="22"/>
                <w:lang w:eastAsia="pl-PL"/>
              </w:rPr>
              <w:t>2 434 078</w:t>
            </w:r>
          </w:p>
        </w:tc>
        <w:tc>
          <w:tcPr>
            <w:tcW w:w="1235" w:type="dxa"/>
            <w:noWrap/>
            <w:hideMark/>
          </w:tcPr>
          <w:p w14:paraId="70A59741"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2 306 378</w:t>
            </w:r>
          </w:p>
        </w:tc>
        <w:tc>
          <w:tcPr>
            <w:tcW w:w="1235" w:type="dxa"/>
            <w:noWrap/>
            <w:hideMark/>
          </w:tcPr>
          <w:p w14:paraId="1BA89DEA"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2 153 010</w:t>
            </w:r>
          </w:p>
        </w:tc>
        <w:tc>
          <w:tcPr>
            <w:tcW w:w="1235" w:type="dxa"/>
            <w:noWrap/>
            <w:hideMark/>
          </w:tcPr>
          <w:p w14:paraId="2EBED2E1"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1 999 131</w:t>
            </w:r>
          </w:p>
        </w:tc>
      </w:tr>
      <w:tr w:rsidR="00EE2B8D" w:rsidRPr="008E115E" w14:paraId="6B1AAD9E" w14:textId="77777777" w:rsidTr="00E4797C">
        <w:trPr>
          <w:trHeight w:val="394"/>
        </w:trPr>
        <w:tc>
          <w:tcPr>
            <w:cnfStyle w:val="001000000000" w:firstRow="0" w:lastRow="0" w:firstColumn="1" w:lastColumn="0" w:oddVBand="0" w:evenVBand="0" w:oddHBand="0" w:evenHBand="0" w:firstRowFirstColumn="0" w:firstRowLastColumn="0" w:lastRowFirstColumn="0" w:lastRowLastColumn="0"/>
            <w:tcW w:w="4940" w:type="dxa"/>
            <w:gridSpan w:val="4"/>
            <w:noWrap/>
            <w:hideMark/>
          </w:tcPr>
          <w:p w14:paraId="26AA375D"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kobiety</w:t>
            </w:r>
          </w:p>
        </w:tc>
      </w:tr>
      <w:tr w:rsidR="00EE2B8D" w:rsidRPr="008E115E" w14:paraId="1139FB19"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7983877F" w14:textId="77777777" w:rsidR="00EE2B8D" w:rsidRPr="008E115E" w:rsidRDefault="00EE2B8D" w:rsidP="00271E44">
            <w:pPr>
              <w:jc w:val="center"/>
              <w:rPr>
                <w:rFonts w:ascii="Calibri" w:hAnsi="Calibri"/>
                <w:sz w:val="22"/>
                <w:lang w:eastAsia="pl-PL"/>
              </w:rPr>
            </w:pPr>
            <w:r w:rsidRPr="008E115E">
              <w:rPr>
                <w:rFonts w:ascii="Calibri" w:hAnsi="Calibri"/>
                <w:sz w:val="22"/>
                <w:lang w:eastAsia="pl-PL"/>
              </w:rPr>
              <w:t>1 273 424</w:t>
            </w:r>
          </w:p>
        </w:tc>
        <w:tc>
          <w:tcPr>
            <w:tcW w:w="1235" w:type="dxa"/>
            <w:noWrap/>
            <w:hideMark/>
          </w:tcPr>
          <w:p w14:paraId="45F21224"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eastAsia="pl-PL"/>
              </w:rPr>
            </w:pPr>
            <w:r w:rsidRPr="008E115E">
              <w:rPr>
                <w:rFonts w:ascii="Calibri" w:hAnsi="Calibri"/>
                <w:sz w:val="22"/>
                <w:lang w:eastAsia="pl-PL"/>
              </w:rPr>
              <w:t>1 205 220</w:t>
            </w:r>
          </w:p>
        </w:tc>
        <w:tc>
          <w:tcPr>
            <w:tcW w:w="1235" w:type="dxa"/>
            <w:noWrap/>
            <w:hideMark/>
          </w:tcPr>
          <w:p w14:paraId="72AEC46B"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eastAsia="pl-PL"/>
              </w:rPr>
            </w:pPr>
            <w:r w:rsidRPr="008E115E">
              <w:rPr>
                <w:rFonts w:ascii="Calibri" w:hAnsi="Calibri"/>
                <w:sz w:val="22"/>
                <w:lang w:eastAsia="pl-PL"/>
              </w:rPr>
              <w:t>1 121 042</w:t>
            </w:r>
          </w:p>
        </w:tc>
        <w:tc>
          <w:tcPr>
            <w:tcW w:w="1235" w:type="dxa"/>
            <w:noWrap/>
            <w:hideMark/>
          </w:tcPr>
          <w:p w14:paraId="35B238CE"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eastAsia="pl-PL"/>
              </w:rPr>
            </w:pPr>
            <w:r w:rsidRPr="008E115E">
              <w:rPr>
                <w:rFonts w:ascii="Calibri" w:hAnsi="Calibri"/>
                <w:sz w:val="22"/>
                <w:lang w:eastAsia="pl-PL"/>
              </w:rPr>
              <w:t>1 031 519</w:t>
            </w:r>
          </w:p>
        </w:tc>
      </w:tr>
    </w:tbl>
    <w:p w14:paraId="7862B3C3" w14:textId="77777777" w:rsidR="00EE2B8D" w:rsidRPr="008E115E" w:rsidRDefault="00EE2B8D" w:rsidP="00EE2B8D">
      <w:pPr>
        <w:spacing w:after="109" w:line="24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 xml:space="preserve">Źródło: GUS BDL (Prognoza ludności opracowana w 2014 roku na lata 2014-2050). </w:t>
      </w:r>
    </w:p>
    <w:p w14:paraId="7D973D31" w14:textId="77777777" w:rsidR="00EE2B8D" w:rsidRPr="008E115E" w:rsidRDefault="00EE2B8D" w:rsidP="00EE2B8D">
      <w:pPr>
        <w:spacing w:after="109"/>
        <w:ind w:left="-5" w:right="42" w:hanging="10"/>
        <w:jc w:val="both"/>
        <w:rPr>
          <w:rFonts w:ascii="Calibri" w:eastAsia="Calibri" w:hAnsi="Calibri" w:cs="Calibri"/>
          <w:color w:val="000000"/>
          <w:lang w:eastAsia="pl-PL"/>
        </w:rPr>
      </w:pPr>
    </w:p>
    <w:p w14:paraId="2E137CA9" w14:textId="77777777" w:rsidR="00E4797C" w:rsidRDefault="00E4797C" w:rsidP="00EE2B8D">
      <w:pPr>
        <w:keepNext/>
        <w:spacing w:line="240" w:lineRule="auto"/>
        <w:ind w:left="10" w:hanging="10"/>
        <w:jc w:val="both"/>
        <w:rPr>
          <w:rFonts w:ascii="Calibri" w:eastAsia="Calibri" w:hAnsi="Calibri" w:cs="Calibri"/>
          <w:b/>
          <w:iCs/>
          <w:color w:val="44546A"/>
          <w:sz w:val="22"/>
          <w:szCs w:val="18"/>
          <w:lang w:eastAsia="pl-PL"/>
        </w:rPr>
      </w:pPr>
    </w:p>
    <w:p w14:paraId="3CA21C9D" w14:textId="77777777" w:rsidR="00EE2B8D" w:rsidRPr="008E115E" w:rsidRDefault="00EE2B8D" w:rsidP="00EE2B8D">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Tabela 1.</w:t>
      </w:r>
      <w:r w:rsidR="00D55A56">
        <w:rPr>
          <w:rFonts w:ascii="Calibri" w:eastAsia="Calibri" w:hAnsi="Calibri" w:cs="Calibri"/>
          <w:b/>
          <w:iCs/>
          <w:color w:val="44546A"/>
          <w:sz w:val="22"/>
          <w:szCs w:val="18"/>
          <w:lang w:eastAsia="pl-PL"/>
        </w:rPr>
        <w:t xml:space="preserve">10 </w:t>
      </w:r>
      <w:r w:rsidRPr="008E115E">
        <w:rPr>
          <w:rFonts w:ascii="Calibri" w:eastAsia="Calibri" w:hAnsi="Calibri" w:cs="Calibri"/>
          <w:b/>
          <w:iCs/>
          <w:color w:val="44546A"/>
          <w:sz w:val="22"/>
          <w:szCs w:val="18"/>
          <w:lang w:eastAsia="pl-PL"/>
        </w:rPr>
        <w:t>Prognozy- ludność w wieku 60 plus w woj. łódzkim.</w:t>
      </w:r>
    </w:p>
    <w:tbl>
      <w:tblPr>
        <w:tblStyle w:val="Kolorowalistaakcent6"/>
        <w:tblW w:w="4940" w:type="dxa"/>
        <w:tblLook w:val="04A0" w:firstRow="1" w:lastRow="0" w:firstColumn="1" w:lastColumn="0" w:noHBand="0" w:noVBand="1"/>
      </w:tblPr>
      <w:tblGrid>
        <w:gridCol w:w="1235"/>
        <w:gridCol w:w="1235"/>
        <w:gridCol w:w="1235"/>
        <w:gridCol w:w="1235"/>
      </w:tblGrid>
      <w:tr w:rsidR="00EE2B8D" w:rsidRPr="008E115E" w14:paraId="0826C6C1" w14:textId="77777777" w:rsidTr="00E479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0" w:type="dxa"/>
            <w:gridSpan w:val="4"/>
            <w:noWrap/>
            <w:hideMark/>
          </w:tcPr>
          <w:p w14:paraId="323075DF"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PROGNOZY- ludność w wieku 60 plus</w:t>
            </w:r>
          </w:p>
        </w:tc>
      </w:tr>
      <w:tr w:rsidR="00EE2B8D" w:rsidRPr="008E115E" w14:paraId="1B845AB4"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52A38C50"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2020 r.</w:t>
            </w:r>
          </w:p>
        </w:tc>
        <w:tc>
          <w:tcPr>
            <w:tcW w:w="1235" w:type="dxa"/>
            <w:noWrap/>
            <w:hideMark/>
          </w:tcPr>
          <w:p w14:paraId="674ACDB9"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2030 r.</w:t>
            </w:r>
          </w:p>
        </w:tc>
        <w:tc>
          <w:tcPr>
            <w:tcW w:w="1235" w:type="dxa"/>
            <w:noWrap/>
            <w:hideMark/>
          </w:tcPr>
          <w:p w14:paraId="3BC32B4B"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2040 r.</w:t>
            </w:r>
          </w:p>
        </w:tc>
        <w:tc>
          <w:tcPr>
            <w:tcW w:w="1235" w:type="dxa"/>
            <w:noWrap/>
            <w:hideMark/>
          </w:tcPr>
          <w:p w14:paraId="4960A41A"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2050 r.</w:t>
            </w:r>
          </w:p>
        </w:tc>
      </w:tr>
      <w:tr w:rsidR="00EE2B8D" w:rsidRPr="008E115E" w14:paraId="28308B53"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3F987C63" w14:textId="77777777" w:rsidR="00EE2B8D" w:rsidRPr="008E115E" w:rsidRDefault="00EE2B8D" w:rsidP="00271E44">
            <w:pPr>
              <w:jc w:val="center"/>
              <w:rPr>
                <w:rFonts w:ascii="Calibri" w:hAnsi="Calibri"/>
                <w:sz w:val="22"/>
                <w:lang w:eastAsia="pl-PL"/>
              </w:rPr>
            </w:pPr>
            <w:r w:rsidRPr="008E115E">
              <w:rPr>
                <w:rFonts w:ascii="Calibri" w:hAnsi="Calibri"/>
                <w:sz w:val="22"/>
                <w:lang w:eastAsia="pl-PL"/>
              </w:rPr>
              <w:t>688 753</w:t>
            </w:r>
          </w:p>
        </w:tc>
        <w:tc>
          <w:tcPr>
            <w:tcW w:w="1235" w:type="dxa"/>
            <w:noWrap/>
            <w:hideMark/>
          </w:tcPr>
          <w:p w14:paraId="57E8C95D" w14:textId="77777777" w:rsidR="00EE2B8D" w:rsidRPr="008E115E" w:rsidRDefault="00EE2B8D" w:rsidP="00271E44">
            <w:pPr>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eastAsia="pl-PL"/>
              </w:rPr>
            </w:pPr>
            <w:r w:rsidRPr="008E115E">
              <w:rPr>
                <w:rFonts w:ascii="Calibri" w:hAnsi="Calibri"/>
                <w:sz w:val="22"/>
                <w:lang w:eastAsia="pl-PL"/>
              </w:rPr>
              <w:t>713 612</w:t>
            </w:r>
          </w:p>
        </w:tc>
        <w:tc>
          <w:tcPr>
            <w:tcW w:w="1235" w:type="dxa"/>
            <w:noWrap/>
            <w:hideMark/>
          </w:tcPr>
          <w:p w14:paraId="1881E81A" w14:textId="77777777" w:rsidR="00EE2B8D" w:rsidRPr="008E115E" w:rsidRDefault="00EE2B8D" w:rsidP="00271E44">
            <w:pPr>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eastAsia="pl-PL"/>
              </w:rPr>
            </w:pPr>
            <w:r w:rsidRPr="008E115E">
              <w:rPr>
                <w:rFonts w:ascii="Calibri" w:hAnsi="Calibri"/>
                <w:sz w:val="22"/>
                <w:lang w:eastAsia="pl-PL"/>
              </w:rPr>
              <w:t>779 333</w:t>
            </w:r>
          </w:p>
        </w:tc>
        <w:tc>
          <w:tcPr>
            <w:tcW w:w="1235" w:type="dxa"/>
            <w:noWrap/>
            <w:hideMark/>
          </w:tcPr>
          <w:p w14:paraId="4AB1F5D3" w14:textId="77777777" w:rsidR="00EE2B8D" w:rsidRPr="008E115E" w:rsidRDefault="00EE2B8D" w:rsidP="00271E44">
            <w:pPr>
              <w:jc w:val="center"/>
              <w:cnfStyle w:val="000000000000" w:firstRow="0" w:lastRow="0" w:firstColumn="0" w:lastColumn="0" w:oddVBand="0" w:evenVBand="0" w:oddHBand="0" w:evenHBand="0" w:firstRowFirstColumn="0" w:firstRowLastColumn="0" w:lastRowFirstColumn="0" w:lastRowLastColumn="0"/>
              <w:rPr>
                <w:rFonts w:ascii="Calibri" w:hAnsi="Calibri"/>
                <w:sz w:val="22"/>
                <w:lang w:eastAsia="pl-PL"/>
              </w:rPr>
            </w:pPr>
            <w:r w:rsidRPr="008E115E">
              <w:rPr>
                <w:rFonts w:ascii="Calibri" w:hAnsi="Calibri"/>
                <w:sz w:val="22"/>
                <w:lang w:eastAsia="pl-PL"/>
              </w:rPr>
              <w:t>688 753</w:t>
            </w:r>
          </w:p>
        </w:tc>
      </w:tr>
    </w:tbl>
    <w:p w14:paraId="695DC9AA" w14:textId="77777777" w:rsidR="00EE2B8D" w:rsidRPr="008E115E" w:rsidRDefault="00EE2B8D" w:rsidP="00EE2B8D">
      <w:pPr>
        <w:spacing w:after="109" w:line="24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 xml:space="preserve">Źródło: Opracowanie własne na podstawie BDL (Prognoza ludności opracowana w 2014 roku na lata 2014-2050). </w:t>
      </w:r>
    </w:p>
    <w:p w14:paraId="4E0E68C8" w14:textId="77777777" w:rsidR="00EE2B8D" w:rsidRDefault="00EE2B8D" w:rsidP="00EE2B8D">
      <w:pPr>
        <w:spacing w:after="109"/>
        <w:ind w:left="-5" w:right="42" w:hanging="10"/>
        <w:jc w:val="both"/>
        <w:rPr>
          <w:rFonts w:ascii="Calibri" w:eastAsia="Calibri" w:hAnsi="Calibri" w:cs="Calibri"/>
          <w:b/>
          <w:i/>
          <w:color w:val="000000"/>
          <w:sz w:val="20"/>
          <w:lang w:eastAsia="pl-PL"/>
        </w:rPr>
      </w:pPr>
    </w:p>
    <w:p w14:paraId="59116A63" w14:textId="77777777" w:rsidR="00E4797C" w:rsidRDefault="00E4797C" w:rsidP="00EE2B8D">
      <w:pPr>
        <w:keepNext/>
        <w:spacing w:line="240" w:lineRule="auto"/>
        <w:ind w:left="10" w:hanging="10"/>
        <w:jc w:val="both"/>
        <w:rPr>
          <w:rFonts w:ascii="Calibri" w:eastAsia="Calibri" w:hAnsi="Calibri" w:cs="Calibri"/>
          <w:b/>
          <w:iCs/>
          <w:color w:val="44546A"/>
          <w:sz w:val="22"/>
          <w:szCs w:val="18"/>
          <w:lang w:eastAsia="pl-PL"/>
        </w:rPr>
      </w:pPr>
    </w:p>
    <w:p w14:paraId="1E4B3149" w14:textId="77777777" w:rsidR="00442B0D" w:rsidRDefault="00442B0D" w:rsidP="00EE2B8D">
      <w:pPr>
        <w:keepNext/>
        <w:spacing w:line="240" w:lineRule="auto"/>
        <w:ind w:left="10" w:hanging="10"/>
        <w:jc w:val="both"/>
        <w:rPr>
          <w:rFonts w:ascii="Calibri" w:eastAsia="Calibri" w:hAnsi="Calibri" w:cs="Calibri"/>
          <w:b/>
          <w:iCs/>
          <w:color w:val="44546A"/>
          <w:sz w:val="22"/>
          <w:szCs w:val="18"/>
          <w:lang w:eastAsia="pl-PL"/>
        </w:rPr>
      </w:pPr>
    </w:p>
    <w:p w14:paraId="0C2B2A64" w14:textId="77777777" w:rsidR="00EE2B8D" w:rsidRPr="008E115E" w:rsidRDefault="00EE2B8D" w:rsidP="00EE2B8D">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Tabela 1.</w:t>
      </w:r>
      <w:r w:rsidR="00D55A56">
        <w:rPr>
          <w:rFonts w:ascii="Calibri" w:eastAsia="Calibri" w:hAnsi="Calibri" w:cs="Calibri"/>
          <w:b/>
          <w:iCs/>
          <w:color w:val="44546A"/>
          <w:sz w:val="22"/>
          <w:szCs w:val="18"/>
          <w:lang w:eastAsia="pl-PL"/>
        </w:rPr>
        <w:t>11</w:t>
      </w:r>
      <w:r w:rsidRPr="008E115E">
        <w:rPr>
          <w:rFonts w:ascii="Calibri" w:eastAsia="Calibri" w:hAnsi="Calibri" w:cs="Calibri"/>
          <w:b/>
          <w:iCs/>
          <w:color w:val="44546A"/>
          <w:sz w:val="22"/>
          <w:szCs w:val="18"/>
          <w:lang w:eastAsia="pl-PL"/>
        </w:rPr>
        <w:t xml:space="preserve"> Prognozy</w:t>
      </w:r>
      <w:r w:rsidR="00694EC9">
        <w:rPr>
          <w:rFonts w:ascii="Calibri" w:eastAsia="Calibri" w:hAnsi="Calibri" w:cs="Calibri"/>
          <w:b/>
          <w:iCs/>
          <w:color w:val="44546A"/>
          <w:sz w:val="22"/>
          <w:szCs w:val="18"/>
          <w:lang w:eastAsia="pl-PL"/>
        </w:rPr>
        <w:t xml:space="preserve"> </w:t>
      </w:r>
      <w:r w:rsidRPr="008E115E">
        <w:rPr>
          <w:rFonts w:ascii="Calibri" w:eastAsia="Calibri" w:hAnsi="Calibri" w:cs="Calibri"/>
          <w:b/>
          <w:iCs/>
          <w:color w:val="44546A"/>
          <w:sz w:val="22"/>
          <w:szCs w:val="18"/>
          <w:lang w:eastAsia="pl-PL"/>
        </w:rPr>
        <w:t>- ludność w wieku 0-4 i 15-19 lat w woj. łódzkim.</w:t>
      </w:r>
    </w:p>
    <w:tbl>
      <w:tblPr>
        <w:tblStyle w:val="Kolorowalistaakcent6"/>
        <w:tblW w:w="4964" w:type="dxa"/>
        <w:tblLook w:val="04A0" w:firstRow="1" w:lastRow="0" w:firstColumn="1" w:lastColumn="0" w:noHBand="0" w:noVBand="1"/>
      </w:tblPr>
      <w:tblGrid>
        <w:gridCol w:w="1340"/>
        <w:gridCol w:w="1340"/>
        <w:gridCol w:w="1141"/>
        <w:gridCol w:w="1143"/>
      </w:tblGrid>
      <w:tr w:rsidR="00EE2B8D" w:rsidRPr="008E115E" w14:paraId="50FACA71" w14:textId="77777777" w:rsidTr="00E4797C">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964" w:type="dxa"/>
            <w:gridSpan w:val="4"/>
            <w:noWrap/>
            <w:hideMark/>
          </w:tcPr>
          <w:p w14:paraId="6F05EA4F" w14:textId="77777777" w:rsidR="00EE2B8D" w:rsidRPr="008E115E" w:rsidRDefault="00EE2B8D" w:rsidP="00271E44">
            <w:pPr>
              <w:jc w:val="center"/>
              <w:rPr>
                <w:rFonts w:ascii="Calibri" w:hAnsi="Calibri"/>
                <w:b w:val="0"/>
                <w:bCs w:val="0"/>
                <w:color w:val="000000"/>
                <w:sz w:val="22"/>
                <w:lang w:eastAsia="pl-PL"/>
              </w:rPr>
            </w:pPr>
            <w:r w:rsidRPr="00E21846">
              <w:rPr>
                <w:rFonts w:ascii="Calibri" w:hAnsi="Calibri"/>
                <w:sz w:val="22"/>
                <w:lang w:eastAsia="pl-PL"/>
              </w:rPr>
              <w:t>PROGNOZY</w:t>
            </w:r>
          </w:p>
        </w:tc>
      </w:tr>
      <w:tr w:rsidR="00EE2B8D" w:rsidRPr="008E115E" w14:paraId="190BA4A8" w14:textId="77777777" w:rsidTr="00E4797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03520B3" w14:textId="77777777" w:rsidR="00EE2B8D" w:rsidRPr="008E115E" w:rsidRDefault="00EE2B8D" w:rsidP="00271E44">
            <w:pPr>
              <w:jc w:val="center"/>
              <w:rPr>
                <w:rFonts w:ascii="Calibri" w:hAnsi="Calibri"/>
                <w:b w:val="0"/>
                <w:bCs w:val="0"/>
                <w:color w:val="000000"/>
                <w:sz w:val="22"/>
                <w:lang w:eastAsia="pl-PL"/>
              </w:rPr>
            </w:pPr>
            <w:r w:rsidRPr="008E115E">
              <w:rPr>
                <w:rFonts w:ascii="Calibri" w:hAnsi="Calibri"/>
                <w:color w:val="000000"/>
                <w:sz w:val="22"/>
                <w:lang w:eastAsia="pl-PL"/>
              </w:rPr>
              <w:t>2020r.</w:t>
            </w:r>
          </w:p>
        </w:tc>
        <w:tc>
          <w:tcPr>
            <w:tcW w:w="1340" w:type="dxa"/>
            <w:noWrap/>
            <w:hideMark/>
          </w:tcPr>
          <w:p w14:paraId="51345016"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color w:val="000000"/>
                <w:sz w:val="22"/>
                <w:lang w:eastAsia="pl-PL"/>
              </w:rPr>
            </w:pPr>
            <w:r w:rsidRPr="008E115E">
              <w:rPr>
                <w:rFonts w:ascii="Calibri" w:hAnsi="Calibri"/>
                <w:b/>
                <w:color w:val="000000"/>
                <w:sz w:val="22"/>
                <w:lang w:eastAsia="pl-PL"/>
              </w:rPr>
              <w:t>2030 r.</w:t>
            </w:r>
          </w:p>
        </w:tc>
        <w:tc>
          <w:tcPr>
            <w:tcW w:w="1141" w:type="dxa"/>
            <w:noWrap/>
            <w:hideMark/>
          </w:tcPr>
          <w:p w14:paraId="5EF14CC2"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color w:val="000000"/>
                <w:sz w:val="22"/>
                <w:lang w:eastAsia="pl-PL"/>
              </w:rPr>
            </w:pPr>
            <w:r w:rsidRPr="008E115E">
              <w:rPr>
                <w:rFonts w:ascii="Calibri" w:hAnsi="Calibri"/>
                <w:b/>
                <w:color w:val="000000"/>
                <w:sz w:val="22"/>
                <w:lang w:eastAsia="pl-PL"/>
              </w:rPr>
              <w:t>2040r.</w:t>
            </w:r>
          </w:p>
        </w:tc>
        <w:tc>
          <w:tcPr>
            <w:tcW w:w="1143" w:type="dxa"/>
            <w:noWrap/>
            <w:hideMark/>
          </w:tcPr>
          <w:p w14:paraId="6A1A967A"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color w:val="000000"/>
                <w:sz w:val="22"/>
                <w:lang w:eastAsia="pl-PL"/>
              </w:rPr>
            </w:pPr>
            <w:r w:rsidRPr="008E115E">
              <w:rPr>
                <w:rFonts w:ascii="Calibri" w:hAnsi="Calibri"/>
                <w:b/>
                <w:color w:val="000000"/>
                <w:sz w:val="22"/>
                <w:lang w:eastAsia="pl-PL"/>
              </w:rPr>
              <w:t>2050r.</w:t>
            </w:r>
          </w:p>
        </w:tc>
      </w:tr>
      <w:tr w:rsidR="00EE2B8D" w:rsidRPr="008E115E" w14:paraId="394B6381" w14:textId="77777777" w:rsidTr="00E4797C">
        <w:trPr>
          <w:trHeight w:val="324"/>
        </w:trPr>
        <w:tc>
          <w:tcPr>
            <w:cnfStyle w:val="001000000000" w:firstRow="0" w:lastRow="0" w:firstColumn="1" w:lastColumn="0" w:oddVBand="0" w:evenVBand="0" w:oddHBand="0" w:evenHBand="0" w:firstRowFirstColumn="0" w:firstRowLastColumn="0" w:lastRowFirstColumn="0" w:lastRowLastColumn="0"/>
            <w:tcW w:w="4964" w:type="dxa"/>
            <w:gridSpan w:val="4"/>
            <w:noWrap/>
            <w:hideMark/>
          </w:tcPr>
          <w:p w14:paraId="6EB88ECE" w14:textId="77777777" w:rsidR="00EE2B8D" w:rsidRPr="008E115E" w:rsidRDefault="00EE2B8D" w:rsidP="00271E44">
            <w:pPr>
              <w:jc w:val="center"/>
              <w:rPr>
                <w:rFonts w:ascii="Calibri" w:hAnsi="Calibri"/>
                <w:b w:val="0"/>
                <w:bCs w:val="0"/>
                <w:color w:val="000000"/>
                <w:sz w:val="22"/>
                <w:lang w:eastAsia="pl-PL"/>
              </w:rPr>
            </w:pPr>
            <w:r w:rsidRPr="008E115E">
              <w:rPr>
                <w:rFonts w:ascii="Calibri" w:hAnsi="Calibri"/>
                <w:color w:val="000000"/>
                <w:sz w:val="22"/>
                <w:lang w:eastAsia="pl-PL"/>
              </w:rPr>
              <w:t>dzieci w wieku 0-4 lata</w:t>
            </w:r>
          </w:p>
        </w:tc>
      </w:tr>
      <w:tr w:rsidR="00EE2B8D" w:rsidRPr="008E115E" w14:paraId="421E5686" w14:textId="77777777" w:rsidTr="00E4797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C3530A5" w14:textId="77777777" w:rsidR="00EE2B8D" w:rsidRPr="008E115E" w:rsidRDefault="00EE2B8D" w:rsidP="00271E44">
            <w:pPr>
              <w:jc w:val="center"/>
              <w:rPr>
                <w:rFonts w:ascii="Calibri" w:hAnsi="Calibri"/>
                <w:color w:val="000000"/>
                <w:sz w:val="22"/>
                <w:lang w:eastAsia="pl-PL"/>
              </w:rPr>
            </w:pPr>
            <w:r w:rsidRPr="008E115E">
              <w:rPr>
                <w:rFonts w:ascii="Calibri" w:hAnsi="Calibri"/>
                <w:color w:val="000000"/>
                <w:sz w:val="22"/>
                <w:lang w:eastAsia="pl-PL"/>
              </w:rPr>
              <w:t>102 666</w:t>
            </w:r>
          </w:p>
        </w:tc>
        <w:tc>
          <w:tcPr>
            <w:tcW w:w="1340" w:type="dxa"/>
            <w:noWrap/>
            <w:hideMark/>
          </w:tcPr>
          <w:p w14:paraId="3F97E92E"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color w:val="000000"/>
                <w:sz w:val="22"/>
                <w:lang w:eastAsia="pl-PL"/>
              </w:rPr>
              <w:t>86 581</w:t>
            </w:r>
          </w:p>
        </w:tc>
        <w:tc>
          <w:tcPr>
            <w:tcW w:w="1141" w:type="dxa"/>
            <w:noWrap/>
            <w:hideMark/>
          </w:tcPr>
          <w:p w14:paraId="41D96F3D"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color w:val="000000"/>
                <w:sz w:val="22"/>
                <w:lang w:eastAsia="pl-PL"/>
              </w:rPr>
              <w:t>79 428</w:t>
            </w:r>
          </w:p>
        </w:tc>
        <w:tc>
          <w:tcPr>
            <w:tcW w:w="1143" w:type="dxa"/>
            <w:noWrap/>
            <w:hideMark/>
          </w:tcPr>
          <w:p w14:paraId="4D8D55B8"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color w:val="000000"/>
                <w:sz w:val="22"/>
                <w:lang w:eastAsia="pl-PL"/>
              </w:rPr>
              <w:t>73 996</w:t>
            </w:r>
          </w:p>
        </w:tc>
      </w:tr>
      <w:tr w:rsidR="00EE2B8D" w:rsidRPr="008E115E" w14:paraId="53FF8D60" w14:textId="77777777" w:rsidTr="00E4797C">
        <w:trPr>
          <w:trHeight w:val="324"/>
        </w:trPr>
        <w:tc>
          <w:tcPr>
            <w:cnfStyle w:val="001000000000" w:firstRow="0" w:lastRow="0" w:firstColumn="1" w:lastColumn="0" w:oddVBand="0" w:evenVBand="0" w:oddHBand="0" w:evenHBand="0" w:firstRowFirstColumn="0" w:firstRowLastColumn="0" w:lastRowFirstColumn="0" w:lastRowLastColumn="0"/>
            <w:tcW w:w="4964" w:type="dxa"/>
            <w:gridSpan w:val="4"/>
            <w:noWrap/>
            <w:hideMark/>
          </w:tcPr>
          <w:p w14:paraId="20EA34FD" w14:textId="77777777" w:rsidR="00EE2B8D" w:rsidRPr="008E115E" w:rsidRDefault="00EE2B8D" w:rsidP="00271E44">
            <w:pPr>
              <w:jc w:val="center"/>
              <w:rPr>
                <w:rFonts w:ascii="Calibri" w:hAnsi="Calibri"/>
                <w:b w:val="0"/>
                <w:bCs w:val="0"/>
                <w:color w:val="000000"/>
                <w:sz w:val="22"/>
                <w:lang w:eastAsia="pl-PL"/>
              </w:rPr>
            </w:pPr>
            <w:r w:rsidRPr="008E115E">
              <w:rPr>
                <w:rFonts w:ascii="Calibri" w:hAnsi="Calibri"/>
                <w:color w:val="000000"/>
                <w:sz w:val="22"/>
                <w:lang w:eastAsia="pl-PL"/>
              </w:rPr>
              <w:t>ludność w wieku 15-19 lat</w:t>
            </w:r>
          </w:p>
        </w:tc>
      </w:tr>
      <w:tr w:rsidR="00EE2B8D" w:rsidRPr="008E115E" w14:paraId="181F42C4" w14:textId="77777777" w:rsidTr="00E4797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DDF6FF3" w14:textId="77777777" w:rsidR="00EE2B8D" w:rsidRPr="008E115E" w:rsidRDefault="00EE2B8D" w:rsidP="00271E44">
            <w:pPr>
              <w:jc w:val="center"/>
              <w:rPr>
                <w:rFonts w:ascii="Calibri" w:hAnsi="Calibri"/>
                <w:color w:val="000000"/>
                <w:sz w:val="22"/>
                <w:lang w:eastAsia="pl-PL"/>
              </w:rPr>
            </w:pPr>
            <w:r w:rsidRPr="008E115E">
              <w:rPr>
                <w:rFonts w:ascii="Calibri" w:hAnsi="Calibri"/>
                <w:color w:val="000000"/>
                <w:sz w:val="22"/>
                <w:lang w:eastAsia="pl-PL"/>
              </w:rPr>
              <w:t>109 287</w:t>
            </w:r>
          </w:p>
        </w:tc>
        <w:tc>
          <w:tcPr>
            <w:tcW w:w="1340" w:type="dxa"/>
            <w:noWrap/>
            <w:hideMark/>
          </w:tcPr>
          <w:p w14:paraId="4FD6691C"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color w:val="000000"/>
                <w:sz w:val="22"/>
                <w:lang w:eastAsia="pl-PL"/>
              </w:rPr>
              <w:t>111 512</w:t>
            </w:r>
          </w:p>
        </w:tc>
        <w:tc>
          <w:tcPr>
            <w:tcW w:w="1141" w:type="dxa"/>
            <w:noWrap/>
            <w:hideMark/>
          </w:tcPr>
          <w:p w14:paraId="6F8B3AF9"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color w:val="000000"/>
                <w:sz w:val="22"/>
                <w:lang w:eastAsia="pl-PL"/>
              </w:rPr>
              <w:t>94 791</w:t>
            </w:r>
          </w:p>
        </w:tc>
        <w:tc>
          <w:tcPr>
            <w:tcW w:w="1143" w:type="dxa"/>
            <w:noWrap/>
            <w:hideMark/>
          </w:tcPr>
          <w:p w14:paraId="4B626090"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lang w:eastAsia="pl-PL"/>
              </w:rPr>
            </w:pPr>
            <w:r w:rsidRPr="008E115E">
              <w:rPr>
                <w:rFonts w:ascii="Calibri" w:hAnsi="Calibri"/>
                <w:color w:val="000000"/>
                <w:sz w:val="22"/>
                <w:lang w:eastAsia="pl-PL"/>
              </w:rPr>
              <w:t>80 617</w:t>
            </w:r>
          </w:p>
        </w:tc>
      </w:tr>
    </w:tbl>
    <w:p w14:paraId="02511380" w14:textId="77777777" w:rsidR="00EE2B8D" w:rsidRPr="008E115E" w:rsidRDefault="00EE2B8D" w:rsidP="00EE2B8D">
      <w:pPr>
        <w:spacing w:after="109" w:line="24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 xml:space="preserve">Źródło: Opracowanie własne na podstawie BDL (Prognoza ludności opracowana w 2014 roku na lata 2014-2050). </w:t>
      </w:r>
    </w:p>
    <w:p w14:paraId="7B65D51C" w14:textId="77777777" w:rsidR="00EE2B8D" w:rsidRPr="008E115E" w:rsidRDefault="00EE2B8D" w:rsidP="00EE2B8D">
      <w:pPr>
        <w:spacing w:after="109" w:line="360" w:lineRule="auto"/>
        <w:ind w:right="42"/>
        <w:jc w:val="both"/>
        <w:rPr>
          <w:rFonts w:ascii="Calibri" w:eastAsia="Calibri" w:hAnsi="Calibri" w:cs="Calibri"/>
          <w:color w:val="000000"/>
          <w:lang w:eastAsia="pl-PL"/>
        </w:rPr>
      </w:pPr>
    </w:p>
    <w:p w14:paraId="0CAD9B8C" w14:textId="77777777" w:rsidR="00EE2B8D" w:rsidRPr="008E115E" w:rsidRDefault="00EE2B8D" w:rsidP="00EE2B8D">
      <w:pPr>
        <w:keepNext/>
        <w:spacing w:line="240" w:lineRule="auto"/>
        <w:ind w:left="10" w:hanging="10"/>
        <w:jc w:val="both"/>
        <w:rPr>
          <w:rFonts w:ascii="Calibri" w:eastAsia="Calibri" w:hAnsi="Calibri" w:cs="Calibri"/>
          <w:b/>
          <w:iCs/>
          <w:color w:val="44546A"/>
          <w:sz w:val="22"/>
          <w:szCs w:val="18"/>
          <w:lang w:eastAsia="pl-PL"/>
        </w:rPr>
      </w:pPr>
      <w:r w:rsidRPr="008E115E">
        <w:rPr>
          <w:rFonts w:ascii="Calibri" w:eastAsia="Calibri" w:hAnsi="Calibri" w:cs="Calibri"/>
          <w:b/>
          <w:iCs/>
          <w:color w:val="44546A"/>
          <w:sz w:val="22"/>
          <w:szCs w:val="18"/>
          <w:lang w:eastAsia="pl-PL"/>
        </w:rPr>
        <w:t>Tabela 1.</w:t>
      </w:r>
      <w:r w:rsidR="00D55A56">
        <w:rPr>
          <w:rFonts w:ascii="Calibri" w:eastAsia="Calibri" w:hAnsi="Calibri" w:cs="Calibri"/>
          <w:b/>
          <w:iCs/>
          <w:color w:val="44546A"/>
          <w:sz w:val="22"/>
          <w:szCs w:val="18"/>
          <w:lang w:eastAsia="pl-PL"/>
        </w:rPr>
        <w:t xml:space="preserve">12 </w:t>
      </w:r>
      <w:r w:rsidRPr="008E115E">
        <w:rPr>
          <w:rFonts w:ascii="Calibri" w:eastAsia="Calibri" w:hAnsi="Calibri" w:cs="Calibri"/>
          <w:b/>
          <w:iCs/>
          <w:color w:val="44546A"/>
          <w:sz w:val="22"/>
          <w:szCs w:val="18"/>
          <w:lang w:eastAsia="pl-PL"/>
        </w:rPr>
        <w:t>Prognozy- ludność w wieku produkcyjnym i poprodukcyjnym w woj. łódzkim.</w:t>
      </w:r>
    </w:p>
    <w:tbl>
      <w:tblPr>
        <w:tblStyle w:val="Kolorowalistaakcent6"/>
        <w:tblW w:w="4940" w:type="dxa"/>
        <w:tblLook w:val="04A0" w:firstRow="1" w:lastRow="0" w:firstColumn="1" w:lastColumn="0" w:noHBand="0" w:noVBand="1"/>
      </w:tblPr>
      <w:tblGrid>
        <w:gridCol w:w="1235"/>
        <w:gridCol w:w="1235"/>
        <w:gridCol w:w="1235"/>
        <w:gridCol w:w="1235"/>
      </w:tblGrid>
      <w:tr w:rsidR="00EE2B8D" w:rsidRPr="008E115E" w14:paraId="3BFB9180" w14:textId="77777777" w:rsidTr="00E479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0" w:type="dxa"/>
            <w:gridSpan w:val="4"/>
            <w:noWrap/>
            <w:hideMark/>
          </w:tcPr>
          <w:p w14:paraId="7B350486"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PROGNOZY</w:t>
            </w:r>
          </w:p>
        </w:tc>
      </w:tr>
      <w:tr w:rsidR="00EE2B8D" w:rsidRPr="008E115E" w14:paraId="1C8D6336"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3D09A90D"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2020 r.</w:t>
            </w:r>
          </w:p>
        </w:tc>
        <w:tc>
          <w:tcPr>
            <w:tcW w:w="1235" w:type="dxa"/>
            <w:noWrap/>
            <w:hideMark/>
          </w:tcPr>
          <w:p w14:paraId="36A7317D"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2030 r.</w:t>
            </w:r>
          </w:p>
        </w:tc>
        <w:tc>
          <w:tcPr>
            <w:tcW w:w="1235" w:type="dxa"/>
            <w:noWrap/>
            <w:hideMark/>
          </w:tcPr>
          <w:p w14:paraId="4722531D"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2040 r.</w:t>
            </w:r>
          </w:p>
        </w:tc>
        <w:tc>
          <w:tcPr>
            <w:tcW w:w="1235" w:type="dxa"/>
            <w:noWrap/>
            <w:hideMark/>
          </w:tcPr>
          <w:p w14:paraId="0ADB5D0D"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b/>
                <w:bCs w:val="0"/>
                <w:sz w:val="22"/>
                <w:lang w:eastAsia="pl-PL"/>
              </w:rPr>
            </w:pPr>
            <w:r w:rsidRPr="008E115E">
              <w:rPr>
                <w:rFonts w:ascii="Calibri" w:hAnsi="Calibri"/>
                <w:b/>
                <w:sz w:val="22"/>
                <w:lang w:eastAsia="pl-PL"/>
              </w:rPr>
              <w:t>2050 r.</w:t>
            </w:r>
          </w:p>
        </w:tc>
      </w:tr>
      <w:tr w:rsidR="00EE2B8D" w:rsidRPr="008E115E" w14:paraId="36045469"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4940" w:type="dxa"/>
            <w:gridSpan w:val="4"/>
            <w:noWrap/>
            <w:hideMark/>
          </w:tcPr>
          <w:p w14:paraId="7723DDE3"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ludność w wieku produkcyjnym</w:t>
            </w:r>
          </w:p>
        </w:tc>
      </w:tr>
      <w:tr w:rsidR="00EE2B8D" w:rsidRPr="008E115E" w14:paraId="3832AD22"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5F271F3A" w14:textId="77777777" w:rsidR="00EE2B8D" w:rsidRPr="008E115E" w:rsidRDefault="00EE2B8D" w:rsidP="00271E44">
            <w:pPr>
              <w:jc w:val="center"/>
              <w:rPr>
                <w:rFonts w:ascii="Calibri" w:hAnsi="Calibri"/>
                <w:sz w:val="22"/>
                <w:lang w:eastAsia="pl-PL"/>
              </w:rPr>
            </w:pPr>
            <w:r w:rsidRPr="008E115E">
              <w:rPr>
                <w:rFonts w:ascii="Calibri" w:hAnsi="Calibri"/>
                <w:sz w:val="22"/>
                <w:lang w:eastAsia="pl-PL"/>
              </w:rPr>
              <w:t>1 492 554</w:t>
            </w:r>
          </w:p>
        </w:tc>
        <w:tc>
          <w:tcPr>
            <w:tcW w:w="1235" w:type="dxa"/>
            <w:noWrap/>
            <w:hideMark/>
          </w:tcPr>
          <w:p w14:paraId="7AE5E12A"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eastAsia="pl-PL"/>
              </w:rPr>
            </w:pPr>
            <w:r w:rsidRPr="008E115E">
              <w:rPr>
                <w:rFonts w:ascii="Calibri" w:hAnsi="Calibri"/>
                <w:sz w:val="22"/>
                <w:lang w:eastAsia="pl-PL"/>
              </w:rPr>
              <w:t>1 399 450</w:t>
            </w:r>
          </w:p>
        </w:tc>
        <w:tc>
          <w:tcPr>
            <w:tcW w:w="1235" w:type="dxa"/>
            <w:noWrap/>
            <w:hideMark/>
          </w:tcPr>
          <w:p w14:paraId="5FFBF414"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eastAsia="pl-PL"/>
              </w:rPr>
            </w:pPr>
            <w:r w:rsidRPr="008E115E">
              <w:rPr>
                <w:rFonts w:ascii="Calibri" w:hAnsi="Calibri"/>
                <w:sz w:val="22"/>
                <w:lang w:eastAsia="pl-PL"/>
              </w:rPr>
              <w:t>1 313 416</w:t>
            </w:r>
          </w:p>
        </w:tc>
        <w:tc>
          <w:tcPr>
            <w:tcW w:w="1235" w:type="dxa"/>
            <w:noWrap/>
            <w:hideMark/>
          </w:tcPr>
          <w:p w14:paraId="5FCF8BCA"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sz w:val="22"/>
                <w:lang w:eastAsia="pl-PL"/>
              </w:rPr>
            </w:pPr>
            <w:r w:rsidRPr="008E115E">
              <w:rPr>
                <w:rFonts w:ascii="Calibri" w:hAnsi="Calibri"/>
                <w:sz w:val="22"/>
                <w:lang w:eastAsia="pl-PL"/>
              </w:rPr>
              <w:t>1 105 233</w:t>
            </w:r>
          </w:p>
        </w:tc>
      </w:tr>
      <w:tr w:rsidR="00EE2B8D" w:rsidRPr="008E115E" w14:paraId="36A62CDF" w14:textId="77777777" w:rsidTr="00E4797C">
        <w:trPr>
          <w:trHeight w:val="300"/>
        </w:trPr>
        <w:tc>
          <w:tcPr>
            <w:cnfStyle w:val="001000000000" w:firstRow="0" w:lastRow="0" w:firstColumn="1" w:lastColumn="0" w:oddVBand="0" w:evenVBand="0" w:oddHBand="0" w:evenHBand="0" w:firstRowFirstColumn="0" w:firstRowLastColumn="0" w:lastRowFirstColumn="0" w:lastRowLastColumn="0"/>
            <w:tcW w:w="4940" w:type="dxa"/>
            <w:gridSpan w:val="4"/>
            <w:noWrap/>
            <w:hideMark/>
          </w:tcPr>
          <w:p w14:paraId="0B28C8A6" w14:textId="77777777" w:rsidR="00EE2B8D" w:rsidRPr="008E115E" w:rsidRDefault="00EE2B8D" w:rsidP="00271E44">
            <w:pPr>
              <w:jc w:val="center"/>
              <w:rPr>
                <w:rFonts w:ascii="Calibri" w:hAnsi="Calibri"/>
                <w:b w:val="0"/>
                <w:bCs w:val="0"/>
                <w:sz w:val="22"/>
                <w:lang w:eastAsia="pl-PL"/>
              </w:rPr>
            </w:pPr>
            <w:r w:rsidRPr="008E115E">
              <w:rPr>
                <w:rFonts w:ascii="Calibri" w:hAnsi="Calibri"/>
                <w:sz w:val="22"/>
                <w:lang w:eastAsia="pl-PL"/>
              </w:rPr>
              <w:t>ludność w wieku poprodukcyjnym</w:t>
            </w:r>
          </w:p>
        </w:tc>
      </w:tr>
      <w:tr w:rsidR="00EE2B8D" w:rsidRPr="008E115E" w14:paraId="2B9A2AC8" w14:textId="77777777" w:rsidTr="00E479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20143311" w14:textId="77777777" w:rsidR="00EE2B8D" w:rsidRPr="008E115E" w:rsidRDefault="00EE2B8D" w:rsidP="00271E44">
            <w:pPr>
              <w:jc w:val="center"/>
              <w:rPr>
                <w:rFonts w:ascii="Calibri" w:hAnsi="Calibri"/>
                <w:color w:val="333333"/>
                <w:sz w:val="22"/>
                <w:lang w:eastAsia="pl-PL"/>
              </w:rPr>
            </w:pPr>
            <w:r w:rsidRPr="008E115E">
              <w:rPr>
                <w:rFonts w:ascii="Calibri" w:hAnsi="Calibri"/>
                <w:color w:val="333333"/>
                <w:sz w:val="22"/>
                <w:lang w:eastAsia="pl-PL"/>
              </w:rPr>
              <w:t>536 347</w:t>
            </w:r>
          </w:p>
        </w:tc>
        <w:tc>
          <w:tcPr>
            <w:tcW w:w="1235" w:type="dxa"/>
            <w:noWrap/>
            <w:hideMark/>
          </w:tcPr>
          <w:p w14:paraId="41F7D4AA"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559 065</w:t>
            </w:r>
          </w:p>
        </w:tc>
        <w:tc>
          <w:tcPr>
            <w:tcW w:w="1235" w:type="dxa"/>
            <w:noWrap/>
            <w:hideMark/>
          </w:tcPr>
          <w:p w14:paraId="5BA64E28"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537 323</w:t>
            </w:r>
          </w:p>
        </w:tc>
        <w:tc>
          <w:tcPr>
            <w:tcW w:w="1235" w:type="dxa"/>
            <w:noWrap/>
            <w:hideMark/>
          </w:tcPr>
          <w:p w14:paraId="16112A8D" w14:textId="77777777" w:rsidR="00EE2B8D" w:rsidRPr="008E115E" w:rsidRDefault="00EE2B8D" w:rsidP="00271E44">
            <w:pPr>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2"/>
                <w:lang w:eastAsia="pl-PL"/>
              </w:rPr>
            </w:pPr>
            <w:r w:rsidRPr="008E115E">
              <w:rPr>
                <w:rFonts w:ascii="Calibri" w:hAnsi="Calibri"/>
                <w:color w:val="333333"/>
                <w:sz w:val="22"/>
                <w:lang w:eastAsia="pl-PL"/>
              </w:rPr>
              <w:t>615 014</w:t>
            </w:r>
          </w:p>
        </w:tc>
      </w:tr>
    </w:tbl>
    <w:p w14:paraId="5468000A" w14:textId="77777777" w:rsidR="00EE2B8D" w:rsidRPr="008E115E" w:rsidRDefault="00EE2B8D" w:rsidP="00EE2B8D">
      <w:pPr>
        <w:spacing w:after="109" w:line="240" w:lineRule="auto"/>
        <w:ind w:left="-5" w:right="42" w:hanging="10"/>
        <w:jc w:val="both"/>
        <w:rPr>
          <w:rFonts w:ascii="Calibri" w:eastAsia="Calibri" w:hAnsi="Calibri" w:cs="Calibri"/>
          <w:b/>
          <w:i/>
          <w:color w:val="000000"/>
          <w:sz w:val="20"/>
          <w:lang w:eastAsia="pl-PL"/>
        </w:rPr>
      </w:pPr>
      <w:r w:rsidRPr="008E115E">
        <w:rPr>
          <w:rFonts w:ascii="Calibri" w:eastAsia="Calibri" w:hAnsi="Calibri" w:cs="Calibri"/>
          <w:b/>
          <w:i/>
          <w:color w:val="000000"/>
          <w:sz w:val="20"/>
          <w:lang w:eastAsia="pl-PL"/>
        </w:rPr>
        <w:t xml:space="preserve">Źródło: Opracowanie własne na podstawie BDL (Prognoza ludności opracowana w 2014 roku na lata 2014-2050). </w:t>
      </w:r>
    </w:p>
    <w:p w14:paraId="34D6611E" w14:textId="77777777" w:rsidR="00034DD9" w:rsidRPr="008E115E" w:rsidRDefault="00034DD9" w:rsidP="00EE2B8D">
      <w:pPr>
        <w:spacing w:after="109"/>
        <w:ind w:left="10" w:hanging="10"/>
        <w:jc w:val="both"/>
        <w:rPr>
          <w:rFonts w:ascii="Calibri" w:eastAsia="Calibri" w:hAnsi="Calibri" w:cs="Calibri"/>
          <w:color w:val="000000"/>
          <w:lang w:eastAsia="pl-PL"/>
        </w:rPr>
      </w:pPr>
    </w:p>
    <w:p w14:paraId="1F587B71" w14:textId="77777777" w:rsidR="00C53361" w:rsidRDefault="008E115E" w:rsidP="008E115E">
      <w:pPr>
        <w:spacing w:after="109"/>
        <w:ind w:left="10"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Na pełną ocenę potencjału ludnościowego danego terytorium</w:t>
      </w:r>
      <w:r w:rsidR="00694EC9">
        <w:rPr>
          <w:rFonts w:ascii="Calibri" w:eastAsia="Calibri" w:hAnsi="Calibri" w:cs="Calibri"/>
          <w:color w:val="000000"/>
          <w:lang w:eastAsia="pl-PL"/>
        </w:rPr>
        <w:t xml:space="preserve"> </w:t>
      </w:r>
      <w:r w:rsidRPr="008E115E">
        <w:rPr>
          <w:rFonts w:ascii="Calibri" w:eastAsia="Calibri" w:hAnsi="Calibri" w:cs="Calibri"/>
          <w:color w:val="000000"/>
          <w:lang w:eastAsia="pl-PL"/>
        </w:rPr>
        <w:t>- tutaj woj. łódzkiego</w:t>
      </w:r>
      <w:r w:rsidR="00694EC9">
        <w:rPr>
          <w:rFonts w:ascii="Calibri" w:eastAsia="Calibri" w:hAnsi="Calibri" w:cs="Calibri"/>
          <w:color w:val="000000"/>
          <w:lang w:eastAsia="pl-PL"/>
        </w:rPr>
        <w:t>,</w:t>
      </w:r>
      <w:r w:rsidRPr="008E115E">
        <w:rPr>
          <w:rFonts w:ascii="Calibri" w:eastAsia="Calibri" w:hAnsi="Calibri" w:cs="Calibri"/>
          <w:color w:val="000000"/>
          <w:lang w:eastAsia="pl-PL"/>
        </w:rPr>
        <w:t xml:space="preserve"> wpływają jednak także inne elementy jak np. jakość życia odczuwana przez mieszkańców, subiektywna ocena warunków mieszkaniowych, stan zdrowia mieszkańców. Należy  podkreślić, że poprawa właśnie w tych obszarach: warunki mieszkaniowe, stan zdrowia oraz aktywność społeczna mieszkańców może jedynie przeciwdziałać procesowi depopulacji woj. łódzkiego. Priorytetem zatem dla poprawy sytuacji demograficznej woj. łódzkiego byłoby stwarzanie optymalnych warunków w wymienionych obszarach, co może zatrzymać odpływ mieszkańców województwa oraz zachęcić do zamieszkiwania w regionie.</w:t>
      </w:r>
    </w:p>
    <w:p w14:paraId="208452BA" w14:textId="77777777" w:rsidR="00C53361" w:rsidRDefault="00C53361">
      <w:pPr>
        <w:rPr>
          <w:rFonts w:ascii="Calibri" w:eastAsia="Calibri" w:hAnsi="Calibri" w:cs="Calibri"/>
          <w:bCs/>
          <w:color w:val="000000"/>
          <w:lang w:eastAsia="pl-PL"/>
        </w:rPr>
      </w:pPr>
      <w:r>
        <w:rPr>
          <w:rFonts w:ascii="Calibri" w:eastAsia="Calibri" w:hAnsi="Calibri" w:cs="Calibri"/>
          <w:color w:val="000000"/>
          <w:lang w:eastAsia="pl-PL"/>
        </w:rPr>
        <w:br w:type="page"/>
      </w:r>
    </w:p>
    <w:p w14:paraId="0F6677A6" w14:textId="77777777" w:rsidR="00C53361" w:rsidRPr="008E115E" w:rsidRDefault="00C53361" w:rsidP="00C53361">
      <w:pPr>
        <w:pStyle w:val="Nagwek2"/>
        <w:rPr>
          <w:rFonts w:eastAsia="Calibri"/>
        </w:rPr>
      </w:pPr>
      <w:bookmarkStart w:id="20" w:name="_Toc465236916"/>
      <w:r>
        <w:rPr>
          <w:rFonts w:eastAsia="Calibri"/>
        </w:rPr>
        <w:lastRenderedPageBreak/>
        <w:t>Podsumowanie</w:t>
      </w:r>
      <w:bookmarkEnd w:id="20"/>
      <w:r>
        <w:rPr>
          <w:rFonts w:eastAsia="Calibri"/>
        </w:rPr>
        <w:t xml:space="preserve"> </w:t>
      </w:r>
    </w:p>
    <w:p w14:paraId="6908D91E" w14:textId="77777777" w:rsidR="009164F9" w:rsidRDefault="00FD69A0" w:rsidP="002B46A7">
      <w:pPr>
        <w:jc w:val="both"/>
        <w:rPr>
          <w:rFonts w:ascii="Calibri" w:eastAsia="Calibri" w:hAnsi="Calibri" w:cs="Calibri"/>
          <w:bCs/>
          <w:color w:val="000000"/>
          <w:lang w:eastAsia="pl-PL"/>
        </w:rPr>
      </w:pPr>
      <w:r>
        <w:rPr>
          <w:rFonts w:ascii="Calibri" w:eastAsia="Calibri" w:hAnsi="Calibri" w:cs="Calibri"/>
          <w:color w:val="000000"/>
          <w:lang w:eastAsia="pl-PL"/>
        </w:rPr>
        <w:t xml:space="preserve">Według danych GUS, </w:t>
      </w:r>
      <w:r w:rsidRPr="008E115E">
        <w:rPr>
          <w:rFonts w:ascii="Calibri" w:eastAsia="Calibri" w:hAnsi="Calibri" w:cs="Calibri"/>
          <w:color w:val="000000"/>
          <w:lang w:eastAsia="pl-PL"/>
        </w:rPr>
        <w:t>pod koniec 2015 r. województwo łódzkie zamieszkiwało niemal 2,5 mln osób</w:t>
      </w:r>
      <w:r w:rsidR="009164F9">
        <w:rPr>
          <w:rFonts w:ascii="Calibri" w:eastAsia="Calibri" w:hAnsi="Calibri" w:cs="Calibri"/>
          <w:color w:val="000000"/>
          <w:lang w:eastAsia="pl-PL"/>
        </w:rPr>
        <w:t xml:space="preserve">, co daje 6 miejsce wśród wszystkich województw w Polsce. </w:t>
      </w:r>
      <w:r w:rsidR="002B46A7">
        <w:rPr>
          <w:rFonts w:ascii="Calibri" w:eastAsia="Calibri" w:hAnsi="Calibri" w:cs="Calibri"/>
          <w:color w:val="000000"/>
          <w:lang w:eastAsia="pl-PL"/>
        </w:rPr>
        <w:t xml:space="preserve">Gęstość zaludnienia wynosiła 137 osób na </w:t>
      </w:r>
      <w:r w:rsidR="002B46A7" w:rsidRPr="008E115E">
        <w:rPr>
          <w:rFonts w:ascii="Calibri" w:eastAsia="Calibri" w:hAnsi="Calibri" w:cs="Calibri"/>
          <w:color w:val="000000"/>
          <w:lang w:eastAsia="pl-PL"/>
        </w:rPr>
        <w:t>1 km</w:t>
      </w:r>
      <w:r w:rsidR="002B46A7" w:rsidRPr="008E115E">
        <w:rPr>
          <w:rFonts w:ascii="Calibri" w:eastAsia="Calibri" w:hAnsi="Calibri" w:cs="Calibri"/>
          <w:color w:val="000000"/>
          <w:vertAlign w:val="superscript"/>
          <w:lang w:eastAsia="pl-PL"/>
        </w:rPr>
        <w:t xml:space="preserve">2 </w:t>
      </w:r>
      <w:r w:rsidR="00D508E1">
        <w:rPr>
          <w:rFonts w:ascii="Calibri" w:eastAsia="Calibri" w:hAnsi="Calibri" w:cs="Calibri"/>
          <w:color w:val="000000"/>
          <w:lang w:eastAsia="pl-PL"/>
        </w:rPr>
        <w:t>(</w:t>
      </w:r>
      <w:r w:rsidR="002B46A7" w:rsidRPr="008E115E">
        <w:rPr>
          <w:rFonts w:ascii="Calibri" w:eastAsia="Calibri" w:hAnsi="Calibri" w:cs="Calibri"/>
          <w:color w:val="000000"/>
          <w:lang w:eastAsia="pl-PL"/>
        </w:rPr>
        <w:t>w Polsce 123 osoby)</w:t>
      </w:r>
      <w:r w:rsidR="002B46A7">
        <w:rPr>
          <w:rFonts w:ascii="Calibri" w:eastAsia="Calibri" w:hAnsi="Calibri" w:cs="Calibri"/>
          <w:color w:val="000000"/>
          <w:lang w:eastAsia="pl-PL"/>
        </w:rPr>
        <w:t xml:space="preserve">. </w:t>
      </w:r>
      <w:r w:rsidR="009164F9" w:rsidRPr="008E115E">
        <w:rPr>
          <w:rFonts w:ascii="Calibri" w:eastAsia="Calibri" w:hAnsi="Calibri" w:cs="Calibri"/>
          <w:color w:val="000000"/>
          <w:lang w:eastAsia="pl-PL"/>
        </w:rPr>
        <w:t xml:space="preserve">Analiza zmian liczby ludności województwa łódzkiego wskazuje stałą tendencję spadkową –od kilku lat widoczne jest zjawisko depopulacji regionu. </w:t>
      </w:r>
      <w:r w:rsidR="009164F9">
        <w:rPr>
          <w:rFonts w:ascii="Calibri" w:eastAsia="Calibri" w:hAnsi="Calibri" w:cs="Calibri"/>
          <w:color w:val="000000"/>
          <w:lang w:eastAsia="pl-PL"/>
        </w:rPr>
        <w:t>Nie dotyka ono jednak tylko</w:t>
      </w:r>
      <w:r w:rsidR="009164F9" w:rsidRPr="008E115E">
        <w:rPr>
          <w:rFonts w:ascii="Calibri" w:eastAsia="Calibri" w:hAnsi="Calibri" w:cs="Calibri"/>
          <w:color w:val="000000"/>
          <w:lang w:eastAsia="pl-PL"/>
        </w:rPr>
        <w:t xml:space="preserve"> województwa łódzkiego</w:t>
      </w:r>
      <w:r w:rsidR="009164F9">
        <w:rPr>
          <w:rFonts w:ascii="Calibri" w:eastAsia="Calibri" w:hAnsi="Calibri" w:cs="Calibri"/>
          <w:color w:val="000000"/>
          <w:lang w:eastAsia="pl-PL"/>
        </w:rPr>
        <w:t>,</w:t>
      </w:r>
      <w:r w:rsidR="009164F9" w:rsidRPr="008E115E">
        <w:rPr>
          <w:rFonts w:ascii="Calibri" w:eastAsia="Calibri" w:hAnsi="Calibri" w:cs="Calibri"/>
          <w:color w:val="000000"/>
          <w:lang w:eastAsia="pl-PL"/>
        </w:rPr>
        <w:t xml:space="preserve"> </w:t>
      </w:r>
      <w:r w:rsidR="009164F9">
        <w:rPr>
          <w:rFonts w:ascii="Calibri" w:eastAsia="Calibri" w:hAnsi="Calibri" w:cs="Calibri"/>
          <w:color w:val="000000"/>
          <w:lang w:eastAsia="pl-PL"/>
        </w:rPr>
        <w:t>którego</w:t>
      </w:r>
      <w:r w:rsidR="009164F9" w:rsidRPr="008E115E">
        <w:rPr>
          <w:rFonts w:ascii="Calibri" w:eastAsia="Calibri" w:hAnsi="Calibri" w:cs="Calibri"/>
          <w:color w:val="000000"/>
          <w:lang w:eastAsia="pl-PL"/>
        </w:rPr>
        <w:t xml:space="preserve"> udział procentowy w zaludnie</w:t>
      </w:r>
      <w:r w:rsidR="009164F9">
        <w:rPr>
          <w:rFonts w:ascii="Calibri" w:eastAsia="Calibri" w:hAnsi="Calibri" w:cs="Calibri"/>
          <w:color w:val="000000"/>
          <w:lang w:eastAsia="pl-PL"/>
        </w:rPr>
        <w:t>niu kraju – tak ogółem, jak i w </w:t>
      </w:r>
      <w:r w:rsidR="009164F9" w:rsidRPr="008E115E">
        <w:rPr>
          <w:rFonts w:ascii="Calibri" w:eastAsia="Calibri" w:hAnsi="Calibri" w:cs="Calibri"/>
          <w:color w:val="000000"/>
          <w:lang w:eastAsia="pl-PL"/>
        </w:rPr>
        <w:t>odniesieniu do każdej z płci - pozostaje od 2013 r. na tym samym poziomie.</w:t>
      </w:r>
    </w:p>
    <w:p w14:paraId="137E4E7C" w14:textId="77777777" w:rsidR="002B46A7" w:rsidRDefault="002B46A7" w:rsidP="002B46A7">
      <w:pPr>
        <w:jc w:val="both"/>
        <w:rPr>
          <w:rFonts w:ascii="Calibri" w:eastAsia="Calibri" w:hAnsi="Calibri" w:cs="Calibri"/>
          <w:color w:val="000000"/>
          <w:lang w:eastAsia="pl-PL"/>
        </w:rPr>
      </w:pPr>
      <w:r>
        <w:rPr>
          <w:rFonts w:ascii="Calibri" w:eastAsia="Calibri" w:hAnsi="Calibri" w:cs="Calibri"/>
          <w:color w:val="000000"/>
          <w:lang w:eastAsia="pl-PL"/>
        </w:rPr>
        <w:t xml:space="preserve">Spośród ogółu ludności województwa łódzkiego na koniec 2015 r., 1 572,9 tys. (63,1%) zamieszkiwało w miastach. </w:t>
      </w:r>
      <w:r w:rsidR="00D508E1">
        <w:rPr>
          <w:rFonts w:ascii="Calibri" w:eastAsia="Calibri" w:hAnsi="Calibri" w:cs="Calibri"/>
          <w:color w:val="000000"/>
          <w:lang w:eastAsia="pl-PL"/>
        </w:rPr>
        <w:t xml:space="preserve">W całym jednak okresie lat 2013-2015 obserwowany jest stały proces zmniejszania się udziału mieszkańców miast w ogólnym zaludnieniu regionu. </w:t>
      </w:r>
      <w:r w:rsidR="00D508E1" w:rsidRPr="008E115E">
        <w:rPr>
          <w:rFonts w:ascii="Calibri" w:eastAsia="Calibri" w:hAnsi="Calibri" w:cs="Calibri"/>
          <w:color w:val="000000"/>
          <w:lang w:eastAsia="pl-PL"/>
        </w:rPr>
        <w:t>Wyludnianie się miast, zwłaszcza stolicy województwa - Łodzi- wpływa w znacznym stopniu</w:t>
      </w:r>
      <w:r w:rsidR="00D508E1">
        <w:rPr>
          <w:rFonts w:ascii="Calibri" w:eastAsia="Calibri" w:hAnsi="Calibri" w:cs="Calibri"/>
          <w:color w:val="000000"/>
          <w:lang w:eastAsia="pl-PL"/>
        </w:rPr>
        <w:t xml:space="preserve"> </w:t>
      </w:r>
      <w:r w:rsidR="00D508E1" w:rsidRPr="008E115E">
        <w:rPr>
          <w:rFonts w:ascii="Calibri" w:eastAsia="Calibri" w:hAnsi="Calibri" w:cs="Calibri"/>
          <w:color w:val="000000"/>
          <w:lang w:eastAsia="pl-PL"/>
        </w:rPr>
        <w:t xml:space="preserve">na procesy depopulacyjne w województwie łódzkim. </w:t>
      </w:r>
      <w:r w:rsidR="00D508E1">
        <w:rPr>
          <w:rFonts w:ascii="Calibri" w:eastAsia="Calibri" w:hAnsi="Calibri" w:cs="Calibri"/>
          <w:color w:val="000000"/>
          <w:lang w:eastAsia="pl-PL"/>
        </w:rPr>
        <w:t>Podobną tendencję obserwujemy w </w:t>
      </w:r>
      <w:r w:rsidR="00D508E1" w:rsidRPr="008E115E">
        <w:rPr>
          <w:rFonts w:ascii="Calibri" w:eastAsia="Calibri" w:hAnsi="Calibri" w:cs="Calibri"/>
          <w:color w:val="000000"/>
          <w:lang w:eastAsia="pl-PL"/>
        </w:rPr>
        <w:t>całym kraju</w:t>
      </w:r>
      <w:r w:rsidR="00D508E1">
        <w:rPr>
          <w:rFonts w:ascii="Calibri" w:eastAsia="Calibri" w:hAnsi="Calibri" w:cs="Calibri"/>
          <w:color w:val="000000"/>
          <w:lang w:eastAsia="pl-PL"/>
        </w:rPr>
        <w:t>, choć dynamika spadku wartości wskaźnika urbanizacji była tu mniejsza</w:t>
      </w:r>
      <w:r w:rsidR="00D508E1" w:rsidRPr="008E115E">
        <w:rPr>
          <w:rFonts w:ascii="Calibri" w:eastAsia="Calibri" w:hAnsi="Calibri" w:cs="Calibri"/>
          <w:color w:val="000000"/>
          <w:lang w:eastAsia="pl-PL"/>
        </w:rPr>
        <w:t>.</w:t>
      </w:r>
    </w:p>
    <w:p w14:paraId="6F95A4D0" w14:textId="77777777" w:rsidR="00D508E1" w:rsidRPr="008E115E" w:rsidRDefault="00D508E1" w:rsidP="00D508E1">
      <w:pPr>
        <w:spacing w:after="109"/>
        <w:ind w:left="10" w:hanging="10"/>
        <w:jc w:val="both"/>
        <w:rPr>
          <w:rFonts w:ascii="Calibri" w:eastAsia="Calibri" w:hAnsi="Calibri" w:cs="Calibri"/>
          <w:color w:val="000000"/>
          <w:lang w:eastAsia="pl-PL"/>
        </w:rPr>
      </w:pPr>
      <w:r w:rsidRPr="008E115E">
        <w:rPr>
          <w:rFonts w:ascii="Calibri" w:eastAsia="Calibri" w:hAnsi="Calibri" w:cs="Calibri"/>
          <w:color w:val="000000"/>
          <w:lang w:eastAsia="pl-PL"/>
        </w:rPr>
        <w:t>Wśród powiatów woj. łódzkiego największym zaludnieniem wyróżniały się w 2015 r. : miasto Łódź (700 982), powiat zgierski (165 130), powiat pabianicki (119 518). Najmniejszą liczbą ludności cechowały się: powiat brzeziński (30 933) i powiat skierniewicki (38 177).</w:t>
      </w:r>
    </w:p>
    <w:p w14:paraId="5AE0C17D" w14:textId="77777777" w:rsidR="00D508E1" w:rsidRDefault="00D508E1" w:rsidP="002B46A7">
      <w:pPr>
        <w:jc w:val="both"/>
        <w:rPr>
          <w:rFonts w:ascii="Calibri" w:eastAsia="Calibri" w:hAnsi="Calibri" w:cs="Calibri"/>
          <w:bCs/>
          <w:color w:val="000000"/>
          <w:lang w:eastAsia="pl-PL"/>
        </w:rPr>
      </w:pPr>
      <w:r w:rsidRPr="008E115E">
        <w:rPr>
          <w:rFonts w:ascii="Calibri" w:eastAsia="Calibri" w:hAnsi="Calibri" w:cs="Calibri"/>
          <w:color w:val="000000"/>
          <w:lang w:eastAsia="pl-PL"/>
        </w:rPr>
        <w:t>W końcu 2015 r. liczba dzieci w wieku 0-4 lata</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w województwie łódzkim przekraczała 114 tys. W latach 2013 – 2015 obserwuje się spadek liczebności tej kategorii wiekowej. Jednocześnie zmniejsza się jej odsetek wśród ogółu mieszkańców regionu</w:t>
      </w:r>
      <w:r>
        <w:rPr>
          <w:rFonts w:ascii="Calibri" w:eastAsia="Calibri" w:hAnsi="Calibri" w:cs="Calibri"/>
          <w:color w:val="000000"/>
          <w:lang w:eastAsia="pl-PL"/>
        </w:rPr>
        <w:t xml:space="preserve"> (z 4,8% do 4,6%).</w:t>
      </w:r>
      <w:r w:rsidRPr="00D508E1">
        <w:rPr>
          <w:rFonts w:ascii="Calibri" w:eastAsia="Calibri" w:hAnsi="Calibri" w:cs="Calibri"/>
          <w:color w:val="000000"/>
          <w:lang w:eastAsia="pl-PL"/>
        </w:rPr>
        <w:t xml:space="preserve"> </w:t>
      </w:r>
      <w:r w:rsidRPr="008E115E">
        <w:rPr>
          <w:rFonts w:ascii="Calibri" w:eastAsia="Calibri" w:hAnsi="Calibri" w:cs="Calibri"/>
          <w:color w:val="000000"/>
          <w:lang w:eastAsia="pl-PL"/>
        </w:rPr>
        <w:t>Najniższe liczebności w grupie do 4 lat oraz najniższe wskaźniki udziału w populacji generalnej dotyczą najmłodszych</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dzieci; tj. dzieci niespełna rocznych, rocznych i dwuletnich.</w:t>
      </w:r>
    </w:p>
    <w:p w14:paraId="7B6BB10C" w14:textId="77777777" w:rsidR="00D508E1" w:rsidRDefault="00D508E1" w:rsidP="002B46A7">
      <w:pPr>
        <w:jc w:val="both"/>
        <w:rPr>
          <w:rFonts w:ascii="Calibri" w:eastAsia="Calibri" w:hAnsi="Calibri" w:cs="Calibri"/>
          <w:bCs/>
          <w:color w:val="000000"/>
          <w:lang w:eastAsia="pl-PL"/>
        </w:rPr>
      </w:pPr>
      <w:r w:rsidRPr="008E115E">
        <w:rPr>
          <w:rFonts w:ascii="Calibri" w:eastAsia="Calibri" w:hAnsi="Calibri" w:cs="Calibri"/>
          <w:color w:val="000000"/>
          <w:lang w:eastAsia="pl-PL"/>
        </w:rPr>
        <w:t>Wśród powiatów województwa łódzkiego najmniejsze odsetki dzieci w wieku 0-4 lata dotyczyły w końcu 2015 roku: Łodzi (4,</w:t>
      </w:r>
      <w:r>
        <w:rPr>
          <w:rFonts w:ascii="Calibri" w:eastAsia="Calibri" w:hAnsi="Calibri" w:cs="Calibri"/>
          <w:color w:val="000000"/>
          <w:lang w:eastAsia="pl-PL"/>
        </w:rPr>
        <w:t>2</w:t>
      </w:r>
      <w:r w:rsidRPr="008E115E">
        <w:rPr>
          <w:rFonts w:ascii="Calibri" w:eastAsia="Calibri" w:hAnsi="Calibri" w:cs="Calibri"/>
          <w:color w:val="000000"/>
          <w:lang w:eastAsia="pl-PL"/>
        </w:rPr>
        <w:t>%  ludności ogółem), powiatu kutnowskiego (4,3%), radomszczańskiego (4,3%), pabianickiego (4,5%), zgierskiego (4,</w:t>
      </w:r>
      <w:r>
        <w:rPr>
          <w:rFonts w:ascii="Calibri" w:eastAsia="Calibri" w:hAnsi="Calibri" w:cs="Calibri"/>
          <w:color w:val="000000"/>
          <w:lang w:eastAsia="pl-PL"/>
        </w:rPr>
        <w:t>6</w:t>
      </w:r>
      <w:r w:rsidRPr="008E115E">
        <w:rPr>
          <w:rFonts w:ascii="Calibri" w:eastAsia="Calibri" w:hAnsi="Calibri" w:cs="Calibri"/>
          <w:color w:val="000000"/>
          <w:lang w:eastAsia="pl-PL"/>
        </w:rPr>
        <w:t>%) i łęczyckiego (4,</w:t>
      </w:r>
      <w:r>
        <w:rPr>
          <w:rFonts w:ascii="Calibri" w:eastAsia="Calibri" w:hAnsi="Calibri" w:cs="Calibri"/>
          <w:color w:val="000000"/>
          <w:lang w:eastAsia="pl-PL"/>
        </w:rPr>
        <w:t>6</w:t>
      </w:r>
      <w:r w:rsidRPr="008E115E">
        <w:rPr>
          <w:rFonts w:ascii="Calibri" w:eastAsia="Calibri" w:hAnsi="Calibri" w:cs="Calibri"/>
          <w:color w:val="000000"/>
          <w:lang w:eastAsia="pl-PL"/>
        </w:rPr>
        <w:t>%).</w:t>
      </w:r>
      <w:r w:rsidR="00CB3752">
        <w:rPr>
          <w:rFonts w:ascii="Calibri" w:eastAsia="Calibri" w:hAnsi="Calibri" w:cs="Calibri"/>
          <w:color w:val="000000"/>
          <w:lang w:eastAsia="pl-PL"/>
        </w:rPr>
        <w:t xml:space="preserve"> Najwyższymi z kolei wartościami wskaźnika </w:t>
      </w:r>
      <w:r w:rsidR="00CB3752" w:rsidRPr="008E115E">
        <w:rPr>
          <w:rFonts w:ascii="Calibri" w:eastAsia="Calibri" w:hAnsi="Calibri" w:cs="Calibri"/>
          <w:color w:val="000000"/>
          <w:lang w:eastAsia="pl-PL"/>
        </w:rPr>
        <w:t>wyróżniały się po</w:t>
      </w:r>
      <w:r w:rsidR="00CB3752">
        <w:rPr>
          <w:rFonts w:ascii="Calibri" w:eastAsia="Calibri" w:hAnsi="Calibri" w:cs="Calibri"/>
          <w:color w:val="000000"/>
          <w:lang w:eastAsia="pl-PL"/>
        </w:rPr>
        <w:t>wiaty: bełchatowski (5,31%), m. </w:t>
      </w:r>
      <w:r w:rsidR="00CB3752" w:rsidRPr="008E115E">
        <w:rPr>
          <w:rFonts w:ascii="Calibri" w:eastAsia="Calibri" w:hAnsi="Calibri" w:cs="Calibri"/>
          <w:color w:val="000000"/>
          <w:lang w:eastAsia="pl-PL"/>
        </w:rPr>
        <w:t>Skierniewice (5,30%), skierniewicki (5,21%), rawski (5,18%) oraz piotrkowski (5,10%).</w:t>
      </w:r>
    </w:p>
    <w:p w14:paraId="6D7414FD" w14:textId="77777777" w:rsidR="00D508E1" w:rsidRDefault="00CB3752" w:rsidP="002B46A7">
      <w:pPr>
        <w:jc w:val="both"/>
        <w:rPr>
          <w:bCs/>
          <w:lang w:eastAsia="pl-PL"/>
        </w:rPr>
      </w:pPr>
      <w:r w:rsidRPr="008E115E">
        <w:rPr>
          <w:lang w:eastAsia="pl-PL"/>
        </w:rPr>
        <w:t>W końcu 2015 roku funkcjonowało w województwie łódzkim 99 instytucji opieki nad dziećmi do lat 3, w tym 74 żłobki, 5 oddziałów żłobkowych i 20 klubów dziecięcych. Funkcjon</w:t>
      </w:r>
      <w:r w:rsidR="00AA2707">
        <w:rPr>
          <w:lang w:eastAsia="pl-PL"/>
        </w:rPr>
        <w:t>owało</w:t>
      </w:r>
      <w:r w:rsidRPr="008E115E">
        <w:rPr>
          <w:lang w:eastAsia="pl-PL"/>
        </w:rPr>
        <w:t xml:space="preserve"> także ok. 25 opiekunów dziennych</w:t>
      </w:r>
      <w:r>
        <w:rPr>
          <w:lang w:eastAsia="pl-PL"/>
        </w:rPr>
        <w:t xml:space="preserve">. Od końca 2013 r. ogólna liczba tego typu instytucji wzrosła o 25, w tym </w:t>
      </w:r>
      <w:r w:rsidRPr="008E115E">
        <w:rPr>
          <w:lang w:eastAsia="pl-PL"/>
        </w:rPr>
        <w:t>o 15 żłobków i o 11 klubów dziecięcych</w:t>
      </w:r>
      <w:r w:rsidR="004D34A8">
        <w:rPr>
          <w:rStyle w:val="Odwoanieprzypisudolnego"/>
          <w:lang w:eastAsia="pl-PL"/>
        </w:rPr>
        <w:footnoteReference w:id="17"/>
      </w:r>
      <w:r w:rsidRPr="008E115E">
        <w:rPr>
          <w:lang w:eastAsia="pl-PL"/>
        </w:rPr>
        <w:t>.</w:t>
      </w:r>
      <w:r w:rsidR="004D34A8" w:rsidRPr="004D34A8">
        <w:rPr>
          <w:lang w:eastAsia="pl-PL"/>
        </w:rPr>
        <w:t xml:space="preserve"> </w:t>
      </w:r>
      <w:r w:rsidR="004D34A8" w:rsidRPr="008E115E">
        <w:rPr>
          <w:lang w:eastAsia="pl-PL"/>
        </w:rPr>
        <w:t>Wśród funkcjonujących placówek</w:t>
      </w:r>
      <w:r w:rsidR="004D34A8">
        <w:rPr>
          <w:lang w:eastAsia="pl-PL"/>
        </w:rPr>
        <w:t xml:space="preserve"> opieki nad dziećmi do lat 3 </w:t>
      </w:r>
      <w:r w:rsidR="004D34A8" w:rsidRPr="008E115E">
        <w:rPr>
          <w:lang w:eastAsia="pl-PL"/>
        </w:rPr>
        <w:t>ponad 70% tworzyły podmioty publiczne.</w:t>
      </w:r>
    </w:p>
    <w:p w14:paraId="19562307" w14:textId="77777777" w:rsidR="0000612A" w:rsidRDefault="0000612A" w:rsidP="002B46A7">
      <w:pPr>
        <w:jc w:val="both"/>
        <w:rPr>
          <w:rFonts w:ascii="Calibri" w:eastAsia="Calibri" w:hAnsi="Calibri" w:cs="Calibri"/>
          <w:color w:val="000000"/>
          <w:lang w:eastAsia="pl-PL"/>
        </w:rPr>
      </w:pPr>
      <w:r>
        <w:rPr>
          <w:lang w:eastAsia="pl-PL"/>
        </w:rPr>
        <w:t>W</w:t>
      </w:r>
      <w:r w:rsidRPr="008E115E">
        <w:rPr>
          <w:lang w:eastAsia="pl-PL"/>
        </w:rPr>
        <w:t xml:space="preserve"> końcu 2015 r. na jedno miejsce w żłobku, oddziale żłobkowym lub klubie dziecięcym przypadało </w:t>
      </w:r>
      <w:r>
        <w:rPr>
          <w:lang w:eastAsia="pl-PL"/>
        </w:rPr>
        <w:t>w województwie łódzkim 21 dzieci w wieku do lat 3, co daje dopiero 11 miejsce w kraju (przy ogólnej wartości wskaźnika dla Polski wynoszącej 18 dzieci na 1 miejsce).</w:t>
      </w:r>
    </w:p>
    <w:p w14:paraId="188A736D" w14:textId="77777777" w:rsidR="0096332A" w:rsidRPr="008E115E" w:rsidRDefault="0000612A" w:rsidP="00576311">
      <w:pPr>
        <w:jc w:val="both"/>
        <w:rPr>
          <w:bCs/>
          <w:lang w:eastAsia="pl-PL"/>
        </w:rPr>
      </w:pPr>
      <w:r w:rsidRPr="008E115E">
        <w:rPr>
          <w:lang w:eastAsia="pl-PL"/>
        </w:rPr>
        <w:lastRenderedPageBreak/>
        <w:t>Wśród powiatów województwa łódzkiego w najkorzystniejszej sytuacji ze względu na opiekę żłobkową znajdują się: miasto Skierniewice (6 dzieci do lat 3 na jedno miejsce), miasto Łódź (10) i powiat pabianicki (16). Relatywnie najgorszy dostęp do opieki nad dziećmi występuje w: powiecie łódzkim wschodnim (272 dzieci na miejsce), radomszczańskim (135), łowickim (125) oraz łęczyckim (122). Ze statystyk GUS</w:t>
      </w:r>
      <w:r>
        <w:rPr>
          <w:lang w:eastAsia="pl-PL"/>
        </w:rPr>
        <w:t xml:space="preserve"> </w:t>
      </w:r>
      <w:r w:rsidRPr="008E115E">
        <w:rPr>
          <w:lang w:eastAsia="pl-PL"/>
        </w:rPr>
        <w:t xml:space="preserve">dotyczących końca 2015 roku wynika, że w powiatach: brzezińskim, piotrkowskim i wieruszowskim nie funkcjonowały żłobki, oddziały żłobkowe czy też kluby dziecięce.  </w:t>
      </w:r>
      <w:r w:rsidR="0096332A" w:rsidRPr="008E115E">
        <w:rPr>
          <w:lang w:eastAsia="pl-PL"/>
        </w:rPr>
        <w:t>Deficyt miejsc w żłobkach jest widoczny przede wszystkim na wsiach, gdzie zapewnienie opieki jest szczególnie istotne ze względu na mobilność zawodową rodziców.</w:t>
      </w:r>
      <w:r w:rsidR="0096332A">
        <w:rPr>
          <w:lang w:eastAsia="pl-PL"/>
        </w:rPr>
        <w:t xml:space="preserve"> </w:t>
      </w:r>
      <w:r w:rsidR="0096332A" w:rsidRPr="008E115E">
        <w:rPr>
          <w:lang w:eastAsia="pl-PL"/>
        </w:rPr>
        <w:t xml:space="preserve">Dysproporcje w dostępie do placówek między mieszkańcami wsi i miast są większe w odniesieniu do województwa łódzkiego niż ogólnie w kraju. </w:t>
      </w:r>
    </w:p>
    <w:p w14:paraId="127AD2B3" w14:textId="77777777" w:rsidR="008A32F9" w:rsidRDefault="008A32F9" w:rsidP="008A32F9">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W końcu 2015 r. na 99 działających placówek </w:t>
      </w:r>
      <w:r>
        <w:rPr>
          <w:rFonts w:ascii="Calibri" w:eastAsia="Calibri" w:hAnsi="Calibri" w:cs="Calibri"/>
          <w:color w:val="000000"/>
          <w:lang w:eastAsia="pl-PL"/>
        </w:rPr>
        <w:t>takich jak</w:t>
      </w:r>
      <w:r w:rsidRPr="008E115E">
        <w:rPr>
          <w:rFonts w:ascii="Calibri" w:eastAsia="Calibri" w:hAnsi="Calibri" w:cs="Calibri"/>
          <w:color w:val="000000"/>
          <w:lang w:eastAsia="pl-PL"/>
        </w:rPr>
        <w:t xml:space="preserve"> żłob</w:t>
      </w:r>
      <w:r>
        <w:rPr>
          <w:rFonts w:ascii="Calibri" w:eastAsia="Calibri" w:hAnsi="Calibri" w:cs="Calibri"/>
          <w:color w:val="000000"/>
          <w:lang w:eastAsia="pl-PL"/>
        </w:rPr>
        <w:t>ki</w:t>
      </w:r>
      <w:r w:rsidRPr="008E115E">
        <w:rPr>
          <w:rFonts w:ascii="Calibri" w:eastAsia="Calibri" w:hAnsi="Calibri" w:cs="Calibri"/>
          <w:color w:val="000000"/>
          <w:lang w:eastAsia="pl-PL"/>
        </w:rPr>
        <w:t>, oddział</w:t>
      </w:r>
      <w:r>
        <w:rPr>
          <w:rFonts w:ascii="Calibri" w:eastAsia="Calibri" w:hAnsi="Calibri" w:cs="Calibri"/>
          <w:color w:val="000000"/>
          <w:lang w:eastAsia="pl-PL"/>
        </w:rPr>
        <w:t>y</w:t>
      </w:r>
      <w:r w:rsidRPr="008E115E">
        <w:rPr>
          <w:rFonts w:ascii="Calibri" w:eastAsia="Calibri" w:hAnsi="Calibri" w:cs="Calibri"/>
          <w:color w:val="000000"/>
          <w:lang w:eastAsia="pl-PL"/>
        </w:rPr>
        <w:t xml:space="preserve"> żłobkow</w:t>
      </w:r>
      <w:r>
        <w:rPr>
          <w:rFonts w:ascii="Calibri" w:eastAsia="Calibri" w:hAnsi="Calibri" w:cs="Calibri"/>
          <w:color w:val="000000"/>
          <w:lang w:eastAsia="pl-PL"/>
        </w:rPr>
        <w:t>e</w:t>
      </w:r>
      <w:r w:rsidRPr="008E115E">
        <w:rPr>
          <w:rFonts w:ascii="Calibri" w:eastAsia="Calibri" w:hAnsi="Calibri" w:cs="Calibri"/>
          <w:color w:val="000000"/>
          <w:lang w:eastAsia="pl-PL"/>
        </w:rPr>
        <w:t xml:space="preserve"> czy klub</w:t>
      </w:r>
      <w:r>
        <w:rPr>
          <w:rFonts w:ascii="Calibri" w:eastAsia="Calibri" w:hAnsi="Calibri" w:cs="Calibri"/>
          <w:color w:val="000000"/>
          <w:lang w:eastAsia="pl-PL"/>
        </w:rPr>
        <w:t>y</w:t>
      </w:r>
      <w:r w:rsidRPr="008E115E">
        <w:rPr>
          <w:rFonts w:ascii="Calibri" w:eastAsia="Calibri" w:hAnsi="Calibri" w:cs="Calibri"/>
          <w:color w:val="000000"/>
          <w:lang w:eastAsia="pl-PL"/>
        </w:rPr>
        <w:t xml:space="preserve"> dziecięc</w:t>
      </w:r>
      <w:r>
        <w:rPr>
          <w:rFonts w:ascii="Calibri" w:eastAsia="Calibri" w:hAnsi="Calibri" w:cs="Calibri"/>
          <w:color w:val="000000"/>
          <w:lang w:eastAsia="pl-PL"/>
        </w:rPr>
        <w:t>e</w:t>
      </w:r>
      <w:r w:rsidRPr="008E115E">
        <w:rPr>
          <w:rFonts w:ascii="Calibri" w:eastAsia="Calibri" w:hAnsi="Calibri" w:cs="Calibri"/>
          <w:color w:val="000000"/>
          <w:lang w:eastAsia="pl-PL"/>
        </w:rPr>
        <w:t xml:space="preserve"> 74 nie miały żadnych udogodnień</w:t>
      </w:r>
      <w:r>
        <w:rPr>
          <w:rFonts w:ascii="Calibri" w:eastAsia="Calibri" w:hAnsi="Calibri" w:cs="Calibri"/>
          <w:color w:val="000000"/>
          <w:lang w:eastAsia="pl-PL"/>
        </w:rPr>
        <w:t xml:space="preserve"> dla dzieci niepełnosprawnych</w:t>
      </w:r>
      <w:r w:rsidRPr="008E115E">
        <w:rPr>
          <w:rFonts w:ascii="Calibri" w:eastAsia="Calibri" w:hAnsi="Calibri" w:cs="Calibri"/>
          <w:color w:val="000000"/>
          <w:lang w:eastAsia="pl-PL"/>
        </w:rPr>
        <w:t xml:space="preserve">. W 18 </w:t>
      </w:r>
      <w:r>
        <w:rPr>
          <w:rFonts w:ascii="Calibri" w:eastAsia="Calibri" w:hAnsi="Calibri" w:cs="Calibri"/>
          <w:color w:val="000000"/>
          <w:lang w:eastAsia="pl-PL"/>
        </w:rPr>
        <w:t xml:space="preserve">z nich </w:t>
      </w:r>
      <w:r w:rsidRPr="008E115E">
        <w:rPr>
          <w:rFonts w:ascii="Calibri" w:eastAsia="Calibri" w:hAnsi="Calibri" w:cs="Calibri"/>
          <w:color w:val="000000"/>
          <w:lang w:eastAsia="pl-PL"/>
        </w:rPr>
        <w:t>znajdował się podjazd dla wózków, w 2 drzwi automatyczne, w 1 udogodnienia dla niewidomych.</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W porównaniu z końcem 2014 zwiększyła się liczba obiektów posiadających podjazd (o 6), funkcjonowały jednak wówczas dwa obiekty wyposażone w windę, których nie odnotowano w końcu roku 2015.</w:t>
      </w:r>
    </w:p>
    <w:p w14:paraId="0CF1D60D" w14:textId="77777777" w:rsidR="00576311" w:rsidRPr="008E115E" w:rsidRDefault="00576311" w:rsidP="00576311">
      <w:pPr>
        <w:spacing w:after="109"/>
        <w:ind w:right="42"/>
        <w:jc w:val="both"/>
        <w:rPr>
          <w:bCs/>
        </w:rPr>
      </w:pPr>
      <w:r w:rsidRPr="008E115E">
        <w:t xml:space="preserve">W roku 2014 wychowaniem przedszkolnym objęto w regionie </w:t>
      </w:r>
      <w:r>
        <w:t xml:space="preserve">łódzkim </w:t>
      </w:r>
      <w:r w:rsidRPr="008E115E">
        <w:t xml:space="preserve">74,6 tys. dzieci </w:t>
      </w:r>
      <w:r>
        <w:t>–</w:t>
      </w:r>
      <w:r w:rsidRPr="008E115E">
        <w:t xml:space="preserve"> o 3,8 tys. mniej niż w roku poprzednim. Wzrósł natomiast odsetek dzieci objętych wychowaniem przedszkolnym w populacji 3-6 lat</w:t>
      </w:r>
      <w:r w:rsidR="002F582E">
        <w:t>:</w:t>
      </w:r>
      <w:r w:rsidRPr="008E115E">
        <w:t xml:space="preserve"> z 76,9% w roku 2013 do 84,1% w roku 2014 (w chwili opracowywania analizy brak było jeszcze danych za 2015 r.). W rankingu województw ze względu na wysokość odsetka dzieci w wieku 3 – 6 lat objętych wychowaniem przedszkolnym, Łódzkie zajmowało w 2014 roku 5 miejsce.</w:t>
      </w:r>
    </w:p>
    <w:p w14:paraId="34AD6CF7" w14:textId="48DAAED7" w:rsidR="00F21CBD" w:rsidRDefault="00F21CBD" w:rsidP="00F21CBD">
      <w:pPr>
        <w:spacing w:after="109"/>
        <w:ind w:right="42"/>
        <w:jc w:val="both"/>
        <w:rPr>
          <w:rFonts w:ascii="Calibri" w:eastAsia="Calibri" w:hAnsi="Calibri" w:cs="Calibri"/>
          <w:bCs/>
          <w:color w:val="000000"/>
          <w:lang w:eastAsia="pl-PL"/>
        </w:rPr>
      </w:pPr>
      <w:r w:rsidRPr="008E115E">
        <w:rPr>
          <w:rFonts w:ascii="Calibri" w:eastAsia="Calibri" w:hAnsi="Calibri" w:cs="Calibri"/>
          <w:color w:val="000000"/>
          <w:lang w:eastAsia="pl-PL"/>
        </w:rPr>
        <w:t xml:space="preserve">Placówki wychowania przedszkolnego </w:t>
      </w:r>
      <w:r>
        <w:rPr>
          <w:rFonts w:ascii="Calibri" w:eastAsia="Calibri" w:hAnsi="Calibri" w:cs="Calibri"/>
          <w:color w:val="000000"/>
          <w:lang w:eastAsia="pl-PL"/>
        </w:rPr>
        <w:t>znajdują się we wszystkich gmin</w:t>
      </w:r>
      <w:r w:rsidRPr="008E115E">
        <w:rPr>
          <w:rFonts w:ascii="Calibri" w:eastAsia="Calibri" w:hAnsi="Calibri" w:cs="Calibri"/>
          <w:color w:val="000000"/>
          <w:lang w:eastAsia="pl-PL"/>
        </w:rPr>
        <w:t>ach województwa łódzkiego</w:t>
      </w:r>
      <w:r>
        <w:rPr>
          <w:rFonts w:ascii="Calibri" w:eastAsia="Calibri" w:hAnsi="Calibri" w:cs="Calibri"/>
          <w:color w:val="000000"/>
          <w:lang w:eastAsia="pl-PL"/>
        </w:rPr>
        <w:t>.</w:t>
      </w:r>
      <w:r w:rsidRPr="008E115E">
        <w:t xml:space="preserve"> W 2015 r. funkcjonowało </w:t>
      </w:r>
      <w:r>
        <w:t xml:space="preserve">ich ogółem </w:t>
      </w:r>
      <w:r w:rsidRPr="008E115E">
        <w:t>1.257</w:t>
      </w:r>
      <w:r>
        <w:t xml:space="preserve"> i b</w:t>
      </w:r>
      <w:r w:rsidRPr="008E115E">
        <w:t xml:space="preserve">yło to o 31 placówek mniej w roku 2013 i o 46 mniej niż w roku 2014. </w:t>
      </w:r>
      <w:r>
        <w:t xml:space="preserve">Wśród ogółu placówek wychowania przedszkolnego w województwie łódzkim w 2015 r. było 636 przedszkoli. </w:t>
      </w:r>
      <w:r w:rsidRPr="008E115E">
        <w:rPr>
          <w:rFonts w:ascii="Calibri" w:eastAsia="Calibri" w:hAnsi="Calibri" w:cs="Calibri"/>
          <w:color w:val="000000"/>
          <w:lang w:eastAsia="pl-PL"/>
        </w:rPr>
        <w:t xml:space="preserve">Ich liczba wzrosła </w:t>
      </w:r>
      <w:r w:rsidR="00000493">
        <w:rPr>
          <w:rFonts w:ascii="Calibri" w:eastAsia="Calibri" w:hAnsi="Calibri" w:cs="Calibri"/>
          <w:color w:val="000000"/>
          <w:lang w:eastAsia="pl-PL"/>
        </w:rPr>
        <w:t>w porównaniu z </w:t>
      </w:r>
      <w:r>
        <w:rPr>
          <w:rFonts w:ascii="Calibri" w:eastAsia="Calibri" w:hAnsi="Calibri" w:cs="Calibri"/>
          <w:color w:val="000000"/>
          <w:lang w:eastAsia="pl-PL"/>
        </w:rPr>
        <w:t>rokiem 2014 o 17, zaś</w:t>
      </w:r>
      <w:r w:rsidRPr="008E115E">
        <w:rPr>
          <w:rFonts w:ascii="Calibri" w:eastAsia="Calibri" w:hAnsi="Calibri" w:cs="Calibri"/>
          <w:color w:val="000000"/>
          <w:lang w:eastAsia="pl-PL"/>
        </w:rPr>
        <w:t xml:space="preserve"> w porównaniu z </w:t>
      </w:r>
      <w:r>
        <w:rPr>
          <w:rFonts w:ascii="Calibri" w:eastAsia="Calibri" w:hAnsi="Calibri" w:cs="Calibri"/>
          <w:color w:val="000000"/>
          <w:lang w:eastAsia="pl-PL"/>
        </w:rPr>
        <w:t xml:space="preserve">2013 rokiem </w:t>
      </w:r>
      <w:r w:rsidRPr="008E115E">
        <w:rPr>
          <w:rFonts w:ascii="Calibri" w:eastAsia="Calibri" w:hAnsi="Calibri" w:cs="Calibri"/>
          <w:color w:val="000000"/>
          <w:lang w:eastAsia="pl-PL"/>
        </w:rPr>
        <w:t>o 37. Jednocześnie w porównaniu do roku 2014 spadła ilość miejsc w tych placówkach.</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Na obszarze województwa łódzkiego działa także 17 przedszkoli specjalnych. Ich liczba od 2013 roku systematycznie rośnie, wzrasta także liczba miejsc w tych placówkach</w:t>
      </w:r>
      <w:r>
        <w:rPr>
          <w:rFonts w:ascii="Calibri" w:eastAsia="Calibri" w:hAnsi="Calibri" w:cs="Calibri"/>
          <w:color w:val="000000"/>
          <w:lang w:eastAsia="pl-PL"/>
        </w:rPr>
        <w:t>.</w:t>
      </w:r>
    </w:p>
    <w:p w14:paraId="7C3A1B11" w14:textId="77777777" w:rsidR="00AF47A0" w:rsidRDefault="00AF47A0" w:rsidP="00F21CBD">
      <w:pPr>
        <w:spacing w:after="109"/>
        <w:ind w:right="42"/>
        <w:jc w:val="both"/>
        <w:rPr>
          <w:rFonts w:ascii="Calibri" w:eastAsia="Calibri" w:hAnsi="Calibri" w:cs="Calibri"/>
          <w:bCs/>
          <w:color w:val="000000"/>
          <w:lang w:eastAsia="pl-PL"/>
        </w:rPr>
      </w:pPr>
      <w:r>
        <w:rPr>
          <w:rFonts w:ascii="Calibri" w:eastAsia="Calibri" w:hAnsi="Calibri" w:cs="Calibri"/>
          <w:color w:val="000000"/>
          <w:lang w:eastAsia="pl-PL"/>
        </w:rPr>
        <w:t xml:space="preserve">Oprócz przedszkoli, w 2015 r. </w:t>
      </w:r>
      <w:r w:rsidRPr="008E115E">
        <w:rPr>
          <w:rFonts w:ascii="Calibri" w:eastAsia="Calibri" w:hAnsi="Calibri" w:cs="Calibri"/>
          <w:color w:val="000000"/>
          <w:lang w:eastAsia="pl-PL"/>
        </w:rPr>
        <w:t>funkcjonowało w regionie 100 punktów przedszkolnych (spadek w porównaniu do roku 2014 o 6), 495 oddziałów przedszkolnych w szkołach podstawowych (spadek o 59) oraz 7 zespołów wychowania przedszkolnego. Uczęszczało do nich łącznie ponad 14 tys. dzieci, tj. 81% w porównaniu do roku 2014 i 70% w porównaniu do roku 2013.</w:t>
      </w:r>
    </w:p>
    <w:p w14:paraId="5C2D451F" w14:textId="106B4799" w:rsidR="00AF47A0" w:rsidRDefault="00A455B8" w:rsidP="00A455B8">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Pod koniec 2015 r. w województwie łódzkim funkcjonowało 69 placówek opiekuńczo-wychowawczych (o 1 więcej niż w roku 2014 i o 11</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więcej niż w roku 2013).</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Wśród nich działało 20 placówek rodzinnych, </w:t>
      </w:r>
      <w:r>
        <w:rPr>
          <w:rFonts w:ascii="Calibri" w:eastAsia="Calibri" w:hAnsi="Calibri" w:cs="Calibri"/>
          <w:color w:val="000000"/>
          <w:lang w:eastAsia="pl-PL"/>
        </w:rPr>
        <w:t>41</w:t>
      </w:r>
      <w:r w:rsidRPr="008E115E">
        <w:rPr>
          <w:rFonts w:ascii="Calibri" w:eastAsia="Calibri" w:hAnsi="Calibri" w:cs="Calibri"/>
          <w:color w:val="000000"/>
          <w:lang w:eastAsia="pl-PL"/>
        </w:rPr>
        <w:t xml:space="preserve"> socjalizacyjn</w:t>
      </w:r>
      <w:r>
        <w:rPr>
          <w:rFonts w:ascii="Calibri" w:eastAsia="Calibri" w:hAnsi="Calibri" w:cs="Calibri"/>
          <w:color w:val="000000"/>
          <w:lang w:eastAsia="pl-PL"/>
        </w:rPr>
        <w:t>ych</w:t>
      </w:r>
      <w:r w:rsidRPr="008E115E">
        <w:rPr>
          <w:rFonts w:ascii="Calibri" w:eastAsia="Calibri" w:hAnsi="Calibri" w:cs="Calibri"/>
          <w:color w:val="000000"/>
          <w:lang w:eastAsia="pl-PL"/>
        </w:rPr>
        <w:t>, 3 interwencyjne,</w:t>
      </w:r>
      <w:r w:rsidRPr="008E115E">
        <w:rPr>
          <w:rFonts w:ascii="Calibri" w:eastAsia="Calibri" w:hAnsi="Calibri" w:cs="Calibri"/>
          <w:color w:val="000000"/>
          <w:lang w:eastAsia="pl-PL"/>
        </w:rPr>
        <w:br/>
      </w:r>
      <w:r w:rsidRPr="008E115E">
        <w:rPr>
          <w:rFonts w:ascii="Calibri" w:eastAsia="Calibri" w:hAnsi="Calibri" w:cs="Calibri"/>
          <w:color w:val="000000"/>
          <w:lang w:eastAsia="pl-PL"/>
        </w:rPr>
        <w:lastRenderedPageBreak/>
        <w:t>1</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specjalistyczno</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–terapeutyczna</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oraz 4 placówki łączące zadania.</w:t>
      </w:r>
      <w:r w:rsidRPr="00A455B8">
        <w:rPr>
          <w:rFonts w:ascii="Calibri" w:eastAsia="Calibri" w:hAnsi="Calibri" w:cs="Calibri"/>
          <w:color w:val="000000"/>
          <w:lang w:eastAsia="pl-PL"/>
        </w:rPr>
        <w:t xml:space="preserve"> </w:t>
      </w:r>
      <w:r w:rsidR="00000493">
        <w:rPr>
          <w:rFonts w:ascii="Calibri" w:eastAsia="Calibri" w:hAnsi="Calibri" w:cs="Calibri"/>
          <w:color w:val="000000"/>
          <w:lang w:eastAsia="pl-PL"/>
        </w:rPr>
        <w:t>Łączna liczba miejsc w </w:t>
      </w:r>
      <w:r w:rsidRPr="008E115E">
        <w:rPr>
          <w:rFonts w:ascii="Calibri" w:eastAsia="Calibri" w:hAnsi="Calibri" w:cs="Calibri"/>
          <w:color w:val="000000"/>
          <w:lang w:eastAsia="pl-PL"/>
        </w:rPr>
        <w:t>placówkach opiekuńczo-wychowa</w:t>
      </w:r>
      <w:r>
        <w:rPr>
          <w:rFonts w:ascii="Calibri" w:eastAsia="Calibri" w:hAnsi="Calibri" w:cs="Calibri"/>
          <w:color w:val="000000"/>
          <w:lang w:eastAsia="pl-PL"/>
        </w:rPr>
        <w:t>wczych wyniosła blisko 1.300.</w:t>
      </w:r>
    </w:p>
    <w:p w14:paraId="4FC1B078" w14:textId="4B20AD21" w:rsidR="00A455B8" w:rsidRDefault="00A455B8" w:rsidP="00A455B8">
      <w:pPr>
        <w:spacing w:after="109"/>
        <w:ind w:right="42"/>
        <w:jc w:val="both"/>
        <w:rPr>
          <w:rFonts w:ascii="Calibri" w:eastAsia="Calibri" w:hAnsi="Calibri" w:cs="Calibri"/>
          <w:color w:val="000000"/>
          <w:lang w:eastAsia="pl-PL"/>
        </w:rPr>
      </w:pPr>
      <w:r w:rsidRPr="00A455B8">
        <w:rPr>
          <w:rFonts w:ascii="Calibri" w:eastAsia="Calibri" w:hAnsi="Calibri" w:cs="Calibri"/>
          <w:color w:val="000000"/>
          <w:lang w:eastAsia="pl-PL"/>
        </w:rPr>
        <w:t>Spośród 177 gmin na obszarze województwa Łódzkiego, pla</w:t>
      </w:r>
      <w:r w:rsidR="00000493">
        <w:rPr>
          <w:rFonts w:ascii="Calibri" w:eastAsia="Calibri" w:hAnsi="Calibri" w:cs="Calibri"/>
          <w:color w:val="000000"/>
          <w:lang w:eastAsia="pl-PL"/>
        </w:rPr>
        <w:t>cówki rodzinne działały tylko w </w:t>
      </w:r>
      <w:r w:rsidRPr="00A455B8">
        <w:rPr>
          <w:rFonts w:ascii="Calibri" w:eastAsia="Calibri" w:hAnsi="Calibri" w:cs="Calibri"/>
          <w:color w:val="000000"/>
          <w:lang w:eastAsia="pl-PL"/>
        </w:rPr>
        <w:t xml:space="preserve">14, podobnie jak socjalizacyjne. </w:t>
      </w:r>
      <w:r w:rsidRPr="00A455B8">
        <w:rPr>
          <w:rFonts w:ascii="Calibri" w:eastAsia="Calibri" w:hAnsi="Calibri" w:cs="Calibri"/>
          <w:lang w:eastAsia="pl-PL"/>
        </w:rPr>
        <w:t>Największa ilość placówek socjalizacyjnych znajdowała się w Łodzi - tj. 21.</w:t>
      </w:r>
      <w:r w:rsidRPr="00A455B8">
        <w:rPr>
          <w:rFonts w:ascii="Calibri" w:eastAsia="Calibri" w:hAnsi="Calibri" w:cs="Calibri"/>
          <w:color w:val="000000"/>
          <w:lang w:eastAsia="pl-PL"/>
        </w:rPr>
        <w:t xml:space="preserve"> Placówki łączące zadania funkcjonowały w 4 gminach a 1 placówka interwencyjna i 3 specjalistyczno – terapeutyczne prowadziły działalność jedynie w Łodzi.</w:t>
      </w:r>
    </w:p>
    <w:p w14:paraId="549BCF3F" w14:textId="5844D99E" w:rsidR="00A455B8" w:rsidRDefault="00A455B8" w:rsidP="00A455B8">
      <w:pPr>
        <w:autoSpaceDE w:val="0"/>
        <w:autoSpaceDN w:val="0"/>
        <w:adjustRightInd w:val="0"/>
        <w:jc w:val="both"/>
        <w:rPr>
          <w:rFonts w:ascii="Calibri" w:eastAsia="Calibri" w:hAnsi="Calibri" w:cs="Calibri"/>
          <w:color w:val="000000"/>
          <w:lang w:eastAsia="pl-PL"/>
        </w:rPr>
      </w:pPr>
      <w:r w:rsidRPr="00A455B8">
        <w:rPr>
          <w:rFonts w:ascii="Calibri" w:eastAsia="Calibri" w:hAnsi="Calibri" w:cs="Calibri"/>
          <w:color w:val="000000"/>
          <w:lang w:eastAsia="pl-PL"/>
        </w:rPr>
        <w:t>Większość dzieci objęta opieką zastępczą przebywała w pieczy rodzinnej, której formami są: rodziny zastępcze i rodzinne domy dziecka. W końcu 2015 r. w województwie łódzkim funkcjonowały 3.023 rodziny zastępcze oraz 26 rod</w:t>
      </w:r>
      <w:r w:rsidR="00000493">
        <w:rPr>
          <w:rFonts w:ascii="Calibri" w:eastAsia="Calibri" w:hAnsi="Calibri" w:cs="Calibri"/>
          <w:color w:val="000000"/>
          <w:lang w:eastAsia="pl-PL"/>
        </w:rPr>
        <w:t>zinnych domów dziecka (wzrost w </w:t>
      </w:r>
      <w:r w:rsidRPr="00A455B8">
        <w:rPr>
          <w:rFonts w:ascii="Calibri" w:eastAsia="Calibri" w:hAnsi="Calibri" w:cs="Calibri"/>
          <w:color w:val="000000"/>
          <w:lang w:eastAsia="pl-PL"/>
        </w:rPr>
        <w:t>analizowanym okresie o 8).</w:t>
      </w:r>
    </w:p>
    <w:p w14:paraId="786A940D" w14:textId="77777777" w:rsidR="00A3146B" w:rsidRDefault="00A3146B" w:rsidP="002F582E">
      <w:pPr>
        <w:autoSpaceDE w:val="0"/>
        <w:autoSpaceDN w:val="0"/>
        <w:adjustRightInd w:val="0"/>
        <w:jc w:val="both"/>
        <w:rPr>
          <w:rFonts w:ascii="Calibri" w:eastAsia="Calibri" w:hAnsi="Calibri" w:cs="Calibri"/>
          <w:color w:val="000000"/>
          <w:lang w:eastAsia="pl-PL"/>
        </w:rPr>
      </w:pPr>
      <w:r w:rsidRPr="008E115E">
        <w:rPr>
          <w:rFonts w:ascii="Calibri" w:eastAsia="Calibri" w:hAnsi="Calibri" w:cs="Calibri"/>
          <w:color w:val="000000"/>
          <w:lang w:eastAsia="pl-PL"/>
        </w:rPr>
        <w:t>Ważną rolę we wzmacnianiu opiekuńczych funkcji rodziny odgrywają</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 xml:space="preserve">placówki wsparcia dziennego. W 2015 r. w województwie łódzkim funkcjonowało 146 </w:t>
      </w:r>
      <w:r w:rsidR="002F582E">
        <w:rPr>
          <w:rFonts w:ascii="Calibri" w:eastAsia="Calibri" w:hAnsi="Calibri" w:cs="Calibri"/>
          <w:color w:val="000000"/>
          <w:lang w:eastAsia="pl-PL"/>
        </w:rPr>
        <w:t xml:space="preserve">takich </w:t>
      </w:r>
      <w:r w:rsidRPr="008E115E">
        <w:rPr>
          <w:rFonts w:ascii="Calibri" w:eastAsia="Calibri" w:hAnsi="Calibri" w:cs="Calibri"/>
          <w:color w:val="000000"/>
          <w:lang w:eastAsia="pl-PL"/>
        </w:rPr>
        <w:t>placówek.</w:t>
      </w:r>
      <w:r w:rsidR="002F582E">
        <w:rPr>
          <w:rFonts w:ascii="Calibri" w:eastAsia="Calibri" w:hAnsi="Calibri" w:cs="Calibri"/>
          <w:color w:val="000000"/>
          <w:lang w:eastAsia="pl-PL"/>
        </w:rPr>
        <w:t xml:space="preserve"> </w:t>
      </w:r>
      <w:r w:rsidRPr="008E115E">
        <w:rPr>
          <w:rFonts w:ascii="Calibri" w:eastAsia="Calibri" w:hAnsi="Calibri" w:cs="Calibri"/>
          <w:color w:val="000000"/>
          <w:lang w:eastAsia="pl-PL"/>
        </w:rPr>
        <w:t>Dla większości placówek dziennych organem prowadzącym był samorząd gminny lub powiatowy.</w:t>
      </w:r>
      <w:r>
        <w:rPr>
          <w:rFonts w:ascii="Calibri" w:eastAsia="Calibri" w:hAnsi="Calibri" w:cs="Calibri"/>
          <w:color w:val="000000"/>
          <w:lang w:eastAsia="pl-PL"/>
        </w:rPr>
        <w:t xml:space="preserve"> </w:t>
      </w:r>
      <w:r w:rsidRPr="008E115E">
        <w:rPr>
          <w:rFonts w:ascii="Calibri" w:eastAsia="Calibri" w:hAnsi="Calibri" w:cs="Calibri"/>
          <w:color w:val="000000"/>
          <w:lang w:eastAsia="pl-PL"/>
        </w:rPr>
        <w:t>Pozostałe prowadzone były m.in. przez stowa</w:t>
      </w:r>
      <w:r>
        <w:rPr>
          <w:rFonts w:ascii="Calibri" w:eastAsia="Calibri" w:hAnsi="Calibri" w:cs="Calibri"/>
          <w:color w:val="000000"/>
          <w:lang w:eastAsia="pl-PL"/>
        </w:rPr>
        <w:t>rzyszenia, kościoły, fundacje i </w:t>
      </w:r>
      <w:r w:rsidRPr="008E115E">
        <w:rPr>
          <w:rFonts w:ascii="Calibri" w:eastAsia="Calibri" w:hAnsi="Calibri" w:cs="Calibri"/>
          <w:color w:val="000000"/>
          <w:lang w:eastAsia="pl-PL"/>
        </w:rPr>
        <w:t>organizacje społeczne.</w:t>
      </w:r>
    </w:p>
    <w:p w14:paraId="2BBEB3B4" w14:textId="77777777" w:rsidR="00F50AAE" w:rsidRPr="008E115E" w:rsidRDefault="00F50AAE" w:rsidP="00F50AAE">
      <w:pPr>
        <w:spacing w:after="109"/>
        <w:ind w:right="42"/>
        <w:jc w:val="both"/>
        <w:rPr>
          <w:rFonts w:ascii="Calibri" w:eastAsia="Calibri" w:hAnsi="Calibri" w:cs="Calibri"/>
          <w:color w:val="000000"/>
          <w:lang w:eastAsia="pl-PL"/>
        </w:rPr>
      </w:pPr>
      <w:r w:rsidRPr="008E115E">
        <w:rPr>
          <w:rFonts w:ascii="Calibri" w:eastAsia="Calibri" w:hAnsi="Calibri" w:cs="Calibri"/>
          <w:color w:val="000000"/>
          <w:lang w:eastAsia="pl-PL"/>
        </w:rPr>
        <w:t xml:space="preserve">W 2014 r. w domach i zakładach stacjonarnej pomocy społecznej w woj. łódzkim przebywało 182 </w:t>
      </w:r>
      <w:r>
        <w:rPr>
          <w:rFonts w:ascii="Calibri" w:eastAsia="Calibri" w:hAnsi="Calibri" w:cs="Calibri"/>
          <w:color w:val="000000"/>
          <w:lang w:eastAsia="pl-PL"/>
        </w:rPr>
        <w:t>osób niepełnosprawnych w wieku do lat 18, co stanowiło</w:t>
      </w:r>
      <w:r w:rsidRPr="008E115E">
        <w:rPr>
          <w:rFonts w:ascii="Calibri" w:eastAsia="Calibri" w:hAnsi="Calibri" w:cs="Calibri"/>
          <w:color w:val="000000"/>
          <w:lang w:eastAsia="pl-PL"/>
        </w:rPr>
        <w:t xml:space="preserve"> 2,4% ogółu </w:t>
      </w:r>
      <w:r>
        <w:rPr>
          <w:rFonts w:ascii="Calibri" w:eastAsia="Calibri" w:hAnsi="Calibri" w:cs="Calibri"/>
          <w:color w:val="000000"/>
          <w:lang w:eastAsia="pl-PL"/>
        </w:rPr>
        <w:t>pensjonariuszy</w:t>
      </w:r>
      <w:r w:rsidRPr="008E115E">
        <w:rPr>
          <w:rFonts w:ascii="Calibri" w:eastAsia="Calibri" w:hAnsi="Calibri" w:cs="Calibri"/>
          <w:color w:val="000000"/>
          <w:lang w:eastAsia="pl-PL"/>
        </w:rPr>
        <w:t xml:space="preserve"> tych domów i zakładów w woj. </w:t>
      </w:r>
      <w:r>
        <w:rPr>
          <w:rFonts w:ascii="Calibri" w:eastAsia="Calibri" w:hAnsi="Calibri" w:cs="Calibri"/>
          <w:color w:val="000000"/>
          <w:lang w:eastAsia="pl-PL"/>
        </w:rPr>
        <w:t>ł</w:t>
      </w:r>
      <w:r w:rsidRPr="008E115E">
        <w:rPr>
          <w:rFonts w:ascii="Calibri" w:eastAsia="Calibri" w:hAnsi="Calibri" w:cs="Calibri"/>
          <w:color w:val="000000"/>
          <w:lang w:eastAsia="pl-PL"/>
        </w:rPr>
        <w:t xml:space="preserve">ódzkim. </w:t>
      </w:r>
      <w:r>
        <w:rPr>
          <w:rFonts w:ascii="Calibri" w:eastAsia="Calibri" w:hAnsi="Calibri" w:cs="Calibri"/>
          <w:color w:val="000000"/>
          <w:lang w:eastAsia="pl-PL"/>
        </w:rPr>
        <w:t>Z tej liczby,</w:t>
      </w:r>
      <w:r w:rsidRPr="008E115E">
        <w:rPr>
          <w:rFonts w:ascii="Calibri" w:eastAsia="Calibri" w:hAnsi="Calibri" w:cs="Calibri"/>
          <w:color w:val="000000"/>
          <w:lang w:eastAsia="pl-PL"/>
        </w:rPr>
        <w:t xml:space="preserve"> 33 osoby prze</w:t>
      </w:r>
      <w:r>
        <w:rPr>
          <w:rFonts w:ascii="Calibri" w:eastAsia="Calibri" w:hAnsi="Calibri" w:cs="Calibri"/>
          <w:color w:val="000000"/>
          <w:lang w:eastAsia="pl-PL"/>
        </w:rPr>
        <w:t>bywały w zakładach dla dzieci i </w:t>
      </w:r>
      <w:r w:rsidRPr="008E115E">
        <w:rPr>
          <w:rFonts w:ascii="Calibri" w:eastAsia="Calibri" w:hAnsi="Calibri" w:cs="Calibri"/>
          <w:color w:val="000000"/>
          <w:lang w:eastAsia="pl-PL"/>
        </w:rPr>
        <w:t xml:space="preserve">młodzieży niepełnosprawnej intelektualnie. </w:t>
      </w:r>
    </w:p>
    <w:p w14:paraId="4E00D954" w14:textId="77777777" w:rsidR="00651F2A" w:rsidRDefault="00E4797C" w:rsidP="000E2A96">
      <w:pPr>
        <w:autoSpaceDE w:val="0"/>
        <w:autoSpaceDN w:val="0"/>
        <w:adjustRightInd w:val="0"/>
        <w:spacing w:before="240"/>
        <w:jc w:val="both"/>
        <w:rPr>
          <w:rFonts w:ascii="Calibri" w:eastAsia="Calibri" w:hAnsi="Calibri" w:cs="Calibri"/>
          <w:lang w:eastAsia="pl-PL"/>
        </w:rPr>
      </w:pPr>
      <w:r w:rsidRPr="00E4797C">
        <w:rPr>
          <w:rFonts w:ascii="Calibri" w:eastAsia="Calibri" w:hAnsi="Calibri" w:cs="Calibri"/>
          <w:color w:val="000000"/>
          <w:lang w:eastAsia="pl-PL"/>
        </w:rPr>
        <w:t xml:space="preserve">Województwo łódzkie, podobnie jak ma to miejsce w przypadku całego kraju dotknięte jest niekorzystnymi zmianami w strukturze ludności ze względu na wiek. </w:t>
      </w:r>
      <w:r>
        <w:rPr>
          <w:rFonts w:ascii="Calibri" w:eastAsia="Calibri" w:hAnsi="Calibri" w:cs="Calibri"/>
          <w:color w:val="000000"/>
          <w:lang w:eastAsia="pl-PL"/>
        </w:rPr>
        <w:t xml:space="preserve">Jednak spośród wszystkich województw, to właśnie w łódzkim odnotowano w 2015 r. </w:t>
      </w:r>
      <w:r w:rsidR="00AA6F73" w:rsidRPr="008E115E">
        <w:rPr>
          <w:rFonts w:ascii="Calibri" w:eastAsia="Calibri" w:hAnsi="Calibri" w:cs="Calibri"/>
          <w:color w:val="000000"/>
          <w:lang w:eastAsia="pl-PL"/>
        </w:rPr>
        <w:t xml:space="preserve">najwyższy odsetek osób starszych </w:t>
      </w:r>
      <w:r w:rsidR="00525244">
        <w:rPr>
          <w:rFonts w:ascii="Calibri" w:eastAsia="Calibri" w:hAnsi="Calibri" w:cs="Calibri"/>
          <w:color w:val="000000"/>
          <w:lang w:eastAsia="pl-PL"/>
        </w:rPr>
        <w:t xml:space="preserve">wśród ogółu populacji </w:t>
      </w:r>
      <w:r w:rsidR="00AA6F73" w:rsidRPr="008E115E">
        <w:rPr>
          <w:rFonts w:ascii="Calibri" w:eastAsia="Calibri" w:hAnsi="Calibri" w:cs="Calibri"/>
          <w:color w:val="000000"/>
          <w:lang w:eastAsia="pl-PL"/>
        </w:rPr>
        <w:t>(21,8%).</w:t>
      </w:r>
      <w:r w:rsidR="00525244">
        <w:rPr>
          <w:rFonts w:ascii="Calibri" w:eastAsia="Calibri" w:hAnsi="Calibri" w:cs="Calibri"/>
          <w:color w:val="000000"/>
          <w:lang w:eastAsia="pl-PL"/>
        </w:rPr>
        <w:t xml:space="preserve"> </w:t>
      </w:r>
      <w:r>
        <w:rPr>
          <w:rFonts w:ascii="Calibri" w:eastAsia="Calibri" w:hAnsi="Calibri" w:cs="Calibri"/>
          <w:color w:val="000000"/>
          <w:lang w:eastAsia="pl-PL"/>
        </w:rPr>
        <w:t xml:space="preserve">Liczba ludności w wieku </w:t>
      </w:r>
      <w:r w:rsidRPr="00E4797C">
        <w:rPr>
          <w:rFonts w:ascii="Calibri" w:eastAsia="Calibri" w:hAnsi="Calibri" w:cs="Calibri"/>
          <w:color w:val="000000"/>
          <w:lang w:eastAsia="pl-PL"/>
        </w:rPr>
        <w:t xml:space="preserve">produkcyjnym zmniejszyła się </w:t>
      </w:r>
      <w:r>
        <w:rPr>
          <w:rFonts w:ascii="Calibri" w:eastAsia="Calibri" w:hAnsi="Calibri" w:cs="Calibri"/>
          <w:color w:val="000000"/>
          <w:lang w:eastAsia="pl-PL"/>
        </w:rPr>
        <w:t xml:space="preserve">tu </w:t>
      </w:r>
      <w:r w:rsidRPr="00E4797C">
        <w:rPr>
          <w:rFonts w:ascii="Calibri" w:eastAsia="Calibri" w:hAnsi="Calibri" w:cs="Calibri"/>
          <w:color w:val="000000"/>
          <w:lang w:eastAsia="pl-PL"/>
        </w:rPr>
        <w:t xml:space="preserve">w 2015 r. o 20 446 osób (tj. 1,3%) w stosunku do roku 2014 i o 38 298 osób (tj. 2,4%) w </w:t>
      </w:r>
      <w:r>
        <w:rPr>
          <w:rFonts w:ascii="Calibri" w:eastAsia="Calibri" w:hAnsi="Calibri" w:cs="Calibri"/>
          <w:color w:val="000000"/>
          <w:lang w:eastAsia="pl-PL"/>
        </w:rPr>
        <w:t>stosunku</w:t>
      </w:r>
      <w:r w:rsidR="009A5482">
        <w:rPr>
          <w:rFonts w:ascii="Calibri" w:eastAsia="Calibri" w:hAnsi="Calibri" w:cs="Calibri"/>
          <w:color w:val="000000"/>
          <w:lang w:eastAsia="pl-PL"/>
        </w:rPr>
        <w:t xml:space="preserve"> do roku 2013;</w:t>
      </w:r>
      <w:r w:rsidRPr="00E4797C">
        <w:rPr>
          <w:rFonts w:ascii="Calibri" w:eastAsia="Calibri" w:hAnsi="Calibri" w:cs="Calibri"/>
          <w:color w:val="000000"/>
          <w:lang w:eastAsia="pl-PL"/>
        </w:rPr>
        <w:t xml:space="preserve"> </w:t>
      </w:r>
      <w:r w:rsidR="009A5482">
        <w:rPr>
          <w:rFonts w:ascii="Calibri" w:eastAsia="Calibri" w:hAnsi="Calibri" w:cs="Calibri"/>
          <w:color w:val="000000"/>
          <w:lang w:eastAsia="pl-PL"/>
        </w:rPr>
        <w:t>s</w:t>
      </w:r>
      <w:r w:rsidRPr="00E4797C">
        <w:rPr>
          <w:rFonts w:ascii="Calibri" w:eastAsia="Calibri" w:hAnsi="Calibri" w:cs="Calibri"/>
          <w:color w:val="000000"/>
          <w:lang w:eastAsia="pl-PL"/>
        </w:rPr>
        <w:t xml:space="preserve">padki </w:t>
      </w:r>
      <w:r w:rsidR="009A5482">
        <w:rPr>
          <w:rFonts w:ascii="Calibri" w:eastAsia="Calibri" w:hAnsi="Calibri" w:cs="Calibri"/>
          <w:color w:val="000000"/>
          <w:lang w:eastAsia="pl-PL"/>
        </w:rPr>
        <w:t xml:space="preserve">te </w:t>
      </w:r>
      <w:r w:rsidRPr="00E4797C">
        <w:rPr>
          <w:rFonts w:ascii="Calibri" w:eastAsia="Calibri" w:hAnsi="Calibri" w:cs="Calibri"/>
          <w:color w:val="000000"/>
          <w:lang w:eastAsia="pl-PL"/>
        </w:rPr>
        <w:t>dotycz</w:t>
      </w:r>
      <w:r>
        <w:rPr>
          <w:rFonts w:ascii="Calibri" w:eastAsia="Calibri" w:hAnsi="Calibri" w:cs="Calibri"/>
          <w:color w:val="000000"/>
          <w:lang w:eastAsia="pl-PL"/>
        </w:rPr>
        <w:t>yły</w:t>
      </w:r>
      <w:r w:rsidRPr="00E4797C">
        <w:rPr>
          <w:rFonts w:ascii="Calibri" w:eastAsia="Calibri" w:hAnsi="Calibri" w:cs="Calibri"/>
          <w:color w:val="000000"/>
          <w:lang w:eastAsia="pl-PL"/>
        </w:rPr>
        <w:t xml:space="preserve"> zarówno mobilnej jak i niemobilnej</w:t>
      </w:r>
      <w:r w:rsidR="009A5482" w:rsidRPr="009A5482">
        <w:rPr>
          <w:rFonts w:ascii="Calibri" w:eastAsia="Calibri" w:hAnsi="Calibri" w:cs="Calibri"/>
          <w:color w:val="000000"/>
          <w:lang w:eastAsia="pl-PL"/>
        </w:rPr>
        <w:t xml:space="preserve"> </w:t>
      </w:r>
      <w:r w:rsidR="009A5482" w:rsidRPr="00E4797C">
        <w:rPr>
          <w:rFonts w:ascii="Calibri" w:eastAsia="Calibri" w:hAnsi="Calibri" w:cs="Calibri"/>
          <w:color w:val="000000"/>
          <w:lang w:eastAsia="pl-PL"/>
        </w:rPr>
        <w:t>grupy</w:t>
      </w:r>
      <w:r w:rsidR="009A5482">
        <w:rPr>
          <w:rFonts w:ascii="Calibri" w:eastAsia="Calibri" w:hAnsi="Calibri" w:cs="Calibri"/>
          <w:color w:val="000000"/>
          <w:lang w:eastAsia="pl-PL"/>
        </w:rPr>
        <w:t xml:space="preserve"> wieku produkcyjnego</w:t>
      </w:r>
      <w:r w:rsidRPr="00E4797C">
        <w:rPr>
          <w:rFonts w:ascii="Calibri" w:eastAsia="Calibri" w:hAnsi="Calibri" w:cs="Calibri"/>
          <w:color w:val="000000"/>
          <w:lang w:eastAsia="pl-PL"/>
        </w:rPr>
        <w:t>.</w:t>
      </w:r>
      <w:r>
        <w:rPr>
          <w:rFonts w:ascii="Calibri" w:eastAsia="Calibri" w:hAnsi="Calibri" w:cs="Calibri"/>
          <w:color w:val="000000"/>
          <w:lang w:eastAsia="pl-PL"/>
        </w:rPr>
        <w:t xml:space="preserve"> </w:t>
      </w:r>
      <w:r w:rsidR="009A5482">
        <w:rPr>
          <w:rFonts w:ascii="Calibri" w:eastAsia="Calibri" w:hAnsi="Calibri" w:cs="Calibri"/>
          <w:color w:val="000000"/>
          <w:lang w:eastAsia="pl-PL"/>
        </w:rPr>
        <w:t>Ustaliło to</w:t>
      </w:r>
      <w:r w:rsidR="00525244">
        <w:rPr>
          <w:rFonts w:ascii="Calibri" w:eastAsia="Calibri" w:hAnsi="Calibri" w:cs="Calibri"/>
          <w:color w:val="000000"/>
          <w:lang w:eastAsia="pl-PL"/>
        </w:rPr>
        <w:t xml:space="preserve"> wartość wskaźnika obciążenia demograficznego </w:t>
      </w:r>
      <w:r w:rsidR="009A5482">
        <w:rPr>
          <w:rFonts w:ascii="Calibri" w:eastAsia="Calibri" w:hAnsi="Calibri" w:cs="Calibri"/>
          <w:color w:val="000000"/>
          <w:lang w:eastAsia="pl-PL"/>
        </w:rPr>
        <w:t>(</w:t>
      </w:r>
      <w:r w:rsidR="00525244">
        <w:rPr>
          <w:rFonts w:ascii="Calibri" w:eastAsia="Calibri" w:hAnsi="Calibri" w:cs="Calibri"/>
          <w:color w:val="000000"/>
          <w:lang w:eastAsia="pl-PL"/>
        </w:rPr>
        <w:t>wyrażanego liczbą</w:t>
      </w:r>
      <w:r w:rsidR="00525244" w:rsidRPr="008E115E">
        <w:rPr>
          <w:rFonts w:ascii="Calibri" w:eastAsia="Calibri" w:hAnsi="Calibri" w:cs="Calibri"/>
          <w:color w:val="000000"/>
          <w:lang w:eastAsia="pl-PL"/>
        </w:rPr>
        <w:t xml:space="preserve"> osób w wieku poprodukcyjnym przypadając</w:t>
      </w:r>
      <w:r w:rsidR="00525244">
        <w:rPr>
          <w:rFonts w:ascii="Calibri" w:eastAsia="Calibri" w:hAnsi="Calibri" w:cs="Calibri"/>
          <w:color w:val="000000"/>
          <w:lang w:eastAsia="pl-PL"/>
        </w:rPr>
        <w:t>ą</w:t>
      </w:r>
      <w:r w:rsidR="00525244" w:rsidRPr="008E115E">
        <w:rPr>
          <w:rFonts w:ascii="Calibri" w:eastAsia="Calibri" w:hAnsi="Calibri" w:cs="Calibri"/>
          <w:color w:val="000000"/>
          <w:lang w:eastAsia="pl-PL"/>
        </w:rPr>
        <w:t xml:space="preserve"> na każde 100 osób w wieku produkcyjnym</w:t>
      </w:r>
      <w:r w:rsidR="009A5482">
        <w:rPr>
          <w:rFonts w:ascii="Calibri" w:eastAsia="Calibri" w:hAnsi="Calibri" w:cs="Calibri"/>
          <w:color w:val="000000"/>
          <w:lang w:eastAsia="pl-PL"/>
        </w:rPr>
        <w:t>)</w:t>
      </w:r>
      <w:r w:rsidR="00525244" w:rsidRPr="008E115E">
        <w:rPr>
          <w:rFonts w:ascii="Calibri" w:eastAsia="Calibri" w:hAnsi="Calibri" w:cs="Calibri"/>
          <w:color w:val="000000"/>
          <w:lang w:eastAsia="pl-PL"/>
        </w:rPr>
        <w:t xml:space="preserve"> </w:t>
      </w:r>
      <w:r w:rsidR="009A5482">
        <w:rPr>
          <w:rFonts w:ascii="Calibri" w:eastAsia="Calibri" w:hAnsi="Calibri" w:cs="Calibri"/>
          <w:color w:val="000000"/>
          <w:lang w:eastAsia="pl-PL"/>
        </w:rPr>
        <w:t>w 2015 r. na poziomie</w:t>
      </w:r>
      <w:r w:rsidR="00525244" w:rsidRPr="008E115E">
        <w:rPr>
          <w:rFonts w:ascii="Calibri" w:eastAsia="Calibri" w:hAnsi="Calibri" w:cs="Calibri"/>
          <w:color w:val="000000"/>
          <w:lang w:eastAsia="pl-PL"/>
        </w:rPr>
        <w:t xml:space="preserve"> 35,6 (najwyższy</w:t>
      </w:r>
      <w:r w:rsidR="009A5482">
        <w:rPr>
          <w:rFonts w:ascii="Calibri" w:eastAsia="Calibri" w:hAnsi="Calibri" w:cs="Calibri"/>
          <w:color w:val="000000"/>
          <w:lang w:eastAsia="pl-PL"/>
        </w:rPr>
        <w:t>m</w:t>
      </w:r>
      <w:r w:rsidR="00525244" w:rsidRPr="008E115E">
        <w:rPr>
          <w:rFonts w:ascii="Calibri" w:eastAsia="Calibri" w:hAnsi="Calibri" w:cs="Calibri"/>
          <w:color w:val="000000"/>
          <w:lang w:eastAsia="pl-PL"/>
        </w:rPr>
        <w:t xml:space="preserve"> wśród ogółu województw</w:t>
      </w:r>
      <w:r w:rsidR="00525244">
        <w:rPr>
          <w:rFonts w:ascii="Calibri" w:eastAsia="Calibri" w:hAnsi="Calibri" w:cs="Calibri"/>
          <w:color w:val="000000"/>
          <w:lang w:eastAsia="pl-PL"/>
        </w:rPr>
        <w:t>)</w:t>
      </w:r>
      <w:r w:rsidR="00525244" w:rsidRPr="008E115E">
        <w:rPr>
          <w:rFonts w:ascii="Calibri" w:eastAsia="Calibri" w:hAnsi="Calibri" w:cs="Calibri"/>
          <w:color w:val="000000"/>
          <w:lang w:eastAsia="pl-PL"/>
        </w:rPr>
        <w:t>.</w:t>
      </w:r>
      <w:r w:rsidR="00525244" w:rsidRPr="00525244">
        <w:rPr>
          <w:rFonts w:ascii="Calibri" w:eastAsia="Calibri" w:hAnsi="Calibri" w:cs="Calibri"/>
          <w:color w:val="000000"/>
          <w:lang w:eastAsia="pl-PL"/>
        </w:rPr>
        <w:t xml:space="preserve"> </w:t>
      </w:r>
      <w:r w:rsidR="00525244">
        <w:rPr>
          <w:rFonts w:ascii="Calibri" w:eastAsia="Calibri" w:hAnsi="Calibri" w:cs="Calibri"/>
          <w:color w:val="000000"/>
          <w:lang w:eastAsia="pl-PL"/>
        </w:rPr>
        <w:t>Spośród</w:t>
      </w:r>
      <w:r w:rsidR="00525244" w:rsidRPr="008E115E">
        <w:rPr>
          <w:rFonts w:ascii="Calibri" w:eastAsia="Calibri" w:hAnsi="Calibri" w:cs="Calibri"/>
          <w:color w:val="000000"/>
          <w:lang w:eastAsia="pl-PL"/>
        </w:rPr>
        <w:t xml:space="preserve"> powiatów w Łódzkiem najwyższe wartości wskaźnika wystąpiły w: mieście</w:t>
      </w:r>
      <w:r w:rsidR="00525244">
        <w:rPr>
          <w:rFonts w:ascii="Calibri" w:eastAsia="Calibri" w:hAnsi="Calibri" w:cs="Calibri"/>
          <w:color w:val="000000"/>
          <w:lang w:eastAsia="pl-PL"/>
        </w:rPr>
        <w:t xml:space="preserve"> </w:t>
      </w:r>
      <w:r w:rsidR="00525244" w:rsidRPr="008E115E">
        <w:rPr>
          <w:rFonts w:ascii="Calibri" w:eastAsia="Calibri" w:hAnsi="Calibri" w:cs="Calibri"/>
          <w:lang w:eastAsia="pl-PL"/>
        </w:rPr>
        <w:t>Łodzi (aż 43,1) powiecie pabianickim (36,8), mieście Pio</w:t>
      </w:r>
      <w:r w:rsidR="00525244">
        <w:rPr>
          <w:rFonts w:ascii="Calibri" w:eastAsia="Calibri" w:hAnsi="Calibri" w:cs="Calibri"/>
          <w:lang w:eastAsia="pl-PL"/>
        </w:rPr>
        <w:t xml:space="preserve">trków Trybunalski (36,3) oraz </w:t>
      </w:r>
      <w:r w:rsidR="00525244" w:rsidRPr="008E115E">
        <w:rPr>
          <w:rFonts w:ascii="Calibri" w:eastAsia="Calibri" w:hAnsi="Calibri" w:cs="Calibri"/>
          <w:lang w:eastAsia="pl-PL"/>
        </w:rPr>
        <w:t>powiecie kutnowskim (na poziomie wskaźnika wojewódzkie</w:t>
      </w:r>
      <w:r w:rsidR="00525244">
        <w:rPr>
          <w:rFonts w:ascii="Calibri" w:eastAsia="Calibri" w:hAnsi="Calibri" w:cs="Calibri"/>
          <w:lang w:eastAsia="pl-PL"/>
        </w:rPr>
        <w:t>go), najniższe natomiast</w:t>
      </w:r>
      <w:r w:rsidR="00525244" w:rsidRPr="008E115E">
        <w:rPr>
          <w:rFonts w:ascii="Calibri" w:eastAsia="Calibri" w:hAnsi="Calibri" w:cs="Calibri"/>
          <w:lang w:eastAsia="pl-PL"/>
        </w:rPr>
        <w:t xml:space="preserve"> w powiatach:</w:t>
      </w:r>
      <w:r w:rsidR="00525244">
        <w:rPr>
          <w:rFonts w:ascii="Calibri" w:eastAsia="Calibri" w:hAnsi="Calibri" w:cs="Calibri"/>
          <w:lang w:eastAsia="pl-PL"/>
        </w:rPr>
        <w:t xml:space="preserve"> </w:t>
      </w:r>
      <w:r w:rsidR="00525244" w:rsidRPr="008E115E">
        <w:rPr>
          <w:rFonts w:ascii="Calibri" w:eastAsia="Calibri" w:hAnsi="Calibri" w:cs="Calibri"/>
          <w:lang w:eastAsia="pl-PL"/>
        </w:rPr>
        <w:t>bełchatowskim (24,8) i wieruszowskim (29,3).</w:t>
      </w:r>
    </w:p>
    <w:p w14:paraId="119E5CA9" w14:textId="05CED7A4" w:rsidR="009A5482" w:rsidRDefault="000E2A96" w:rsidP="00525244">
      <w:pPr>
        <w:autoSpaceDE w:val="0"/>
        <w:autoSpaceDN w:val="0"/>
        <w:adjustRightInd w:val="0"/>
        <w:jc w:val="both"/>
        <w:rPr>
          <w:rFonts w:ascii="Calibri" w:eastAsia="Calibri" w:hAnsi="Calibri" w:cs="Calibri"/>
          <w:lang w:eastAsia="pl-PL"/>
        </w:rPr>
      </w:pPr>
      <w:r>
        <w:rPr>
          <w:rFonts w:ascii="Calibri" w:eastAsia="Calibri" w:hAnsi="Calibri" w:cs="Calibri"/>
          <w:lang w:eastAsia="pl-PL"/>
        </w:rPr>
        <w:t xml:space="preserve">Wskutek następujących zmian struktury demograficznej, w województwie łódzkim </w:t>
      </w:r>
      <w:r w:rsidR="009A5482" w:rsidRPr="009A5482">
        <w:rPr>
          <w:rFonts w:ascii="Calibri" w:eastAsia="Calibri" w:hAnsi="Calibri" w:cs="Calibri"/>
          <w:lang w:eastAsia="pl-PL"/>
        </w:rPr>
        <w:t xml:space="preserve">sukcesywnie wzrasta liczba osób po 50 roku życia. Proces ten </w:t>
      </w:r>
      <w:r w:rsidR="00E75990">
        <w:rPr>
          <w:rFonts w:ascii="Calibri" w:eastAsia="Calibri" w:hAnsi="Calibri" w:cs="Calibri"/>
          <w:lang w:eastAsia="pl-PL"/>
        </w:rPr>
        <w:t>dotyka</w:t>
      </w:r>
      <w:r>
        <w:rPr>
          <w:rFonts w:ascii="Calibri" w:eastAsia="Calibri" w:hAnsi="Calibri" w:cs="Calibri"/>
          <w:lang w:eastAsia="pl-PL"/>
        </w:rPr>
        <w:t xml:space="preserve"> </w:t>
      </w:r>
      <w:r w:rsidR="000F4E25">
        <w:rPr>
          <w:rFonts w:ascii="Calibri" w:eastAsia="Calibri" w:hAnsi="Calibri" w:cs="Calibri"/>
          <w:lang w:eastAsia="pl-PL"/>
        </w:rPr>
        <w:t xml:space="preserve">najintensywniej </w:t>
      </w:r>
      <w:r w:rsidR="00E75990">
        <w:rPr>
          <w:rFonts w:ascii="Calibri" w:eastAsia="Calibri" w:hAnsi="Calibri" w:cs="Calibri"/>
          <w:lang w:eastAsia="pl-PL"/>
        </w:rPr>
        <w:t>kategorii</w:t>
      </w:r>
      <w:r w:rsidR="000F4E25">
        <w:rPr>
          <w:rFonts w:ascii="Calibri" w:eastAsia="Calibri" w:hAnsi="Calibri" w:cs="Calibri"/>
          <w:lang w:eastAsia="pl-PL"/>
        </w:rPr>
        <w:t xml:space="preserve"> wieku mieszczących się w przedziale między 60 a 70 rokiem życia</w:t>
      </w:r>
      <w:r w:rsidR="009A5482" w:rsidRPr="009A5482">
        <w:rPr>
          <w:rFonts w:ascii="Calibri" w:eastAsia="Calibri" w:hAnsi="Calibri" w:cs="Calibri"/>
          <w:lang w:eastAsia="pl-PL"/>
        </w:rPr>
        <w:t>. Uwzględniając prognozy demograficzne wskazujące na dalszy wzrost udziału osób starszych w ogólnej liczbie ludności</w:t>
      </w:r>
      <w:r>
        <w:rPr>
          <w:rFonts w:ascii="Calibri" w:eastAsia="Calibri" w:hAnsi="Calibri" w:cs="Calibri"/>
          <w:lang w:eastAsia="pl-PL"/>
        </w:rPr>
        <w:t>,</w:t>
      </w:r>
      <w:r w:rsidR="009A5482" w:rsidRPr="009A5482">
        <w:rPr>
          <w:rFonts w:ascii="Calibri" w:eastAsia="Calibri" w:hAnsi="Calibri" w:cs="Calibri"/>
          <w:lang w:eastAsia="pl-PL"/>
        </w:rPr>
        <w:t xml:space="preserve"> województwo łódzkie stani</w:t>
      </w:r>
      <w:r w:rsidR="00000493">
        <w:rPr>
          <w:rFonts w:ascii="Calibri" w:eastAsia="Calibri" w:hAnsi="Calibri" w:cs="Calibri"/>
          <w:lang w:eastAsia="pl-PL"/>
        </w:rPr>
        <w:t>e przed wyzwaniami związanymi z </w:t>
      </w:r>
      <w:r w:rsidR="009A5482" w:rsidRPr="009A5482">
        <w:rPr>
          <w:rFonts w:ascii="Calibri" w:eastAsia="Calibri" w:hAnsi="Calibri" w:cs="Calibri"/>
          <w:lang w:eastAsia="pl-PL"/>
        </w:rPr>
        <w:t xml:space="preserve">demograficznym starzeniem się mieszkańców. Oznacza to wzrost zapotrzebowanie na </w:t>
      </w:r>
      <w:r w:rsidR="009A5482" w:rsidRPr="009A5482">
        <w:rPr>
          <w:rFonts w:ascii="Calibri" w:eastAsia="Calibri" w:hAnsi="Calibri" w:cs="Calibri"/>
          <w:lang w:eastAsia="pl-PL"/>
        </w:rPr>
        <w:lastRenderedPageBreak/>
        <w:t>usługi o charakterze medyczno-opiekuńczym dla osób starszych oraz usługi skierowane do aktywnych społecznie i</w:t>
      </w:r>
      <w:r>
        <w:rPr>
          <w:rFonts w:ascii="Calibri" w:eastAsia="Calibri" w:hAnsi="Calibri" w:cs="Calibri"/>
          <w:lang w:eastAsia="pl-PL"/>
        </w:rPr>
        <w:t> </w:t>
      </w:r>
      <w:r w:rsidR="009A5482" w:rsidRPr="009A5482">
        <w:rPr>
          <w:rFonts w:ascii="Calibri" w:eastAsia="Calibri" w:hAnsi="Calibri" w:cs="Calibri"/>
          <w:lang w:eastAsia="pl-PL"/>
        </w:rPr>
        <w:t>zawodowo seniorów. Promowanie aktywności w różnych obszarach życia (aktywność edukacyjna, kulturowa, społeczna i obywatelska, prozdrowotna, zawodowa) wydaje się być zadaniem priorytetowym wobec zmian demograficznych jakie zachodzą w woj. łódzkim. Rekomendacją dla polityki publi</w:t>
      </w:r>
      <w:r w:rsidR="00000493">
        <w:rPr>
          <w:rFonts w:ascii="Calibri" w:eastAsia="Calibri" w:hAnsi="Calibri" w:cs="Calibri"/>
          <w:lang w:eastAsia="pl-PL"/>
        </w:rPr>
        <w:t>cznej byłoby zatem stworzenie i </w:t>
      </w:r>
      <w:r w:rsidR="009A5482" w:rsidRPr="009A5482">
        <w:rPr>
          <w:rFonts w:ascii="Calibri" w:eastAsia="Calibri" w:hAnsi="Calibri" w:cs="Calibri"/>
          <w:lang w:eastAsia="pl-PL"/>
        </w:rPr>
        <w:t>utrzymanie optymalnych warunków do uczestnictwa w jak największej liczbie obszarów życia społecznego dla osób starszych.</w:t>
      </w:r>
    </w:p>
    <w:p w14:paraId="03557D84" w14:textId="62D0A7FE" w:rsidR="00207B37" w:rsidRPr="008E115E" w:rsidRDefault="00207B37" w:rsidP="00207B37">
      <w:pPr>
        <w:spacing w:after="109"/>
        <w:ind w:left="-5" w:right="42" w:hanging="10"/>
        <w:jc w:val="both"/>
        <w:rPr>
          <w:rFonts w:ascii="Calibri" w:eastAsia="Calibri" w:hAnsi="Calibri" w:cs="Calibri"/>
          <w:bCs/>
          <w:color w:val="000000"/>
          <w:lang w:eastAsia="pl-PL"/>
        </w:rPr>
      </w:pPr>
      <w:r w:rsidRPr="008E115E">
        <w:rPr>
          <w:rFonts w:ascii="Calibri" w:eastAsia="Calibri" w:hAnsi="Calibri" w:cs="Calibri"/>
          <w:color w:val="000000"/>
          <w:lang w:eastAsia="pl-PL"/>
        </w:rPr>
        <w:t>Województwo łódzkie od lat charakteryzuje stały odpływ ludności. Saldo migracji wewnętrznych</w:t>
      </w:r>
      <w:r w:rsidRPr="008E115E">
        <w:rPr>
          <w:rFonts w:ascii="Calibri" w:eastAsia="Calibri" w:hAnsi="Calibri" w:cs="Calibri"/>
          <w:color w:val="000000"/>
          <w:vertAlign w:val="superscript"/>
          <w:lang w:eastAsia="pl-PL"/>
        </w:rPr>
        <w:footnoteReference w:id="18"/>
      </w:r>
      <w:r w:rsidRPr="008E115E">
        <w:rPr>
          <w:rFonts w:ascii="Calibri" w:eastAsia="Calibri" w:hAnsi="Calibri" w:cs="Calibri"/>
          <w:color w:val="000000"/>
          <w:lang w:eastAsia="pl-PL"/>
        </w:rPr>
        <w:t>, czyli różnica między napływem a odpływem mieszkańców</w:t>
      </w:r>
      <w:r w:rsidRPr="008E115E">
        <w:rPr>
          <w:rFonts w:ascii="Calibri" w:eastAsia="Calibri" w:hAnsi="Calibri" w:cs="Calibri"/>
          <w:color w:val="000000"/>
          <w:vertAlign w:val="superscript"/>
          <w:lang w:eastAsia="pl-PL"/>
        </w:rPr>
        <w:footnoteReference w:id="19"/>
      </w:r>
      <w:r w:rsidRPr="008E115E">
        <w:rPr>
          <w:rFonts w:ascii="Calibri" w:eastAsia="Calibri" w:hAnsi="Calibri" w:cs="Calibri"/>
          <w:color w:val="000000"/>
          <w:lang w:eastAsia="pl-PL"/>
        </w:rPr>
        <w:t xml:space="preserve">, wyniosło w 2015 r. -1 727 osób; rok wcześniej było to -1 701 osób, natomiast w 2013 r. -2 104 osób. Ujemne było </w:t>
      </w:r>
      <w:r w:rsidR="00F60C4F">
        <w:rPr>
          <w:rFonts w:ascii="Calibri" w:eastAsia="Calibri" w:hAnsi="Calibri" w:cs="Calibri"/>
          <w:color w:val="000000"/>
          <w:lang w:eastAsia="pl-PL"/>
        </w:rPr>
        <w:t xml:space="preserve">również </w:t>
      </w:r>
      <w:r w:rsidRPr="008E115E">
        <w:rPr>
          <w:rFonts w:ascii="Calibri" w:eastAsia="Calibri" w:hAnsi="Calibri" w:cs="Calibri"/>
          <w:color w:val="000000"/>
          <w:lang w:eastAsia="pl-PL"/>
        </w:rPr>
        <w:t>saldo migracji zewnętrznych</w:t>
      </w:r>
      <w:r w:rsidRPr="008E115E">
        <w:rPr>
          <w:rFonts w:ascii="Calibri" w:eastAsia="Calibri" w:hAnsi="Calibri" w:cs="Calibri"/>
          <w:color w:val="000000"/>
          <w:vertAlign w:val="superscript"/>
          <w:lang w:eastAsia="pl-PL"/>
        </w:rPr>
        <w:footnoteReference w:id="20"/>
      </w:r>
      <w:r w:rsidRPr="008E115E">
        <w:rPr>
          <w:rFonts w:ascii="Calibri" w:eastAsia="Calibri" w:hAnsi="Calibri" w:cs="Calibri"/>
          <w:color w:val="000000"/>
          <w:lang w:eastAsia="pl-PL"/>
        </w:rPr>
        <w:t>, które wyniosło: -574 osoby w 2013 r. oraz -344 osoby w 2014 r. (w chwili opracowywania ana</w:t>
      </w:r>
      <w:r w:rsidR="00000493">
        <w:rPr>
          <w:rFonts w:ascii="Calibri" w:eastAsia="Calibri" w:hAnsi="Calibri" w:cs="Calibri"/>
          <w:color w:val="000000"/>
          <w:lang w:eastAsia="pl-PL"/>
        </w:rPr>
        <w:t>lizy brak było jeszcze danych o </w:t>
      </w:r>
      <w:r w:rsidRPr="008E115E">
        <w:rPr>
          <w:rFonts w:ascii="Calibri" w:eastAsia="Calibri" w:hAnsi="Calibri" w:cs="Calibri"/>
          <w:color w:val="000000"/>
          <w:lang w:eastAsia="pl-PL"/>
        </w:rPr>
        <w:t>wartości wskaźnika w 2015 r.), a także przyrost naturalny, czyli różnica między liczbą nowych urodzeń a liczbą zgonów</w:t>
      </w:r>
      <w:r w:rsidRPr="008E115E">
        <w:rPr>
          <w:rFonts w:ascii="Calibri" w:eastAsia="Calibri" w:hAnsi="Calibri" w:cs="Calibri"/>
          <w:color w:val="000000"/>
          <w:vertAlign w:val="superscript"/>
          <w:lang w:eastAsia="pl-PL"/>
        </w:rPr>
        <w:footnoteReference w:id="21"/>
      </w:r>
      <w:r w:rsidRPr="008E115E">
        <w:rPr>
          <w:rFonts w:ascii="Calibri" w:eastAsia="Calibri" w:hAnsi="Calibri" w:cs="Calibri"/>
          <w:color w:val="000000"/>
          <w:lang w:eastAsia="pl-PL"/>
        </w:rPr>
        <w:t xml:space="preserve">. </w:t>
      </w:r>
      <w:r w:rsidR="006426AA" w:rsidRPr="008E115E">
        <w:rPr>
          <w:rFonts w:ascii="Calibri" w:eastAsia="Calibri" w:hAnsi="Calibri" w:cs="Calibri"/>
          <w:color w:val="000000"/>
          <w:lang w:eastAsia="pl-PL"/>
        </w:rPr>
        <w:t xml:space="preserve">Wzajemne nakładanie się tych tendencji znajduje swe istotne odbicie w </w:t>
      </w:r>
      <w:r w:rsidR="006426AA">
        <w:rPr>
          <w:rFonts w:ascii="Calibri" w:eastAsia="Calibri" w:hAnsi="Calibri" w:cs="Calibri"/>
          <w:color w:val="000000"/>
          <w:lang w:eastAsia="pl-PL"/>
        </w:rPr>
        <w:t xml:space="preserve">utrwalaniu się niekorzystnej </w:t>
      </w:r>
      <w:r w:rsidR="006426AA" w:rsidRPr="008E115E">
        <w:rPr>
          <w:rFonts w:ascii="Calibri" w:eastAsia="Calibri" w:hAnsi="Calibri" w:cs="Calibri"/>
          <w:color w:val="000000"/>
          <w:lang w:eastAsia="pl-PL"/>
        </w:rPr>
        <w:t>struktur</w:t>
      </w:r>
      <w:r w:rsidR="006426AA">
        <w:rPr>
          <w:rFonts w:ascii="Calibri" w:eastAsia="Calibri" w:hAnsi="Calibri" w:cs="Calibri"/>
          <w:color w:val="000000"/>
          <w:lang w:eastAsia="pl-PL"/>
        </w:rPr>
        <w:t>y</w:t>
      </w:r>
      <w:r w:rsidR="006426AA" w:rsidRPr="008E115E">
        <w:rPr>
          <w:rFonts w:ascii="Calibri" w:eastAsia="Calibri" w:hAnsi="Calibri" w:cs="Calibri"/>
          <w:color w:val="000000"/>
          <w:lang w:eastAsia="pl-PL"/>
        </w:rPr>
        <w:t xml:space="preserve"> demograficznej</w:t>
      </w:r>
      <w:r w:rsidR="006426AA">
        <w:rPr>
          <w:rFonts w:ascii="Calibri" w:eastAsia="Calibri" w:hAnsi="Calibri" w:cs="Calibri"/>
          <w:color w:val="000000"/>
          <w:lang w:eastAsia="pl-PL"/>
        </w:rPr>
        <w:t xml:space="preserve"> regionu</w:t>
      </w:r>
      <w:r w:rsidR="006426AA" w:rsidRPr="008E115E">
        <w:rPr>
          <w:rFonts w:ascii="Calibri" w:eastAsia="Calibri" w:hAnsi="Calibri" w:cs="Calibri"/>
          <w:color w:val="000000"/>
          <w:lang w:eastAsia="pl-PL"/>
        </w:rPr>
        <w:t>.</w:t>
      </w:r>
    </w:p>
    <w:p w14:paraId="01BCD453" w14:textId="6836D54D" w:rsidR="00764A66" w:rsidRDefault="00764A66" w:rsidP="00764A66">
      <w:pPr>
        <w:spacing w:before="240" w:after="109"/>
        <w:ind w:left="10"/>
        <w:jc w:val="both"/>
        <w:rPr>
          <w:rFonts w:ascii="Calibri" w:eastAsia="Calibri" w:hAnsi="Calibri" w:cs="Calibri"/>
          <w:color w:val="000000"/>
          <w:lang w:eastAsia="pl-PL"/>
        </w:rPr>
      </w:pPr>
      <w:r w:rsidRPr="008E115E">
        <w:rPr>
          <w:rFonts w:ascii="Calibri" w:eastAsia="Calibri" w:hAnsi="Calibri" w:cs="Calibri"/>
          <w:color w:val="000000"/>
          <w:lang w:eastAsia="pl-PL"/>
        </w:rPr>
        <w:t>W województwie łódzkim obserwuje</w:t>
      </w:r>
      <w:r>
        <w:rPr>
          <w:rFonts w:ascii="Calibri" w:eastAsia="Calibri" w:hAnsi="Calibri" w:cs="Calibri"/>
          <w:color w:val="000000"/>
          <w:lang w:eastAsia="pl-PL"/>
        </w:rPr>
        <w:t xml:space="preserve"> się</w:t>
      </w:r>
      <w:r w:rsidRPr="008E115E">
        <w:rPr>
          <w:rFonts w:ascii="Calibri" w:eastAsia="Calibri" w:hAnsi="Calibri" w:cs="Calibri"/>
          <w:color w:val="000000"/>
          <w:lang w:eastAsia="pl-PL"/>
        </w:rPr>
        <w:t xml:space="preserve"> spadek liczby ludności połączony z jednoczesnym </w:t>
      </w:r>
      <w:r>
        <w:rPr>
          <w:rFonts w:ascii="Calibri" w:eastAsia="Calibri" w:hAnsi="Calibri" w:cs="Calibri"/>
          <w:color w:val="000000"/>
          <w:lang w:eastAsia="pl-PL"/>
        </w:rPr>
        <w:t xml:space="preserve">jej </w:t>
      </w:r>
      <w:r w:rsidRPr="008E115E">
        <w:rPr>
          <w:rFonts w:ascii="Calibri" w:eastAsia="Calibri" w:hAnsi="Calibri" w:cs="Calibri"/>
          <w:color w:val="000000"/>
          <w:lang w:eastAsia="pl-PL"/>
        </w:rPr>
        <w:t>starzeniem się, czyli wzrostem liczby i udziału osób starszych w populacji. Oba procesy, jak wynika z prognoz, będą kontynuowane w przyszłości. Spadkowi liczby osób w wieku produkcyjnym w populacji województwa łódzkiego towarzyszy</w:t>
      </w:r>
      <w:r>
        <w:rPr>
          <w:rFonts w:ascii="Calibri" w:eastAsia="Calibri" w:hAnsi="Calibri" w:cs="Calibri"/>
          <w:color w:val="000000"/>
          <w:lang w:eastAsia="pl-PL"/>
        </w:rPr>
        <w:t>ć będzie  wzrost liczby  osób w </w:t>
      </w:r>
      <w:r w:rsidRPr="008E115E">
        <w:rPr>
          <w:rFonts w:ascii="Calibri" w:eastAsia="Calibri" w:hAnsi="Calibri" w:cs="Calibri"/>
          <w:color w:val="000000"/>
          <w:lang w:eastAsia="pl-PL"/>
        </w:rPr>
        <w:t xml:space="preserve">wieku poprodukcyjnym. </w:t>
      </w:r>
      <w:r>
        <w:rPr>
          <w:rFonts w:ascii="Calibri" w:eastAsia="Calibri" w:hAnsi="Calibri" w:cs="Calibri"/>
          <w:color w:val="000000"/>
          <w:lang w:eastAsia="pl-PL"/>
        </w:rPr>
        <w:t>O</w:t>
      </w:r>
      <w:r w:rsidRPr="008E115E">
        <w:rPr>
          <w:rFonts w:ascii="Calibri" w:eastAsia="Calibri" w:hAnsi="Calibri" w:cs="Calibri"/>
          <w:color w:val="000000"/>
          <w:lang w:eastAsia="pl-PL"/>
        </w:rPr>
        <w:t xml:space="preserve">bserwować </w:t>
      </w:r>
      <w:r>
        <w:rPr>
          <w:rFonts w:ascii="Calibri" w:eastAsia="Calibri" w:hAnsi="Calibri" w:cs="Calibri"/>
          <w:color w:val="000000"/>
          <w:lang w:eastAsia="pl-PL"/>
        </w:rPr>
        <w:t>b</w:t>
      </w:r>
      <w:r w:rsidRPr="008E115E">
        <w:rPr>
          <w:rFonts w:ascii="Calibri" w:eastAsia="Calibri" w:hAnsi="Calibri" w:cs="Calibri"/>
          <w:color w:val="000000"/>
          <w:lang w:eastAsia="pl-PL"/>
        </w:rPr>
        <w:t>ędziemy zm</w:t>
      </w:r>
      <w:r w:rsidR="00000493">
        <w:rPr>
          <w:rFonts w:ascii="Calibri" w:eastAsia="Calibri" w:hAnsi="Calibri" w:cs="Calibri"/>
          <w:color w:val="000000"/>
          <w:lang w:eastAsia="pl-PL"/>
        </w:rPr>
        <w:t>niejszającą się liczbę dzieci w </w:t>
      </w:r>
      <w:r w:rsidRPr="008E115E">
        <w:rPr>
          <w:rFonts w:ascii="Calibri" w:eastAsia="Calibri" w:hAnsi="Calibri" w:cs="Calibri"/>
          <w:color w:val="000000"/>
          <w:lang w:eastAsia="pl-PL"/>
        </w:rPr>
        <w:t xml:space="preserve">województwie oraz spadek udziału osób młodych w populacji (ludność w wieku 15-19 lat osiągnie w 2050 r. prognozowaną wartość 80 617 osób). Zjawiska te mogą zagrażać depopulacją woj. łódzkiego w przyszłości. </w:t>
      </w:r>
    </w:p>
    <w:p w14:paraId="442A1D70" w14:textId="77777777" w:rsidR="000A58A6" w:rsidRDefault="000A58A6">
      <w:pPr>
        <w:rPr>
          <w:rFonts w:ascii="Calibri Light" w:eastAsia="Calibri" w:hAnsi="Calibri Light" w:cs="Times New Roman"/>
          <w:b/>
          <w:color w:val="365F91" w:themeColor="accent1" w:themeShade="BF"/>
          <w:sz w:val="26"/>
          <w:szCs w:val="26"/>
          <w:lang w:eastAsia="pl-PL"/>
        </w:rPr>
      </w:pPr>
      <w:r>
        <w:rPr>
          <w:rFonts w:eastAsia="Calibri"/>
        </w:rPr>
        <w:br w:type="page"/>
      </w:r>
    </w:p>
    <w:p w14:paraId="1EB82EC1" w14:textId="77777777" w:rsidR="00A455B8" w:rsidRPr="000A58A6" w:rsidRDefault="000A58A6" w:rsidP="000A58A6">
      <w:pPr>
        <w:pStyle w:val="Nagwek2"/>
        <w:rPr>
          <w:rFonts w:eastAsia="Calibri"/>
        </w:rPr>
      </w:pPr>
      <w:bookmarkStart w:id="21" w:name="_Toc465236917"/>
      <w:r>
        <w:rPr>
          <w:rFonts w:eastAsia="Calibri"/>
        </w:rPr>
        <w:lastRenderedPageBreak/>
        <w:t>Wnioski / rekomendacje</w:t>
      </w:r>
      <w:r w:rsidR="00647CB2" w:rsidRPr="00647CB2">
        <w:t xml:space="preserve"> </w:t>
      </w:r>
      <w:r w:rsidR="00647CB2" w:rsidRPr="00647CB2">
        <w:rPr>
          <w:rFonts w:eastAsia="Calibri"/>
        </w:rPr>
        <w:t>dla wdrażania EFS w woj. łódzkim</w:t>
      </w:r>
      <w:bookmarkEnd w:id="21"/>
    </w:p>
    <w:p w14:paraId="1AE65D29" w14:textId="77777777" w:rsidR="00694EC9" w:rsidRDefault="00694EC9" w:rsidP="00A455B8">
      <w:pPr>
        <w:spacing w:after="109"/>
        <w:ind w:right="42"/>
        <w:jc w:val="both"/>
        <w:rPr>
          <w:rFonts w:ascii="Calibri" w:eastAsia="Calibri" w:hAnsi="Calibri" w:cs="Calibri"/>
          <w:color w:val="000000"/>
          <w:lang w:eastAsia="pl-PL"/>
        </w:rPr>
      </w:pPr>
    </w:p>
    <w:p w14:paraId="583DE36A" w14:textId="77777777" w:rsidR="007B7066" w:rsidRDefault="00694EC9" w:rsidP="00D43EF6">
      <w:pPr>
        <w:pStyle w:val="Akapitzlist"/>
        <w:numPr>
          <w:ilvl w:val="0"/>
          <w:numId w:val="31"/>
        </w:numPr>
        <w:spacing w:after="109"/>
        <w:ind w:right="42"/>
        <w:jc w:val="both"/>
        <w:rPr>
          <w:rFonts w:ascii="Calibri" w:eastAsia="Calibri" w:hAnsi="Calibri" w:cs="Calibri"/>
          <w:bCs w:val="0"/>
          <w:color w:val="000000"/>
          <w:sz w:val="24"/>
          <w:szCs w:val="22"/>
        </w:rPr>
      </w:pPr>
      <w:r w:rsidRPr="007B7066">
        <w:rPr>
          <w:rFonts w:ascii="Calibri" w:eastAsia="Calibri" w:hAnsi="Calibri" w:cs="Calibri"/>
          <w:bCs w:val="0"/>
          <w:color w:val="000000"/>
          <w:sz w:val="24"/>
          <w:szCs w:val="22"/>
        </w:rPr>
        <w:t>Wsparcie rodziny w sprawowaniu opieki nad dzieckiem do lat 3 p</w:t>
      </w:r>
      <w:r w:rsidR="007B7066" w:rsidRPr="007B7066">
        <w:rPr>
          <w:rFonts w:ascii="Calibri" w:eastAsia="Calibri" w:hAnsi="Calibri" w:cs="Calibri"/>
          <w:bCs w:val="0"/>
          <w:color w:val="000000"/>
          <w:sz w:val="24"/>
          <w:szCs w:val="22"/>
        </w:rPr>
        <w:t>o</w:t>
      </w:r>
      <w:r w:rsidR="007B7066">
        <w:rPr>
          <w:rFonts w:ascii="Calibri" w:eastAsia="Calibri" w:hAnsi="Calibri" w:cs="Calibri"/>
          <w:bCs w:val="0"/>
          <w:color w:val="000000"/>
          <w:sz w:val="24"/>
          <w:szCs w:val="22"/>
        </w:rPr>
        <w:t>p</w:t>
      </w:r>
      <w:r w:rsidRPr="007B7066">
        <w:rPr>
          <w:rFonts w:ascii="Calibri" w:eastAsia="Calibri" w:hAnsi="Calibri" w:cs="Calibri"/>
          <w:bCs w:val="0"/>
          <w:color w:val="000000"/>
          <w:sz w:val="24"/>
          <w:szCs w:val="22"/>
        </w:rPr>
        <w:t>rzez</w:t>
      </w:r>
      <w:r w:rsidR="007B7066" w:rsidRPr="007B7066">
        <w:rPr>
          <w:rFonts w:ascii="Calibri" w:eastAsia="Calibri" w:hAnsi="Calibri" w:cs="Calibri"/>
          <w:bCs w:val="0"/>
          <w:color w:val="000000"/>
          <w:sz w:val="24"/>
          <w:szCs w:val="22"/>
        </w:rPr>
        <w:t>:</w:t>
      </w:r>
    </w:p>
    <w:p w14:paraId="2310C5CA" w14:textId="77777777" w:rsidR="007B7066" w:rsidRDefault="00FA5D54" w:rsidP="007B7066">
      <w:pPr>
        <w:pStyle w:val="Akapitzlist"/>
        <w:numPr>
          <w:ilvl w:val="1"/>
          <w:numId w:val="31"/>
        </w:numPr>
        <w:spacing w:after="109"/>
        <w:ind w:right="42"/>
        <w:jc w:val="both"/>
        <w:rPr>
          <w:rFonts w:ascii="Calibri" w:eastAsia="Calibri" w:hAnsi="Calibri" w:cs="Calibri"/>
          <w:bCs w:val="0"/>
          <w:color w:val="000000"/>
          <w:sz w:val="24"/>
          <w:szCs w:val="22"/>
        </w:rPr>
      </w:pPr>
      <w:r w:rsidRPr="007B7066">
        <w:rPr>
          <w:rFonts w:ascii="Calibri" w:eastAsia="Calibri" w:hAnsi="Calibri" w:cs="Calibri"/>
          <w:bCs w:val="0"/>
          <w:color w:val="000000"/>
          <w:sz w:val="24"/>
          <w:szCs w:val="22"/>
        </w:rPr>
        <w:t>tworzenie</w:t>
      </w:r>
      <w:r w:rsidR="00694EC9" w:rsidRPr="007B7066">
        <w:rPr>
          <w:rFonts w:ascii="Calibri" w:eastAsia="Calibri" w:hAnsi="Calibri" w:cs="Calibri"/>
          <w:bCs w:val="0"/>
          <w:color w:val="000000"/>
          <w:sz w:val="24"/>
          <w:szCs w:val="22"/>
        </w:rPr>
        <w:t xml:space="preserve"> </w:t>
      </w:r>
      <w:r w:rsidRPr="007B7066">
        <w:rPr>
          <w:rFonts w:ascii="Calibri" w:eastAsia="Calibri" w:hAnsi="Calibri" w:cs="Calibri"/>
          <w:bCs w:val="0"/>
          <w:color w:val="000000"/>
          <w:sz w:val="24"/>
          <w:szCs w:val="22"/>
        </w:rPr>
        <w:t>nowych miejsc opieki nad dziećmi w ramach instytucji</w:t>
      </w:r>
      <w:r w:rsidR="00236391" w:rsidRPr="007B7066">
        <w:rPr>
          <w:rFonts w:ascii="Calibri" w:eastAsia="Calibri" w:hAnsi="Calibri" w:cs="Calibri"/>
          <w:bCs w:val="0"/>
          <w:color w:val="000000"/>
          <w:sz w:val="24"/>
          <w:szCs w:val="22"/>
        </w:rPr>
        <w:t xml:space="preserve"> takich jak </w:t>
      </w:r>
      <w:r w:rsidRPr="007B7066">
        <w:rPr>
          <w:rFonts w:ascii="Calibri" w:eastAsia="Calibri" w:hAnsi="Calibri" w:cs="Calibri"/>
          <w:bCs w:val="0"/>
          <w:color w:val="000000"/>
          <w:sz w:val="24"/>
          <w:szCs w:val="22"/>
        </w:rPr>
        <w:t>żłobki</w:t>
      </w:r>
      <w:r w:rsidR="00694EC9" w:rsidRPr="007B7066">
        <w:rPr>
          <w:rFonts w:ascii="Calibri" w:eastAsia="Calibri" w:hAnsi="Calibri" w:cs="Calibri"/>
          <w:bCs w:val="0"/>
          <w:color w:val="000000"/>
          <w:sz w:val="24"/>
          <w:szCs w:val="22"/>
        </w:rPr>
        <w:t xml:space="preserve"> </w:t>
      </w:r>
      <w:r w:rsidR="00236391" w:rsidRPr="007B7066">
        <w:rPr>
          <w:rFonts w:ascii="Calibri" w:eastAsia="Calibri" w:hAnsi="Calibri" w:cs="Calibri"/>
          <w:bCs w:val="0"/>
          <w:color w:val="000000"/>
          <w:sz w:val="24"/>
          <w:szCs w:val="22"/>
        </w:rPr>
        <w:t>i</w:t>
      </w:r>
      <w:r w:rsidR="00694EC9" w:rsidRPr="007B7066">
        <w:rPr>
          <w:rFonts w:ascii="Calibri" w:eastAsia="Calibri" w:hAnsi="Calibri" w:cs="Calibri"/>
          <w:bCs w:val="0"/>
          <w:color w:val="000000"/>
          <w:sz w:val="24"/>
          <w:szCs w:val="22"/>
        </w:rPr>
        <w:t xml:space="preserve"> klub</w:t>
      </w:r>
      <w:r w:rsidR="00236391" w:rsidRPr="007B7066">
        <w:rPr>
          <w:rFonts w:ascii="Calibri" w:eastAsia="Calibri" w:hAnsi="Calibri" w:cs="Calibri"/>
          <w:bCs w:val="0"/>
          <w:color w:val="000000"/>
          <w:sz w:val="24"/>
          <w:szCs w:val="22"/>
        </w:rPr>
        <w:t>y</w:t>
      </w:r>
      <w:r w:rsidR="00694EC9" w:rsidRPr="007B7066">
        <w:rPr>
          <w:rFonts w:ascii="Calibri" w:eastAsia="Calibri" w:hAnsi="Calibri" w:cs="Calibri"/>
          <w:bCs w:val="0"/>
          <w:color w:val="000000"/>
          <w:sz w:val="24"/>
          <w:szCs w:val="22"/>
        </w:rPr>
        <w:t xml:space="preserve"> dziecięc</w:t>
      </w:r>
      <w:r w:rsidR="00236391" w:rsidRPr="007B7066">
        <w:rPr>
          <w:rFonts w:ascii="Calibri" w:eastAsia="Calibri" w:hAnsi="Calibri" w:cs="Calibri"/>
          <w:bCs w:val="0"/>
          <w:color w:val="000000"/>
          <w:sz w:val="24"/>
          <w:szCs w:val="22"/>
        </w:rPr>
        <w:t>e</w:t>
      </w:r>
      <w:r w:rsidR="007B7066" w:rsidRPr="007B7066">
        <w:rPr>
          <w:rFonts w:ascii="Calibri" w:eastAsia="Calibri" w:hAnsi="Calibri" w:cs="Calibri"/>
          <w:bCs w:val="0"/>
          <w:color w:val="000000"/>
          <w:sz w:val="24"/>
          <w:szCs w:val="22"/>
        </w:rPr>
        <w:t xml:space="preserve"> </w:t>
      </w:r>
      <w:r w:rsidR="00FD1BD3" w:rsidRPr="007B7066">
        <w:rPr>
          <w:rFonts w:ascii="Calibri" w:eastAsia="Calibri" w:hAnsi="Calibri" w:cs="Calibri"/>
          <w:bCs w:val="0"/>
          <w:color w:val="000000"/>
          <w:sz w:val="24"/>
          <w:szCs w:val="22"/>
        </w:rPr>
        <w:t>z zapewnieniem ich d</w:t>
      </w:r>
      <w:r w:rsidR="007B7066" w:rsidRPr="007B7066">
        <w:rPr>
          <w:rFonts w:ascii="Calibri" w:eastAsia="Calibri" w:hAnsi="Calibri" w:cs="Calibri"/>
          <w:bCs w:val="0"/>
          <w:color w:val="000000"/>
          <w:sz w:val="24"/>
          <w:szCs w:val="22"/>
        </w:rPr>
        <w:t>ostosowania do potrzeb dzieci z </w:t>
      </w:r>
      <w:r w:rsidR="00FD1BD3" w:rsidRPr="007B7066">
        <w:rPr>
          <w:rFonts w:ascii="Calibri" w:eastAsia="Calibri" w:hAnsi="Calibri" w:cs="Calibri"/>
          <w:bCs w:val="0"/>
          <w:color w:val="000000"/>
          <w:sz w:val="24"/>
          <w:szCs w:val="22"/>
        </w:rPr>
        <w:t>niepełnosprawnością</w:t>
      </w:r>
    </w:p>
    <w:p w14:paraId="1290A678" w14:textId="03F9DF1D" w:rsidR="00694EC9" w:rsidRPr="007B7066" w:rsidRDefault="007B7066" w:rsidP="007B7066">
      <w:pPr>
        <w:pStyle w:val="Akapitzlist"/>
        <w:numPr>
          <w:ilvl w:val="1"/>
          <w:numId w:val="31"/>
        </w:numPr>
        <w:spacing w:after="109"/>
        <w:ind w:right="42"/>
        <w:jc w:val="both"/>
        <w:rPr>
          <w:rFonts w:ascii="Calibri" w:eastAsia="Calibri" w:hAnsi="Calibri" w:cs="Calibri"/>
          <w:bCs w:val="0"/>
          <w:color w:val="000000"/>
          <w:sz w:val="24"/>
          <w:szCs w:val="22"/>
        </w:rPr>
      </w:pPr>
      <w:r w:rsidRPr="007B7066">
        <w:rPr>
          <w:rFonts w:ascii="Calibri" w:eastAsia="Calibri" w:hAnsi="Calibri" w:cs="Calibri"/>
          <w:bCs w:val="0"/>
          <w:color w:val="000000"/>
          <w:sz w:val="24"/>
          <w:szCs w:val="22"/>
        </w:rPr>
        <w:t>dofinansow</w:t>
      </w:r>
      <w:r w:rsidR="00000493">
        <w:rPr>
          <w:rFonts w:ascii="Calibri" w:eastAsia="Calibri" w:hAnsi="Calibri" w:cs="Calibri"/>
          <w:bCs w:val="0"/>
          <w:color w:val="000000"/>
          <w:sz w:val="24"/>
          <w:szCs w:val="22"/>
        </w:rPr>
        <w:t>yw</w:t>
      </w:r>
      <w:r w:rsidRPr="007B7066">
        <w:rPr>
          <w:rFonts w:ascii="Calibri" w:eastAsia="Calibri" w:hAnsi="Calibri" w:cs="Calibri"/>
          <w:bCs w:val="0"/>
          <w:color w:val="000000"/>
          <w:sz w:val="24"/>
          <w:szCs w:val="22"/>
        </w:rPr>
        <w:t>anie zatrudnienia opiekuna dziennego lub niani</w:t>
      </w:r>
      <w:r w:rsidR="00236391" w:rsidRPr="007B7066">
        <w:rPr>
          <w:rFonts w:ascii="Calibri" w:eastAsia="Calibri" w:hAnsi="Calibri" w:cs="Calibri"/>
          <w:bCs w:val="0"/>
          <w:color w:val="000000"/>
          <w:sz w:val="24"/>
          <w:szCs w:val="22"/>
        </w:rPr>
        <w:t>.</w:t>
      </w:r>
      <w:r w:rsidR="00194D6E" w:rsidRPr="007B7066">
        <w:rPr>
          <w:rFonts w:ascii="Calibri" w:eastAsia="Calibri" w:hAnsi="Calibri" w:cs="Calibri"/>
          <w:bCs w:val="0"/>
          <w:color w:val="000000"/>
          <w:sz w:val="24"/>
          <w:szCs w:val="22"/>
        </w:rPr>
        <w:t xml:space="preserve"> </w:t>
      </w:r>
    </w:p>
    <w:p w14:paraId="524F0263" w14:textId="77777777" w:rsidR="00FD1BD3" w:rsidRDefault="00FD1BD3" w:rsidP="00D43EF6">
      <w:pPr>
        <w:pStyle w:val="Akapitzlist"/>
        <w:numPr>
          <w:ilvl w:val="0"/>
          <w:numId w:val="31"/>
        </w:numPr>
        <w:spacing w:after="109"/>
        <w:ind w:right="42"/>
        <w:jc w:val="both"/>
        <w:rPr>
          <w:rFonts w:ascii="Calibri" w:eastAsia="Calibri" w:hAnsi="Calibri" w:cs="Calibri"/>
          <w:bCs w:val="0"/>
          <w:color w:val="000000"/>
          <w:sz w:val="24"/>
          <w:szCs w:val="22"/>
        </w:rPr>
      </w:pPr>
      <w:r>
        <w:rPr>
          <w:rFonts w:ascii="Calibri" w:eastAsia="Calibri" w:hAnsi="Calibri" w:cs="Calibri"/>
          <w:bCs w:val="0"/>
          <w:color w:val="000000"/>
          <w:sz w:val="24"/>
          <w:szCs w:val="22"/>
        </w:rPr>
        <w:t>Rozwój placówek wsparcia dziennego oraz rodzinnej pieczy zastępczej jako nieinstytucjonalnej formy opieki nad rodziną.</w:t>
      </w:r>
    </w:p>
    <w:p w14:paraId="3C1B8408" w14:textId="5A6230E0" w:rsidR="00C53361" w:rsidRPr="00FD1BD3" w:rsidRDefault="00FD1BD3" w:rsidP="00D43EF6">
      <w:pPr>
        <w:pStyle w:val="Akapitzlist"/>
        <w:numPr>
          <w:ilvl w:val="0"/>
          <w:numId w:val="31"/>
        </w:numPr>
        <w:spacing w:after="109"/>
        <w:ind w:right="42"/>
        <w:jc w:val="both"/>
        <w:rPr>
          <w:rFonts w:ascii="Calibri" w:eastAsia="Calibri" w:hAnsi="Calibri" w:cs="Calibri"/>
          <w:bCs w:val="0"/>
          <w:color w:val="000000"/>
          <w:sz w:val="24"/>
          <w:szCs w:val="22"/>
        </w:rPr>
      </w:pPr>
      <w:r>
        <w:rPr>
          <w:rFonts w:ascii="Calibri" w:eastAsia="Calibri" w:hAnsi="Calibri" w:cs="Calibri"/>
          <w:bCs w:val="0"/>
          <w:color w:val="000000"/>
          <w:sz w:val="24"/>
          <w:szCs w:val="22"/>
        </w:rPr>
        <w:t>Podnoszenie jakości życia mieszkańców p</w:t>
      </w:r>
      <w:r w:rsidR="00000493">
        <w:rPr>
          <w:rFonts w:ascii="Calibri" w:eastAsia="Calibri" w:hAnsi="Calibri" w:cs="Calibri"/>
          <w:bCs w:val="0"/>
          <w:color w:val="000000"/>
          <w:sz w:val="24"/>
          <w:szCs w:val="22"/>
        </w:rPr>
        <w:t>rzez rozwój usług społecznych i </w:t>
      </w:r>
      <w:r>
        <w:rPr>
          <w:rFonts w:ascii="Calibri" w:eastAsia="Calibri" w:hAnsi="Calibri" w:cs="Calibri"/>
          <w:bCs w:val="0"/>
          <w:color w:val="000000"/>
          <w:sz w:val="24"/>
          <w:szCs w:val="22"/>
        </w:rPr>
        <w:t>zdrowotnych.</w:t>
      </w:r>
      <w:r w:rsidR="00C53361" w:rsidRPr="00FD1BD3">
        <w:rPr>
          <w:rFonts w:ascii="Calibri" w:eastAsia="Calibri" w:hAnsi="Calibri" w:cs="Calibri"/>
          <w:color w:val="000000"/>
        </w:rPr>
        <w:br w:type="page"/>
      </w:r>
    </w:p>
    <w:p w14:paraId="06A4E83F" w14:textId="77777777" w:rsidR="00913A21" w:rsidRPr="00913A21" w:rsidRDefault="00913A21" w:rsidP="00FD1BD3">
      <w:pPr>
        <w:pStyle w:val="Nagwek1"/>
        <w:ind w:left="0" w:firstLine="0"/>
      </w:pPr>
      <w:bookmarkStart w:id="22" w:name="_Toc465236918"/>
      <w:r w:rsidRPr="00913A21">
        <w:lastRenderedPageBreak/>
        <w:t>Część II. Rynek pracy</w:t>
      </w:r>
      <w:bookmarkEnd w:id="22"/>
    </w:p>
    <w:p w14:paraId="7F6E7B58" w14:textId="77777777" w:rsidR="00913A21" w:rsidRPr="00913A21" w:rsidRDefault="00913A21" w:rsidP="00913A21">
      <w:pPr>
        <w:pStyle w:val="Nagwek2"/>
        <w:rPr>
          <w:rFonts w:eastAsia="Calibri"/>
          <w:bCs/>
        </w:rPr>
      </w:pPr>
      <w:bookmarkStart w:id="23" w:name="_Toc465236919"/>
      <w:r w:rsidRPr="00913A21">
        <w:rPr>
          <w:rFonts w:eastAsia="Calibri"/>
        </w:rPr>
        <w:t>Szacowany wskaźnik zatrudnienia na lata 2018, 2020 i 2023</w:t>
      </w:r>
      <w:bookmarkEnd w:id="23"/>
    </w:p>
    <w:p w14:paraId="4C7EE397" w14:textId="77777777" w:rsidR="008C17E7" w:rsidRDefault="00913A21" w:rsidP="008C17E7">
      <w:pPr>
        <w:jc w:val="both"/>
      </w:pPr>
      <w:r w:rsidRPr="00913A21">
        <w:t>Opracowana przez Instytut Pracy i Polityki Społecznej prognoza zatrudnienia dla Polski do roku 2020</w:t>
      </w:r>
      <w:r w:rsidRPr="00913A21">
        <w:rPr>
          <w:vertAlign w:val="superscript"/>
        </w:rPr>
        <w:footnoteReference w:id="22"/>
      </w:r>
      <w:r w:rsidR="00E651E9">
        <w:t xml:space="preserve"> </w:t>
      </w:r>
      <w:r w:rsidRPr="00913A21">
        <w:t>przewiduje spadek liczby pracujących w województwie łódzkim do 1189,3 tys. osób w roku 2020 (jest to spadek o 19,2 tys. osób w porównaniu do wielkości szacowanej na 2015 r.). Liczba pracujących w województwie miała zatem</w:t>
      </w:r>
      <w:r w:rsidR="008C17E7">
        <w:t xml:space="preserve"> zmaleć w okresie 2015 – 2020 o </w:t>
      </w:r>
      <w:r w:rsidRPr="00913A21">
        <w:t>1,6%. Zgodnie z prognozą, w województwie łódzkim wzrostowa tendencja liczby  pracujących obserwowana będzie w sześciu wielkich grupach zawodowych, przy czym największe wzrosty wystąpią w grupach: specjaliści  (blisko</w:t>
      </w:r>
      <w:r w:rsidR="00E651E9">
        <w:t xml:space="preserve"> </w:t>
      </w:r>
      <w:r w:rsidRPr="00913A21">
        <w:t>16%), siły  zbrojne (</w:t>
      </w:r>
      <w:r w:rsidR="008C17E7">
        <w:t>ponad 12%)  oraz operatorzy  i  </w:t>
      </w:r>
      <w:r w:rsidRPr="00913A21">
        <w:t>monterzy  maszyn i urządzeń (ok.</w:t>
      </w:r>
      <w:r w:rsidR="00E651E9">
        <w:t xml:space="preserve"> </w:t>
      </w:r>
      <w:r w:rsidRPr="00913A21">
        <w:t>6%). W pozostałych wielkich grupach zawodowych – pracownicy biurowi oraz pracownicy usług osobistych i sprzedawcy – przewiduje się jedynie  nieznaczne  zwiększenie  zatrudnienia  na  poziomie,  odpowiednio: ok.</w:t>
      </w:r>
      <w:r w:rsidR="00E651E9">
        <w:t xml:space="preserve"> </w:t>
      </w:r>
      <w:r w:rsidRPr="00913A21">
        <w:t>3% i 2%. W wielkiej grupie zawodowej: pracownicy przy pracach prostych przewiduje się względną stabilizację liczby</w:t>
      </w:r>
      <w:r w:rsidR="008C17E7">
        <w:t> </w:t>
      </w:r>
      <w:r w:rsidRPr="00913A21">
        <w:t>pracujących.</w:t>
      </w:r>
    </w:p>
    <w:p w14:paraId="3AEE052D" w14:textId="77777777" w:rsidR="00913A21" w:rsidRPr="00913A21" w:rsidRDefault="00913A21" w:rsidP="008C17E7">
      <w:pPr>
        <w:jc w:val="both"/>
      </w:pPr>
      <w:r w:rsidRPr="00913A21">
        <w:t>Spadek liczby pracujących w województwie łódzkim przewidywany jest w czterech wielkich grupach zawodowych, spośród  których  najsilniejsze  tendencje  obserwowane  będą  w  grupach: rolnicy, ogrodnicy,  leśnicy  i  rybacy  (spadek  o  blisko 26%) oraz robotnicy  przemysłowi i rzemieślnicy (spadek o ok. 23%). W grupach wielkich: przedstawiciele władz publicznych, wyżsi urzędnicy i kierownicy oraz technicy i inny średni personel, prognozowane spadki są stosunkowo niewielkie -</w:t>
      </w:r>
      <w:r w:rsidR="00E651E9">
        <w:t xml:space="preserve"> </w:t>
      </w:r>
      <w:r w:rsidRPr="00913A21">
        <w:t>po ok. 3%.</w:t>
      </w:r>
    </w:p>
    <w:p w14:paraId="584969B6" w14:textId="77777777" w:rsidR="00AF54CB" w:rsidRDefault="00AF54CB" w:rsidP="00913A21">
      <w:pPr>
        <w:rPr>
          <w:b/>
          <w:i/>
          <w:u w:val="single"/>
        </w:rPr>
      </w:pPr>
    </w:p>
    <w:p w14:paraId="13694735" w14:textId="77777777" w:rsidR="00AF54CB" w:rsidRDefault="00AF54CB">
      <w:pPr>
        <w:rPr>
          <w:b/>
          <w:i/>
          <w:u w:val="single"/>
        </w:rPr>
      </w:pPr>
      <w:r>
        <w:rPr>
          <w:b/>
          <w:i/>
          <w:u w:val="single"/>
        </w:rPr>
        <w:br w:type="page"/>
      </w:r>
    </w:p>
    <w:p w14:paraId="48DD78CC" w14:textId="77777777" w:rsidR="00913A21" w:rsidRPr="00913A21" w:rsidRDefault="00913A21" w:rsidP="00AF54CB">
      <w:pPr>
        <w:pStyle w:val="Nagwek2"/>
        <w:rPr>
          <w:rFonts w:eastAsia="Calibri"/>
          <w:bCs/>
        </w:rPr>
      </w:pPr>
      <w:bookmarkStart w:id="24" w:name="_Toc465236920"/>
      <w:r w:rsidRPr="00913A21">
        <w:rPr>
          <w:rFonts w:eastAsia="Calibri"/>
        </w:rPr>
        <w:lastRenderedPageBreak/>
        <w:t>Wskaźnik zatrudnienia osób w wieku 20-64 lata</w:t>
      </w:r>
      <w:bookmarkEnd w:id="24"/>
    </w:p>
    <w:p w14:paraId="736FFAF4" w14:textId="75508B12" w:rsidR="00913A21" w:rsidRPr="00913A21" w:rsidRDefault="00913A21" w:rsidP="00913A21">
      <w:pPr>
        <w:spacing w:after="0"/>
        <w:jc w:val="both"/>
        <w:rPr>
          <w:rFonts w:eastAsia="Times New Roman"/>
          <w:bCs/>
          <w:szCs w:val="20"/>
          <w:lang w:eastAsia="pl-PL"/>
        </w:rPr>
      </w:pPr>
      <w:r w:rsidRPr="00913A21">
        <w:rPr>
          <w:rFonts w:eastAsia="Times New Roman"/>
          <w:b/>
          <w:szCs w:val="20"/>
          <w:lang w:eastAsia="pl-PL"/>
        </w:rPr>
        <w:t>Rok 2015 odznaczał się kontynuacją obserwowanych już wcześniej pozytywnych zmian kształtujących poziom zatrudnienia w województwie łódzkim</w:t>
      </w:r>
      <w:r w:rsidRPr="00913A21">
        <w:rPr>
          <w:rFonts w:eastAsia="Times New Roman"/>
          <w:szCs w:val="20"/>
          <w:lang w:eastAsia="pl-PL"/>
        </w:rPr>
        <w:t>.</w:t>
      </w:r>
      <w:r w:rsidRPr="00913A21">
        <w:rPr>
          <w:rFonts w:eastAsia="Times New Roman"/>
          <w:color w:val="FF0000"/>
          <w:szCs w:val="20"/>
          <w:lang w:eastAsia="pl-PL"/>
        </w:rPr>
        <w:t xml:space="preserve"> </w:t>
      </w:r>
      <w:r w:rsidRPr="00913A21">
        <w:rPr>
          <w:rFonts w:eastAsia="Times New Roman"/>
          <w:szCs w:val="20"/>
          <w:lang w:eastAsia="pl-PL"/>
        </w:rPr>
        <w:t xml:space="preserve">Odzwierciedleniem tych zmian jest </w:t>
      </w:r>
      <w:r w:rsidRPr="00913A21">
        <w:rPr>
          <w:rFonts w:eastAsia="Times New Roman"/>
          <w:b/>
          <w:szCs w:val="20"/>
          <w:lang w:eastAsia="pl-PL"/>
        </w:rPr>
        <w:t>wzrost wartości wskaźnika zatrudnienia</w:t>
      </w:r>
      <w:r w:rsidRPr="00913A21">
        <w:rPr>
          <w:rFonts w:eastAsia="Times New Roman"/>
          <w:szCs w:val="20"/>
          <w:vertAlign w:val="superscript"/>
          <w:lang w:eastAsia="pl-PL"/>
        </w:rPr>
        <w:footnoteReference w:id="23"/>
      </w:r>
      <w:r w:rsidRPr="00913A21">
        <w:rPr>
          <w:rFonts w:eastAsia="Times New Roman"/>
          <w:szCs w:val="20"/>
          <w:lang w:eastAsia="pl-PL"/>
        </w:rPr>
        <w:t xml:space="preserve">: w 2015 r. wyniósł on w województwie łódzkim 69,3% - wobec 68,8% w 2014 r. oraz 66,3% w roku 2013. </w:t>
      </w:r>
      <w:r w:rsidRPr="00913A21">
        <w:rPr>
          <w:rFonts w:eastAsia="Times New Roman"/>
          <w:b/>
          <w:szCs w:val="20"/>
          <w:lang w:eastAsia="pl-PL"/>
        </w:rPr>
        <w:t>We wszystkich przypadkach są to wartości wyższe od analogicznych liczonych dla kraju</w:t>
      </w:r>
      <w:r w:rsidR="00A6069B">
        <w:rPr>
          <w:rFonts w:eastAsia="Times New Roman"/>
          <w:szCs w:val="20"/>
          <w:lang w:eastAsia="pl-PL"/>
        </w:rPr>
        <w:t xml:space="preserve"> i wynoszących w </w:t>
      </w:r>
      <w:r w:rsidRPr="00913A21">
        <w:rPr>
          <w:rFonts w:eastAsia="Times New Roman"/>
          <w:szCs w:val="20"/>
          <w:lang w:eastAsia="pl-PL"/>
        </w:rPr>
        <w:t>tym samym okresie: 67,8% w 2015 r.; 66,5% w 2014 r. oraz 64,9% w 2013 r.</w:t>
      </w:r>
    </w:p>
    <w:p w14:paraId="29FB6278" w14:textId="77777777" w:rsidR="00913A21" w:rsidRPr="00913A21" w:rsidRDefault="00913A21" w:rsidP="00913A21">
      <w:pPr>
        <w:spacing w:after="0"/>
        <w:jc w:val="both"/>
        <w:rPr>
          <w:rFonts w:ascii="Arial Narrow" w:eastAsia="Times New Roman" w:hAnsi="Arial Narrow" w:cs="Times New Roman"/>
          <w:bCs/>
          <w:szCs w:val="20"/>
          <w:lang w:eastAsia="pl-PL"/>
        </w:rPr>
      </w:pPr>
    </w:p>
    <w:p w14:paraId="2BFD6AF0" w14:textId="6A9C1A08" w:rsidR="00913A21" w:rsidRPr="00913A21" w:rsidRDefault="00AF54CB" w:rsidP="00AF54CB">
      <w:pPr>
        <w:keepNext/>
        <w:spacing w:line="240" w:lineRule="auto"/>
        <w:ind w:left="10" w:hanging="10"/>
        <w:jc w:val="both"/>
        <w:rPr>
          <w:rFonts w:ascii="Calibri" w:eastAsia="Calibri" w:hAnsi="Calibri" w:cs="Calibri"/>
          <w:b/>
          <w:bCs/>
          <w:iCs/>
          <w:color w:val="44546A"/>
          <w:sz w:val="22"/>
          <w:szCs w:val="18"/>
          <w:lang w:eastAsia="pl-PL"/>
        </w:rPr>
      </w:pPr>
      <w:r w:rsidRPr="00AF54CB">
        <w:rPr>
          <w:rFonts w:ascii="Calibri" w:eastAsia="Calibri" w:hAnsi="Calibri" w:cs="Calibri"/>
          <w:b/>
          <w:iCs/>
          <w:color w:val="44546A"/>
          <w:sz w:val="22"/>
          <w:szCs w:val="18"/>
          <w:lang w:eastAsia="pl-PL"/>
        </w:rPr>
        <w:t xml:space="preserve">Wykres 2.1. </w:t>
      </w:r>
      <w:r w:rsidR="00913A21" w:rsidRPr="00913A21">
        <w:rPr>
          <w:rFonts w:ascii="Calibri" w:eastAsia="Calibri" w:hAnsi="Calibri" w:cs="Calibri"/>
          <w:b/>
          <w:iCs/>
          <w:color w:val="44546A"/>
          <w:sz w:val="22"/>
          <w:szCs w:val="18"/>
          <w:lang w:eastAsia="pl-PL"/>
        </w:rPr>
        <w:t xml:space="preserve">Wskaźnik zatrudnienia dla województwa </w:t>
      </w:r>
      <w:r w:rsidR="00DE6FDE">
        <w:rPr>
          <w:rFonts w:ascii="Calibri" w:eastAsia="Calibri" w:hAnsi="Calibri" w:cs="Calibri"/>
          <w:b/>
          <w:iCs/>
          <w:color w:val="44546A"/>
          <w:sz w:val="22"/>
          <w:szCs w:val="18"/>
          <w:lang w:eastAsia="pl-PL"/>
        </w:rPr>
        <w:t>łódzkiego w latach 2013-2015 [w </w:t>
      </w:r>
      <w:r w:rsidR="00913A21" w:rsidRPr="00913A21">
        <w:rPr>
          <w:rFonts w:ascii="Calibri" w:eastAsia="Calibri" w:hAnsi="Calibri" w:cs="Calibri"/>
          <w:b/>
          <w:iCs/>
          <w:color w:val="44546A"/>
          <w:sz w:val="22"/>
          <w:szCs w:val="18"/>
          <w:lang w:eastAsia="pl-PL"/>
        </w:rPr>
        <w:t>procentach]. Dane średnioroczne.</w:t>
      </w:r>
    </w:p>
    <w:p w14:paraId="71662C95" w14:textId="51AE6AFC" w:rsidR="00913A21" w:rsidRPr="00913A21" w:rsidRDefault="00C73FBF" w:rsidP="00913A21">
      <w:r>
        <w:rPr>
          <w:noProof/>
          <w:lang w:eastAsia="pl-PL"/>
        </w:rPr>
        <w:drawing>
          <wp:inline distT="0" distB="0" distL="0" distR="0" wp14:anchorId="2B4B2DC6" wp14:editId="24739AE9">
            <wp:extent cx="4572000" cy="291465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C95499" w14:textId="77777777" w:rsidR="00AF54CB" w:rsidRPr="00AF54CB" w:rsidRDefault="00AF54CB" w:rsidP="00AF54CB">
      <w:pPr>
        <w:rPr>
          <w:b/>
          <w:i/>
          <w:sz w:val="20"/>
        </w:rPr>
      </w:pPr>
      <w:r w:rsidRPr="00AF54CB">
        <w:rPr>
          <w:b/>
          <w:i/>
          <w:sz w:val="20"/>
        </w:rPr>
        <w:t xml:space="preserve">Źródło: Bank Danych Lokalnych GUS; Badanie Aktywności Ekonomicznej Ludności </w:t>
      </w:r>
    </w:p>
    <w:p w14:paraId="01BF772F" w14:textId="77777777" w:rsidR="00295AC1" w:rsidRDefault="00295AC1">
      <w:pPr>
        <w:rPr>
          <w:b/>
          <w:i/>
          <w:u w:val="single"/>
        </w:rPr>
      </w:pPr>
      <w:r>
        <w:rPr>
          <w:b/>
          <w:i/>
          <w:u w:val="single"/>
        </w:rPr>
        <w:br w:type="page"/>
      </w:r>
    </w:p>
    <w:p w14:paraId="294BF475" w14:textId="77777777" w:rsidR="00913A21" w:rsidRPr="00295AC1" w:rsidRDefault="00913A21" w:rsidP="00295AC1">
      <w:pPr>
        <w:pStyle w:val="Nagwek2"/>
        <w:rPr>
          <w:rFonts w:eastAsia="Calibri"/>
          <w:bCs/>
        </w:rPr>
      </w:pPr>
      <w:bookmarkStart w:id="25" w:name="_Toc465236921"/>
      <w:r w:rsidRPr="00295AC1">
        <w:rPr>
          <w:rFonts w:eastAsia="Calibri"/>
        </w:rPr>
        <w:lastRenderedPageBreak/>
        <w:t>Stopa bezrobocia rejestrowanego na poziomie powiatu</w:t>
      </w:r>
      <w:bookmarkEnd w:id="25"/>
    </w:p>
    <w:p w14:paraId="61EDF0B0" w14:textId="77777777" w:rsidR="00913A21" w:rsidRPr="00442B0D" w:rsidRDefault="00913A21" w:rsidP="00913A21">
      <w:pPr>
        <w:jc w:val="both"/>
        <w:rPr>
          <w:szCs w:val="24"/>
        </w:rPr>
      </w:pPr>
      <w:r w:rsidRPr="00442B0D">
        <w:rPr>
          <w:szCs w:val="24"/>
        </w:rPr>
        <w:t>Na przestrzeni dwóch ostatnich lat obserwować mogliśmy w województwie łódzkim odwrócenie niekorzystnego trendu liczby zarejestrowanych bezrobotnych. Spadła ona po raz pierwszy od kilku lat – i to spadła zdecydowanie, do poziomu porównywalnego z tym z początku roku 2009 (a więc sprzed globalnej dekoniunktury związanej ze światowym kryzysem finansowym)</w:t>
      </w:r>
      <w:r w:rsidRPr="00442B0D">
        <w:rPr>
          <w:szCs w:val="24"/>
          <w:vertAlign w:val="superscript"/>
        </w:rPr>
        <w:footnoteReference w:id="24"/>
      </w:r>
      <w:r w:rsidRPr="00442B0D">
        <w:rPr>
          <w:szCs w:val="24"/>
        </w:rPr>
        <w:t xml:space="preserve">. </w:t>
      </w:r>
    </w:p>
    <w:p w14:paraId="00378C06" w14:textId="77777777" w:rsidR="00913A21" w:rsidRPr="00442B0D" w:rsidRDefault="00913A21" w:rsidP="00913A21">
      <w:pPr>
        <w:jc w:val="both"/>
        <w:rPr>
          <w:szCs w:val="24"/>
        </w:rPr>
      </w:pPr>
      <w:r w:rsidRPr="00442B0D">
        <w:rPr>
          <w:szCs w:val="24"/>
        </w:rPr>
        <w:t>Zmiany liczby zarejestrowanych bezrobotnych przekładały się oczywiście na wartości stopy bezrobocia.</w:t>
      </w:r>
    </w:p>
    <w:p w14:paraId="6E036DDC" w14:textId="77777777" w:rsidR="00913A21" w:rsidRPr="00442B0D" w:rsidRDefault="00913A21" w:rsidP="00913A21">
      <w:pPr>
        <w:jc w:val="both"/>
        <w:rPr>
          <w:szCs w:val="24"/>
        </w:rPr>
      </w:pPr>
      <w:r w:rsidRPr="00442B0D">
        <w:rPr>
          <w:szCs w:val="24"/>
        </w:rPr>
        <w:t>Między końcem 2013 r. a końcem 2015 r. w całym kraju nastąpił spa</w:t>
      </w:r>
      <w:r w:rsidR="008C17E7" w:rsidRPr="00442B0D">
        <w:rPr>
          <w:szCs w:val="24"/>
        </w:rPr>
        <w:t>dek wartości stopy bezrobocia z </w:t>
      </w:r>
      <w:r w:rsidRPr="00442B0D">
        <w:rPr>
          <w:szCs w:val="24"/>
        </w:rPr>
        <w:t>13,4% do 9,8% (czyli o -3,6 punktu procentowego). W województwie łódzkim spadek był nieco większy: z 14,1% do 10,3% - a więc o 3,8 punktu procentowego. Tempo spadku wartości stopy bezrobocia w województwie łódzkim przewyższało także to zaobserwowane w takich województwach jak: wielkopolskie (-3,4 pkt. proc), podlaskie (-3,3 pkt. proc), małopolskie (-3,1 pkt. proc.), śląskie (-3,1 pkt. proc.), podkarpackie (-3,1 pkt. proc.), lubelskie (-2,7 pkt. proc.) oraz mazowieckie (-2,7 pkt. proc.).</w:t>
      </w:r>
    </w:p>
    <w:p w14:paraId="149A8D28" w14:textId="473F6D2B" w:rsidR="00913A21" w:rsidRPr="00442B0D" w:rsidRDefault="00913A21" w:rsidP="00913A21">
      <w:pPr>
        <w:spacing w:before="240" w:after="0"/>
        <w:jc w:val="both"/>
        <w:rPr>
          <w:rFonts w:eastAsia="Times New Roman"/>
          <w:bCs/>
          <w:szCs w:val="24"/>
          <w:lang w:eastAsia="pl-PL"/>
        </w:rPr>
      </w:pPr>
      <w:r w:rsidRPr="00442B0D">
        <w:rPr>
          <w:rFonts w:eastAsia="Times New Roman"/>
          <w:szCs w:val="24"/>
          <w:lang w:eastAsia="pl-PL"/>
        </w:rPr>
        <w:t xml:space="preserve">Analiza </w:t>
      </w:r>
      <w:r w:rsidR="003828A1" w:rsidRPr="00442B0D">
        <w:rPr>
          <w:rFonts w:eastAsia="Times New Roman"/>
          <w:szCs w:val="24"/>
          <w:lang w:eastAsia="pl-PL"/>
        </w:rPr>
        <w:t xml:space="preserve">wartości </w:t>
      </w:r>
      <w:r w:rsidRPr="00442B0D">
        <w:rPr>
          <w:rFonts w:eastAsia="Times New Roman"/>
          <w:szCs w:val="24"/>
          <w:lang w:eastAsia="pl-PL"/>
        </w:rPr>
        <w:t xml:space="preserve">stopy bezrobocia w powiatach województwa łódzkiego </w:t>
      </w:r>
      <w:r w:rsidR="003828A1" w:rsidRPr="00442B0D">
        <w:rPr>
          <w:rFonts w:eastAsia="Times New Roman"/>
          <w:szCs w:val="24"/>
          <w:lang w:eastAsia="pl-PL"/>
        </w:rPr>
        <w:t xml:space="preserve">oraz kierunków jej zmian </w:t>
      </w:r>
      <w:r w:rsidR="00A6069B" w:rsidRPr="00442B0D">
        <w:rPr>
          <w:rFonts w:eastAsia="Times New Roman"/>
          <w:szCs w:val="24"/>
          <w:lang w:eastAsia="pl-PL"/>
        </w:rPr>
        <w:t>w </w:t>
      </w:r>
      <w:r w:rsidR="003828A1" w:rsidRPr="00442B0D">
        <w:rPr>
          <w:rFonts w:eastAsia="Times New Roman"/>
          <w:szCs w:val="24"/>
          <w:lang w:eastAsia="pl-PL"/>
        </w:rPr>
        <w:t xml:space="preserve">latach 2013-2015 </w:t>
      </w:r>
      <w:r w:rsidRPr="00442B0D">
        <w:rPr>
          <w:rFonts w:eastAsia="Times New Roman"/>
          <w:szCs w:val="24"/>
          <w:lang w:eastAsia="pl-PL"/>
        </w:rPr>
        <w:t>pokazuje dość wyraźne tendencje:</w:t>
      </w:r>
    </w:p>
    <w:p w14:paraId="0825FF8B" w14:textId="77777777" w:rsidR="00913A21" w:rsidRPr="00442B0D" w:rsidRDefault="00913A21" w:rsidP="00913A21">
      <w:pPr>
        <w:numPr>
          <w:ilvl w:val="0"/>
          <w:numId w:val="1"/>
        </w:numPr>
        <w:spacing w:before="240" w:after="0" w:line="240" w:lineRule="auto"/>
        <w:jc w:val="both"/>
        <w:rPr>
          <w:rFonts w:eastAsia="Times New Roman"/>
          <w:bCs/>
          <w:szCs w:val="24"/>
          <w:lang w:eastAsia="pl-PL"/>
        </w:rPr>
      </w:pPr>
      <w:r w:rsidRPr="00442B0D">
        <w:rPr>
          <w:rFonts w:eastAsia="Times New Roman"/>
          <w:szCs w:val="24"/>
          <w:lang w:eastAsia="pl-PL"/>
        </w:rPr>
        <w:t>Największe natężenie bezrobocia dotyczyło powiatów:</w:t>
      </w:r>
      <w:r w:rsidR="00B70A14" w:rsidRPr="00442B0D">
        <w:rPr>
          <w:rFonts w:eastAsia="Times New Roman"/>
          <w:szCs w:val="24"/>
          <w:lang w:eastAsia="pl-PL"/>
        </w:rPr>
        <w:t xml:space="preserve"> </w:t>
      </w:r>
      <w:r w:rsidRPr="00442B0D">
        <w:rPr>
          <w:rFonts w:eastAsia="Times New Roman"/>
          <w:szCs w:val="24"/>
          <w:lang w:eastAsia="pl-PL"/>
        </w:rPr>
        <w:t>kutnowskiego (14,1% ogółu aktywnych zawodowo w końcu grudnia 2015 r.); łaskiego (13,1%</w:t>
      </w:r>
      <w:r w:rsidR="003828A1" w:rsidRPr="00442B0D">
        <w:rPr>
          <w:rFonts w:eastAsia="Times New Roman"/>
          <w:szCs w:val="24"/>
          <w:lang w:eastAsia="pl-PL"/>
        </w:rPr>
        <w:t xml:space="preserve"> ogółu aktywnych zawodowo w końcu grudnia 2015 r.</w:t>
      </w:r>
      <w:r w:rsidRPr="00442B0D">
        <w:rPr>
          <w:rFonts w:eastAsia="Times New Roman"/>
          <w:szCs w:val="24"/>
          <w:lang w:eastAsia="pl-PL"/>
        </w:rPr>
        <w:t>);</w:t>
      </w:r>
      <w:r w:rsidR="00C52361" w:rsidRPr="00442B0D">
        <w:rPr>
          <w:rFonts w:eastAsia="Times New Roman"/>
          <w:szCs w:val="24"/>
          <w:lang w:eastAsia="pl-PL"/>
        </w:rPr>
        <w:t xml:space="preserve"> </w:t>
      </w:r>
      <w:r w:rsidRPr="00442B0D">
        <w:rPr>
          <w:rFonts w:eastAsia="Times New Roman"/>
          <w:szCs w:val="24"/>
          <w:lang w:eastAsia="pl-PL"/>
        </w:rPr>
        <w:t>zgierskiego (12,9%</w:t>
      </w:r>
      <w:r w:rsidR="003828A1" w:rsidRPr="00442B0D">
        <w:rPr>
          <w:rFonts w:eastAsia="Times New Roman"/>
          <w:szCs w:val="24"/>
          <w:lang w:eastAsia="pl-PL"/>
        </w:rPr>
        <w:t xml:space="preserve"> ogółu aktywnych zawodowo w końcu grudnia 2015 r.</w:t>
      </w:r>
      <w:r w:rsidRPr="00442B0D">
        <w:rPr>
          <w:rFonts w:eastAsia="Times New Roman"/>
          <w:szCs w:val="24"/>
          <w:lang w:eastAsia="pl-PL"/>
        </w:rPr>
        <w:t>);</w:t>
      </w:r>
      <w:r w:rsidR="00C52361" w:rsidRPr="00442B0D">
        <w:rPr>
          <w:rFonts w:eastAsia="Times New Roman"/>
          <w:szCs w:val="24"/>
          <w:lang w:eastAsia="pl-PL"/>
        </w:rPr>
        <w:t xml:space="preserve"> </w:t>
      </w:r>
      <w:r w:rsidRPr="00442B0D">
        <w:rPr>
          <w:rFonts w:eastAsia="Times New Roman"/>
          <w:szCs w:val="24"/>
          <w:lang w:eastAsia="pl-PL"/>
        </w:rPr>
        <w:t>brzezińskiego (12,7%</w:t>
      </w:r>
      <w:r w:rsidR="003828A1" w:rsidRPr="00442B0D">
        <w:rPr>
          <w:rFonts w:eastAsia="Times New Roman"/>
          <w:szCs w:val="24"/>
          <w:lang w:eastAsia="pl-PL"/>
        </w:rPr>
        <w:t xml:space="preserve"> ogółu aktywnych zawodowo w końcu grudnia 2015 r.</w:t>
      </w:r>
      <w:r w:rsidRPr="00442B0D">
        <w:rPr>
          <w:rFonts w:eastAsia="Times New Roman"/>
          <w:szCs w:val="24"/>
          <w:lang w:eastAsia="pl-PL"/>
        </w:rPr>
        <w:t>); zduńskowolskiego (12,6%</w:t>
      </w:r>
      <w:r w:rsidR="003828A1" w:rsidRPr="00442B0D">
        <w:rPr>
          <w:rFonts w:eastAsia="Times New Roman"/>
          <w:szCs w:val="24"/>
          <w:lang w:eastAsia="pl-PL"/>
        </w:rPr>
        <w:t xml:space="preserve"> ogółu aktywnych zawodowo w końcu grudnia 2015 r.</w:t>
      </w:r>
      <w:r w:rsidRPr="00442B0D">
        <w:rPr>
          <w:rFonts w:eastAsia="Times New Roman"/>
          <w:szCs w:val="24"/>
          <w:lang w:eastAsia="pl-PL"/>
        </w:rPr>
        <w:t>) oraz łęczyckiego (12,4%</w:t>
      </w:r>
      <w:r w:rsidR="003828A1" w:rsidRPr="00442B0D">
        <w:rPr>
          <w:rFonts w:eastAsia="Times New Roman"/>
          <w:szCs w:val="24"/>
          <w:lang w:eastAsia="pl-PL"/>
        </w:rPr>
        <w:t xml:space="preserve"> ogółu aktywnych zawodowo w końcu grudnia 2015 r.</w:t>
      </w:r>
      <w:r w:rsidRPr="00442B0D">
        <w:rPr>
          <w:rFonts w:eastAsia="Times New Roman"/>
          <w:szCs w:val="24"/>
          <w:lang w:eastAsia="pl-PL"/>
        </w:rPr>
        <w:t>).</w:t>
      </w:r>
    </w:p>
    <w:p w14:paraId="34C919F7" w14:textId="77777777" w:rsidR="00913A21" w:rsidRPr="00442B0D" w:rsidRDefault="00913A21" w:rsidP="00913A21">
      <w:pPr>
        <w:numPr>
          <w:ilvl w:val="0"/>
          <w:numId w:val="1"/>
        </w:numPr>
        <w:spacing w:before="240" w:after="0" w:line="240" w:lineRule="auto"/>
        <w:jc w:val="both"/>
        <w:rPr>
          <w:rFonts w:eastAsia="Times New Roman"/>
          <w:bCs/>
          <w:szCs w:val="24"/>
          <w:lang w:eastAsia="pl-PL"/>
        </w:rPr>
      </w:pPr>
      <w:r w:rsidRPr="00442B0D">
        <w:rPr>
          <w:rFonts w:eastAsia="Times New Roman"/>
          <w:szCs w:val="24"/>
          <w:lang w:eastAsia="pl-PL"/>
        </w:rPr>
        <w:t xml:space="preserve">Spadek wartości stopy bezrobocia </w:t>
      </w:r>
      <w:r w:rsidR="003828A1" w:rsidRPr="00442B0D">
        <w:rPr>
          <w:rFonts w:eastAsia="Times New Roman"/>
          <w:szCs w:val="24"/>
          <w:lang w:eastAsia="pl-PL"/>
        </w:rPr>
        <w:t xml:space="preserve">w latach 2013-2015 </w:t>
      </w:r>
      <w:r w:rsidRPr="00442B0D">
        <w:rPr>
          <w:rFonts w:eastAsia="Times New Roman"/>
          <w:szCs w:val="24"/>
          <w:lang w:eastAsia="pl-PL"/>
        </w:rPr>
        <w:t>dotyczył wszystkich powiatów województwa łódzkiego;</w:t>
      </w:r>
    </w:p>
    <w:p w14:paraId="21F5E17D" w14:textId="77777777" w:rsidR="00913A21" w:rsidRPr="00442B0D" w:rsidRDefault="00913A21" w:rsidP="00913A21">
      <w:pPr>
        <w:numPr>
          <w:ilvl w:val="0"/>
          <w:numId w:val="1"/>
        </w:numPr>
        <w:spacing w:before="240" w:after="0" w:line="240" w:lineRule="auto"/>
        <w:jc w:val="both"/>
        <w:rPr>
          <w:rFonts w:eastAsia="Times New Roman"/>
          <w:bCs/>
          <w:szCs w:val="24"/>
          <w:lang w:eastAsia="pl-PL"/>
        </w:rPr>
      </w:pPr>
      <w:r w:rsidRPr="00442B0D">
        <w:rPr>
          <w:rFonts w:eastAsia="Times New Roman"/>
          <w:szCs w:val="24"/>
          <w:lang w:eastAsia="pl-PL"/>
        </w:rPr>
        <w:t>W ujęciu terytorialnym, spadek wartości stopy bezrobocia był największy w powiatach: opoczyńskim (z 17,1% do 10,2%, czyli o 6,9 punkt. proc.); to</w:t>
      </w:r>
      <w:r w:rsidR="008C17E7" w:rsidRPr="00442B0D">
        <w:rPr>
          <w:rFonts w:eastAsia="Times New Roman"/>
          <w:szCs w:val="24"/>
          <w:lang w:eastAsia="pl-PL"/>
        </w:rPr>
        <w:t>maszowskim (z 17,8% do 11,7%, o </w:t>
      </w:r>
      <w:r w:rsidRPr="00442B0D">
        <w:rPr>
          <w:rFonts w:eastAsia="Times New Roman"/>
          <w:szCs w:val="24"/>
          <w:lang w:eastAsia="pl-PL"/>
        </w:rPr>
        <w:t>6,1 punkt. proc.); łaskim (z 18,8% do 13,1%, tj. o 5,7 punkt. proc.); zgierskim (z 18,4% do 12,9%, czyli o 5,5 punkt. proc.) oraz pabianickim (z 16,6</w:t>
      </w:r>
      <w:r w:rsidR="008C17E7" w:rsidRPr="00442B0D">
        <w:rPr>
          <w:rFonts w:eastAsia="Times New Roman"/>
          <w:szCs w:val="24"/>
          <w:lang w:eastAsia="pl-PL"/>
        </w:rPr>
        <w:t>% do 11,6%, o 5 punkt. proc.) i </w:t>
      </w:r>
      <w:r w:rsidRPr="00442B0D">
        <w:rPr>
          <w:rFonts w:eastAsia="Times New Roman"/>
          <w:szCs w:val="24"/>
          <w:lang w:eastAsia="pl-PL"/>
        </w:rPr>
        <w:t>radomszczańskim (z 16,5% do 11,5%, o 5 punkt. proc.).</w:t>
      </w:r>
    </w:p>
    <w:p w14:paraId="70D83A32" w14:textId="77777777" w:rsidR="00913A21" w:rsidRPr="00442B0D" w:rsidRDefault="00913A21" w:rsidP="00913A21">
      <w:pPr>
        <w:numPr>
          <w:ilvl w:val="0"/>
          <w:numId w:val="1"/>
        </w:numPr>
        <w:spacing w:before="240" w:after="0" w:line="240" w:lineRule="auto"/>
        <w:jc w:val="both"/>
        <w:rPr>
          <w:rFonts w:eastAsia="Times New Roman"/>
          <w:bCs/>
          <w:szCs w:val="24"/>
          <w:lang w:eastAsia="pl-PL"/>
        </w:rPr>
      </w:pPr>
      <w:r w:rsidRPr="00442B0D">
        <w:rPr>
          <w:rFonts w:eastAsia="Times New Roman"/>
          <w:szCs w:val="24"/>
          <w:lang w:eastAsia="pl-PL"/>
        </w:rPr>
        <w:t>Tradycyjnie najmniejsze natężenie bezrobocia utrzymywało się w powiatach: skierniewickim (7,4% ogółu aktywnych zawodowo w końcu grudnia 2014 r. i 6,6% ogółu aktywnych zawodowo w końcu grudnia 2015 r.); rawskim (7,8% ogółu aktywnych zawodowo w końcu grudnia 2014 r. i </w:t>
      </w:r>
      <w:r w:rsidR="008C17E7" w:rsidRPr="00442B0D">
        <w:rPr>
          <w:rFonts w:eastAsia="Times New Roman"/>
          <w:szCs w:val="24"/>
          <w:lang w:eastAsia="pl-PL"/>
        </w:rPr>
        <w:t xml:space="preserve">6,8% ogółu aktywnych zawodowo </w:t>
      </w:r>
      <w:r w:rsidR="008C17E7" w:rsidRPr="00442B0D">
        <w:rPr>
          <w:rFonts w:eastAsia="Times New Roman"/>
          <w:szCs w:val="24"/>
          <w:lang w:eastAsia="pl-PL"/>
        </w:rPr>
        <w:lastRenderedPageBreak/>
        <w:t>w </w:t>
      </w:r>
      <w:r w:rsidRPr="00442B0D">
        <w:rPr>
          <w:rFonts w:eastAsia="Times New Roman"/>
          <w:szCs w:val="24"/>
          <w:lang w:eastAsia="pl-PL"/>
        </w:rPr>
        <w:t>końcu grudnia 2015 r.) oraz wieruszowskim (</w:t>
      </w:r>
      <w:r w:rsidR="008C17E7" w:rsidRPr="00442B0D">
        <w:rPr>
          <w:rFonts w:eastAsia="Times New Roman"/>
          <w:szCs w:val="24"/>
          <w:lang w:eastAsia="pl-PL"/>
        </w:rPr>
        <w:t>8,5% ogółu aktywnych zawodowo w </w:t>
      </w:r>
      <w:r w:rsidRPr="00442B0D">
        <w:rPr>
          <w:rFonts w:eastAsia="Times New Roman"/>
          <w:szCs w:val="24"/>
          <w:lang w:eastAsia="pl-PL"/>
        </w:rPr>
        <w:t>końcu grudnia 2014 r. i 7,5% ogółu aktywnych zawod</w:t>
      </w:r>
      <w:r w:rsidR="008C17E7" w:rsidRPr="00442B0D">
        <w:rPr>
          <w:rFonts w:eastAsia="Times New Roman"/>
          <w:szCs w:val="24"/>
          <w:lang w:eastAsia="pl-PL"/>
        </w:rPr>
        <w:t>owo w końcu grudnia 2015 </w:t>
      </w:r>
      <w:r w:rsidRPr="00442B0D">
        <w:rPr>
          <w:rFonts w:eastAsia="Times New Roman"/>
          <w:szCs w:val="24"/>
          <w:lang w:eastAsia="pl-PL"/>
        </w:rPr>
        <w:t>r.)</w:t>
      </w:r>
      <w:r w:rsidR="008C17E7" w:rsidRPr="00442B0D">
        <w:rPr>
          <w:rFonts w:eastAsia="Times New Roman"/>
          <w:szCs w:val="24"/>
          <w:lang w:eastAsia="pl-PL"/>
        </w:rPr>
        <w:t>.</w:t>
      </w:r>
    </w:p>
    <w:p w14:paraId="323D7C70" w14:textId="77777777" w:rsidR="00AE7D3E" w:rsidRDefault="00AE7D3E" w:rsidP="00FE59B7">
      <w:pPr>
        <w:jc w:val="both"/>
      </w:pPr>
    </w:p>
    <w:p w14:paraId="7BDB9A4B" w14:textId="77777777" w:rsidR="00913A21" w:rsidRPr="00913A21" w:rsidRDefault="00913A21" w:rsidP="00FE59B7">
      <w:pPr>
        <w:jc w:val="both"/>
      </w:pPr>
      <w:r w:rsidRPr="00913A21">
        <w:t>Zmniejszaniu się liczby bezrobotnych oraz wartości stopy bezrobocia w województwie łódzkim towarzyszył znaczący wzrost liczby ofert pracy zgłaszanych do powiatowych urzędów pracy: z 52 120 w (całym) roku 2013, 65 479 w (całym) roku 2014 do 65 878 w okresie jedynie 9 miesięcy 2015 roku.  Co ważne, wzrost ten dotyczył głównie ofert pracy niesubsydiowanej, czyli tych, które warunkowane są „czystym” zapotrzebowaniem rynku pracy.</w:t>
      </w:r>
    </w:p>
    <w:p w14:paraId="32BB25A2" w14:textId="77777777" w:rsidR="00ED144B" w:rsidRDefault="00ED144B">
      <w:pPr>
        <w:rPr>
          <w:rFonts w:ascii="Calibri Light" w:eastAsia="Calibri" w:hAnsi="Calibri Light" w:cs="Times New Roman"/>
          <w:b/>
          <w:bCs/>
          <w:color w:val="365F91" w:themeColor="accent1" w:themeShade="BF"/>
          <w:sz w:val="26"/>
          <w:szCs w:val="26"/>
          <w:lang w:eastAsia="pl-PL"/>
        </w:rPr>
      </w:pPr>
      <w:r>
        <w:rPr>
          <w:rFonts w:eastAsia="Calibri"/>
        </w:rPr>
        <w:br w:type="page"/>
      </w:r>
    </w:p>
    <w:p w14:paraId="509F9164" w14:textId="77777777" w:rsidR="00913A21" w:rsidRPr="00295AC1" w:rsidRDefault="00913A21" w:rsidP="00295AC1">
      <w:pPr>
        <w:pStyle w:val="Nagwek2"/>
        <w:rPr>
          <w:rFonts w:eastAsia="Calibri"/>
          <w:bCs/>
        </w:rPr>
      </w:pPr>
      <w:bookmarkStart w:id="26" w:name="_Toc465236922"/>
      <w:r w:rsidRPr="00295AC1">
        <w:rPr>
          <w:rFonts w:eastAsia="Calibri"/>
        </w:rPr>
        <w:lastRenderedPageBreak/>
        <w:t>Liczba osób biernych zawodowo</w:t>
      </w:r>
      <w:bookmarkEnd w:id="26"/>
    </w:p>
    <w:p w14:paraId="1499857E" w14:textId="77777777" w:rsidR="00913A21" w:rsidRPr="00C77C4F" w:rsidRDefault="00913A21" w:rsidP="00FE59B7">
      <w:pPr>
        <w:contextualSpacing/>
        <w:jc w:val="both"/>
      </w:pPr>
      <w:r w:rsidRPr="00C77C4F">
        <w:t>Ludność bierna zawodowo, tzn. pozostająca poza siłą roboczą, są to w</w:t>
      </w:r>
      <w:r w:rsidR="00ED144B" w:rsidRPr="00C77C4F">
        <w:t>szystkie osoby w wieku 15 lat i </w:t>
      </w:r>
      <w:r w:rsidRPr="00C77C4F">
        <w:t xml:space="preserve">więcej, które nie zostały zaklasyfikowane jako pracujące lub </w:t>
      </w:r>
      <w:r w:rsidR="00ED144B" w:rsidRPr="00C77C4F">
        <w:t>bezrobotne, tzn. osoby, które w </w:t>
      </w:r>
      <w:r w:rsidRPr="00C77C4F">
        <w:t xml:space="preserve">badanym tygodniu: </w:t>
      </w:r>
    </w:p>
    <w:p w14:paraId="60A2F648" w14:textId="77777777" w:rsidR="00913A21" w:rsidRPr="00C77C4F" w:rsidRDefault="00913A21" w:rsidP="0038277D">
      <w:pPr>
        <w:numPr>
          <w:ilvl w:val="0"/>
          <w:numId w:val="2"/>
        </w:numPr>
        <w:spacing w:after="0"/>
        <w:contextualSpacing/>
        <w:jc w:val="both"/>
      </w:pPr>
      <w:r w:rsidRPr="00C77C4F">
        <w:t xml:space="preserve"> nie pracowały, nie miały pracy i jej nie poszukiwały;</w:t>
      </w:r>
    </w:p>
    <w:p w14:paraId="66CF1B3E" w14:textId="23FD1BC1" w:rsidR="00913A21" w:rsidRPr="00C77C4F" w:rsidRDefault="00913A21" w:rsidP="0038277D">
      <w:pPr>
        <w:numPr>
          <w:ilvl w:val="0"/>
          <w:numId w:val="2"/>
        </w:numPr>
        <w:spacing w:after="0"/>
        <w:contextualSpacing/>
        <w:jc w:val="both"/>
      </w:pPr>
      <w:r w:rsidRPr="00C77C4F">
        <w:t>nie pracowały, poszukiwały pracy, ale nie były zd</w:t>
      </w:r>
      <w:r w:rsidR="00A6069B">
        <w:t>olne (gotowe) do jej podjęcia w </w:t>
      </w:r>
      <w:r w:rsidRPr="00C77C4F">
        <w:t xml:space="preserve">ciągu dwóch tygodni następujących po tygodniu badanym; </w:t>
      </w:r>
    </w:p>
    <w:p w14:paraId="325519BA" w14:textId="77777777" w:rsidR="00913A21" w:rsidRPr="00C77C4F" w:rsidRDefault="00913A21" w:rsidP="0038277D">
      <w:pPr>
        <w:numPr>
          <w:ilvl w:val="0"/>
          <w:numId w:val="2"/>
        </w:numPr>
        <w:spacing w:after="0"/>
        <w:contextualSpacing/>
        <w:jc w:val="both"/>
      </w:pPr>
      <w:r w:rsidRPr="00C77C4F">
        <w:t xml:space="preserve">nie pracowały i nie poszukiwały pracy, ponieważ miały pracę załatwioną i oczekiwały na jej rozpoczęcie w okresie: </w:t>
      </w:r>
    </w:p>
    <w:p w14:paraId="05C8C63F" w14:textId="77777777" w:rsidR="00913A21" w:rsidRPr="00C77C4F" w:rsidRDefault="00913A21" w:rsidP="009648CB">
      <w:pPr>
        <w:numPr>
          <w:ilvl w:val="1"/>
          <w:numId w:val="2"/>
        </w:numPr>
        <w:spacing w:after="0"/>
        <w:contextualSpacing/>
        <w:jc w:val="both"/>
      </w:pPr>
      <w:r w:rsidRPr="00C77C4F">
        <w:t xml:space="preserve">dłuższym niż trzy miesiące; </w:t>
      </w:r>
    </w:p>
    <w:p w14:paraId="026A11EB" w14:textId="77777777" w:rsidR="00913A21" w:rsidRPr="00C77C4F" w:rsidRDefault="00913A21" w:rsidP="009648CB">
      <w:pPr>
        <w:numPr>
          <w:ilvl w:val="1"/>
          <w:numId w:val="2"/>
        </w:numPr>
        <w:spacing w:after="0"/>
        <w:contextualSpacing/>
        <w:jc w:val="both"/>
      </w:pPr>
      <w:r w:rsidRPr="00C77C4F">
        <w:t xml:space="preserve">do 3 miesięcy, ale nie były gotowe tej pracy podjąć (od 2004 r.). </w:t>
      </w:r>
    </w:p>
    <w:p w14:paraId="3A3E0C3C" w14:textId="77777777" w:rsidR="00C77C4F" w:rsidRPr="00C77C4F" w:rsidRDefault="00C77C4F" w:rsidP="00C77C4F">
      <w:pPr>
        <w:spacing w:before="240"/>
        <w:contextualSpacing/>
        <w:jc w:val="both"/>
      </w:pPr>
    </w:p>
    <w:p w14:paraId="7968258C" w14:textId="77777777" w:rsidR="00913A21" w:rsidRPr="00C77C4F" w:rsidRDefault="00913A21" w:rsidP="00C77C4F">
      <w:pPr>
        <w:spacing w:before="240"/>
        <w:contextualSpacing/>
        <w:jc w:val="both"/>
      </w:pPr>
      <w:r w:rsidRPr="00C77C4F">
        <w:t>Wśród biernych zawodowo wyróżnia się grupę zniechęconych, do której należą osoby nieposzukujące pracy, ponieważ są przekonane, że jej nie znajdą.</w:t>
      </w:r>
    </w:p>
    <w:p w14:paraId="2B757534" w14:textId="77777777" w:rsidR="00C77C4F" w:rsidRDefault="00C77C4F" w:rsidP="00C77C4F">
      <w:pPr>
        <w:spacing w:before="240"/>
        <w:contextualSpacing/>
        <w:jc w:val="both"/>
      </w:pPr>
    </w:p>
    <w:p w14:paraId="541E23C8" w14:textId="77777777" w:rsidR="00913A21" w:rsidRPr="00C77C4F" w:rsidRDefault="00913A21" w:rsidP="00C77C4F">
      <w:pPr>
        <w:spacing w:before="240"/>
        <w:contextualSpacing/>
        <w:jc w:val="both"/>
      </w:pPr>
      <w:r w:rsidRPr="00C77C4F">
        <w:t>Wg wyników Badania Aktywności Ekonomicznej Ludności populacja osób biernych zawodowo w</w:t>
      </w:r>
      <w:r w:rsidR="00C77C4F">
        <w:t xml:space="preserve"> Łódzkiem liczyła w 2015 </w:t>
      </w:r>
      <w:r w:rsidR="00C77C4F" w:rsidRPr="00EE0325">
        <w:t>roku 1 </w:t>
      </w:r>
      <w:r w:rsidRPr="00EE0325">
        <w:t>001 tys. osób</w:t>
      </w:r>
      <w:r w:rsidRPr="00C77C4F">
        <w:rPr>
          <w:szCs w:val="25"/>
          <w:vertAlign w:val="superscript"/>
          <w:lang w:eastAsia="pl-PL"/>
        </w:rPr>
        <w:footnoteReference w:id="25"/>
      </w:r>
      <w:r w:rsidRPr="00C77C4F">
        <w:t>. Liczebność tej grupy na przestrzeni kilku ostatnich lat nie ulegała istotnym zmianom</w:t>
      </w:r>
      <w:r w:rsidR="00C77C4F">
        <w:t>,</w:t>
      </w:r>
      <w:r w:rsidRPr="00C77C4F">
        <w:t xml:space="preserve"> niemniej obserwujemy</w:t>
      </w:r>
      <w:r w:rsidR="006470E5" w:rsidRPr="00C77C4F">
        <w:t xml:space="preserve"> </w:t>
      </w:r>
      <w:r w:rsidRPr="00C77C4F">
        <w:t xml:space="preserve">jej niewielki spadek. </w:t>
      </w:r>
    </w:p>
    <w:p w14:paraId="234F8BF8" w14:textId="77777777" w:rsidR="00C77C4F" w:rsidRDefault="00C77C4F" w:rsidP="00C77C4F">
      <w:pPr>
        <w:spacing w:before="240"/>
        <w:contextualSpacing/>
        <w:jc w:val="both"/>
      </w:pPr>
    </w:p>
    <w:p w14:paraId="3DB97A8B" w14:textId="77777777" w:rsidR="00913A21" w:rsidRPr="00C77C4F" w:rsidRDefault="00913A21" w:rsidP="00C77C4F">
      <w:pPr>
        <w:spacing w:before="240"/>
        <w:contextualSpacing/>
        <w:jc w:val="both"/>
      </w:pPr>
      <w:r w:rsidRPr="00C77C4F">
        <w:t>Zauważalną większość biernych zawodowo (61,9%  w 2015 r.) stanowiły kobiety. Kobiety także relatywnie częściej niż mężczyźni doświadczały stanu bierności zawodowej. W 2015 r. na 10.000 kobiet w wieku 15 lat i więcej  biernych zawodowo było 5,5 - analogiczny wskaźnik liczony dla mężczyzn wynosił 3,8.</w:t>
      </w:r>
    </w:p>
    <w:p w14:paraId="0F9EEAFC" w14:textId="77777777" w:rsidR="00C77C4F" w:rsidRDefault="00C77C4F" w:rsidP="00FE59B7">
      <w:pPr>
        <w:contextualSpacing/>
        <w:jc w:val="both"/>
      </w:pPr>
    </w:p>
    <w:p w14:paraId="5EA979C5" w14:textId="77777777" w:rsidR="00913A21" w:rsidRPr="00C77C4F" w:rsidRDefault="00913A21" w:rsidP="00FE59B7">
      <w:pPr>
        <w:contextualSpacing/>
        <w:jc w:val="both"/>
      </w:pPr>
      <w:r w:rsidRPr="00C77C4F">
        <w:t>Bierni zawodowo to w większości osoby w wieku 50 i więcej lat (68,8% ogółu biernych zawodowo w 2015 r.); znaczący udział miały także w tej grupie mają osoby w wieku do 29 lat (22,0% ogółu biernych zawodowo w 2015 r.). Stosunkowo nielicznie natomiast były  wartości odsetka policzone dla kategorii wieku 30-39 lat  (5,1% ogółu biernych zawodowo w 2015 r.) oraz 40-49 lat (4,1% ogółu biernych zawodowo w 2015 r.).</w:t>
      </w:r>
    </w:p>
    <w:p w14:paraId="26B16B8F" w14:textId="77777777" w:rsidR="00C77C4F" w:rsidRDefault="00C77C4F" w:rsidP="00FE59B7">
      <w:pPr>
        <w:contextualSpacing/>
        <w:jc w:val="both"/>
      </w:pPr>
    </w:p>
    <w:p w14:paraId="7F78237D" w14:textId="4E0F807B" w:rsidR="00913A21" w:rsidRPr="00C77C4F" w:rsidRDefault="00913A21" w:rsidP="00FE59B7">
      <w:pPr>
        <w:contextualSpacing/>
        <w:jc w:val="both"/>
      </w:pPr>
      <w:r w:rsidRPr="00C77C4F">
        <w:t>Ze względu na poziom wykształcenia najliczniej reprezentowane wśród biernych zawodowo są grupy osób z wykształceniem gimnazjalnym i niższym (39,7% ogółu biernych zawodowo w 2015 r.), a także – ze znacznie już niższymi wartościami odsetka - zasadniczym zawodowym (19,3% ogółu biernych zawodowo w 2015 r.) oraz policealnym i średnim zawodowym (18,8% ogółu biernych zawodowo w 2015 r.). Najmniejszy natomiast udział w całkowitym zróżnicowaniu osób biernych zawodowo miały te z wyks</w:t>
      </w:r>
      <w:r w:rsidR="00A6069B">
        <w:t>ztałceniem wyższym (9,5% w </w:t>
      </w:r>
      <w:r w:rsidR="00C77C4F">
        <w:t>2015 </w:t>
      </w:r>
      <w:r w:rsidRPr="00C77C4F">
        <w:t>r.).</w:t>
      </w:r>
    </w:p>
    <w:p w14:paraId="3EF66ABF" w14:textId="77777777" w:rsidR="00C77C4F" w:rsidRDefault="00C77C4F" w:rsidP="00FE59B7">
      <w:pPr>
        <w:contextualSpacing/>
        <w:jc w:val="both"/>
      </w:pPr>
    </w:p>
    <w:p w14:paraId="0E69F070" w14:textId="77777777" w:rsidR="00C77C4F" w:rsidRDefault="00913A21" w:rsidP="00FE59B7">
      <w:pPr>
        <w:contextualSpacing/>
        <w:jc w:val="both"/>
      </w:pPr>
      <w:r w:rsidRPr="00C77C4F">
        <w:lastRenderedPageBreak/>
        <w:t>Prezentując populację osób biernych zawodowo nie można pominąć ważnego elementu, jakim są przyczyny bierności zawodowej. Najistotniejszą jest korzystanie ze świadczeń emerytalnych (52,9</w:t>
      </w:r>
      <w:r w:rsidR="00077886">
        <w:t>%</w:t>
      </w:r>
      <w:r w:rsidRPr="00C77C4F">
        <w:t xml:space="preserve"> ogółu biernych zawodowo w 2015 r.), kolejną natomiast nauka bądź uzupełnienie kwalifikacji (18,5% ogółu biernych zawodowo w 2015 r.). Innymi przyczynami bierności zawodowej są: choroba własna bądź niepełnosprawność (13,3% ogółu biernych zawodowo w 2015 r.), obowiązki rodzinne i związane z prowadzeniem domu (9,7% ogółu biernych zawodowo w 2015 r.), przekonanie o niemożności znalezienia pracy (1,6% ogółu biernych zawodowo w 2015 r.) oraz wyczerpanie wszystkich znanych możliwości poszukiwania pracy (1,4% ogółu biernych zawodowo w 2015 r.).</w:t>
      </w:r>
    </w:p>
    <w:p w14:paraId="1139C45E" w14:textId="77777777" w:rsidR="00C77C4F" w:rsidRDefault="00C77C4F">
      <w:r>
        <w:br w:type="page"/>
      </w:r>
    </w:p>
    <w:p w14:paraId="702F0F28" w14:textId="77777777" w:rsidR="00913A21" w:rsidRPr="00295AC1" w:rsidRDefault="00913A21" w:rsidP="00295AC1">
      <w:pPr>
        <w:pStyle w:val="Nagwek2"/>
        <w:rPr>
          <w:rFonts w:eastAsia="Calibri"/>
          <w:bCs/>
        </w:rPr>
      </w:pPr>
      <w:bookmarkStart w:id="27" w:name="_Toc465236923"/>
      <w:r w:rsidRPr="00295AC1">
        <w:rPr>
          <w:rFonts w:eastAsia="Calibri"/>
        </w:rPr>
        <w:lastRenderedPageBreak/>
        <w:t>Liczba osób niskowykwalifikowanych</w:t>
      </w:r>
      <w:bookmarkEnd w:id="27"/>
    </w:p>
    <w:p w14:paraId="58655689" w14:textId="77777777" w:rsidR="00913A21" w:rsidRPr="00913A21" w:rsidRDefault="00913A21" w:rsidP="00F24AEE">
      <w:pPr>
        <w:spacing w:after="0"/>
        <w:jc w:val="both"/>
        <w:rPr>
          <w:rFonts w:eastAsia="Times New Roman"/>
          <w:bCs/>
          <w:szCs w:val="20"/>
          <w:lang w:eastAsia="pl-PL"/>
        </w:rPr>
      </w:pPr>
      <w:r w:rsidRPr="00913A21">
        <w:rPr>
          <w:rFonts w:eastAsia="Times New Roman"/>
          <w:szCs w:val="20"/>
          <w:lang w:eastAsia="pl-PL"/>
        </w:rPr>
        <w:t xml:space="preserve">Specyfika źródeł dostępnych danych statystycznych oraz struktura ich zbiorów narzuca operacyjne definiowanie osób niskowykwalifikowanych poprzez odniesienie się do poziomu ich wykształcenia formalnego. Ponieważ jednak zarówno statystyki GUS, jak i te prowadzone przez urzędy pracy włączają wykształcenie średnie zawodowe i policealne do jednej kategorii zbiorczej, analizy poczynione niżej dotyczyć będą wszystkich poziomów wykształcenia </w:t>
      </w:r>
      <w:r w:rsidR="00B01D08" w:rsidRPr="001242B4">
        <w:rPr>
          <w:rFonts w:eastAsia="Times New Roman"/>
          <w:szCs w:val="20"/>
          <w:lang w:eastAsia="pl-PL"/>
        </w:rPr>
        <w:t>z wyłączeniem</w:t>
      </w:r>
      <w:r w:rsidRPr="001242B4">
        <w:rPr>
          <w:rFonts w:eastAsia="Times New Roman"/>
          <w:szCs w:val="20"/>
          <w:lang w:eastAsia="pl-PL"/>
        </w:rPr>
        <w:t xml:space="preserve"> wyższego</w:t>
      </w:r>
      <w:r w:rsidRPr="00913A21">
        <w:rPr>
          <w:rFonts w:eastAsia="Times New Roman"/>
          <w:szCs w:val="20"/>
          <w:lang w:eastAsia="pl-PL"/>
        </w:rPr>
        <w:t xml:space="preserve">. </w:t>
      </w:r>
    </w:p>
    <w:p w14:paraId="42B599EA" w14:textId="77777777" w:rsidR="00913A21" w:rsidRPr="00913A21" w:rsidRDefault="00913A21" w:rsidP="00F24AEE">
      <w:pPr>
        <w:spacing w:before="240" w:after="0"/>
        <w:jc w:val="both"/>
        <w:rPr>
          <w:rFonts w:eastAsia="Times New Roman"/>
          <w:bCs/>
          <w:szCs w:val="20"/>
          <w:lang w:eastAsia="pl-PL"/>
        </w:rPr>
      </w:pPr>
      <w:r w:rsidRPr="00913A21">
        <w:rPr>
          <w:rFonts w:eastAsia="Times New Roman"/>
          <w:szCs w:val="20"/>
          <w:lang w:eastAsia="pl-PL"/>
        </w:rPr>
        <w:t>Według danych z Badania Aktywności Ekonomicznej Ludności (BAEL) prowadzonego przez GUS, największa liczba mieszkańców województwa łódzkiego w wieku powyżej 15 lat posiadała wykształcenie policealne i średnie zawodowe (549 tys. osób) oraz zasadnicze zawodowe (520 tys. osób). Relatywnie dużo było także osób z wykształceniem, gimnazjalnym, podstawowym i niższym (491 tys.); znacznie już mniej z wykształceniem średnim ogólnym (276 tys.). Liczebności wszystkich tych kategorii wykształcenia – oprócz policealnego i średniego zawodowego – wykazywały w ostatnich 3 analizowanych latach stałą tendencję spadkową. Najszybciej ubywało osób z wykształceniem gimnazjalnym, podstawowym i niższym (-12,3% między rokiem 2013 a 2015) oraz zasadniczym zawodowym (-7,8% między rokiem 2013 a 2015). Najmniejszy ubytek – proporcjonalnie – obserwowany był wśród osób z wykształceniem średnim ogólnym (-2,8% między rokiem 2013 a 2015). Co się natomiast tyczy zbiorczej kategorii „policealne i średnie zawodowe”, to jej liczebność, pomimo odnotowanego w całym okresie lat 2013 – 2015 generaln</w:t>
      </w:r>
      <w:r w:rsidR="001F2A19">
        <w:rPr>
          <w:rFonts w:eastAsia="Times New Roman"/>
          <w:szCs w:val="20"/>
          <w:lang w:eastAsia="pl-PL"/>
        </w:rPr>
        <w:t>ego</w:t>
      </w:r>
      <w:r w:rsidRPr="00913A21">
        <w:rPr>
          <w:rFonts w:eastAsia="Times New Roman"/>
          <w:szCs w:val="20"/>
          <w:lang w:eastAsia="pl-PL"/>
        </w:rPr>
        <w:t xml:space="preserve"> spadk</w:t>
      </w:r>
      <w:r w:rsidR="001F2A19">
        <w:rPr>
          <w:rFonts w:eastAsia="Times New Roman"/>
          <w:szCs w:val="20"/>
          <w:lang w:eastAsia="pl-PL"/>
        </w:rPr>
        <w:t>u</w:t>
      </w:r>
      <w:r w:rsidRPr="00913A21">
        <w:rPr>
          <w:rFonts w:eastAsia="Times New Roman"/>
          <w:szCs w:val="20"/>
          <w:lang w:eastAsia="pl-PL"/>
        </w:rPr>
        <w:t xml:space="preserve"> o 3,3%, wykazała jednakże niewielki wzrost (o 0,4%) między rokiem 2013 a 2014.</w:t>
      </w:r>
    </w:p>
    <w:p w14:paraId="4BDE7F2C" w14:textId="77777777" w:rsidR="00913A21" w:rsidRPr="00913A21" w:rsidRDefault="00913A21" w:rsidP="00F24AEE">
      <w:pPr>
        <w:spacing w:after="0"/>
        <w:jc w:val="both"/>
        <w:rPr>
          <w:rFonts w:ascii="Arial Narrow" w:eastAsia="Times New Roman" w:hAnsi="Arial Narrow" w:cs="Times New Roman"/>
          <w:bCs/>
          <w:color w:val="00B050"/>
          <w:szCs w:val="20"/>
          <w:lang w:eastAsia="pl-PL"/>
        </w:rPr>
      </w:pPr>
    </w:p>
    <w:p w14:paraId="31C19AAB" w14:textId="77777777" w:rsidR="00913A21" w:rsidRPr="00295AC1" w:rsidRDefault="00295AC1" w:rsidP="00295AC1">
      <w:pPr>
        <w:keepNext/>
        <w:spacing w:line="240" w:lineRule="auto"/>
        <w:ind w:left="10" w:hanging="10"/>
        <w:jc w:val="both"/>
        <w:rPr>
          <w:rFonts w:ascii="Calibri" w:eastAsia="Calibri" w:hAnsi="Calibri" w:cs="Calibri"/>
          <w:b/>
          <w:bCs/>
          <w:iCs/>
          <w:color w:val="44546A"/>
          <w:sz w:val="22"/>
          <w:szCs w:val="18"/>
          <w:lang w:eastAsia="pl-PL"/>
        </w:rPr>
      </w:pPr>
      <w:r w:rsidRPr="00295AC1">
        <w:rPr>
          <w:rFonts w:ascii="Calibri" w:eastAsia="Calibri" w:hAnsi="Calibri" w:cs="Calibri"/>
          <w:b/>
          <w:iCs/>
          <w:color w:val="44546A"/>
          <w:sz w:val="22"/>
          <w:szCs w:val="18"/>
          <w:lang w:eastAsia="pl-PL"/>
        </w:rPr>
        <w:lastRenderedPageBreak/>
        <w:t xml:space="preserve">Wykres 2.2. </w:t>
      </w:r>
      <w:r w:rsidR="00913A21" w:rsidRPr="00295AC1">
        <w:rPr>
          <w:rFonts w:ascii="Calibri" w:eastAsia="Calibri" w:hAnsi="Calibri" w:cs="Calibri"/>
          <w:b/>
          <w:iCs/>
          <w:color w:val="44546A"/>
          <w:sz w:val="22"/>
          <w:szCs w:val="18"/>
          <w:lang w:eastAsia="pl-PL"/>
        </w:rPr>
        <w:t>Ludność województwa łódzkiego w wieku 15 lat i więcej według poziomu wykształcenia (bez wyższego) w latach 2013-2015 [w tys.]. Dane średnioroczne.</w:t>
      </w:r>
    </w:p>
    <w:p w14:paraId="6B576A3C" w14:textId="77777777" w:rsidR="00913A21" w:rsidRPr="00913A21" w:rsidRDefault="00913A21" w:rsidP="00913A21">
      <w:pPr>
        <w:spacing w:after="0" w:line="360" w:lineRule="auto"/>
        <w:jc w:val="both"/>
        <w:rPr>
          <w:rFonts w:ascii="Arial Narrow" w:eastAsia="Times New Roman" w:hAnsi="Arial Narrow" w:cs="Times New Roman"/>
          <w:bCs/>
          <w:color w:val="00B050"/>
          <w:szCs w:val="20"/>
          <w:lang w:eastAsia="pl-PL"/>
        </w:rPr>
      </w:pPr>
      <w:r w:rsidRPr="00913A21">
        <w:rPr>
          <w:rFonts w:ascii="Times New Roman" w:eastAsia="Times New Roman" w:hAnsi="Times New Roman" w:cs="Times New Roman"/>
          <w:bCs/>
          <w:noProof/>
          <w:szCs w:val="20"/>
          <w:lang w:eastAsia="pl-PL"/>
        </w:rPr>
        <w:drawing>
          <wp:inline distT="0" distB="0" distL="0" distR="0" wp14:anchorId="65E1F294" wp14:editId="2824132D">
            <wp:extent cx="5219700" cy="3824288"/>
            <wp:effectExtent l="0" t="0" r="0" b="508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937104" w14:textId="77777777" w:rsidR="00913A21" w:rsidRPr="00295AC1" w:rsidRDefault="00913A21" w:rsidP="00295AC1">
      <w:pPr>
        <w:spacing w:after="109" w:line="360" w:lineRule="auto"/>
        <w:ind w:left="10" w:hanging="10"/>
        <w:jc w:val="both"/>
        <w:rPr>
          <w:rFonts w:ascii="Calibri" w:eastAsia="Calibri" w:hAnsi="Calibri" w:cs="Calibri"/>
          <w:b/>
          <w:bCs/>
          <w:i/>
          <w:color w:val="000000"/>
          <w:sz w:val="20"/>
          <w:lang w:eastAsia="pl-PL"/>
        </w:rPr>
      </w:pPr>
      <w:r w:rsidRPr="00295AC1">
        <w:rPr>
          <w:rFonts w:ascii="Calibri" w:eastAsia="Calibri" w:hAnsi="Calibri" w:cs="Calibri"/>
          <w:b/>
          <w:i/>
          <w:color w:val="000000"/>
          <w:sz w:val="20"/>
          <w:lang w:eastAsia="pl-PL"/>
        </w:rPr>
        <w:t xml:space="preserve">Źródło: Bank Danych Lokalnych GUS; Badanie Aktywności Ekonomicznej Ludności </w:t>
      </w:r>
    </w:p>
    <w:p w14:paraId="1A636B9D" w14:textId="77777777" w:rsidR="00913A21" w:rsidRPr="00913A21" w:rsidRDefault="00913A21" w:rsidP="00913A21">
      <w:pPr>
        <w:spacing w:after="0" w:line="360" w:lineRule="auto"/>
        <w:jc w:val="both"/>
        <w:rPr>
          <w:rFonts w:ascii="Arial Narrow" w:eastAsia="Times New Roman" w:hAnsi="Arial Narrow" w:cs="Times New Roman"/>
          <w:bCs/>
          <w:color w:val="00B050"/>
          <w:szCs w:val="20"/>
          <w:lang w:eastAsia="pl-PL"/>
        </w:rPr>
      </w:pPr>
    </w:p>
    <w:p w14:paraId="7324329C" w14:textId="530268FE" w:rsidR="00913A21" w:rsidRDefault="00913A21" w:rsidP="00F24AEE">
      <w:pPr>
        <w:spacing w:after="0"/>
        <w:jc w:val="both"/>
        <w:rPr>
          <w:rFonts w:eastAsia="Times New Roman"/>
          <w:bCs/>
          <w:szCs w:val="20"/>
          <w:lang w:eastAsia="pl-PL"/>
        </w:rPr>
      </w:pPr>
      <w:r w:rsidRPr="00913A21">
        <w:rPr>
          <w:rFonts w:eastAsia="Times New Roman"/>
          <w:szCs w:val="20"/>
          <w:lang w:eastAsia="pl-PL"/>
        </w:rPr>
        <w:t>Wraz z dynamicznie spadającą liczbą osób o najniższych poziomach wykształcenia formalnego – tzn.  gimnazjalnym, podstawowym i niższym oraz zasadniczym zawodowym – spadał także udział tych osób w ludności województwa łódzkiego ogółem. W przypadku osób z wykształceniem gimnazjalnym, podstawowym i niższym s</w:t>
      </w:r>
      <w:r w:rsidR="00A6069B">
        <w:rPr>
          <w:rFonts w:eastAsia="Times New Roman"/>
          <w:szCs w:val="20"/>
          <w:lang w:eastAsia="pl-PL"/>
        </w:rPr>
        <w:t>padek ten między 2013 r. a </w:t>
      </w:r>
      <w:r w:rsidR="00340D24">
        <w:rPr>
          <w:rFonts w:eastAsia="Times New Roman"/>
          <w:szCs w:val="20"/>
          <w:lang w:eastAsia="pl-PL"/>
        </w:rPr>
        <w:t>2015 </w:t>
      </w:r>
      <w:r w:rsidRPr="00913A21">
        <w:rPr>
          <w:rFonts w:eastAsia="Times New Roman"/>
          <w:szCs w:val="20"/>
          <w:lang w:eastAsia="pl-PL"/>
        </w:rPr>
        <w:t>r. wyniósł 2 punkty procentowe (z 23,0% do</w:t>
      </w:r>
      <w:r w:rsidR="00A6069B">
        <w:rPr>
          <w:rFonts w:eastAsia="Times New Roman"/>
          <w:szCs w:val="20"/>
          <w:lang w:eastAsia="pl-PL"/>
        </w:rPr>
        <w:t xml:space="preserve"> 21,0%), w przypadku zaś osób z </w:t>
      </w:r>
      <w:r w:rsidRPr="00913A21">
        <w:rPr>
          <w:rFonts w:eastAsia="Times New Roman"/>
          <w:szCs w:val="20"/>
          <w:lang w:eastAsia="pl-PL"/>
        </w:rPr>
        <w:t>wykształceniem zasadniczym zawodowym 0,9 punktu procentowego (z 23,1% do 22,2%).</w:t>
      </w:r>
      <w:r w:rsidR="003D2EC9">
        <w:rPr>
          <w:rFonts w:eastAsia="Times New Roman"/>
          <w:szCs w:val="20"/>
          <w:lang w:eastAsia="pl-PL"/>
        </w:rPr>
        <w:t xml:space="preserve"> </w:t>
      </w:r>
      <w:r w:rsidRPr="00913A21">
        <w:rPr>
          <w:rFonts w:eastAsia="Times New Roman"/>
          <w:szCs w:val="20"/>
          <w:lang w:eastAsia="pl-PL"/>
        </w:rPr>
        <w:t>Wzrosły z kolei – choć trzeba przyznać bardzo nieznacznie – udziały kategorii wykształcenia „średnie ogólne” (z 11,7% w 2013 r. do 11,8% w 2015 r.) oraz „policealne i średnie zawodowe” (z 23,3% w 2013 r. do 23,4% w 2015 r.).</w:t>
      </w:r>
    </w:p>
    <w:p w14:paraId="4EB67CF0" w14:textId="77777777" w:rsidR="00295AC1" w:rsidRDefault="00295AC1" w:rsidP="00F24AEE">
      <w:pPr>
        <w:spacing w:after="0"/>
        <w:jc w:val="both"/>
        <w:rPr>
          <w:rFonts w:eastAsia="Times New Roman"/>
          <w:bCs/>
          <w:szCs w:val="20"/>
          <w:lang w:eastAsia="pl-PL"/>
        </w:rPr>
      </w:pPr>
    </w:p>
    <w:p w14:paraId="49E3DD2D" w14:textId="77777777" w:rsidR="00295AC1" w:rsidRDefault="00295AC1" w:rsidP="00F24AEE">
      <w:pPr>
        <w:spacing w:after="0"/>
        <w:jc w:val="both"/>
        <w:rPr>
          <w:rFonts w:eastAsia="Times New Roman"/>
          <w:bCs/>
          <w:szCs w:val="20"/>
          <w:lang w:eastAsia="pl-PL"/>
        </w:rPr>
      </w:pPr>
    </w:p>
    <w:p w14:paraId="45A8E6F5" w14:textId="77777777" w:rsidR="00295AC1" w:rsidRDefault="00295AC1" w:rsidP="00F24AEE">
      <w:pPr>
        <w:spacing w:after="0"/>
        <w:jc w:val="both"/>
        <w:rPr>
          <w:rFonts w:eastAsia="Times New Roman"/>
          <w:bCs/>
          <w:szCs w:val="20"/>
          <w:lang w:eastAsia="pl-PL"/>
        </w:rPr>
      </w:pPr>
    </w:p>
    <w:p w14:paraId="7BB11626" w14:textId="77777777" w:rsidR="00FE59B7" w:rsidRDefault="00FE59B7" w:rsidP="00F24AEE">
      <w:pPr>
        <w:spacing w:after="0"/>
        <w:jc w:val="both"/>
        <w:rPr>
          <w:rFonts w:eastAsia="Times New Roman"/>
          <w:bCs/>
          <w:szCs w:val="20"/>
          <w:lang w:eastAsia="pl-PL"/>
        </w:rPr>
      </w:pPr>
    </w:p>
    <w:p w14:paraId="53ABA524" w14:textId="77777777" w:rsidR="00FE59B7" w:rsidRDefault="00FE59B7" w:rsidP="00F24AEE">
      <w:pPr>
        <w:spacing w:after="0"/>
        <w:jc w:val="both"/>
        <w:rPr>
          <w:rFonts w:eastAsia="Times New Roman"/>
          <w:bCs/>
          <w:szCs w:val="20"/>
          <w:lang w:eastAsia="pl-PL"/>
        </w:rPr>
      </w:pPr>
    </w:p>
    <w:p w14:paraId="7AEB414C" w14:textId="77777777" w:rsidR="00FE59B7" w:rsidRDefault="00FE59B7" w:rsidP="00F24AEE">
      <w:pPr>
        <w:spacing w:after="0"/>
        <w:jc w:val="both"/>
        <w:rPr>
          <w:rFonts w:eastAsia="Times New Roman"/>
          <w:bCs/>
          <w:szCs w:val="20"/>
          <w:lang w:eastAsia="pl-PL"/>
        </w:rPr>
      </w:pPr>
    </w:p>
    <w:p w14:paraId="2E34FE0A" w14:textId="77777777" w:rsidR="00FE59B7" w:rsidRPr="00913A21" w:rsidRDefault="00FE59B7" w:rsidP="00F24AEE">
      <w:pPr>
        <w:spacing w:after="0"/>
        <w:jc w:val="both"/>
        <w:rPr>
          <w:rFonts w:eastAsia="Times New Roman"/>
          <w:bCs/>
          <w:szCs w:val="20"/>
          <w:lang w:eastAsia="pl-PL"/>
        </w:rPr>
      </w:pPr>
    </w:p>
    <w:p w14:paraId="4202A22B" w14:textId="77777777" w:rsidR="00913A21" w:rsidRPr="00913A21" w:rsidRDefault="00913A21" w:rsidP="00F24AEE">
      <w:pPr>
        <w:spacing w:after="0"/>
        <w:jc w:val="both"/>
        <w:rPr>
          <w:rFonts w:ascii="Arial Narrow" w:eastAsia="Times New Roman" w:hAnsi="Arial Narrow" w:cs="Times New Roman"/>
          <w:bCs/>
          <w:color w:val="00B050"/>
          <w:szCs w:val="20"/>
          <w:lang w:eastAsia="pl-PL"/>
        </w:rPr>
      </w:pPr>
    </w:p>
    <w:p w14:paraId="7A1431F8" w14:textId="77777777" w:rsidR="00913A21" w:rsidRPr="00295AC1" w:rsidRDefault="00295AC1" w:rsidP="00295AC1">
      <w:pPr>
        <w:spacing w:after="0" w:line="240" w:lineRule="auto"/>
        <w:jc w:val="both"/>
        <w:rPr>
          <w:rFonts w:ascii="Calibri" w:eastAsia="Calibri" w:hAnsi="Calibri" w:cs="Calibri"/>
          <w:b/>
          <w:bCs/>
          <w:iCs/>
          <w:color w:val="44546A"/>
          <w:sz w:val="22"/>
          <w:szCs w:val="18"/>
          <w:lang w:eastAsia="pl-PL"/>
        </w:rPr>
      </w:pPr>
      <w:r>
        <w:rPr>
          <w:rFonts w:ascii="Calibri" w:eastAsia="Calibri" w:hAnsi="Calibri" w:cs="Calibri"/>
          <w:b/>
          <w:iCs/>
          <w:color w:val="44546A"/>
          <w:sz w:val="22"/>
          <w:szCs w:val="18"/>
          <w:lang w:eastAsia="pl-PL"/>
        </w:rPr>
        <w:lastRenderedPageBreak/>
        <w:t xml:space="preserve">Wykres 2.3. </w:t>
      </w:r>
      <w:r w:rsidR="00913A21" w:rsidRPr="00295AC1">
        <w:rPr>
          <w:rFonts w:ascii="Calibri" w:eastAsia="Calibri" w:hAnsi="Calibri" w:cs="Calibri"/>
          <w:b/>
          <w:iCs/>
          <w:color w:val="44546A"/>
          <w:sz w:val="22"/>
          <w:szCs w:val="18"/>
          <w:lang w:eastAsia="pl-PL"/>
        </w:rPr>
        <w:t>Ludność województwa łódzkiego w wieku 15 lat i więcej według poziomu wykształcenia (bez wyższego) w latach 2013-2015. Udziały w procentach. Dane średnioroczne.</w:t>
      </w:r>
    </w:p>
    <w:p w14:paraId="73CDFBF0" w14:textId="77777777" w:rsidR="00913A21" w:rsidRPr="00913A21" w:rsidRDefault="00913A21" w:rsidP="00913A21">
      <w:pPr>
        <w:spacing w:after="0" w:line="360" w:lineRule="auto"/>
        <w:jc w:val="both"/>
        <w:rPr>
          <w:rFonts w:ascii="Arial Narrow" w:eastAsia="Times New Roman" w:hAnsi="Arial Narrow" w:cs="Times New Roman"/>
          <w:bCs/>
          <w:color w:val="00B050"/>
          <w:szCs w:val="20"/>
          <w:lang w:eastAsia="pl-PL"/>
        </w:rPr>
      </w:pPr>
      <w:r w:rsidRPr="00913A21">
        <w:rPr>
          <w:rFonts w:ascii="Times New Roman" w:eastAsia="Times New Roman" w:hAnsi="Times New Roman" w:cs="Times New Roman"/>
          <w:bCs/>
          <w:noProof/>
          <w:szCs w:val="20"/>
          <w:lang w:eastAsia="pl-PL"/>
        </w:rPr>
        <w:drawing>
          <wp:inline distT="0" distB="0" distL="0" distR="0" wp14:anchorId="0B005F0C" wp14:editId="284AFD98">
            <wp:extent cx="5219700" cy="4176713"/>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472857" w14:textId="77777777" w:rsidR="00913A21" w:rsidRPr="008A08C6" w:rsidRDefault="00913A21" w:rsidP="008A08C6">
      <w:pPr>
        <w:spacing w:after="109" w:line="360" w:lineRule="auto"/>
        <w:ind w:left="10" w:hanging="10"/>
        <w:jc w:val="both"/>
        <w:rPr>
          <w:rFonts w:ascii="Calibri" w:eastAsia="Calibri" w:hAnsi="Calibri" w:cs="Calibri"/>
          <w:b/>
          <w:bCs/>
          <w:i/>
          <w:color w:val="000000"/>
          <w:sz w:val="20"/>
          <w:lang w:eastAsia="pl-PL"/>
        </w:rPr>
      </w:pPr>
      <w:r w:rsidRPr="008A08C6">
        <w:rPr>
          <w:rFonts w:ascii="Calibri" w:eastAsia="Calibri" w:hAnsi="Calibri" w:cs="Calibri"/>
          <w:b/>
          <w:i/>
          <w:color w:val="000000"/>
          <w:sz w:val="20"/>
          <w:lang w:eastAsia="pl-PL"/>
        </w:rPr>
        <w:t xml:space="preserve">Źródło: Bank Danych Lokalnych GUS; Badanie Aktywności Ekonomicznej Ludności </w:t>
      </w:r>
    </w:p>
    <w:p w14:paraId="04E358B7" w14:textId="77777777" w:rsidR="00913A21" w:rsidRPr="00913A21" w:rsidRDefault="00913A21" w:rsidP="00F24AEE">
      <w:pPr>
        <w:spacing w:after="0"/>
        <w:jc w:val="both"/>
        <w:rPr>
          <w:rFonts w:ascii="Arial Narrow" w:eastAsia="Times New Roman" w:hAnsi="Arial Narrow" w:cs="Times New Roman"/>
          <w:bCs/>
          <w:color w:val="00B050"/>
          <w:szCs w:val="20"/>
          <w:lang w:eastAsia="pl-PL"/>
        </w:rPr>
      </w:pPr>
    </w:p>
    <w:p w14:paraId="20CF266B" w14:textId="77777777" w:rsidR="00913A21" w:rsidRPr="00913A21" w:rsidRDefault="00913A21" w:rsidP="00F24AEE">
      <w:pPr>
        <w:spacing w:after="0"/>
        <w:jc w:val="both"/>
        <w:rPr>
          <w:rFonts w:eastAsia="Times New Roman"/>
          <w:bCs/>
          <w:szCs w:val="20"/>
          <w:lang w:eastAsia="pl-PL"/>
        </w:rPr>
      </w:pPr>
      <w:r w:rsidRPr="00913A21">
        <w:rPr>
          <w:rFonts w:eastAsia="Times New Roman"/>
          <w:szCs w:val="20"/>
          <w:lang w:eastAsia="pl-PL"/>
        </w:rPr>
        <w:t xml:space="preserve">Wykształcenie jest ważnym czynnikiem strukturalizującym także zbiorowość osób bezrobotnych. Ponieważ przekłada się ono niemal bezpośrednio na poziom potencjalnych kwalifikacji zawodowych jednostek, toteż jego rozkład w populacji osób pozostających bez pracy jest w stanie dostarczyć nam cennych sugestii co do istoty funkcjonowania rynku pracy, który chcemy poddać analizie. I tak, w końcu grudnia 2015 roku najliczniejszą kategorię zarejestrowanych w regionie łódzkim bezrobotnych stanowiły osoby posiadające wykształcenie: gimnazjalne i niższe (33,0% ogółu zarejestrowanych bezrobotnych) oraz zasadnicze zawodowe (24,3% ogółu zarejestrowanych bezrobotnych). Stosunkowo wysoki, bo wynoszący 19,9%, był także udział osób legitymujących się wykształceniem policealnym bądź średnim zawodowym. </w:t>
      </w:r>
    </w:p>
    <w:p w14:paraId="4601AAB7" w14:textId="77777777" w:rsidR="00913A21" w:rsidRPr="00913A21" w:rsidRDefault="00913A21" w:rsidP="00F24AEE">
      <w:pPr>
        <w:spacing w:after="0"/>
        <w:jc w:val="both"/>
        <w:rPr>
          <w:rFonts w:eastAsia="Times New Roman"/>
          <w:bCs/>
          <w:szCs w:val="20"/>
          <w:lang w:eastAsia="pl-PL"/>
        </w:rPr>
      </w:pPr>
      <w:r w:rsidRPr="00913A21">
        <w:rPr>
          <w:rFonts w:eastAsia="Times New Roman"/>
          <w:szCs w:val="20"/>
          <w:lang w:eastAsia="pl-PL"/>
        </w:rPr>
        <w:t>Najmniej liczną grupę osób stanowiła kategoria z wykształceniem określanym jako &lt;&lt;średnie ogólne&gt;&gt;;pokrywała ona 11,2% całkowitego zróżnicowania populacji osób pozostających bez pracy w końcu grudnia 2015 r.</w:t>
      </w:r>
    </w:p>
    <w:p w14:paraId="48FF1223" w14:textId="77777777" w:rsidR="00913A21" w:rsidRPr="00913A21" w:rsidRDefault="00913A21" w:rsidP="00913A21">
      <w:pPr>
        <w:spacing w:after="0" w:line="360" w:lineRule="auto"/>
        <w:jc w:val="both"/>
        <w:rPr>
          <w:rFonts w:ascii="Arial Narrow" w:eastAsia="Times New Roman" w:hAnsi="Arial Narrow" w:cs="Times New Roman"/>
          <w:bCs/>
          <w:szCs w:val="20"/>
          <w:lang w:eastAsia="pl-PL"/>
        </w:rPr>
      </w:pPr>
    </w:p>
    <w:p w14:paraId="7C679284" w14:textId="77777777" w:rsidR="00913A21" w:rsidRPr="008A08C6" w:rsidRDefault="008A08C6" w:rsidP="008A08C6">
      <w:pPr>
        <w:keepNext/>
        <w:spacing w:line="240" w:lineRule="auto"/>
        <w:ind w:left="10" w:hanging="10"/>
        <w:jc w:val="both"/>
        <w:rPr>
          <w:rFonts w:ascii="Calibri" w:eastAsia="Calibri" w:hAnsi="Calibri" w:cs="Calibri"/>
          <w:b/>
          <w:bCs/>
          <w:iCs/>
          <w:color w:val="44546A"/>
          <w:sz w:val="22"/>
          <w:szCs w:val="18"/>
          <w:lang w:eastAsia="pl-PL"/>
        </w:rPr>
      </w:pPr>
      <w:r w:rsidRPr="008A08C6">
        <w:rPr>
          <w:rFonts w:ascii="Calibri" w:eastAsia="Calibri" w:hAnsi="Calibri" w:cs="Calibri"/>
          <w:b/>
          <w:iCs/>
          <w:color w:val="44546A"/>
          <w:sz w:val="22"/>
          <w:szCs w:val="18"/>
          <w:lang w:eastAsia="pl-PL"/>
        </w:rPr>
        <w:lastRenderedPageBreak/>
        <w:t xml:space="preserve">Wykres 2.4. </w:t>
      </w:r>
      <w:r w:rsidR="00913A21" w:rsidRPr="008A08C6">
        <w:rPr>
          <w:rFonts w:ascii="Calibri" w:eastAsia="Calibri" w:hAnsi="Calibri" w:cs="Calibri"/>
          <w:b/>
          <w:iCs/>
          <w:color w:val="44546A"/>
          <w:sz w:val="22"/>
          <w:szCs w:val="18"/>
          <w:lang w:eastAsia="pl-PL"/>
        </w:rPr>
        <w:t>Bezrobotni zarejestrowani w województwie łódzkim według poziomu wykształcenia (bez wyższego) w latach 2013-2015. Udziały w procentach. Stan na 31 grudnia.</w:t>
      </w:r>
    </w:p>
    <w:p w14:paraId="2C6CCEEF" w14:textId="77777777" w:rsidR="00913A21" w:rsidRPr="00913A21" w:rsidRDefault="00913A21" w:rsidP="00913A21">
      <w:pPr>
        <w:rPr>
          <w:b/>
          <w:i/>
        </w:rPr>
      </w:pPr>
      <w:r w:rsidRPr="00E53902">
        <w:rPr>
          <w:rFonts w:ascii="Arial Narrow" w:eastAsia="Times New Roman" w:hAnsi="Arial Narrow" w:cs="Times New Roman"/>
          <w:bCs/>
          <w:noProof/>
          <w:color w:val="F2F2F2" w:themeColor="background1" w:themeShade="F2"/>
          <w:sz w:val="25"/>
          <w:szCs w:val="25"/>
          <w:lang w:eastAsia="pl-PL"/>
        </w:rPr>
        <w:drawing>
          <wp:inline distT="0" distB="0" distL="0" distR="0" wp14:anchorId="5FEF6677" wp14:editId="7E3AD08C">
            <wp:extent cx="5760720" cy="3618303"/>
            <wp:effectExtent l="0" t="0" r="0" b="127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4B7FC3" w14:textId="77777777" w:rsidR="008A08C6" w:rsidRPr="008A08C6" w:rsidRDefault="008A08C6" w:rsidP="008A08C6">
      <w:pPr>
        <w:spacing w:after="109" w:line="360" w:lineRule="auto"/>
        <w:ind w:left="10" w:hanging="10"/>
        <w:jc w:val="both"/>
        <w:rPr>
          <w:rFonts w:ascii="Calibri" w:eastAsia="Calibri" w:hAnsi="Calibri" w:cs="Calibri"/>
          <w:b/>
          <w:bCs/>
          <w:i/>
          <w:color w:val="000000"/>
          <w:sz w:val="20"/>
          <w:lang w:eastAsia="pl-PL"/>
        </w:rPr>
      </w:pPr>
      <w:r w:rsidRPr="008A08C6">
        <w:rPr>
          <w:rFonts w:ascii="Calibri" w:eastAsia="Calibri" w:hAnsi="Calibri" w:cs="Calibri"/>
          <w:b/>
          <w:i/>
          <w:color w:val="000000"/>
          <w:sz w:val="20"/>
          <w:lang w:eastAsia="pl-PL"/>
        </w:rPr>
        <w:t xml:space="preserve">Źródło: </w:t>
      </w:r>
      <w:r>
        <w:rPr>
          <w:rFonts w:ascii="Calibri" w:eastAsia="Calibri" w:hAnsi="Calibri" w:cs="Calibri"/>
          <w:b/>
          <w:i/>
          <w:color w:val="000000"/>
          <w:sz w:val="20"/>
          <w:lang w:eastAsia="pl-PL"/>
        </w:rPr>
        <w:t>Wojewódzki Urząd Pracy w Łodzi</w:t>
      </w:r>
      <w:r w:rsidRPr="008A08C6">
        <w:rPr>
          <w:rFonts w:ascii="Calibri" w:eastAsia="Calibri" w:hAnsi="Calibri" w:cs="Calibri"/>
          <w:b/>
          <w:i/>
          <w:color w:val="000000"/>
          <w:sz w:val="20"/>
          <w:lang w:eastAsia="pl-PL"/>
        </w:rPr>
        <w:t xml:space="preserve"> </w:t>
      </w:r>
    </w:p>
    <w:p w14:paraId="1C714CFC" w14:textId="77777777" w:rsidR="00913A21" w:rsidRPr="00913A21" w:rsidRDefault="00913A21" w:rsidP="00913A21"/>
    <w:p w14:paraId="41A31DAA" w14:textId="77777777" w:rsidR="004F0852" w:rsidRDefault="004F0852">
      <w:r>
        <w:br w:type="page"/>
      </w:r>
    </w:p>
    <w:p w14:paraId="29B5CC7D" w14:textId="77777777" w:rsidR="00913A21" w:rsidRPr="004F0852" w:rsidRDefault="00FD116C" w:rsidP="004F0852">
      <w:pPr>
        <w:pStyle w:val="Nagwek2"/>
        <w:rPr>
          <w:rFonts w:eastAsia="Calibri"/>
          <w:bCs/>
        </w:rPr>
      </w:pPr>
      <w:bookmarkStart w:id="28" w:name="_Toc465236924"/>
      <w:r>
        <w:rPr>
          <w:rFonts w:eastAsia="Calibri"/>
        </w:rPr>
        <w:lastRenderedPageBreak/>
        <w:t>Osoby</w:t>
      </w:r>
      <w:r w:rsidR="00913A21" w:rsidRPr="004F0852">
        <w:rPr>
          <w:rFonts w:eastAsia="Calibri"/>
        </w:rPr>
        <w:t xml:space="preserve"> z niepełnosprawnością</w:t>
      </w:r>
      <w:bookmarkEnd w:id="28"/>
      <w:r w:rsidR="00913A21" w:rsidRPr="004F0852">
        <w:rPr>
          <w:rFonts w:eastAsia="Calibri"/>
        </w:rPr>
        <w:t xml:space="preserve"> </w:t>
      </w:r>
    </w:p>
    <w:p w14:paraId="3E72A70F"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Według Narodowego Spisu Powszechnego Ludności i Mieszkań 2011 ogólna liczba osób niepełnosprawnych (prawnie lub biologicznie) wynosiła 333,8 tys. Oznacza to, że co ósmy mieszkaniec województwa łódzkiego, był osobą niepełnosprawną. Liczba osób niepełnosprawnych zmniejszyła się o 8,6% w porównaniu z wynikami spisu z 2002 r. Zmniejszył się też udział niepełnosprawnych w liczbie ludności województwa ogółem z 14,0% do 13,1%. W skali Polski odsetek niepełnosprawnych w całej populacji zmniejszył się o 2,1 p. proc. do 12,2%. Osoby, dla których źródłem utrzymania była emerytura, renta z tytułu niezdolności do pracy, renta inwalidzka, socjalna, rodzinna lub zasiłek dla bezrobotnych, zasiłek przedemerytalny bądź świadczenia z pomocy społecznej, stanowiły łącznie 75,5% niepełnosprawnych.</w:t>
      </w:r>
    </w:p>
    <w:p w14:paraId="4F7FC782" w14:textId="77777777" w:rsidR="00913A21" w:rsidRPr="00442B0D" w:rsidRDefault="00913A21" w:rsidP="00F24AEE">
      <w:pPr>
        <w:spacing w:before="60" w:after="60"/>
        <w:jc w:val="both"/>
        <w:rPr>
          <w:rFonts w:eastAsia="Times New Roman"/>
          <w:bCs/>
          <w:szCs w:val="20"/>
          <w:lang w:bidi="en-US"/>
        </w:rPr>
      </w:pPr>
      <w:r w:rsidRPr="00442B0D">
        <w:rPr>
          <w:rFonts w:eastAsia="Times New Roman"/>
          <w:szCs w:val="20"/>
          <w:lang w:bidi="en-US"/>
        </w:rPr>
        <w:t>Zdecydowana większość osób niepełnosprawnych w województwie łódzkim - podobnie jak w całym kraju - pozostaje poza rynkiem pracy. Według danych BAEL wskaźnik zatrudnienia osób niepełnosprawnych</w:t>
      </w:r>
      <w:r w:rsidRPr="00442B0D">
        <w:rPr>
          <w:rFonts w:eastAsia="Times New Roman"/>
          <w:szCs w:val="20"/>
          <w:vertAlign w:val="superscript"/>
          <w:lang w:bidi="en-US"/>
        </w:rPr>
        <w:footnoteReference w:id="26"/>
      </w:r>
      <w:r w:rsidRPr="00442B0D">
        <w:rPr>
          <w:rFonts w:eastAsia="Times New Roman"/>
          <w:szCs w:val="20"/>
          <w:lang w:bidi="en-US"/>
        </w:rPr>
        <w:t xml:space="preserve"> w województwie łódzkim w 2015 r.</w:t>
      </w:r>
      <w:r w:rsidRPr="00442B0D">
        <w:rPr>
          <w:rFonts w:eastAsia="Times New Roman"/>
          <w:szCs w:val="20"/>
          <w:vertAlign w:val="superscript"/>
          <w:lang w:bidi="en-US"/>
        </w:rPr>
        <w:footnoteReference w:id="27"/>
      </w:r>
      <w:r w:rsidRPr="00442B0D">
        <w:rPr>
          <w:rFonts w:eastAsia="Times New Roman"/>
          <w:szCs w:val="20"/>
          <w:lang w:bidi="en-US"/>
        </w:rPr>
        <w:t xml:space="preserve"> wynosił 21,3% i w porównaniu do poprzednich dwóch lat podlegał stałemu spadkowi (por. dane na wykresie poniżej). Bardzo małej aktywności zawodowej osób niepełnosprawnych towarzyszy często niska aktywność w poszukiwaniu pracy a nawet niechęć do jej podjęcia. </w:t>
      </w:r>
    </w:p>
    <w:p w14:paraId="7415B6FE" w14:textId="77777777" w:rsidR="00913A21" w:rsidRPr="00913A21" w:rsidRDefault="00913A21" w:rsidP="00F24AEE">
      <w:pPr>
        <w:rPr>
          <w:rFonts w:ascii="Arial Narrow" w:hAnsi="Arial Narrow"/>
          <w:b/>
          <w:sz w:val="22"/>
        </w:rPr>
      </w:pPr>
    </w:p>
    <w:p w14:paraId="001A1647" w14:textId="77777777" w:rsidR="00913A21" w:rsidRPr="004F0852" w:rsidRDefault="004F0852" w:rsidP="004F0852">
      <w:pPr>
        <w:keepNext/>
        <w:spacing w:line="240" w:lineRule="auto"/>
        <w:ind w:left="10" w:hanging="10"/>
        <w:jc w:val="both"/>
        <w:rPr>
          <w:rFonts w:ascii="Calibri" w:eastAsia="Calibri" w:hAnsi="Calibri" w:cs="Calibri"/>
          <w:b/>
          <w:bCs/>
          <w:iCs/>
          <w:color w:val="44546A"/>
          <w:sz w:val="22"/>
          <w:szCs w:val="18"/>
          <w:lang w:eastAsia="pl-PL"/>
        </w:rPr>
      </w:pPr>
      <w:r w:rsidRPr="004F0852">
        <w:rPr>
          <w:rFonts w:ascii="Calibri" w:eastAsia="Calibri" w:hAnsi="Calibri" w:cs="Calibri"/>
          <w:b/>
          <w:iCs/>
          <w:color w:val="44546A"/>
          <w:sz w:val="22"/>
          <w:szCs w:val="18"/>
          <w:lang w:eastAsia="pl-PL"/>
        </w:rPr>
        <w:t xml:space="preserve">Wykres 2.5. </w:t>
      </w:r>
      <w:r w:rsidR="00913A21" w:rsidRPr="004F0852">
        <w:rPr>
          <w:rFonts w:ascii="Calibri" w:eastAsia="Calibri" w:hAnsi="Calibri" w:cs="Calibri"/>
          <w:b/>
          <w:iCs/>
          <w:color w:val="44546A"/>
          <w:sz w:val="22"/>
          <w:szCs w:val="18"/>
          <w:lang w:eastAsia="pl-PL"/>
        </w:rPr>
        <w:t>Wskaźnik zatrudnienia osób niepełnosprawnych w wieku 16-64 lat w województwie łódzkim w latach 2013-2015 [w procentach]. Dane średnioroczne.</w:t>
      </w:r>
    </w:p>
    <w:p w14:paraId="03D559C5" w14:textId="77777777" w:rsidR="00913A21" w:rsidRPr="00913A21" w:rsidRDefault="00913A21" w:rsidP="00913A21">
      <w:r w:rsidRPr="00913A21">
        <w:rPr>
          <w:rFonts w:ascii="Arial Narrow" w:eastAsia="Times New Roman" w:hAnsi="Arial Narrow" w:cs="Times New Roman"/>
          <w:bCs/>
          <w:noProof/>
          <w:sz w:val="25"/>
          <w:szCs w:val="25"/>
          <w:lang w:eastAsia="pl-PL"/>
        </w:rPr>
        <w:drawing>
          <wp:inline distT="0" distB="0" distL="0" distR="0" wp14:anchorId="315F8B96" wp14:editId="397AD5BB">
            <wp:extent cx="4572000" cy="27432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E181FB" w14:textId="77777777" w:rsidR="00913A21" w:rsidRPr="004F0852" w:rsidRDefault="00913A21" w:rsidP="004F0852">
      <w:pPr>
        <w:spacing w:after="109" w:line="360" w:lineRule="auto"/>
        <w:ind w:left="10" w:hanging="10"/>
        <w:jc w:val="both"/>
        <w:rPr>
          <w:rFonts w:ascii="Calibri" w:eastAsia="Calibri" w:hAnsi="Calibri" w:cs="Calibri"/>
          <w:b/>
          <w:bCs/>
          <w:i/>
          <w:color w:val="000000"/>
          <w:sz w:val="20"/>
          <w:lang w:eastAsia="pl-PL"/>
        </w:rPr>
      </w:pPr>
      <w:r w:rsidRPr="004F0852">
        <w:rPr>
          <w:rFonts w:ascii="Calibri" w:eastAsia="Calibri" w:hAnsi="Calibri" w:cs="Calibri"/>
          <w:b/>
          <w:i/>
          <w:color w:val="000000"/>
          <w:sz w:val="20"/>
          <w:lang w:eastAsia="pl-PL"/>
        </w:rPr>
        <w:t xml:space="preserve">Źródło: Bank Danych Lokalnych GUS; BAEL </w:t>
      </w:r>
    </w:p>
    <w:p w14:paraId="284450DD" w14:textId="77777777" w:rsidR="00913A21" w:rsidRPr="00442B0D" w:rsidRDefault="00913A21" w:rsidP="00F24AEE">
      <w:pPr>
        <w:spacing w:after="0"/>
        <w:jc w:val="both"/>
        <w:rPr>
          <w:rFonts w:eastAsia="Times New Roman"/>
          <w:bCs/>
          <w:color w:val="FF0000"/>
          <w:lang w:eastAsia="pl-PL"/>
        </w:rPr>
      </w:pPr>
      <w:r w:rsidRPr="00442B0D">
        <w:rPr>
          <w:rFonts w:eastAsia="Times New Roman"/>
          <w:lang w:eastAsia="pl-PL"/>
        </w:rPr>
        <w:lastRenderedPageBreak/>
        <w:t>W końcu 2015 roku urzędy pracy w Polsce odnotowały spadek w rejestrach liczby bezrobotnych niepełnosprawnych - zarówno w porównaniu z końcem roku 2014 o 13.655 osób, jak i  w porównaniu z końcem roku 2013 – o 21.107 osób.</w:t>
      </w:r>
      <w:r w:rsidRPr="00442B0D">
        <w:rPr>
          <w:rFonts w:eastAsia="Times New Roman"/>
          <w:vertAlign w:val="superscript"/>
          <w:lang w:eastAsia="pl-PL"/>
        </w:rPr>
        <w:footnoteReference w:id="28"/>
      </w:r>
    </w:p>
    <w:p w14:paraId="5FDEF74D"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Warunkiem uzyskania statusu osoby bezrobotnej jest między innymi posiadanie zdolności i gotowości do pojęcia zatrudnienia – w przypadku osób niepełnosprawnych, co najmniej na pół etatu.</w:t>
      </w:r>
    </w:p>
    <w:p w14:paraId="07C23256"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Statusu bezrobotnego nie może mieć osoba, która nabyła uprawnienia do: renty z tytułu niezdolności do pracy, renty szkoleniowej, socjalnej lub zasiłku stałego </w:t>
      </w:r>
      <w:r w:rsidRPr="00442B0D">
        <w:rPr>
          <w:rFonts w:eastAsia="Times New Roman"/>
          <w:i/>
          <w:lang w:eastAsia="pl-PL"/>
        </w:rPr>
        <w:t>(w kwocie większej niż 50% minimalnego wynagrodzenia)</w:t>
      </w:r>
      <w:r w:rsidRPr="00442B0D">
        <w:rPr>
          <w:rFonts w:eastAsia="Times New Roman"/>
          <w:lang w:eastAsia="pl-PL"/>
        </w:rPr>
        <w:t>. Osoba niepełnosprawna mająca prawo do jakiegoś świadczenia może być zarejestrowana  jako poszukująca pracy.</w:t>
      </w:r>
    </w:p>
    <w:p w14:paraId="4011B182"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W rejestrach powiatowych urzędów pracy na terenie kraju znajdowało się w końcu 2015 roku łącznie blisko 111 tys. osób niepełnosprawnych – posiadających status bezrobotnego lub poszukującego pracy. Było to 6,9% wszystkich osób znajdujących się w tym czasie w rejestrach PUP. Biorąc pod uwagę wartość powyższego wskaźnika dla poszczególnych województw zauważymy, iż najwyższa dotyczyła województwa łódzkiego -  9,3%, które wyprzedziło ubiegłorocznego lidera, tj. woj. lubuskie o 0,1 punktu procentowego. Na przestrzeni 2015 roku omawiany wskaźnik dla naszego województwa wzrósł nieznacznie – także o 0,1 punktu procentowego, jednak w Lubskiem spadł o 0,3. Ze względu na liczbę osób niepełnosprawnych deklarujących w urzędach pracy chęć podjęcia zatrudnienia, województwo łódzkie zajmuje 3 miejsce z kolei najliczniej</w:t>
      </w:r>
      <w:r w:rsidR="00FE59B7" w:rsidRPr="00442B0D">
        <w:rPr>
          <w:rFonts w:eastAsia="Times New Roman"/>
          <w:lang w:eastAsia="pl-PL"/>
        </w:rPr>
        <w:t xml:space="preserve"> reprezentowanych (po śląskim i </w:t>
      </w:r>
      <w:r w:rsidRPr="00442B0D">
        <w:rPr>
          <w:rFonts w:eastAsia="Times New Roman"/>
          <w:lang w:eastAsia="pl-PL"/>
        </w:rPr>
        <w:t>mazowieckim).</w:t>
      </w:r>
    </w:p>
    <w:p w14:paraId="01D39EC6"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Z danych dotyczących województwa łódzkiego wynika, iż w końcu roku 2015 w rejestrach powiatowych urzędów pracy znajdowało się łącznie 10.415 niepełnosprawnych deklarujących potrzebę zatrudnienia (tj. o 1.432 osoby mniej niż rok wcześniej), w tym 8.739 osób ze statusem bezrobotnego i 1.676 osób poszukujących pracy.</w:t>
      </w:r>
    </w:p>
    <w:p w14:paraId="2E7EBD8A"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Byli to głównie mieszkańcy miast – 78,1%  (8.138 osób bezrobotnych i poszukujących pracy). </w:t>
      </w:r>
    </w:p>
    <w:p w14:paraId="4F3A2609"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Większość, bo 55% niepełnosprawnych bezrobotnych lub poszukujących pracy stanowili mężczyźni. </w:t>
      </w:r>
    </w:p>
    <w:p w14:paraId="04D1FC04"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Ponad 63,7% opisywanej w tym rozdziale grupy to niepełnosprawni w stopniu lekkim.</w:t>
      </w:r>
    </w:p>
    <w:p w14:paraId="06BDE9A4"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Wśród bezrobotnych niepełnosprawnych najliczniejszą grupą wiekową były osoby 55-59</w:t>
      </w:r>
      <w:r w:rsidR="00B01D08" w:rsidRPr="00442B0D">
        <w:rPr>
          <w:rFonts w:eastAsia="Times New Roman"/>
          <w:lang w:eastAsia="pl-PL"/>
        </w:rPr>
        <w:t xml:space="preserve"> </w:t>
      </w:r>
      <w:r w:rsidRPr="00442B0D">
        <w:rPr>
          <w:rFonts w:eastAsia="Times New Roman"/>
          <w:lang w:eastAsia="pl-PL"/>
        </w:rPr>
        <w:t>letnie, wśród poszukujących pracy niepełnosprawnych osoby 45-54</w:t>
      </w:r>
      <w:r w:rsidR="00B01D08" w:rsidRPr="00442B0D">
        <w:rPr>
          <w:rFonts w:eastAsia="Times New Roman"/>
          <w:lang w:eastAsia="pl-PL"/>
        </w:rPr>
        <w:t xml:space="preserve"> </w:t>
      </w:r>
      <w:r w:rsidRPr="00442B0D">
        <w:rPr>
          <w:rFonts w:eastAsia="Times New Roman"/>
          <w:lang w:eastAsia="pl-PL"/>
        </w:rPr>
        <w:t>letnie, podczas gdy wśród bezrobotnych ogółem w województwie najliczniej reprezentowana grupa to osoby w wieku 25-34 lata. Rok wcześniej sytuacja wyglądała podobnie.</w:t>
      </w:r>
      <w:r w:rsidR="001778D8" w:rsidRPr="00442B0D">
        <w:rPr>
          <w:rFonts w:eastAsia="Times New Roman"/>
          <w:lang w:eastAsia="pl-PL"/>
        </w:rPr>
        <w:t xml:space="preserve"> </w:t>
      </w:r>
      <w:r w:rsidRPr="00442B0D">
        <w:rPr>
          <w:rFonts w:eastAsia="Times New Roman"/>
          <w:lang w:eastAsia="pl-PL"/>
        </w:rPr>
        <w:t>Wskaźnik udziału osób w wieku 45-54 lata wśród ubiegających się o pracę niepełnosprawnych spada – w porównaniu z końcem 2014 r. był niższy o 1,2 punktu procentowego a w porównaniu z końcem roku 2013 o 2,6 punktu. Wzrasta natomiast zdecydowanie, wśród niepełnosprawnych znajdujących się w rejestrach PUP, udział osób w wieku powyżej 60 roku życia (podobnie jak wśród ogółu bezrobotnych znaj</w:t>
      </w:r>
      <w:r w:rsidR="00FE59B7" w:rsidRPr="00442B0D">
        <w:rPr>
          <w:rFonts w:eastAsia="Times New Roman"/>
          <w:lang w:eastAsia="pl-PL"/>
        </w:rPr>
        <w:t>dujących się w rejestrach PUP w </w:t>
      </w:r>
      <w:r w:rsidRPr="00442B0D">
        <w:rPr>
          <w:rFonts w:eastAsia="Times New Roman"/>
          <w:lang w:eastAsia="pl-PL"/>
        </w:rPr>
        <w:t>naszym województwie).</w:t>
      </w:r>
    </w:p>
    <w:p w14:paraId="3EB8F74B"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lastRenderedPageBreak/>
        <w:t xml:space="preserve">Największe liczebności niepełnosprawnych znajdujących się w rejestrach urzędów pracy od lat dotyczą osób ze starszych roczników -co jest uzasadnione - bowiem często niepełnosprawność nabywana jest z wiekiem, niejednokrotnie w wyniku wykonywania długotrwale pracy w trudnych warunkach, co wpływa na pogorszenie zdrowia. </w:t>
      </w:r>
    </w:p>
    <w:p w14:paraId="58F3D35C"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Niepełnosprawni mieszkańcy województwa łódzkiego są przeciętnie gorzej wykształceni od ogółu mieszkańców tego regionu</w:t>
      </w:r>
      <w:r w:rsidRPr="00442B0D">
        <w:rPr>
          <w:rFonts w:eastAsia="Times New Roman"/>
          <w:vertAlign w:val="superscript"/>
          <w:lang w:eastAsia="pl-PL"/>
        </w:rPr>
        <w:footnoteReference w:id="29"/>
      </w:r>
      <w:r w:rsidRPr="00442B0D">
        <w:rPr>
          <w:rFonts w:eastAsia="Times New Roman"/>
          <w:lang w:eastAsia="pl-PL"/>
        </w:rPr>
        <w:t>. Najczęściej posiadają wykształcenie zawodowe lub gimnazjalne i niższe. Relatywnie najlepiej wykształcone są osoby obecnie pracujące. Na tym tle znacznie gorzej wypadają osoby, które nigdy nie pracowały, a jedynie wyrażają gotowość do podjęcia pracy.</w:t>
      </w:r>
    </w:p>
    <w:p w14:paraId="1D004578" w14:textId="77777777" w:rsidR="00913A21" w:rsidRPr="00442B0D" w:rsidRDefault="00913A21" w:rsidP="00F24AEE">
      <w:pPr>
        <w:spacing w:after="0"/>
        <w:jc w:val="both"/>
        <w:rPr>
          <w:rFonts w:eastAsia="Times New Roman"/>
          <w:bCs/>
          <w:color w:val="FF0000"/>
          <w:lang w:eastAsia="pl-PL"/>
        </w:rPr>
      </w:pPr>
      <w:r w:rsidRPr="00442B0D">
        <w:rPr>
          <w:rFonts w:eastAsia="Times New Roman"/>
          <w:lang w:eastAsia="pl-PL"/>
        </w:rPr>
        <w:t>Największe odsetki oraz liczebności niepełnosprawnych znajdujących się w rejestrach urzędów pracy naszego województwa dotyczą osób z wykształceniem niższym niż gimnazjalne.</w:t>
      </w:r>
      <w:r w:rsidR="00F87138" w:rsidRPr="00442B0D">
        <w:rPr>
          <w:rFonts w:eastAsia="Times New Roman"/>
          <w:lang w:eastAsia="pl-PL"/>
        </w:rPr>
        <w:t xml:space="preserve"> </w:t>
      </w:r>
      <w:r w:rsidRPr="00442B0D">
        <w:rPr>
          <w:rFonts w:eastAsia="Times New Roman"/>
          <w:lang w:eastAsia="pl-PL"/>
        </w:rPr>
        <w:t>Liczną grupę stanowią również osoby niepełnosprawne z wykształceniem zasadniczym zawodowym. W końcu 2015 roku wśród bezrobotnych ogółem najliczniej reprezentowane były grupy osób z wykształceniem na tym samym poziomie, jednak wskaźniki udziału dotyczące niepełnosprawnych osiągnęły wyższe wartości.</w:t>
      </w:r>
    </w:p>
    <w:p w14:paraId="2E75C64A" w14:textId="77777777" w:rsidR="00913A21" w:rsidRPr="00442B0D" w:rsidRDefault="00913A21" w:rsidP="00F24AEE">
      <w:pPr>
        <w:spacing w:after="0"/>
        <w:jc w:val="both"/>
        <w:rPr>
          <w:rFonts w:eastAsia="Times New Roman"/>
          <w:bCs/>
          <w:color w:val="FF0000"/>
          <w:lang w:eastAsia="pl-PL"/>
        </w:rPr>
      </w:pPr>
      <w:r w:rsidRPr="00442B0D">
        <w:rPr>
          <w:rFonts w:eastAsia="Times New Roman"/>
          <w:lang w:eastAsia="pl-PL"/>
        </w:rPr>
        <w:t xml:space="preserve">Ze względu na staż pracy, najliczniejszą grupę wśród znajdujących się w rejestrach PUP niepełnosprawnych, w końcu 2015 roku tworzyły osoby które przepracowały przed rejestracją od 10 do 20 lat, nieznacznie przewyższając najliczniej reprezentowaną we wcześniejszych latach grupę z 20-30letnim stażem pracy. </w:t>
      </w:r>
    </w:p>
    <w:p w14:paraId="7744D979"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Dla porównania, wśród osób pełnosprawnych przeważają osoby z niewielkim stażem, tj. od 1 roku do 5 lat.</w:t>
      </w:r>
    </w:p>
    <w:p w14:paraId="2757F9EF" w14:textId="77777777" w:rsidR="00913A21" w:rsidRPr="00442B0D" w:rsidRDefault="00913A21" w:rsidP="00F24AEE">
      <w:pPr>
        <w:spacing w:after="0"/>
        <w:rPr>
          <w:rFonts w:eastAsia="Times New Roman"/>
          <w:bCs/>
          <w:color w:val="FF0000"/>
          <w:lang w:eastAsia="pl-PL"/>
        </w:rPr>
      </w:pPr>
    </w:p>
    <w:p w14:paraId="751C0CC7"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Na przestrzeni 2015 roku osoby niepełnosprawne, które zarejestrowały się w urzędach pracy woj. łódzkiego jako bezrobotne lub poszukujące pracy, to:</w:t>
      </w:r>
    </w:p>
    <w:p w14:paraId="50232F05"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 </w:t>
      </w:r>
      <w:r w:rsidRPr="00442B0D">
        <w:rPr>
          <w:rFonts w:eastAsia="Times New Roman"/>
          <w:b/>
          <w:lang w:eastAsia="pl-PL"/>
        </w:rPr>
        <w:t>najczęściej</w:t>
      </w:r>
      <w:r w:rsidRPr="00442B0D">
        <w:rPr>
          <w:rFonts w:eastAsia="Times New Roman"/>
          <w:lang w:eastAsia="pl-PL"/>
        </w:rPr>
        <w:t xml:space="preserve"> osoby zamieszkałe w mieście (77% rocznego napływu niepełnosprawnych – spadek wskaźnika w porównaniu z rokiem 2014 o 1,1 punktu procentowego);</w:t>
      </w:r>
    </w:p>
    <w:p w14:paraId="70CFAF0D"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 </w:t>
      </w:r>
      <w:r w:rsidRPr="00442B0D">
        <w:rPr>
          <w:rFonts w:eastAsia="Times New Roman"/>
          <w:b/>
          <w:lang w:eastAsia="pl-PL"/>
        </w:rPr>
        <w:t>często</w:t>
      </w:r>
      <w:r w:rsidRPr="00442B0D">
        <w:rPr>
          <w:rFonts w:eastAsia="Times New Roman"/>
          <w:lang w:eastAsia="pl-PL"/>
        </w:rPr>
        <w:t xml:space="preserve"> osoby „po pięćdziesiątce” (47,8% rocznego napływu - spadek o 2,2 punktu);</w:t>
      </w:r>
    </w:p>
    <w:p w14:paraId="6A7B7690"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 </w:t>
      </w:r>
      <w:r w:rsidRPr="00442B0D">
        <w:rPr>
          <w:rFonts w:eastAsia="Times New Roman"/>
          <w:b/>
          <w:lang w:eastAsia="pl-PL"/>
        </w:rPr>
        <w:t>zdecydowanie rzadziej</w:t>
      </w:r>
      <w:r w:rsidRPr="00442B0D">
        <w:rPr>
          <w:rFonts w:eastAsia="Times New Roman"/>
          <w:lang w:eastAsia="pl-PL"/>
        </w:rPr>
        <w:t xml:space="preserve"> osoby młode do 25 roku życia (6,7%);</w:t>
      </w:r>
    </w:p>
    <w:p w14:paraId="1D80616F"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 </w:t>
      </w:r>
      <w:r w:rsidRPr="00442B0D">
        <w:rPr>
          <w:rFonts w:eastAsia="Times New Roman"/>
          <w:b/>
          <w:lang w:eastAsia="pl-PL"/>
        </w:rPr>
        <w:t>w większości przypadków</w:t>
      </w:r>
      <w:r w:rsidRPr="00442B0D">
        <w:rPr>
          <w:rFonts w:eastAsia="Times New Roman"/>
          <w:lang w:eastAsia="pl-PL"/>
        </w:rPr>
        <w:t xml:space="preserve"> osoby poprzednio pracujące (92,3% niepełnosprawnych zarejestrowanych w 2015 roku -w porównaniu z 2014 r. wzrost wskaźnika o 0,3 punktu procentowego);</w:t>
      </w:r>
    </w:p>
    <w:p w14:paraId="6126A11C"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xml:space="preserve">- </w:t>
      </w:r>
      <w:r w:rsidRPr="00442B0D">
        <w:rPr>
          <w:rFonts w:eastAsia="Times New Roman"/>
          <w:b/>
          <w:lang w:eastAsia="pl-PL"/>
        </w:rPr>
        <w:t>zbyt często</w:t>
      </w:r>
      <w:r w:rsidRPr="00442B0D">
        <w:rPr>
          <w:rFonts w:eastAsia="Times New Roman"/>
          <w:lang w:eastAsia="pl-PL"/>
        </w:rPr>
        <w:t xml:space="preserve"> osoby bez kwalifikacji zawodowych (29% rocznego napływu - ze wzrostem wartości wskaźnika o 0,6 punktu procentowego).</w:t>
      </w:r>
    </w:p>
    <w:p w14:paraId="21FF9B72"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Roczny napływ niepełnosprawnych do rejestrów powiatowych urzędów pracy dotyczył łącznie 12.333 osób i był niższy od napływu w 2014 roku o 1.126 osób.</w:t>
      </w:r>
    </w:p>
    <w:p w14:paraId="65FB29F2"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Niepełnosprawni wyłączeni z rejestrów PUP w naszym województwie w 2015 roku to łącznie 14.033 osoby (bezrobotni i poszukujący pracy).Odpływ w tej kategorii był niższy od odnotowanego w roku 2014 o 1.063 osoby a spowodowany był głównie:</w:t>
      </w:r>
    </w:p>
    <w:p w14:paraId="6F851854" w14:textId="75324209" w:rsidR="00913A21" w:rsidRPr="00442B0D" w:rsidRDefault="00913A21" w:rsidP="00F24AEE">
      <w:pPr>
        <w:spacing w:after="0"/>
        <w:jc w:val="both"/>
        <w:rPr>
          <w:rFonts w:eastAsia="Times New Roman"/>
          <w:bCs/>
          <w:lang w:eastAsia="pl-PL"/>
        </w:rPr>
      </w:pPr>
      <w:r w:rsidRPr="00442B0D">
        <w:rPr>
          <w:rFonts w:eastAsia="Times New Roman"/>
          <w:lang w:eastAsia="pl-PL"/>
        </w:rPr>
        <w:lastRenderedPageBreak/>
        <w:t xml:space="preserve">- podjęciami pracy przez 5.261 osób, tj. o 179 więcej niż rok </w:t>
      </w:r>
      <w:r w:rsidR="00442B0D">
        <w:rPr>
          <w:rFonts w:eastAsia="Times New Roman"/>
          <w:lang w:eastAsia="pl-PL"/>
        </w:rPr>
        <w:t>wcześniej (tak samo jak w </w:t>
      </w:r>
      <w:r w:rsidRPr="00442B0D">
        <w:rPr>
          <w:rFonts w:eastAsia="Times New Roman"/>
          <w:lang w:eastAsia="pl-PL"/>
        </w:rPr>
        <w:t>odniesieniu do bezrobotnych ogółem wyłączonych do zatrudnienia większość osób niepełnosprawnych podjęła pracę niesubsydiowaną),</w:t>
      </w:r>
    </w:p>
    <w:p w14:paraId="6003528A" w14:textId="0F5E015D" w:rsidR="00913A21" w:rsidRPr="00442B0D" w:rsidRDefault="00913A21" w:rsidP="00F24AEE">
      <w:pPr>
        <w:spacing w:after="0"/>
        <w:jc w:val="both"/>
        <w:rPr>
          <w:rFonts w:eastAsia="Times New Roman"/>
          <w:bCs/>
          <w:lang w:eastAsia="pl-PL"/>
        </w:rPr>
      </w:pPr>
      <w:r w:rsidRPr="00442B0D">
        <w:rPr>
          <w:rFonts w:eastAsia="Times New Roman"/>
          <w:lang w:eastAsia="pl-PL"/>
        </w:rPr>
        <w:t>- rezygnacją lub niepotwierdzeniem gotowości do pracy</w:t>
      </w:r>
      <w:r w:rsidR="00442B0D">
        <w:rPr>
          <w:rFonts w:eastAsia="Times New Roman"/>
          <w:lang w:eastAsia="pl-PL"/>
        </w:rPr>
        <w:t xml:space="preserve"> (2.282 osoby – o 1.048 mniej w </w:t>
      </w:r>
      <w:r w:rsidRPr="00442B0D">
        <w:rPr>
          <w:rFonts w:eastAsia="Times New Roman"/>
          <w:lang w:eastAsia="pl-PL"/>
        </w:rPr>
        <w:t>porównaniu z rokiem 2014,</w:t>
      </w:r>
    </w:p>
    <w:p w14:paraId="7A825411" w14:textId="77777777" w:rsidR="00913A21" w:rsidRPr="00442B0D" w:rsidRDefault="00913A21" w:rsidP="00F24AEE">
      <w:pPr>
        <w:spacing w:after="0"/>
        <w:jc w:val="both"/>
        <w:rPr>
          <w:rFonts w:eastAsia="Times New Roman"/>
          <w:bCs/>
          <w:lang w:eastAsia="pl-PL"/>
        </w:rPr>
      </w:pPr>
      <w:r w:rsidRPr="00442B0D">
        <w:rPr>
          <w:rFonts w:eastAsia="Times New Roman"/>
          <w:lang w:eastAsia="pl-PL"/>
        </w:rPr>
        <w:t>- utratą statusu osoby niepełnosprawnej przez 2.262 osoby (o 263 osób mniej niż rok wcześniej).</w:t>
      </w:r>
    </w:p>
    <w:p w14:paraId="74E00B81" w14:textId="77777777" w:rsidR="00913A21" w:rsidRPr="00442B0D" w:rsidRDefault="00913A21" w:rsidP="00F24AEE">
      <w:pPr>
        <w:spacing w:after="120"/>
        <w:jc w:val="both"/>
        <w:rPr>
          <w:rFonts w:eastAsia="Times New Roman"/>
          <w:bCs/>
          <w:lang w:eastAsia="pl-PL"/>
        </w:rPr>
      </w:pPr>
      <w:r w:rsidRPr="00442B0D">
        <w:rPr>
          <w:rFonts w:eastAsia="Times New Roman"/>
          <w:lang w:eastAsia="pl-PL"/>
        </w:rPr>
        <w:t>W porównaniu z rokiem 2014 spadła liczba osób niepełnosprawnych, które skorzystały z aktywizującego wsparcia urzędów pracy, podejmując szkolenia (spadek o 172 osoby), czy staże (spadek o 89 osób). Wzrosła natomiast liczba osób niepełnosprawnych zatrudnionych w ramach prac interwencyjnych (wzrost o 29 osób).</w:t>
      </w:r>
    </w:p>
    <w:p w14:paraId="52265377" w14:textId="77777777" w:rsidR="00913A21" w:rsidRPr="00913A21" w:rsidRDefault="00913A21" w:rsidP="00913A21"/>
    <w:p w14:paraId="5547DDB9" w14:textId="77777777" w:rsidR="00442B0D" w:rsidRDefault="00442B0D">
      <w:pPr>
        <w:rPr>
          <w:rFonts w:ascii="Calibri Light" w:eastAsia="Calibri" w:hAnsi="Calibri Light" w:cs="Times New Roman"/>
          <w:b/>
          <w:color w:val="365F91" w:themeColor="accent1" w:themeShade="BF"/>
          <w:sz w:val="26"/>
          <w:szCs w:val="26"/>
          <w:lang w:eastAsia="pl-PL"/>
        </w:rPr>
      </w:pPr>
      <w:r>
        <w:rPr>
          <w:rFonts w:eastAsia="Calibri"/>
        </w:rPr>
        <w:br w:type="page"/>
      </w:r>
    </w:p>
    <w:p w14:paraId="235CE2F6" w14:textId="45AE92F0" w:rsidR="00913A21" w:rsidRPr="004F0852" w:rsidRDefault="00913A21" w:rsidP="004F0852">
      <w:pPr>
        <w:pStyle w:val="Nagwek2"/>
        <w:rPr>
          <w:rFonts w:eastAsia="Calibri"/>
          <w:bCs/>
        </w:rPr>
      </w:pPr>
      <w:bookmarkStart w:id="29" w:name="_Toc465236925"/>
      <w:r w:rsidRPr="004F0852">
        <w:rPr>
          <w:rFonts w:eastAsia="Calibri"/>
        </w:rPr>
        <w:lastRenderedPageBreak/>
        <w:t>Powiaty o najwyższej stopie bezrobocia rejestrowanego (powyżej 20%)</w:t>
      </w:r>
      <w:bookmarkEnd w:id="29"/>
    </w:p>
    <w:p w14:paraId="3D7BABF8" w14:textId="77777777" w:rsidR="00913A21" w:rsidRPr="00913A21" w:rsidRDefault="00913A21" w:rsidP="00FE59B7">
      <w:pPr>
        <w:jc w:val="both"/>
      </w:pPr>
      <w:r w:rsidRPr="00913A21">
        <w:t>Według danych na 31 grudnia 2015 r. nie było w w</w:t>
      </w:r>
      <w:r w:rsidR="00FE59B7">
        <w:t>ojewództwie łódzkim powiatów, w </w:t>
      </w:r>
      <w:r w:rsidRPr="00913A21">
        <w:t>których stopa bezrobocia przekraczałaby 20%. Najwyższe wartości wskaźnika obserwowane były w powiatach:</w:t>
      </w:r>
    </w:p>
    <w:p w14:paraId="4C811033" w14:textId="77777777" w:rsidR="00913A21" w:rsidRPr="00913A21" w:rsidRDefault="00913A21" w:rsidP="00FE59B7">
      <w:pPr>
        <w:tabs>
          <w:tab w:val="right" w:leader="dot" w:pos="6804"/>
        </w:tabs>
        <w:spacing w:line="240" w:lineRule="auto"/>
        <w:jc w:val="both"/>
        <w:rPr>
          <w:bCs/>
          <w:sz w:val="20"/>
        </w:rPr>
      </w:pPr>
      <w:r w:rsidRPr="00913A21">
        <w:rPr>
          <w:sz w:val="20"/>
        </w:rPr>
        <w:t>kutnowskim</w:t>
      </w:r>
      <w:r w:rsidRPr="00913A21">
        <w:rPr>
          <w:sz w:val="20"/>
        </w:rPr>
        <w:tab/>
        <w:t>14,1%;</w:t>
      </w:r>
    </w:p>
    <w:p w14:paraId="0E575CD5" w14:textId="77777777" w:rsidR="00913A21" w:rsidRPr="00913A21" w:rsidRDefault="00913A21" w:rsidP="00FE59B7">
      <w:pPr>
        <w:tabs>
          <w:tab w:val="right" w:leader="dot" w:pos="6804"/>
        </w:tabs>
        <w:spacing w:line="240" w:lineRule="auto"/>
        <w:jc w:val="both"/>
        <w:rPr>
          <w:bCs/>
          <w:sz w:val="20"/>
        </w:rPr>
      </w:pPr>
      <w:r w:rsidRPr="00913A21">
        <w:rPr>
          <w:sz w:val="20"/>
        </w:rPr>
        <w:t>łaskim</w:t>
      </w:r>
      <w:r w:rsidRPr="00913A21">
        <w:rPr>
          <w:sz w:val="20"/>
        </w:rPr>
        <w:tab/>
        <w:t>13,1%;</w:t>
      </w:r>
    </w:p>
    <w:p w14:paraId="489104DC" w14:textId="77777777" w:rsidR="00913A21" w:rsidRPr="00913A21" w:rsidRDefault="00913A21" w:rsidP="00FE59B7">
      <w:pPr>
        <w:tabs>
          <w:tab w:val="right" w:leader="dot" w:pos="6804"/>
        </w:tabs>
        <w:spacing w:line="240" w:lineRule="auto"/>
        <w:jc w:val="both"/>
        <w:rPr>
          <w:bCs/>
          <w:sz w:val="20"/>
        </w:rPr>
      </w:pPr>
      <w:r w:rsidRPr="00913A21">
        <w:rPr>
          <w:sz w:val="20"/>
        </w:rPr>
        <w:t>zgierskim</w:t>
      </w:r>
      <w:r w:rsidRPr="00913A21">
        <w:rPr>
          <w:sz w:val="20"/>
        </w:rPr>
        <w:tab/>
        <w:t>12,9%;</w:t>
      </w:r>
    </w:p>
    <w:p w14:paraId="7E744F93" w14:textId="77777777" w:rsidR="00913A21" w:rsidRPr="00913A21" w:rsidRDefault="00913A21" w:rsidP="00FE59B7">
      <w:pPr>
        <w:tabs>
          <w:tab w:val="right" w:leader="dot" w:pos="6804"/>
        </w:tabs>
        <w:spacing w:line="240" w:lineRule="auto"/>
        <w:jc w:val="both"/>
        <w:rPr>
          <w:bCs/>
          <w:sz w:val="20"/>
        </w:rPr>
      </w:pPr>
      <w:r w:rsidRPr="00913A21">
        <w:rPr>
          <w:sz w:val="20"/>
        </w:rPr>
        <w:t>brzezińskim</w:t>
      </w:r>
      <w:r w:rsidRPr="00913A21">
        <w:rPr>
          <w:sz w:val="20"/>
        </w:rPr>
        <w:tab/>
        <w:t>12,7%;</w:t>
      </w:r>
    </w:p>
    <w:p w14:paraId="4F1DAA92" w14:textId="77777777" w:rsidR="00913A21" w:rsidRPr="00913A21" w:rsidRDefault="00913A21" w:rsidP="00FE59B7">
      <w:pPr>
        <w:tabs>
          <w:tab w:val="right" w:leader="dot" w:pos="6804"/>
        </w:tabs>
        <w:spacing w:line="240" w:lineRule="auto"/>
        <w:jc w:val="both"/>
        <w:rPr>
          <w:bCs/>
          <w:sz w:val="20"/>
        </w:rPr>
      </w:pPr>
      <w:r w:rsidRPr="00913A21">
        <w:rPr>
          <w:sz w:val="20"/>
        </w:rPr>
        <w:t>zduńskowolskim</w:t>
      </w:r>
      <w:r w:rsidRPr="00913A21">
        <w:rPr>
          <w:sz w:val="20"/>
        </w:rPr>
        <w:tab/>
        <w:t>12,6%.</w:t>
      </w:r>
    </w:p>
    <w:p w14:paraId="402579BB" w14:textId="77777777" w:rsidR="00913A21" w:rsidRPr="00913A21" w:rsidRDefault="00913A21" w:rsidP="00913A21">
      <w:pPr>
        <w:rPr>
          <w:color w:val="00B050"/>
        </w:rPr>
      </w:pPr>
    </w:p>
    <w:p w14:paraId="78BBDAD7" w14:textId="77777777" w:rsidR="00913A21" w:rsidRPr="00913A21" w:rsidRDefault="00913A21" w:rsidP="00913A21"/>
    <w:p w14:paraId="59C75720" w14:textId="77777777" w:rsidR="00913A21" w:rsidRPr="004F0852" w:rsidRDefault="00913A21" w:rsidP="004F0852">
      <w:pPr>
        <w:pStyle w:val="Nagwek2"/>
        <w:rPr>
          <w:rFonts w:eastAsia="Calibri"/>
          <w:bCs/>
        </w:rPr>
      </w:pPr>
      <w:bookmarkStart w:id="30" w:name="_Toc465236926"/>
      <w:r w:rsidRPr="004F0852">
        <w:rPr>
          <w:rFonts w:eastAsia="Calibri"/>
        </w:rPr>
        <w:t>Powiaty o najniższej stopie bezrobocia rejestrowanego (poniżej 7%)</w:t>
      </w:r>
      <w:bookmarkEnd w:id="30"/>
    </w:p>
    <w:p w14:paraId="4F664B8E" w14:textId="77777777" w:rsidR="00913A21" w:rsidRPr="00913A21" w:rsidRDefault="00913A21" w:rsidP="00FE59B7">
      <w:pPr>
        <w:jc w:val="both"/>
      </w:pPr>
      <w:r w:rsidRPr="00913A21">
        <w:t>Według danych na 31 grudnia 2015 r. wartość wskaźnika stopy bezrobocia poniżej poziomu 7% obserwowana była w dwóch powiatach:</w:t>
      </w:r>
    </w:p>
    <w:p w14:paraId="226D53C4" w14:textId="77777777" w:rsidR="00913A21" w:rsidRPr="00913A21" w:rsidRDefault="00913A21" w:rsidP="00913A21">
      <w:pPr>
        <w:tabs>
          <w:tab w:val="right" w:leader="dot" w:pos="6804"/>
        </w:tabs>
        <w:spacing w:line="240" w:lineRule="auto"/>
        <w:rPr>
          <w:bCs/>
          <w:sz w:val="20"/>
        </w:rPr>
      </w:pPr>
      <w:r w:rsidRPr="00913A21">
        <w:rPr>
          <w:sz w:val="20"/>
        </w:rPr>
        <w:t>skierniewickim</w:t>
      </w:r>
      <w:r w:rsidRPr="00913A21">
        <w:rPr>
          <w:sz w:val="20"/>
        </w:rPr>
        <w:tab/>
        <w:t>6,6%;</w:t>
      </w:r>
    </w:p>
    <w:p w14:paraId="57333D20" w14:textId="77777777" w:rsidR="00913A21" w:rsidRPr="00913A21" w:rsidRDefault="00913A21" w:rsidP="00913A21">
      <w:pPr>
        <w:tabs>
          <w:tab w:val="right" w:leader="dot" w:pos="6804"/>
        </w:tabs>
        <w:spacing w:line="240" w:lineRule="auto"/>
        <w:rPr>
          <w:bCs/>
          <w:sz w:val="20"/>
        </w:rPr>
      </w:pPr>
      <w:r w:rsidRPr="00913A21">
        <w:rPr>
          <w:sz w:val="20"/>
        </w:rPr>
        <w:t>rawskim</w:t>
      </w:r>
      <w:r w:rsidRPr="00913A21">
        <w:rPr>
          <w:sz w:val="20"/>
        </w:rPr>
        <w:tab/>
        <w:t>6,8%;</w:t>
      </w:r>
    </w:p>
    <w:p w14:paraId="63BCD3EF" w14:textId="77777777" w:rsidR="00913A21" w:rsidRPr="00913A21" w:rsidRDefault="00913A21" w:rsidP="00913A21">
      <w:pPr>
        <w:rPr>
          <w:b/>
          <w:i/>
        </w:rPr>
      </w:pPr>
    </w:p>
    <w:p w14:paraId="5E1B5376" w14:textId="77777777" w:rsidR="00913A21" w:rsidRPr="00913A21" w:rsidRDefault="00913A21" w:rsidP="00913A21">
      <w:pPr>
        <w:rPr>
          <w:b/>
          <w:i/>
        </w:rPr>
      </w:pPr>
    </w:p>
    <w:p w14:paraId="595DB553" w14:textId="77777777" w:rsidR="00913A21" w:rsidRPr="00913A21" w:rsidRDefault="00913A21" w:rsidP="00913A21"/>
    <w:p w14:paraId="7B021AB9" w14:textId="77777777" w:rsidR="004F0852" w:rsidRDefault="004F0852">
      <w:pPr>
        <w:rPr>
          <w:rFonts w:ascii="Calibri Light" w:eastAsia="Calibri" w:hAnsi="Calibri Light" w:cs="Times New Roman"/>
          <w:b/>
          <w:bCs/>
          <w:color w:val="365F91" w:themeColor="accent1" w:themeShade="BF"/>
          <w:sz w:val="26"/>
          <w:szCs w:val="26"/>
          <w:lang w:eastAsia="pl-PL"/>
        </w:rPr>
      </w:pPr>
      <w:r>
        <w:rPr>
          <w:rFonts w:eastAsia="Calibri"/>
        </w:rPr>
        <w:br w:type="page"/>
      </w:r>
    </w:p>
    <w:p w14:paraId="1AC828CA" w14:textId="77777777" w:rsidR="00913A21" w:rsidRPr="004F0852" w:rsidRDefault="00913A21" w:rsidP="004F0852">
      <w:pPr>
        <w:pStyle w:val="Nagwek2"/>
        <w:rPr>
          <w:rFonts w:eastAsia="Calibri"/>
          <w:bCs/>
        </w:rPr>
      </w:pPr>
      <w:bookmarkStart w:id="31" w:name="_Toc465236927"/>
      <w:r w:rsidRPr="004F0852">
        <w:rPr>
          <w:rFonts w:eastAsia="Calibri"/>
        </w:rPr>
        <w:lastRenderedPageBreak/>
        <w:t>Liczba osób bezrobotnych z ustalonym profilem pierwszym pomocy (bezrobotni aktywni)</w:t>
      </w:r>
      <w:bookmarkEnd w:id="31"/>
    </w:p>
    <w:p w14:paraId="0BD19159" w14:textId="77777777" w:rsidR="00913A21" w:rsidRPr="004F0852" w:rsidRDefault="00913A21" w:rsidP="004F0852">
      <w:pPr>
        <w:pStyle w:val="Nagwek2"/>
        <w:rPr>
          <w:rFonts w:eastAsia="Calibri"/>
          <w:bCs/>
        </w:rPr>
      </w:pPr>
      <w:bookmarkStart w:id="32" w:name="_Toc465236928"/>
      <w:r w:rsidRPr="004F0852">
        <w:rPr>
          <w:rFonts w:eastAsia="Calibri"/>
        </w:rPr>
        <w:t>Liczba osób bezrobotnych z ustalonym profilem drugim pomocy (wymagający wsparcia)</w:t>
      </w:r>
      <w:bookmarkEnd w:id="32"/>
    </w:p>
    <w:p w14:paraId="01C1AD25" w14:textId="77777777" w:rsidR="00913A21" w:rsidRPr="004F0852" w:rsidRDefault="00913A21" w:rsidP="004F0852">
      <w:pPr>
        <w:pStyle w:val="Nagwek2"/>
        <w:rPr>
          <w:rFonts w:eastAsia="Calibri"/>
          <w:bCs/>
        </w:rPr>
      </w:pPr>
      <w:bookmarkStart w:id="33" w:name="_Toc465236929"/>
      <w:r w:rsidRPr="004F0852">
        <w:rPr>
          <w:rFonts w:eastAsia="Calibri"/>
        </w:rPr>
        <w:t>Liczba osób bezrobotnych z ustalonym profilem trzecim pomocy (oddaleni od rynku pracy)</w:t>
      </w:r>
      <w:bookmarkEnd w:id="33"/>
    </w:p>
    <w:p w14:paraId="7E1C258D" w14:textId="77777777" w:rsidR="00913A21" w:rsidRPr="00913A21" w:rsidRDefault="00913A21" w:rsidP="00913A21">
      <w:pPr>
        <w:contextualSpacing/>
        <w:jc w:val="both"/>
      </w:pPr>
    </w:p>
    <w:p w14:paraId="18D98C83" w14:textId="77777777" w:rsidR="00913A21" w:rsidRPr="00913A21" w:rsidRDefault="00913A21" w:rsidP="00913A21">
      <w:pPr>
        <w:contextualSpacing/>
        <w:jc w:val="both"/>
      </w:pPr>
      <w:r w:rsidRPr="00913A21">
        <w:t>Zgodnie z Ustawą o promocja zatrudnienia i instytucjach rynku pracy (art. 33 ust 2c) oraz Rozporządzeniem Ministra Pracy i Polityki Społecznej z dnia 14 maja 2014 r. w sprawie profilowania pomocy dla bezrobotnego,  urząd pracy niezwłocznie po rejestracji zobowiązany jest ustalić profil pomocy osobie bezrobotnej. W każdym z dostępnych profili zostały uwzględnione formy pomocy, dopasowane do indywidualnych potrzeb bezrobotnego.</w:t>
      </w:r>
    </w:p>
    <w:p w14:paraId="6CF03290" w14:textId="77777777" w:rsidR="00913A21" w:rsidRPr="00913A21" w:rsidRDefault="00913A21" w:rsidP="00913A21">
      <w:pPr>
        <w:contextualSpacing/>
        <w:jc w:val="both"/>
      </w:pPr>
    </w:p>
    <w:p w14:paraId="55D0A843" w14:textId="77777777" w:rsidR="00913A21" w:rsidRPr="00913A21" w:rsidRDefault="00913A21" w:rsidP="00913A21">
      <w:pPr>
        <w:spacing w:before="240"/>
        <w:contextualSpacing/>
        <w:jc w:val="both"/>
      </w:pPr>
      <w:r w:rsidRPr="00913A21">
        <w:t>Przy ustalaniu profilu urząd dokonuje analizy sytuacji osoby bezrobotnej oraz jej szans na rynku pracy, biorąc pod uwagę oddalenie od rynku pracy, czyli czynniki utrudniające wejście lub powrót na rynek pracy (w szczególności: wiek, płeć, poziom wykształcenia, umiejętności, uprawnienia, doświadczenie zawodowe, czas pozostawania bez pracy, miejsce zamieszkania pod względem oddalenia od potencjalnych miejsc pracy, dostępność do nowoczesnych form komunikowania się z powiatowym urzędem pracy i pracodawcami) oraz gotowość do wejścia lub powrotu na rynek pracy, czyli czynniki wskazujące na potrzebę i chęć do podjęcia pracy (w szczególności: zaangażowanie w samodzielne poszukiwanie pracy, gotowość do dostosowania się do wymagań rynku pracy, dyspozycyjność, powody skłaniające do podjęcia pracy, powody rejestracji w powiatowym urzędzie pracy, dotychczasowa oraz aktualna gotowość do współpracy z powiatowym urzędem pracy, innymi instytucjami rynku pracy lub pracodawcami).</w:t>
      </w:r>
    </w:p>
    <w:p w14:paraId="40D3E62F" w14:textId="77777777" w:rsidR="00913A21" w:rsidRPr="00913A21" w:rsidRDefault="00913A21" w:rsidP="00913A21">
      <w:pPr>
        <w:spacing w:after="240"/>
        <w:contextualSpacing/>
        <w:jc w:val="both"/>
      </w:pPr>
      <w:r w:rsidRPr="00913A21">
        <w:t>W roku 2015, w powiatowych urzędach pracy na terenie woj. łódzkiego przeprowadzono łącznie 136.162 wywiady z bezrobotnymi zakończone ustaleniem profilu pomocy: 5.630 profilu I, 107.878 profilu II i 22.654 profilu III.</w:t>
      </w:r>
    </w:p>
    <w:p w14:paraId="1C327CBB" w14:textId="77777777" w:rsidR="00913A21" w:rsidRPr="00913A21" w:rsidRDefault="00913A21" w:rsidP="00913A21">
      <w:pPr>
        <w:spacing w:before="240" w:after="240"/>
        <w:contextualSpacing/>
        <w:jc w:val="both"/>
      </w:pPr>
      <w:r w:rsidRPr="00913A21">
        <w:t>Natomiast według stanu na koniec grudnia 2015 r. w rejestrach powiatowych urzędów pracy województwa łódzkiego pozostawało ogółem: 2 114 bezrobotnych z ustalonym I profilem pomocy; 74 926 bezrobotnych z ustalonym II profilem po</w:t>
      </w:r>
      <w:r w:rsidR="00FE59B7">
        <w:t>mocy oraz 29 826 bezrobotnych z </w:t>
      </w:r>
      <w:r w:rsidRPr="00913A21">
        <w:t>ustalonym III profilem pomocy.</w:t>
      </w:r>
    </w:p>
    <w:p w14:paraId="57E7DBBD" w14:textId="77777777" w:rsidR="00913A21" w:rsidRPr="00913A21" w:rsidRDefault="00913A21" w:rsidP="00913A21"/>
    <w:p w14:paraId="74E5B846" w14:textId="77777777" w:rsidR="004F0852" w:rsidRDefault="004F0852">
      <w:r>
        <w:br w:type="page"/>
      </w:r>
    </w:p>
    <w:p w14:paraId="568D6F1D" w14:textId="1B8EE60D" w:rsidR="00B85CBD" w:rsidRPr="004F0852" w:rsidRDefault="007C24AB" w:rsidP="00B85CBD">
      <w:pPr>
        <w:pStyle w:val="Nagwek2"/>
        <w:rPr>
          <w:rFonts w:eastAsia="Calibri"/>
          <w:bCs/>
        </w:rPr>
      </w:pPr>
      <w:bookmarkStart w:id="34" w:name="_Toc465236930"/>
      <w:r>
        <w:rPr>
          <w:rFonts w:eastAsia="Calibri"/>
        </w:rPr>
        <w:lastRenderedPageBreak/>
        <w:t>Liczba bezrobotnych zwolnionych</w:t>
      </w:r>
      <w:r w:rsidR="00B85CBD">
        <w:rPr>
          <w:rFonts w:eastAsia="Calibri"/>
        </w:rPr>
        <w:t xml:space="preserve"> z przyczyn dotyczących zakładu pracy oraz na skutek zwolnień grupowych</w:t>
      </w:r>
      <w:bookmarkEnd w:id="34"/>
    </w:p>
    <w:p w14:paraId="27C158F0" w14:textId="30ED3C0C" w:rsidR="00B85CBD" w:rsidRDefault="00096834" w:rsidP="00096834">
      <w:pPr>
        <w:spacing w:before="240"/>
        <w:jc w:val="both"/>
        <w:rPr>
          <w:rFonts w:eastAsia="Calibri"/>
        </w:rPr>
      </w:pPr>
      <w:r>
        <w:rPr>
          <w:rFonts w:eastAsia="Calibri"/>
        </w:rPr>
        <w:t xml:space="preserve">W latach 2013-2015 </w:t>
      </w:r>
      <w:r w:rsidR="00FC37A0">
        <w:rPr>
          <w:rFonts w:eastAsia="Calibri"/>
        </w:rPr>
        <w:t xml:space="preserve">stale </w:t>
      </w:r>
      <w:r>
        <w:rPr>
          <w:rFonts w:eastAsia="Calibri"/>
        </w:rPr>
        <w:t xml:space="preserve">spadała w województwie łódzkim liczba bezrobotnych rejestrowanych </w:t>
      </w:r>
      <w:r w:rsidR="00FC37A0">
        <w:rPr>
          <w:rFonts w:eastAsia="Calibri"/>
        </w:rPr>
        <w:t xml:space="preserve">przez urzędy pracy </w:t>
      </w:r>
      <w:r w:rsidR="00633DD8">
        <w:rPr>
          <w:rFonts w:eastAsia="Calibri"/>
        </w:rPr>
        <w:t>po zwolnieniach</w:t>
      </w:r>
      <w:r>
        <w:rPr>
          <w:rFonts w:eastAsia="Calibri"/>
        </w:rPr>
        <w:t xml:space="preserve"> dokonanych </w:t>
      </w:r>
      <w:r w:rsidR="00633DD8">
        <w:rPr>
          <w:rFonts w:eastAsia="Calibri"/>
        </w:rPr>
        <w:t>z przyczyn</w:t>
      </w:r>
      <w:r>
        <w:rPr>
          <w:rFonts w:eastAsia="Calibri"/>
        </w:rPr>
        <w:t xml:space="preserve"> leżących po stronie zakładu pracy</w:t>
      </w:r>
      <w:r>
        <w:rPr>
          <w:rStyle w:val="Odwoanieprzypisudolnego"/>
          <w:rFonts w:eastAsia="Calibri"/>
        </w:rPr>
        <w:footnoteReference w:id="30"/>
      </w:r>
      <w:r>
        <w:rPr>
          <w:rFonts w:eastAsia="Calibri"/>
        </w:rPr>
        <w:t xml:space="preserve">. </w:t>
      </w:r>
      <w:r w:rsidR="00FC37A0">
        <w:rPr>
          <w:rFonts w:eastAsia="Calibri"/>
        </w:rPr>
        <w:t xml:space="preserve">W 2013 r. </w:t>
      </w:r>
      <w:r w:rsidR="002A00D6">
        <w:rPr>
          <w:rFonts w:eastAsia="Calibri"/>
        </w:rPr>
        <w:t xml:space="preserve">zarejestrowanych zostało łącznie </w:t>
      </w:r>
      <w:r w:rsidR="00FC37A0" w:rsidRPr="00FC37A0">
        <w:rPr>
          <w:rFonts w:eastAsia="Calibri"/>
        </w:rPr>
        <w:t>12</w:t>
      </w:r>
      <w:r w:rsidR="002A00D6">
        <w:rPr>
          <w:rFonts w:eastAsia="Calibri"/>
        </w:rPr>
        <w:t> </w:t>
      </w:r>
      <w:r w:rsidR="00FC37A0" w:rsidRPr="00FC37A0">
        <w:rPr>
          <w:rFonts w:eastAsia="Calibri"/>
        </w:rPr>
        <w:t>274</w:t>
      </w:r>
      <w:r w:rsidR="002A00D6">
        <w:rPr>
          <w:rFonts w:eastAsia="Calibri"/>
        </w:rPr>
        <w:t xml:space="preserve"> takich osób</w:t>
      </w:r>
      <w:r w:rsidR="00FC37A0">
        <w:rPr>
          <w:rFonts w:eastAsia="Calibri"/>
        </w:rPr>
        <w:t>,</w:t>
      </w:r>
      <w:r w:rsidR="00633DD8">
        <w:rPr>
          <w:rFonts w:eastAsia="Calibri"/>
        </w:rPr>
        <w:t xml:space="preserve"> w </w:t>
      </w:r>
      <w:r w:rsidR="00FC37A0">
        <w:rPr>
          <w:rFonts w:eastAsia="Calibri"/>
        </w:rPr>
        <w:t xml:space="preserve">2014 r. </w:t>
      </w:r>
      <w:r w:rsidR="00FC37A0" w:rsidRPr="00FC37A0">
        <w:rPr>
          <w:rFonts w:eastAsia="Calibri"/>
        </w:rPr>
        <w:t>9</w:t>
      </w:r>
      <w:r w:rsidR="00FC37A0">
        <w:rPr>
          <w:rFonts w:eastAsia="Calibri"/>
        </w:rPr>
        <w:t> </w:t>
      </w:r>
      <w:r w:rsidR="00FC37A0" w:rsidRPr="00FC37A0">
        <w:rPr>
          <w:rFonts w:eastAsia="Calibri"/>
        </w:rPr>
        <w:t>392</w:t>
      </w:r>
      <w:r w:rsidR="00FC37A0">
        <w:rPr>
          <w:rFonts w:eastAsia="Calibri"/>
        </w:rPr>
        <w:t xml:space="preserve">, w </w:t>
      </w:r>
      <w:r w:rsidR="002A00D6">
        <w:rPr>
          <w:rFonts w:eastAsia="Calibri"/>
        </w:rPr>
        <w:t xml:space="preserve">roku </w:t>
      </w:r>
      <w:r w:rsidR="00FC37A0">
        <w:rPr>
          <w:rFonts w:eastAsia="Calibri"/>
        </w:rPr>
        <w:t>2015</w:t>
      </w:r>
      <w:r w:rsidR="002A00D6" w:rsidRPr="002A00D6">
        <w:rPr>
          <w:rFonts w:eastAsia="Calibri"/>
        </w:rPr>
        <w:t xml:space="preserve"> </w:t>
      </w:r>
      <w:r w:rsidR="002A00D6">
        <w:rPr>
          <w:rFonts w:eastAsia="Calibri"/>
        </w:rPr>
        <w:t>natomiast</w:t>
      </w:r>
      <w:r w:rsidR="00FC37A0">
        <w:rPr>
          <w:rFonts w:eastAsia="Calibri"/>
        </w:rPr>
        <w:t xml:space="preserve"> </w:t>
      </w:r>
      <w:r w:rsidR="00FC37A0" w:rsidRPr="00FC37A0">
        <w:rPr>
          <w:rFonts w:eastAsia="Calibri"/>
        </w:rPr>
        <w:t>7</w:t>
      </w:r>
      <w:r w:rsidR="00FC37A0">
        <w:rPr>
          <w:rFonts w:eastAsia="Calibri"/>
        </w:rPr>
        <w:t> </w:t>
      </w:r>
      <w:r w:rsidR="00FC37A0" w:rsidRPr="00FC37A0">
        <w:rPr>
          <w:rFonts w:eastAsia="Calibri"/>
        </w:rPr>
        <w:t>983</w:t>
      </w:r>
      <w:r w:rsidR="00FC37A0">
        <w:rPr>
          <w:rFonts w:eastAsia="Calibri"/>
        </w:rPr>
        <w:t xml:space="preserve">. Oznacza to generalny spadek o 35,0% </w:t>
      </w:r>
      <w:r w:rsidR="00633DD8">
        <w:rPr>
          <w:rFonts w:eastAsia="Calibri"/>
        </w:rPr>
        <w:t>w </w:t>
      </w:r>
      <w:r w:rsidR="002A00D6">
        <w:rPr>
          <w:rFonts w:eastAsia="Calibri"/>
        </w:rPr>
        <w:t>całym analizowanym okresie – jest to tempo znacznie szybsze niż w przypadku zmniejszania się</w:t>
      </w:r>
      <w:r w:rsidR="00FC37A0">
        <w:rPr>
          <w:rFonts w:eastAsia="Calibri"/>
        </w:rPr>
        <w:t xml:space="preserve"> całkowitego napływu do bezrobocia (11,9%)</w:t>
      </w:r>
      <w:r w:rsidR="002A00D6">
        <w:rPr>
          <w:rFonts w:eastAsia="Calibri"/>
        </w:rPr>
        <w:t xml:space="preserve">. Spadała jednak także, choć już nieco mniej dynamicznie, liczba bezrobotnych zarejestrowanych w omawianych tu okolicznościach, którzy opuścili rejestry urzędowe z powodu podjęcia pracy. </w:t>
      </w:r>
      <w:r w:rsidR="008D4016">
        <w:rPr>
          <w:rFonts w:eastAsia="Calibri"/>
        </w:rPr>
        <w:t>Liczba ta wyniosła</w:t>
      </w:r>
      <w:r w:rsidR="002A00D6">
        <w:rPr>
          <w:rFonts w:eastAsia="Calibri"/>
        </w:rPr>
        <w:t xml:space="preserve"> </w:t>
      </w:r>
      <w:r w:rsidR="002A00D6" w:rsidRPr="002A00D6">
        <w:rPr>
          <w:rFonts w:eastAsia="Calibri"/>
        </w:rPr>
        <w:t>5</w:t>
      </w:r>
      <w:r w:rsidR="008D4016">
        <w:rPr>
          <w:rFonts w:eastAsia="Calibri"/>
        </w:rPr>
        <w:t> </w:t>
      </w:r>
      <w:r w:rsidR="002A00D6" w:rsidRPr="002A00D6">
        <w:rPr>
          <w:rFonts w:eastAsia="Calibri"/>
        </w:rPr>
        <w:t>705</w:t>
      </w:r>
      <w:r w:rsidR="002A00D6">
        <w:rPr>
          <w:rFonts w:eastAsia="Calibri"/>
        </w:rPr>
        <w:t xml:space="preserve"> </w:t>
      </w:r>
      <w:r w:rsidR="00633DD8">
        <w:rPr>
          <w:rFonts w:eastAsia="Calibri"/>
        </w:rPr>
        <w:t>w 2013 </w:t>
      </w:r>
      <w:r w:rsidR="008D4016">
        <w:rPr>
          <w:rFonts w:eastAsia="Calibri"/>
        </w:rPr>
        <w:t xml:space="preserve">r.; </w:t>
      </w:r>
      <w:r w:rsidR="008D4016" w:rsidRPr="008D4016">
        <w:rPr>
          <w:rFonts w:eastAsia="Calibri"/>
        </w:rPr>
        <w:t>5</w:t>
      </w:r>
      <w:r w:rsidR="008D4016">
        <w:rPr>
          <w:rFonts w:eastAsia="Calibri"/>
        </w:rPr>
        <w:t> </w:t>
      </w:r>
      <w:r w:rsidR="008D4016" w:rsidRPr="008D4016">
        <w:rPr>
          <w:rFonts w:eastAsia="Calibri"/>
        </w:rPr>
        <w:t>644</w:t>
      </w:r>
      <w:r w:rsidR="008D4016">
        <w:rPr>
          <w:rFonts w:eastAsia="Calibri"/>
        </w:rPr>
        <w:t xml:space="preserve"> w 2014 r. oraz </w:t>
      </w:r>
      <w:r w:rsidR="008D4016" w:rsidRPr="008D4016">
        <w:rPr>
          <w:rFonts w:eastAsia="Calibri"/>
        </w:rPr>
        <w:t>4</w:t>
      </w:r>
      <w:r w:rsidR="008D4016">
        <w:rPr>
          <w:rFonts w:eastAsia="Calibri"/>
        </w:rPr>
        <w:t> </w:t>
      </w:r>
      <w:r w:rsidR="008D4016" w:rsidRPr="008D4016">
        <w:rPr>
          <w:rFonts w:eastAsia="Calibri"/>
        </w:rPr>
        <w:t>414</w:t>
      </w:r>
      <w:r w:rsidR="008D4016">
        <w:rPr>
          <w:rFonts w:eastAsia="Calibri"/>
        </w:rPr>
        <w:t xml:space="preserve"> w 2015 </w:t>
      </w:r>
      <w:r w:rsidR="00A6069B">
        <w:rPr>
          <w:rFonts w:eastAsia="Calibri"/>
        </w:rPr>
        <w:t>r., co oznacza spadek o 22,6% w </w:t>
      </w:r>
      <w:r w:rsidR="008D4016">
        <w:rPr>
          <w:rFonts w:eastAsia="Calibri"/>
        </w:rPr>
        <w:t>całym analizowanym okresie.</w:t>
      </w:r>
    </w:p>
    <w:p w14:paraId="6BC5775D" w14:textId="57738DCD" w:rsidR="008D4016" w:rsidRDefault="008D4016" w:rsidP="00096834">
      <w:pPr>
        <w:spacing w:before="240"/>
        <w:jc w:val="both"/>
        <w:rPr>
          <w:rFonts w:eastAsia="Calibri"/>
        </w:rPr>
      </w:pPr>
      <w:r>
        <w:rPr>
          <w:rFonts w:eastAsia="Calibri"/>
        </w:rPr>
        <w:t>Analogicznym</w:t>
      </w:r>
      <w:r w:rsidR="00114E36">
        <w:rPr>
          <w:rFonts w:eastAsia="Calibri"/>
        </w:rPr>
        <w:t>, spadkowym</w:t>
      </w:r>
      <w:r>
        <w:rPr>
          <w:rFonts w:eastAsia="Calibri"/>
        </w:rPr>
        <w:t xml:space="preserve"> trendem wykazywała się także liczba osób bezrobotnych rejestrowanych przez urzędy pracy po zwolnieniach grupowych</w:t>
      </w:r>
      <w:r w:rsidR="002A7875">
        <w:rPr>
          <w:rStyle w:val="Odwoanieprzypisudolnego"/>
          <w:rFonts w:eastAsia="Calibri"/>
        </w:rPr>
        <w:footnoteReference w:id="31"/>
      </w:r>
      <w:r w:rsidR="00114E36">
        <w:rPr>
          <w:rFonts w:eastAsia="Calibri"/>
        </w:rPr>
        <w:t xml:space="preserve"> (</w:t>
      </w:r>
      <w:r w:rsidR="00114E36" w:rsidRPr="00114E36">
        <w:rPr>
          <w:rFonts w:eastAsia="Calibri"/>
        </w:rPr>
        <w:t>1</w:t>
      </w:r>
      <w:r w:rsidR="00114E36">
        <w:rPr>
          <w:rFonts w:eastAsia="Calibri"/>
        </w:rPr>
        <w:t> </w:t>
      </w:r>
      <w:r w:rsidR="00114E36" w:rsidRPr="00114E36">
        <w:rPr>
          <w:rFonts w:eastAsia="Calibri"/>
        </w:rPr>
        <w:t>400</w:t>
      </w:r>
      <w:r w:rsidR="00114E36">
        <w:rPr>
          <w:rFonts w:eastAsia="Calibri"/>
        </w:rPr>
        <w:t xml:space="preserve"> w ciągu 2013 r.; </w:t>
      </w:r>
      <w:r w:rsidR="00114E36" w:rsidRPr="00114E36">
        <w:rPr>
          <w:rFonts w:eastAsia="Calibri"/>
        </w:rPr>
        <w:t>815</w:t>
      </w:r>
      <w:r w:rsidR="00114E36">
        <w:rPr>
          <w:rFonts w:eastAsia="Calibri"/>
        </w:rPr>
        <w:t xml:space="preserve"> w ciągu 2014 r.; </w:t>
      </w:r>
      <w:r w:rsidR="00114E36" w:rsidRPr="00114E36">
        <w:rPr>
          <w:rFonts w:eastAsia="Calibri"/>
        </w:rPr>
        <w:t>833</w:t>
      </w:r>
      <w:r w:rsidR="00114E36">
        <w:rPr>
          <w:rFonts w:eastAsia="Calibri"/>
        </w:rPr>
        <w:t xml:space="preserve"> w ciągu 2015 r. – całkowity ubytek w latach 2013-2015 o 40,5%), a także liczba zakładów, które zwolnienia takie przeprowadziły (77 w ciągu 2013 r.; 62 w ciągu 2014 r.; 62 w ciągu 2015 r. – całkowity ubytek w latach 2013-2015 o 19,5%).</w:t>
      </w:r>
    </w:p>
    <w:p w14:paraId="739D8543" w14:textId="77777777" w:rsidR="00B85CBD" w:rsidRDefault="00B85CBD" w:rsidP="00096834">
      <w:pPr>
        <w:jc w:val="both"/>
        <w:rPr>
          <w:rFonts w:ascii="Calibri Light" w:eastAsia="Calibri" w:hAnsi="Calibri Light" w:cs="Times New Roman"/>
          <w:b/>
          <w:color w:val="365F91" w:themeColor="accent1" w:themeShade="BF"/>
          <w:sz w:val="26"/>
          <w:szCs w:val="26"/>
          <w:lang w:eastAsia="pl-PL"/>
        </w:rPr>
      </w:pPr>
      <w:r>
        <w:rPr>
          <w:rFonts w:eastAsia="Calibri"/>
        </w:rPr>
        <w:br w:type="page"/>
      </w:r>
    </w:p>
    <w:p w14:paraId="2BDB54BC" w14:textId="37E1FC6C" w:rsidR="00913A21" w:rsidRPr="004F0852" w:rsidRDefault="00913A21" w:rsidP="004F0852">
      <w:pPr>
        <w:pStyle w:val="Nagwek2"/>
        <w:rPr>
          <w:rFonts w:eastAsia="Calibri"/>
          <w:bCs/>
        </w:rPr>
      </w:pPr>
      <w:bookmarkStart w:id="35" w:name="_Toc465236931"/>
      <w:r w:rsidRPr="004F0852">
        <w:rPr>
          <w:rFonts w:eastAsia="Calibri"/>
        </w:rPr>
        <w:lastRenderedPageBreak/>
        <w:t>Inne informacje ilościowe i jakościowe dotyczące wewnątrz-regionalnego zróżnicowania bezrobocia</w:t>
      </w:r>
      <w:bookmarkEnd w:id="35"/>
    </w:p>
    <w:p w14:paraId="184E7B27" w14:textId="77777777" w:rsidR="00913A21" w:rsidRPr="00913A21" w:rsidRDefault="00913A21" w:rsidP="00913A21">
      <w:pPr>
        <w:spacing w:after="240"/>
        <w:contextualSpacing/>
        <w:jc w:val="both"/>
      </w:pPr>
      <w:r w:rsidRPr="00913A21">
        <w:t>Udział osób w wieku do 30 lat wśród ogółu bezrobotnych zarejestrowanych w województwie łódzkim wynosił w końcu 2015 r. 25,5%</w:t>
      </w:r>
      <w:r w:rsidRPr="00913A21">
        <w:rPr>
          <w:vertAlign w:val="superscript"/>
        </w:rPr>
        <w:footnoteReference w:id="32"/>
      </w:r>
      <w:r w:rsidRPr="00913A21">
        <w:t>. Powiaty, w których był on najwyższy, to: poddębicki (39,3%); sieradzki (38,9%) oraz wieruszowski (38,0%). Najniższy udział bezrobotnych w tym wieku obserwowany był z kolei w Łodzi (16,6%); powiecie pabianickim (20,7%) oraz zgierskim (23,4%).</w:t>
      </w:r>
    </w:p>
    <w:p w14:paraId="15D74C41" w14:textId="77777777" w:rsidR="00913A21" w:rsidRPr="00913A21" w:rsidRDefault="00913A21" w:rsidP="00913A21">
      <w:pPr>
        <w:spacing w:after="240"/>
        <w:contextualSpacing/>
        <w:jc w:val="both"/>
      </w:pPr>
    </w:p>
    <w:p w14:paraId="7F951F38" w14:textId="77777777" w:rsidR="00913A21" w:rsidRPr="006A7CE2" w:rsidRDefault="009F67C7" w:rsidP="00913A21">
      <w:pPr>
        <w:spacing w:after="240"/>
        <w:contextualSpacing/>
        <w:jc w:val="both"/>
      </w:pPr>
      <w:r w:rsidRPr="006A7CE2">
        <w:t>Udział</w:t>
      </w:r>
      <w:r w:rsidR="00913A21" w:rsidRPr="006A7CE2">
        <w:t xml:space="preserve"> bezrobotnych w wieku powyżej 50 lat wśród ogółu osób zarejestrowanych </w:t>
      </w:r>
      <w:r w:rsidRPr="006A7CE2">
        <w:t xml:space="preserve">w województwie łódzkim wyniósł w końcu 2015 r. 29,1%. W ujęciu terytorialnym największy był on </w:t>
      </w:r>
      <w:r w:rsidR="00913A21" w:rsidRPr="006A7CE2">
        <w:t>w: Łodzi (37,4%); powiecie pabianickim (33,8%), powiecie łódzkim wschodnim (32,1%) oraz powiecie zgierskim (31,2%). Najmniej z kolei – proporcjonalnie – takich osób figurowało w rejestrach powiatowych urzędów pracy w: Poddębicach (22,0%); Pajęcznie (22,6%) oraz Sieradzu (23,4%).</w:t>
      </w:r>
    </w:p>
    <w:p w14:paraId="16DB9DBC" w14:textId="77777777" w:rsidR="00913A21" w:rsidRPr="006A7CE2" w:rsidRDefault="00913A21" w:rsidP="00913A21">
      <w:pPr>
        <w:spacing w:after="240"/>
        <w:contextualSpacing/>
        <w:jc w:val="both"/>
      </w:pPr>
      <w:r w:rsidRPr="006A7CE2">
        <w:t>Z przytoczonych tutaj danych wynika zatem, że wśród powiatów z najniższym wskaźnikiem udziału osób młodych oraz najwyższym wskaźnikiem udziału osób po pięćdziesiątce znajdują się przede wszystkim stolica województwa i jej otoczenie, tj. Łódź, powiat pabianicki, powiat zgierski oraz powiat łódzki wschodni.</w:t>
      </w:r>
    </w:p>
    <w:p w14:paraId="023EE87A" w14:textId="77777777" w:rsidR="00913A21" w:rsidRPr="006A7CE2" w:rsidRDefault="00913A21" w:rsidP="00913A21">
      <w:pPr>
        <w:spacing w:after="240"/>
        <w:contextualSpacing/>
        <w:jc w:val="both"/>
      </w:pPr>
    </w:p>
    <w:p w14:paraId="4269461E" w14:textId="77777777" w:rsidR="00913A21" w:rsidRPr="00913A21" w:rsidRDefault="00913A21" w:rsidP="00913A21">
      <w:pPr>
        <w:spacing w:after="240"/>
        <w:contextualSpacing/>
        <w:jc w:val="both"/>
      </w:pPr>
      <w:r w:rsidRPr="006A7CE2">
        <w:t>Wśród ogółu bezrobotnych zarejestrowanych w województwie łódzkim w końcu grudnia 2015 r. 33,5%</w:t>
      </w:r>
      <w:r w:rsidRPr="006A7CE2">
        <w:rPr>
          <w:vertAlign w:val="superscript"/>
        </w:rPr>
        <w:footnoteReference w:id="33"/>
      </w:r>
      <w:r w:rsidRPr="006A7CE2">
        <w:t xml:space="preserve"> nie posiadało kwalifikacji zawodowych. W ujęciu terytorialnym, najwyższe wartości odsetka pokrywanego przez tę kategorię osób występowały w: Łodzi (44,6%) oraz</w:t>
      </w:r>
      <w:r w:rsidRPr="00913A21">
        <w:t xml:space="preserve"> powiatach: pabianickim (43,2%) i łęczyckim (40,2%); najniższe zaś w powiatach: sieradzkim (16,5%); bełchatowskim (18,9%) oraz opoczyńskim (19,9%). </w:t>
      </w:r>
    </w:p>
    <w:p w14:paraId="5BB3D6C6" w14:textId="77777777" w:rsidR="00913A21" w:rsidRPr="00913A21" w:rsidRDefault="00913A21" w:rsidP="00913A21">
      <w:pPr>
        <w:spacing w:after="240"/>
        <w:contextualSpacing/>
        <w:jc w:val="both"/>
      </w:pPr>
    </w:p>
    <w:p w14:paraId="1D434DA9" w14:textId="77777777" w:rsidR="00913A21" w:rsidRPr="00913A21" w:rsidRDefault="00913A21" w:rsidP="00913A21">
      <w:pPr>
        <w:spacing w:after="240"/>
        <w:contextualSpacing/>
        <w:jc w:val="both"/>
      </w:pPr>
      <w:r w:rsidRPr="00913A21">
        <w:t>Wartość współczynnika fluktuacji (tzn. stosunku liczby bezrobotnych nowo rejestrowanych do wyrejestrowywanych) w województwie łódzkim wyniosła w 2015 roku 110,9%</w:t>
      </w:r>
      <w:r w:rsidRPr="00913A21">
        <w:rPr>
          <w:vertAlign w:val="superscript"/>
        </w:rPr>
        <w:footnoteReference w:id="34"/>
      </w:r>
      <w:r w:rsidRPr="00913A21">
        <w:t>. Najwyższe wartości wskaźnik ten osiągnął w powiatach: radomszczańskim (116,8%); bełchatowskim (116,7%) oraz opoczyńskim (116,1%); najniższe z kolei w powiatach: brzezińskim (102,0%); skierniewickim</w:t>
      </w:r>
      <w:r w:rsidRPr="00913A21">
        <w:rPr>
          <w:vertAlign w:val="superscript"/>
        </w:rPr>
        <w:footnoteReference w:id="35"/>
      </w:r>
      <w:r w:rsidRPr="00913A21">
        <w:t xml:space="preserve"> (106,3%) i łowickim (107,0%).</w:t>
      </w:r>
    </w:p>
    <w:p w14:paraId="3A071D2B" w14:textId="77777777" w:rsidR="00913A21" w:rsidRPr="00913A21" w:rsidRDefault="00913A21" w:rsidP="00913A21">
      <w:pPr>
        <w:spacing w:after="240"/>
        <w:contextualSpacing/>
        <w:jc w:val="both"/>
      </w:pPr>
    </w:p>
    <w:p w14:paraId="3DF6CD1E" w14:textId="3183ABE6" w:rsidR="00913A21" w:rsidRPr="00913A21" w:rsidRDefault="00913A21" w:rsidP="00913A21">
      <w:pPr>
        <w:spacing w:after="240"/>
        <w:contextualSpacing/>
        <w:jc w:val="both"/>
      </w:pPr>
      <w:r w:rsidRPr="00913A21">
        <w:t>Odsetek bezrobotnych którzy w 2015 r. podjęli pracę w ogóle bezrobotnych wyrejestrowanych w tym okresie wyniósł w województwie łódzkim 51,4%. Najwyższe wartości wskaźnik ten osiągnął w powiatach: opoczyńskim (57,1%); skierniewick</w:t>
      </w:r>
      <w:r w:rsidR="00A6069B">
        <w:t>im (55,3%) i </w:t>
      </w:r>
      <w:r w:rsidRPr="00913A21">
        <w:t>łódzkim wschodnim (55,0%); najniższe z kolei w powiatach: łaskim (44,6%); zgierskim (45,8%) i rawskim (47,0%).</w:t>
      </w:r>
    </w:p>
    <w:p w14:paraId="4027D137" w14:textId="77777777" w:rsidR="004F0852" w:rsidRDefault="004F0852">
      <w:pPr>
        <w:rPr>
          <w:color w:val="FF0000"/>
        </w:rPr>
      </w:pPr>
      <w:r>
        <w:rPr>
          <w:color w:val="FF0000"/>
        </w:rPr>
        <w:br w:type="page"/>
      </w:r>
    </w:p>
    <w:p w14:paraId="5291F23D" w14:textId="77777777" w:rsidR="00913A21" w:rsidRPr="004F0852" w:rsidRDefault="00913A21" w:rsidP="004F0852">
      <w:pPr>
        <w:pStyle w:val="Nagwek2"/>
        <w:rPr>
          <w:rFonts w:eastAsia="Calibri"/>
          <w:bCs/>
        </w:rPr>
      </w:pPr>
      <w:bookmarkStart w:id="36" w:name="_Toc465236932"/>
      <w:r w:rsidRPr="004F0852">
        <w:rPr>
          <w:rFonts w:eastAsia="Calibri"/>
        </w:rPr>
        <w:lastRenderedPageBreak/>
        <w:t>Średni okres poszukiwania pracy, w szczególności długookresowy</w:t>
      </w:r>
      <w:bookmarkEnd w:id="36"/>
    </w:p>
    <w:p w14:paraId="4406DE09" w14:textId="77777777" w:rsidR="00913A21" w:rsidRPr="00913A21" w:rsidRDefault="00913A21" w:rsidP="00FE59B7">
      <w:pPr>
        <w:jc w:val="both"/>
      </w:pPr>
      <w:r w:rsidRPr="00913A21">
        <w:t>Zgodnie z Art. 2 ust. 1 pkt 2 Ustawy z dnia 20 kwietnia 20</w:t>
      </w:r>
      <w:r w:rsidR="00FE59B7">
        <w:t>04 r. o promocji zatrudnienia i </w:t>
      </w:r>
      <w:r w:rsidRPr="00913A21">
        <w:t>instytucjach rynku pracy, osoby bezrobotne to takie, które ukończyły 18 lat i nie osiągnęły wieku emerytalnego, niezatrudnione i niewykonujące i</w:t>
      </w:r>
      <w:r w:rsidR="00FE59B7">
        <w:t>nnej pracy zarobkowej, zdolne i </w:t>
      </w:r>
      <w:r w:rsidRPr="00913A21">
        <w:t>gotowe do podjęcia zatrudnienia w pełnym wymiarze czasu pracy i zarejestrowane we właściwym dla miejsca zameldowania (stałego lub czasowego) powiatowym urzędzie pracy oraz poszukujące zatrudnienia lub innej pracy zarobkowej. Odwołanie się do tak sformułowanej definicji implikuje uznanie pojęcia „okres poszukiwania pracy” za tożsame pojęciu „czas pozostawania bez pracy”, w odniesieniu do warunków, w jakich funkcjonują publiczne służby zatrudnienia.</w:t>
      </w:r>
    </w:p>
    <w:p w14:paraId="5680CADF" w14:textId="77777777" w:rsidR="00913A21" w:rsidRPr="00913A21" w:rsidRDefault="00913A21" w:rsidP="00FE59B7">
      <w:pPr>
        <w:jc w:val="both"/>
      </w:pPr>
      <w:r w:rsidRPr="00913A21">
        <w:t>Wojewódzki Urząd Pracy w Łodzi nie posiada możliwości b</w:t>
      </w:r>
      <w:r w:rsidR="00FE59B7">
        <w:t>ezpośredniego, tzn. w oparciu o </w:t>
      </w:r>
      <w:r w:rsidRPr="00913A21">
        <w:t xml:space="preserve">surowe dane statystyczne, obliczenia średniego </w:t>
      </w:r>
      <w:r w:rsidR="00FE59B7">
        <w:t>czasu, w jakim zarejestrowane w </w:t>
      </w:r>
      <w:r w:rsidRPr="00913A21">
        <w:t>województwie łódzkim osoby bezrobotne pozostają bez pracy. Aby tego dokonać, niezbędne byłoby zgromadzenie bazy danych o wszystkic</w:t>
      </w:r>
      <w:r w:rsidR="00FE59B7">
        <w:t>h bezrobotnych w województwie w </w:t>
      </w:r>
      <w:r w:rsidRPr="00913A21">
        <w:t>tym samym przyjętym momencie czasowym. Jest to niemożliwe do wykonania z powodu ograniczeń technicznych (przede wszystkim sprzętowych) z tym związanych.</w:t>
      </w:r>
    </w:p>
    <w:p w14:paraId="25F3B16B" w14:textId="77777777" w:rsidR="00913A21" w:rsidRPr="00913A21" w:rsidRDefault="00913A21" w:rsidP="00FE59B7">
      <w:pPr>
        <w:jc w:val="both"/>
      </w:pPr>
      <w:r w:rsidRPr="00913A21">
        <w:t>Nie jest także możliwe policzenie średniego czasu, w jakim osoby bezrobotne pozostają bez pracy, na podstawie informacji standardowo dostępnych wojewódzkim urzędom pracy. Dane na ten temat zawarte są w Załączniku 1 do sprawozdania MPiPS-01. Rozkład zbiorowości bezrobotnych według wartości cechy „czas pozostawania bez pracy” został tam  przedstawiony w formie szeregu rozdzielczego z przedziałami klasowymi. W szeregu tym jednakże przedziały skrajne („do 1 miesiąca” oraz „powyżej 24 miesięcy”) nie są zamknięte. Uniemożliwia to policzenie średniej arytmetycznej z usze</w:t>
      </w:r>
      <w:r w:rsidR="00FE59B7">
        <w:t>regowanych pomiarów w oparciu o </w:t>
      </w:r>
      <w:r w:rsidRPr="00913A21">
        <w:t>procedurę stosowaną wobec danych pogrupowanych, nie jest bowiem możliwa interpolacja średnich wartości cechy w przedziałach skrajnych</w:t>
      </w:r>
      <w:r w:rsidRPr="00913A21">
        <w:rPr>
          <w:vertAlign w:val="superscript"/>
        </w:rPr>
        <w:footnoteReference w:id="36"/>
      </w:r>
      <w:r w:rsidRPr="00913A21">
        <w:t>.</w:t>
      </w:r>
    </w:p>
    <w:p w14:paraId="10EA18A3" w14:textId="77777777" w:rsidR="00913A21" w:rsidRPr="00913A21" w:rsidRDefault="00913A21" w:rsidP="00913A21"/>
    <w:p w14:paraId="7FBFD29E" w14:textId="77777777" w:rsidR="004F0852" w:rsidRDefault="004F0852">
      <w:pPr>
        <w:rPr>
          <w:b/>
          <w:i/>
        </w:rPr>
      </w:pPr>
      <w:r>
        <w:rPr>
          <w:b/>
          <w:i/>
        </w:rPr>
        <w:br w:type="page"/>
      </w:r>
    </w:p>
    <w:p w14:paraId="7CFFFA72" w14:textId="77777777" w:rsidR="00913A21" w:rsidRPr="004F0852" w:rsidRDefault="00913A21" w:rsidP="004F0852">
      <w:pPr>
        <w:pStyle w:val="Nagwek2"/>
        <w:rPr>
          <w:rFonts w:eastAsia="Calibri"/>
          <w:bCs/>
        </w:rPr>
      </w:pPr>
      <w:bookmarkStart w:id="37" w:name="_Toc465236933"/>
      <w:r w:rsidRPr="004F0852">
        <w:rPr>
          <w:rFonts w:eastAsia="Calibri"/>
        </w:rPr>
        <w:lastRenderedPageBreak/>
        <w:t>Poszukiwane na rynku pracy umiejętności</w:t>
      </w:r>
      <w:bookmarkEnd w:id="37"/>
      <w:r w:rsidRPr="004F0852">
        <w:rPr>
          <w:rFonts w:eastAsia="Calibri"/>
        </w:rPr>
        <w:t xml:space="preserve"> </w:t>
      </w:r>
    </w:p>
    <w:p w14:paraId="0337DBC8" w14:textId="77777777" w:rsidR="00913A21" w:rsidRPr="00913A21" w:rsidRDefault="00913A21" w:rsidP="00C241E1">
      <w:pPr>
        <w:jc w:val="both"/>
        <w:rPr>
          <w:bCs/>
        </w:rPr>
      </w:pPr>
      <w:r w:rsidRPr="00913A21">
        <w:t xml:space="preserve">Analiz zmierzających do wyodrębnienia zbiorów umiejętności oraz kompetencji zawodowych poszukiwanych przez pracodawców nie sposób jest prowadzić w oderwaniu od szeroko pojmowanego zagadnienia dostępności pracowników o takich umiejętnościach bądź kompetencjach na rynku pracy. To zagadnienie omówione zostało szerzej w części „Edukacja i wykształcenie” (por. „Dostępność pracowników o </w:t>
      </w:r>
      <w:r w:rsidR="00A506F7">
        <w:t>kompetencjach poszukiwanych prz</w:t>
      </w:r>
      <w:r w:rsidRPr="00913A21">
        <w:t xml:space="preserve">ez pracodawców”); w oparciu o dane GUS pochodzące z </w:t>
      </w:r>
      <w:r w:rsidRPr="00913A21">
        <w:rPr>
          <w:i/>
        </w:rPr>
        <w:t>Badania popytu na pracę</w:t>
      </w:r>
      <w:r w:rsidRPr="00913A21">
        <w:t xml:space="preserve">. </w:t>
      </w:r>
    </w:p>
    <w:p w14:paraId="10F73E95" w14:textId="77777777" w:rsidR="00913A21" w:rsidRPr="00913A21" w:rsidRDefault="00913A21" w:rsidP="00C241E1">
      <w:pPr>
        <w:jc w:val="both"/>
        <w:rPr>
          <w:bCs/>
        </w:rPr>
      </w:pPr>
      <w:r w:rsidRPr="00913A21">
        <w:rPr>
          <w:i/>
        </w:rPr>
        <w:t>Badanie popytu na pracę</w:t>
      </w:r>
      <w:r w:rsidRPr="00913A21">
        <w:t xml:space="preserve"> posiada swoje niewątpliwe zalety, wśród których z pewnością należy wymienić jego metodologiczną rzetelność (standaryzacja oraz wysoka replikowalność procedur badawczych) oraz trafność (wykorzystanie informacji pozyskanych bezpośrednio od pracodawców). Z drugiej strony jednak nie sposób nie zauważyć, że jego wyniki opisywane są na znacznym poziomie agregacji – jako jednostki analizy wykorzystywane są duże zbiory podmiotów, jak grupy wielkie Klasyfikacji Zawodów, czy sekcje Polskiej Klasyfikacji Działalności. Stąd też, dla bardziej precyzyjnego nakreślenia problemu umiejętności zawodowych poszukiwanych przez pracodawców działających w regionie łódzkim, warto sięgnąć też po wyniki analiz prowadzonych przez publiczne służby z</w:t>
      </w:r>
      <w:r w:rsidR="00E21F86">
        <w:t>atrudnienia, z </w:t>
      </w:r>
      <w:r w:rsidRPr="00913A21">
        <w:t>wykorzystaniem danych pochodzących z Mon</w:t>
      </w:r>
      <w:r w:rsidR="00E21F86">
        <w:t>itoringu Zawodów Deficytowych i </w:t>
      </w:r>
      <w:r w:rsidRPr="00913A21">
        <w:t>Nadwyżkowych, jak również z Barometru Zawodów. Jedną z podstawowych kategorii analitycznych stosowanych w ich kontekście jest oferta pracy, która jest rzeczowym wskaźnikiem zapotrzebowania na pracowników</w:t>
      </w:r>
      <w:r w:rsidRPr="00913A21">
        <w:rPr>
          <w:vertAlign w:val="superscript"/>
        </w:rPr>
        <w:footnoteReference w:id="37"/>
      </w:r>
      <w:r w:rsidRPr="00913A21">
        <w:t xml:space="preserve">. </w:t>
      </w:r>
    </w:p>
    <w:p w14:paraId="78289313" w14:textId="18E55C7A" w:rsidR="00913A21" w:rsidRPr="00913A21" w:rsidRDefault="00913A21" w:rsidP="00F24AEE">
      <w:pPr>
        <w:spacing w:before="60" w:after="60"/>
        <w:jc w:val="both"/>
        <w:rPr>
          <w:bCs/>
        </w:rPr>
      </w:pPr>
      <w:r w:rsidRPr="00913A21">
        <w:t xml:space="preserve">I tak, na podstawie </w:t>
      </w:r>
      <w:r w:rsidRPr="00913A21">
        <w:rPr>
          <w:b/>
        </w:rPr>
        <w:t>krótkookresowej prognozy na rok 2016</w:t>
      </w:r>
      <w:r w:rsidRPr="00913A21">
        <w:rPr>
          <w:b/>
          <w:vertAlign w:val="superscript"/>
        </w:rPr>
        <w:footnoteReference w:id="38"/>
      </w:r>
      <w:r w:rsidRPr="00913A21">
        <w:rPr>
          <w:rFonts w:ascii="Arial Narrow" w:hAnsi="Arial Narrow"/>
        </w:rPr>
        <w:t xml:space="preserve"> oraz w oparciu o </w:t>
      </w:r>
      <w:r w:rsidRPr="00913A21">
        <w:rPr>
          <w:b/>
        </w:rPr>
        <w:t>wyniki  monitoringu zawodów deficytowych i nadwyżkowych</w:t>
      </w:r>
      <w:r w:rsidRPr="00913A21">
        <w:rPr>
          <w:b/>
          <w:vertAlign w:val="superscript"/>
        </w:rPr>
        <w:footnoteReference w:id="39"/>
      </w:r>
      <w:r w:rsidRPr="00913A21">
        <w:rPr>
          <w:b/>
        </w:rPr>
        <w:t xml:space="preserve"> w 2015 r.</w:t>
      </w:r>
      <w:r w:rsidRPr="00913A21">
        <w:rPr>
          <w:rFonts w:ascii="Arial Narrow" w:hAnsi="Arial Narrow"/>
        </w:rPr>
        <w:t xml:space="preserve"> </w:t>
      </w:r>
      <w:r w:rsidRPr="00913A21">
        <w:t xml:space="preserve">stworzono wykaz zawodów uznanych za deficytowe w województwie łódzkim. Do takich wysoce poszukiwanych zawodów zaliczają się m.in. specjaliści z branży IT, tacy jak: programista aplikacji, specjalista do spraw rozwoju oprogramowania i systemów informatycznych, specjalista sprzedaży technologii i usług informatycznych, projektant/architekt systemów teleinformatycznych, czy tester systemów teleinformatycznych. Należy zwrócić uwagę, iż najwięcej ofert pracy w tej dziedzinie generują przedsiębiorcy z Łodzi oraz aglomeracji łódzkiej. Dużym zainteresowaniem pracodawców cieszą się specjaliści finansowi, tacy jak: kierownik działu finansowego, czy kierownik agencji doradztwa finansowego. Warto </w:t>
      </w:r>
      <w:r w:rsidRPr="00913A21">
        <w:lastRenderedPageBreak/>
        <w:t>nadmienić, iż dla specjalistycznych działów księgowych pracodawcy stawiają wysokie wymagania - poszukiwane są osoby nie tylko z kwalifikac</w:t>
      </w:r>
      <w:r w:rsidR="00D44333">
        <w:t>jami księgowych, lecz również z </w:t>
      </w:r>
      <w:r w:rsidRPr="00913A21">
        <w:t>biegłą znajomością kilku języków obcych. Najczęściej w ofertach wymagana jest płynna komunikacja w językach: angielskim, francuskim, niemieckim, ale też norweskim, węgierskim, tureckim, czy hebrajskim. To charakterystyczne zjawisko dla prężnie rozwijającej się w Łodzi branży BPO (Business Process Outsourcing). Branża ta poszukuje pracowników głównie przez Internet. Outsourcing procesów biznesowych jest jedną z dziedzin działalności, która ugruntowuje swoją pozycję w stolicy województwa łódzkiego.</w:t>
      </w:r>
    </w:p>
    <w:p w14:paraId="479F328B" w14:textId="77777777" w:rsidR="00913A21" w:rsidRPr="00913A21" w:rsidRDefault="00913A21" w:rsidP="00F24AEE">
      <w:pPr>
        <w:spacing w:before="60" w:after="60"/>
        <w:jc w:val="both"/>
        <w:rPr>
          <w:bCs/>
        </w:rPr>
      </w:pPr>
      <w:r w:rsidRPr="00913A21">
        <w:t>Spore zainteresowanie pracodawców dotyczy również specjalistów do spraw rekrutacji pracowników.</w:t>
      </w:r>
    </w:p>
    <w:p w14:paraId="4162D50A" w14:textId="77777777" w:rsidR="00913A21" w:rsidRPr="00913A21" w:rsidRDefault="00913A21" w:rsidP="00F24AEE">
      <w:pPr>
        <w:spacing w:before="60" w:after="60"/>
        <w:jc w:val="both"/>
        <w:rPr>
          <w:bCs/>
        </w:rPr>
      </w:pPr>
      <w:r w:rsidRPr="00913A21">
        <w:t>Jednym z lepiej rozwijających się obszarów działalności w naszym regionie jest dziedzina sprzedaży i usług. W tej dyscyplinie poszukiwani są m.in. przedstawiciele handlowi, pracownicy centrum obsługi telefonicznej (pracownicy call center) czy pracownicy przygotowujący posiłki typu fast food.</w:t>
      </w:r>
    </w:p>
    <w:p w14:paraId="0793B29C" w14:textId="77777777" w:rsidR="00913A21" w:rsidRPr="00913A21" w:rsidRDefault="00913A21" w:rsidP="00F24AEE">
      <w:pPr>
        <w:spacing w:before="60" w:after="60"/>
        <w:jc w:val="both"/>
        <w:rPr>
          <w:bCs/>
        </w:rPr>
      </w:pPr>
      <w:r w:rsidRPr="00913A21">
        <w:t>Grupą zawodową, w obrębie której utrzymuje się raczej stałe zapotrzebowanie na rynku pracy są inżynierowie i technicy. Tu najbardziej poszukiw</w:t>
      </w:r>
      <w:r w:rsidR="00C241E1">
        <w:t>ani są specjaliści automatyki i </w:t>
      </w:r>
      <w:r w:rsidRPr="00913A21">
        <w:t xml:space="preserve">robotyki, inżynierowie mechanicy - cieplno-mechaniczne urządzenia, inżynierowie budownictwa - urządzenia, instalacje i sieci energetyczne instalacje i sieci energetyczne, inżynierowie spawalnicy czy technicy automatycy oraz technicy chłodnictwa i klimatyzacji. </w:t>
      </w:r>
    </w:p>
    <w:p w14:paraId="4837B335" w14:textId="77777777" w:rsidR="00913A21" w:rsidRPr="00913A21" w:rsidRDefault="00913A21" w:rsidP="00F24AEE">
      <w:pPr>
        <w:spacing w:before="60" w:after="60"/>
        <w:jc w:val="both"/>
        <w:rPr>
          <w:bCs/>
        </w:rPr>
      </w:pPr>
      <w:r w:rsidRPr="00913A21">
        <w:t>Dużą popularnością na rynku pracy województwa łódzkiego ci</w:t>
      </w:r>
      <w:r w:rsidR="00C241E1">
        <w:t>eszą się monterzy, operatorzy i </w:t>
      </w:r>
      <w:r w:rsidRPr="00913A21">
        <w:t>kierowcy, w tym głównie: monter rusztowań, operator obrabiarek sterowanych numerycznie, monter elektrycznego sprzętu gospodarstwa domowego czy wreszcie kierowca ciągnika siodłowego oraz kierowca samochodu ciężarowego.</w:t>
      </w:r>
    </w:p>
    <w:p w14:paraId="1BE2DC5C" w14:textId="62767283" w:rsidR="00913A21" w:rsidRPr="00913A21" w:rsidRDefault="00913A21" w:rsidP="00F24AEE">
      <w:pPr>
        <w:spacing w:before="60" w:after="60"/>
        <w:jc w:val="both"/>
        <w:rPr>
          <w:bCs/>
        </w:rPr>
      </w:pPr>
      <w:r w:rsidRPr="00913A21">
        <w:t>Źródła informacji, na których bazuje powyższa analiza, jak również cykliczne analizy popytu na pracę potwierdzają, iż pracodawcy z regionu łódzkiego powszechnie poszukują pracowników o prostych kwalifikacjach zawodowych. S</w:t>
      </w:r>
      <w:r w:rsidR="00D44333">
        <w:t>ystematycznie rozwijająca się i </w:t>
      </w:r>
      <w:r w:rsidRPr="00913A21">
        <w:t>dominująca w województwie łódzkim sekcja gospodarki, jaką jest przetwórstwo przemysłowe, generuje popyt na pracowników produkcji. Z uwagi na rolniczy charakter części województwa łódzkiego w regionach północnym i północno wschodnim obserwuje się zapotrzebowanie na robotników wykonujących prace proste w ogrodnictwie, sadownictwie i rolnictwie.</w:t>
      </w:r>
    </w:p>
    <w:p w14:paraId="692C82AC" w14:textId="77777777" w:rsidR="00913A21" w:rsidRPr="00913A21" w:rsidRDefault="00913A21" w:rsidP="00F24AEE">
      <w:pPr>
        <w:spacing w:before="240" w:after="60"/>
        <w:jc w:val="center"/>
        <w:rPr>
          <w:b/>
          <w:bCs/>
        </w:rPr>
      </w:pPr>
      <w:r w:rsidRPr="00913A21">
        <w:rPr>
          <w:b/>
        </w:rPr>
        <w:t>***</w:t>
      </w:r>
    </w:p>
    <w:p w14:paraId="6B9DE4BC" w14:textId="77777777" w:rsidR="00913A21" w:rsidRPr="00913A21" w:rsidRDefault="00913A21" w:rsidP="00F24AEE">
      <w:pPr>
        <w:spacing w:before="240" w:after="60"/>
        <w:jc w:val="both"/>
        <w:rPr>
          <w:bCs/>
        </w:rPr>
      </w:pPr>
      <w:r w:rsidRPr="00913A21">
        <w:t xml:space="preserve">Potrzeba analizowania zapotrzebowania na określone zawody bądź ich grupy w ujęciu przyczynowym legła u podstaw opracowania założeń badania pod nazwą „Barometr zawodów”. Jest to badanie cykliczne, jakościowe, mające charakter krótkookresowej projekcji sytuacji w poszczególnych zawodach na regionalnych rynkach pracy w Polsce. Pierwsza edycja „Barometru…” w województwie łódzkim w 2015 r. przyniosła wiele ciekawych obserwacji rzucających nowe światło na wyniki równolegle prowadzonych analiz. </w:t>
      </w:r>
      <w:r w:rsidRPr="00913A21">
        <w:lastRenderedPageBreak/>
        <w:t>Pozwoliły one na opracowanie doskonałej charakterystyki uwarunkowań funkcjonowania rynku pracy w regionie, której wybrane tezy zaprezentowane zostały poniżej.</w:t>
      </w:r>
    </w:p>
    <w:p w14:paraId="235D01DA" w14:textId="77777777" w:rsidR="00913A21" w:rsidRPr="00913A21" w:rsidRDefault="00913A21" w:rsidP="00D43EF6">
      <w:pPr>
        <w:numPr>
          <w:ilvl w:val="0"/>
          <w:numId w:val="9"/>
        </w:numPr>
        <w:spacing w:after="60"/>
        <w:contextualSpacing/>
        <w:jc w:val="both"/>
        <w:rPr>
          <w:bCs/>
        </w:rPr>
      </w:pPr>
      <w:r w:rsidRPr="00913A21">
        <w:t xml:space="preserve">Sytuacja na rodzimym rynku pracy powoduje, że poszukiwane umiejętności zawodowe muszą mieć charakter uniwersalny. Zjawiskiem dość powszechnym jest łączenie obowiązków pracowniczych przypisanych zawodom pokrewnym. Pracownik jest zobowiązany do wykonywania kilku profesji zamiennie. </w:t>
      </w:r>
    </w:p>
    <w:p w14:paraId="421CBDEB" w14:textId="355A85A1" w:rsidR="00913A21" w:rsidRPr="00913A21" w:rsidRDefault="00913A21" w:rsidP="00D43EF6">
      <w:pPr>
        <w:numPr>
          <w:ilvl w:val="0"/>
          <w:numId w:val="9"/>
        </w:numPr>
        <w:spacing w:after="60"/>
        <w:contextualSpacing/>
        <w:jc w:val="both"/>
        <w:rPr>
          <w:bCs/>
        </w:rPr>
      </w:pPr>
      <w:r w:rsidRPr="00913A21">
        <w:t>Postęp cywilizacyjny modyfikuje rynek pracy – n</w:t>
      </w:r>
      <w:r w:rsidR="00D44333">
        <w:t>iektóre specjalności odchodzą w </w:t>
      </w:r>
      <w:r w:rsidRPr="00913A21">
        <w:t xml:space="preserve">zapomnienie, inne ewoluują. Przedsiębiorcy stosujący nowoczesne technologie poszukują pracowników z uaktualnionymi kwalifikacjami oraz umiejętnościami zawodowymi nadążającymi za innowacyjnością rynku. Odnalezienie i dopasowanie do stanowiska pracy specjalisty o wysokich, czy nietypowych kwalifikacjach zawodowych okazuje się być trudne w realizacji. Zjawisko to dotyczy głównie specjalistów branży IT, ale również operatorów nowoczesnych maszyn. </w:t>
      </w:r>
    </w:p>
    <w:p w14:paraId="63AEC346" w14:textId="77777777" w:rsidR="00913A21" w:rsidRPr="00913A21" w:rsidRDefault="00913A21" w:rsidP="00D43EF6">
      <w:pPr>
        <w:numPr>
          <w:ilvl w:val="0"/>
          <w:numId w:val="9"/>
        </w:numPr>
        <w:spacing w:after="60"/>
        <w:contextualSpacing/>
        <w:jc w:val="both"/>
        <w:rPr>
          <w:bCs/>
        </w:rPr>
      </w:pPr>
      <w:r w:rsidRPr="00913A21">
        <w:t>Niewątpliwie rysą w obrazie rodzimego rynku pra</w:t>
      </w:r>
      <w:r w:rsidR="00C241E1">
        <w:t>cy są wynagrodzenia. Mówi się o </w:t>
      </w:r>
      <w:r w:rsidRPr="00913A21">
        <w:t>wysokich wymaganiach pracodawców wobec kandydatów do pracy. Należy podkreślić, iż wymogi przedsiębiorców bywają nieadekwatne do przyszłych obowiązków w firmie. Skutkuje to niechęcią do podejmowania pracy na wskazanych stanowiskach.</w:t>
      </w:r>
    </w:p>
    <w:p w14:paraId="42864BA4" w14:textId="77777777" w:rsidR="00913A21" w:rsidRPr="00913A21" w:rsidRDefault="00913A21" w:rsidP="00D43EF6">
      <w:pPr>
        <w:numPr>
          <w:ilvl w:val="0"/>
          <w:numId w:val="9"/>
        </w:numPr>
        <w:spacing w:after="60"/>
        <w:contextualSpacing/>
        <w:jc w:val="both"/>
        <w:rPr>
          <w:bCs/>
        </w:rPr>
      </w:pPr>
      <w:r w:rsidRPr="00913A21">
        <w:t>W niektórych sferach działalności problemem pracodawców jest znalezienie pracownika o odpowiednich kwalifikacjach i doświadczeniu zawodowym. Możliwości, jakie mają pracodawcy odnośnie skorzystania z dostępnych zasobów pracy, bywają ograniczone. To zagadnienie dotyczy przede wszystkim wysokiej klasy specjalistów, jak też pracowników strategicznych dla województwa łódzkiego dziedzin działalności, np. branży logistyczno-transportowej. W wielu powiatach do przewozów międzynarodowych pilnie poszukiwani są kierowcy ciągników siodłowych ze znajomością języka obcego.</w:t>
      </w:r>
    </w:p>
    <w:p w14:paraId="3510AC0B" w14:textId="77777777" w:rsidR="00913A21" w:rsidRPr="00913A21" w:rsidRDefault="00913A21" w:rsidP="00D43EF6">
      <w:pPr>
        <w:numPr>
          <w:ilvl w:val="0"/>
          <w:numId w:val="9"/>
        </w:numPr>
        <w:spacing w:after="60"/>
        <w:contextualSpacing/>
        <w:jc w:val="both"/>
        <w:rPr>
          <w:bCs/>
        </w:rPr>
      </w:pPr>
      <w:r w:rsidRPr="00913A21">
        <w:t xml:space="preserve">Obserwując zwiększoną fluktuację w rejestrach bezrobocia można sądzić, że istnieje duże zapotrzebowanie na nową kadrę pracowników. Świadczy to również o większej niż w latach poprzednich chłonności i mobilności rynku pracy naszego województwa. Pracodawcy coraz częściej borykają się z kwestią obsadzenia wolnych, bądź nowo tworzonych miejsc pracy. Podstawowy problem rosnącego popytu na pracę pogłębia dodatkowo, emigracja zarobkowa oraz starzenie się społeczeństwa w regionie, czego skutkiem jest postępująca dezaktywacja zawodowa w niektórych branżach. </w:t>
      </w:r>
    </w:p>
    <w:p w14:paraId="5BA4F730" w14:textId="77777777" w:rsidR="00913A21" w:rsidRPr="00913A21" w:rsidRDefault="00913A21" w:rsidP="00F24AEE">
      <w:pPr>
        <w:spacing w:after="60"/>
        <w:jc w:val="both"/>
        <w:rPr>
          <w:bCs/>
        </w:rPr>
      </w:pPr>
    </w:p>
    <w:p w14:paraId="62ABDA6E" w14:textId="77777777" w:rsidR="00913A21" w:rsidRPr="00913A21" w:rsidRDefault="00913A21" w:rsidP="00F24AEE">
      <w:pPr>
        <w:spacing w:after="60"/>
        <w:jc w:val="center"/>
        <w:rPr>
          <w:b/>
          <w:bCs/>
        </w:rPr>
      </w:pPr>
      <w:r w:rsidRPr="00913A21">
        <w:rPr>
          <w:b/>
        </w:rPr>
        <w:t>***</w:t>
      </w:r>
    </w:p>
    <w:p w14:paraId="75E7A0AC" w14:textId="01E60D2C" w:rsidR="00913A21" w:rsidRPr="00913A21" w:rsidRDefault="00913A21" w:rsidP="00F24AEE">
      <w:pPr>
        <w:spacing w:after="60"/>
        <w:jc w:val="both"/>
        <w:rPr>
          <w:bCs/>
        </w:rPr>
      </w:pPr>
      <w:r w:rsidRPr="00913A21">
        <w:t>Interesującym źródłem informacji o deklarowanym zapotrzebowaniu pracodawców na określone umiejętności zawodowe jest analiza treśc</w:t>
      </w:r>
      <w:r w:rsidR="00D44333">
        <w:t>i ofert pracy publikowanych w </w:t>
      </w:r>
      <w:r w:rsidRPr="00913A21">
        <w:t xml:space="preserve">Internecie. W latach 2009 – 2015 Regionalne Obserwatorium Rynku Pracy w Łodzi prowadziło cykliczne badania mające na celu analizę struktury oraz dynamiki zmian obserwowanych w zbiorze ofert pracy, ukazujących się na wybranych portalach </w:t>
      </w:r>
      <w:r w:rsidRPr="00913A21">
        <w:lastRenderedPageBreak/>
        <w:t>internetowych</w:t>
      </w:r>
      <w:r w:rsidRPr="00913A21">
        <w:rPr>
          <w:rFonts w:ascii="Arial Narrow" w:hAnsi="Arial Narrow"/>
          <w:vertAlign w:val="superscript"/>
        </w:rPr>
        <w:footnoteReference w:id="40"/>
      </w:r>
      <w:r w:rsidRPr="00913A21">
        <w:t>. Uzyskane wyniki pokazują między innymi, że od 2012 roku generalna struktura poszukiwanych pracowników, utrzymuje podobny kształt, niepodlegający istotnym statystycznie zmianom. Na przestrzeni dzielącej pomiary prowadzone wiosną 2013 r. oraz jesienią 2014 r. odnotowano niewielki wzrost liczby ofert dla specjalistów, a spadek liczby ogłoszeń skierowanych do kadry kierowniczej. Maleje również sukcesywnie od 2011 roku zapotrzebowanie na pracowników usług osobistych i sprzedawców. Natomiast odwróceniu uległa sytuacja pracowników z niższych grup zawodowych w KSiZ (operatorów i monterów maszyn i urządzeń oraz pracowników przy pracach prostych). Ostatni pomiar przyniósł wzrost znaczenia tych grup w strukturze poszukiwanych pracowników.</w:t>
      </w:r>
    </w:p>
    <w:p w14:paraId="520BEA35" w14:textId="77777777" w:rsidR="00913A21" w:rsidRPr="00913A21" w:rsidRDefault="00913A21" w:rsidP="00F24AEE">
      <w:pPr>
        <w:spacing w:after="60"/>
        <w:jc w:val="both"/>
        <w:rPr>
          <w:bCs/>
        </w:rPr>
      </w:pPr>
      <w:r w:rsidRPr="00913A21">
        <w:t>Analizując zapotrzebowanie na pracowników o określonych zawodach na poziomie dużych grup zawodowych, widać wyraźnie, że w badanym zbiorze ofert najbardziej poszukiwanymi pracownikami byli specjaliści (25% ofert dotyczyło właśnie tej grupy zawodowej). Również stosunkowo dużą grupę wśród poszukiwanych pracowników stanowili robotnicy przemysłowi i rzemieślnicy (14%) oraz pracownicy usług i sprzedawcy (10%). W przypadku 21% ofert poszukiwani byli technicy i inny średni personel. Struktura zapotrzebowania na różnego typu pracowników w stosunku do poprzednich pomiarów nie uległa istotnym zmianom. Podobnie, jak na jesieni 2014 roku przeważają ofe</w:t>
      </w:r>
      <w:r w:rsidR="00C241E1">
        <w:t>rty dla pracowników średniego i </w:t>
      </w:r>
      <w:r w:rsidRPr="00913A21">
        <w:t>wyższego szczebla (kierownicy, specjaliści, technicy i średni personel oraz pracownicy biurowi – 62% ofert, tak jak w poprzednim pomiarze).</w:t>
      </w:r>
    </w:p>
    <w:p w14:paraId="2E24D9AF" w14:textId="77777777" w:rsidR="00913A21" w:rsidRPr="00913A21" w:rsidRDefault="00A506F7" w:rsidP="00F24AEE">
      <w:pPr>
        <w:spacing w:after="60"/>
        <w:jc w:val="both"/>
        <w:rPr>
          <w:bCs/>
        </w:rPr>
      </w:pPr>
      <w:r>
        <w:t>Wśród pojedynczych zawodów, najczęściej poszukiwanym</w:t>
      </w:r>
      <w:r w:rsidR="00E839DE">
        <w:t>i</w:t>
      </w:r>
      <w:r>
        <w:t xml:space="preserve"> byli </w:t>
      </w:r>
      <w:r w:rsidR="004B4FBB">
        <w:t>różnego rodzaju</w:t>
      </w:r>
      <w:r w:rsidR="00913A21" w:rsidRPr="00913A21">
        <w:t xml:space="preserve"> przedstawiciel</w:t>
      </w:r>
      <w:r>
        <w:t>e</w:t>
      </w:r>
      <w:r w:rsidR="00913A21" w:rsidRPr="00913A21">
        <w:t xml:space="preserve"> handlow</w:t>
      </w:r>
      <w:r>
        <w:t>i</w:t>
      </w:r>
      <w:r w:rsidR="00913A21" w:rsidRPr="00913A21">
        <w:t xml:space="preserve"> –</w:t>
      </w:r>
      <w:r w:rsidR="003310BD">
        <w:t xml:space="preserve"> </w:t>
      </w:r>
      <w:r w:rsidR="00AB1CF8">
        <w:t xml:space="preserve">było do nich kierowanych </w:t>
      </w:r>
      <w:r w:rsidR="00913A21" w:rsidRPr="00AB1CF8">
        <w:t>6%</w:t>
      </w:r>
      <w:r w:rsidR="00913A21" w:rsidRPr="00913A21">
        <w:t xml:space="preserve"> wszystkich analizowanych ofert</w:t>
      </w:r>
      <w:r w:rsidR="00645B98">
        <w:rPr>
          <w:rStyle w:val="Odwoanieprzypisudolnego"/>
        </w:rPr>
        <w:footnoteReference w:id="41"/>
      </w:r>
      <w:r w:rsidR="00913A21" w:rsidRPr="00913A21">
        <w:t xml:space="preserve">. W stosunku do poprzedniego pomiaru liczba tego typu ofert uległa nawet zwiększeniu (obecnie 681 ofert, 644 na jesieni 2014). Na drugiej pozycji, podobnie, jak w poprzednim pomiarze znaleźli się księgowi, chociaż w stosunku do jesieni 2014 zmniejszyła się liczba ofert poszukujących tego typu pracowników (360 obecnie i 445 na jesieni 2014 r.). </w:t>
      </w:r>
    </w:p>
    <w:p w14:paraId="56BFCDAA" w14:textId="77777777" w:rsidR="00913A21" w:rsidRPr="00913A21" w:rsidRDefault="00913A21" w:rsidP="00F24AEE">
      <w:pPr>
        <w:spacing w:after="60"/>
        <w:jc w:val="both"/>
        <w:rPr>
          <w:bCs/>
        </w:rPr>
      </w:pPr>
      <w:r w:rsidRPr="00913A21">
        <w:t>Ponadto, co najmniej 3% wszystkich ofert stanowiły oferty skierowane do kierowców samochodów ciężarowych, a powyżej 2% do doradców klienta oraz pracowników centrum elektronicznej obsługi klienta, opiekunów osób starszych, pozostałych pracowników obsługi biurowej lub programistów aplikacji. Kolejne zawody w hierarchii popularności mierzonej odsetkiem ofert to: specjalista do spraw sprzedaży, szwaczka, pracownik centrum obsługi telefonicznej (pracownik call center), kierownik działu sprzedaży, magazynier, sprzedawca, inżynier systemów i sieci komputerowych oraz kasjer handlowy (przedstawicieli tych zawodów poszukiwano w ponad 1% ofert).</w:t>
      </w:r>
    </w:p>
    <w:p w14:paraId="1741CA5A" w14:textId="77777777" w:rsidR="00913A21" w:rsidRPr="00913A21" w:rsidRDefault="00913A21" w:rsidP="00F24AEE">
      <w:pPr>
        <w:spacing w:after="60"/>
        <w:jc w:val="both"/>
        <w:rPr>
          <w:bCs/>
        </w:rPr>
      </w:pPr>
      <w:r w:rsidRPr="00913A21">
        <w:t>Dokonana w ramach badania prognoza zapotrzebowania na określone zawody oraz grupy zawodów daje powody sądzić, że w ciągu najbliższych dwóch lat od ostatniego pomiaru (jesień 2015 r.) należy się spodziewać:</w:t>
      </w:r>
    </w:p>
    <w:p w14:paraId="51FC9F22" w14:textId="77777777" w:rsidR="00913A21" w:rsidRPr="00913A21" w:rsidRDefault="00913A21" w:rsidP="00D43EF6">
      <w:pPr>
        <w:numPr>
          <w:ilvl w:val="0"/>
          <w:numId w:val="10"/>
        </w:numPr>
        <w:spacing w:after="60"/>
        <w:contextualSpacing/>
        <w:jc w:val="both"/>
        <w:rPr>
          <w:bCs/>
        </w:rPr>
      </w:pPr>
      <w:r w:rsidRPr="00913A21">
        <w:lastRenderedPageBreak/>
        <w:t>Dalszego wzrostu zapotrzebowania na specjalistów. Z jednej strony aktualny nieoczekiwany spadek liczby ofert pracy dla tej grupy sprawia, że kierunek dalszych zmian związany jest z dużą niepewnością. Z drugiej strony niski poziom z lat 2009-2010 i silne wzrosty w kolejnych latach każą sądzić, że wskaźnik ten będzie jednak w dalszym ciągu rósł, chociaż wzrosty te mogą nie być tak dynamiczne jak można było oczekiwać przy okazji poprzedniego pomiaru.</w:t>
      </w:r>
    </w:p>
    <w:p w14:paraId="6371BD48" w14:textId="77777777" w:rsidR="00913A21" w:rsidRPr="00913A21" w:rsidRDefault="00913A21" w:rsidP="00D43EF6">
      <w:pPr>
        <w:numPr>
          <w:ilvl w:val="0"/>
          <w:numId w:val="10"/>
        </w:numPr>
        <w:spacing w:after="60"/>
        <w:contextualSpacing/>
        <w:jc w:val="both"/>
        <w:rPr>
          <w:bCs/>
        </w:rPr>
      </w:pPr>
      <w:r w:rsidRPr="00913A21">
        <w:t>Stabilizacji liczby ofert pracy skierowanej do techników i średniego personelu. Co prawda wskaźnik ten niezbyt gwałtownie, ale stabilnie rośnie od czterech pomiarów to jednak wysoki punkt odniesienia z lat 2009-2010 na ten moment nie pozwala jeszcze jednoznacznie stwierdzić, że mamy do czynienia z trwałym trendem wzrostowym.</w:t>
      </w:r>
    </w:p>
    <w:p w14:paraId="1D775C82" w14:textId="77777777" w:rsidR="00913A21" w:rsidRPr="00913A21" w:rsidRDefault="00913A21" w:rsidP="00D43EF6">
      <w:pPr>
        <w:numPr>
          <w:ilvl w:val="0"/>
          <w:numId w:val="10"/>
        </w:numPr>
        <w:spacing w:after="60"/>
        <w:contextualSpacing/>
        <w:jc w:val="both"/>
        <w:rPr>
          <w:bCs/>
        </w:rPr>
      </w:pPr>
      <w:r w:rsidRPr="00913A21">
        <w:t>Kontynuacji wzrostu liczby ofert pracy</w:t>
      </w:r>
      <w:r w:rsidR="00C241E1">
        <w:t xml:space="preserve"> dla robotników przemysłowych i </w:t>
      </w:r>
      <w:r w:rsidRPr="00913A21">
        <w:t>rzemieślników. W tym przypadku, z wyjątkiem kryzysowego roku 2012, mamy do czynienia z ciągłym wzrostem liczby ofert.</w:t>
      </w:r>
    </w:p>
    <w:p w14:paraId="0724A98B" w14:textId="77777777" w:rsidR="00913A21" w:rsidRPr="00913A21" w:rsidRDefault="00913A21" w:rsidP="00D43EF6">
      <w:pPr>
        <w:numPr>
          <w:ilvl w:val="0"/>
          <w:numId w:val="10"/>
        </w:numPr>
        <w:spacing w:after="60"/>
        <w:contextualSpacing/>
        <w:jc w:val="both"/>
        <w:rPr>
          <w:bCs/>
        </w:rPr>
      </w:pPr>
      <w:r w:rsidRPr="00913A21">
        <w:t xml:space="preserve">Niewielkiego wzrostu liczby ofert pracy skierowanych do pozostałych grup. </w:t>
      </w:r>
    </w:p>
    <w:p w14:paraId="2488E375" w14:textId="77777777" w:rsidR="00913A21" w:rsidRPr="00913A21" w:rsidRDefault="00913A21" w:rsidP="00F24AEE">
      <w:pPr>
        <w:spacing w:after="60"/>
        <w:jc w:val="both"/>
        <w:rPr>
          <w:bCs/>
        </w:rPr>
      </w:pPr>
    </w:p>
    <w:p w14:paraId="328ACE8E" w14:textId="77777777" w:rsidR="00913A21" w:rsidRPr="00913A21" w:rsidRDefault="00913A21" w:rsidP="00F24AEE">
      <w:pPr>
        <w:spacing w:after="60"/>
        <w:jc w:val="both"/>
        <w:rPr>
          <w:bCs/>
        </w:rPr>
      </w:pPr>
      <w:r w:rsidRPr="00913A21">
        <w:t>Prognoza odnosiła się także do konkretnych zawodów. W przypadku kilku z nich zaobserwowano dość wyraźne trendy na przestrzeni ostatnich lat (tylko takie zawody przedstawiono na wykresie):</w:t>
      </w:r>
    </w:p>
    <w:p w14:paraId="1222E944" w14:textId="77777777" w:rsidR="00913A21" w:rsidRPr="00913A21" w:rsidRDefault="00913A21" w:rsidP="00D43EF6">
      <w:pPr>
        <w:numPr>
          <w:ilvl w:val="0"/>
          <w:numId w:val="10"/>
        </w:numPr>
        <w:spacing w:after="60"/>
        <w:contextualSpacing/>
        <w:jc w:val="both"/>
        <w:rPr>
          <w:bCs/>
        </w:rPr>
      </w:pPr>
      <w:r w:rsidRPr="00913A21">
        <w:t>Od 201</w:t>
      </w:r>
      <w:r w:rsidR="00387F35">
        <w:t>2</w:t>
      </w:r>
      <w:r w:rsidRPr="00913A21">
        <w:t xml:space="preserve"> obserwujemy wyraźny trend spadkowy w liczbie ofert dla przedstawicieli handlowych. W 2011 roku zanotowano blisko 900 ofe</w:t>
      </w:r>
      <w:r w:rsidR="00C241E1">
        <w:t>rt skierowanych do tej grupy, w </w:t>
      </w:r>
      <w:r w:rsidRPr="00913A21">
        <w:t>2012 roku ponad 1000, jednak od 2013 liczba ofert utrzymuje się na poziomie poniżej 800.</w:t>
      </w:r>
    </w:p>
    <w:p w14:paraId="605B9AB6" w14:textId="77777777" w:rsidR="00913A21" w:rsidRPr="00913A21" w:rsidRDefault="00913A21" w:rsidP="00D43EF6">
      <w:pPr>
        <w:numPr>
          <w:ilvl w:val="0"/>
          <w:numId w:val="10"/>
        </w:numPr>
        <w:spacing w:after="60"/>
        <w:contextualSpacing/>
        <w:jc w:val="both"/>
        <w:rPr>
          <w:bCs/>
        </w:rPr>
      </w:pPr>
      <w:r w:rsidRPr="00913A21">
        <w:t>Ze spadkami mamy do czynienia także w przypadku ofert dla robotników budowlanych, doradców finansowych oraz pozostałych kierowników do spraw obsługi biznesu i zarządzania. W tych trzech przypadkach mamy do czynienia ze spadkami z poziomu około 200 ofert do poziomu 50 ofert.</w:t>
      </w:r>
    </w:p>
    <w:p w14:paraId="354B1D1F" w14:textId="77777777" w:rsidR="00913A21" w:rsidRPr="00913A21" w:rsidRDefault="00913A21" w:rsidP="00913A21">
      <w:pPr>
        <w:spacing w:after="60"/>
        <w:jc w:val="both"/>
        <w:rPr>
          <w:bCs/>
        </w:rPr>
      </w:pPr>
    </w:p>
    <w:p w14:paraId="1DA90269" w14:textId="77777777" w:rsidR="00913A21" w:rsidRPr="00913A21" w:rsidRDefault="00913A21" w:rsidP="00913A21">
      <w:pPr>
        <w:spacing w:after="60"/>
        <w:jc w:val="both"/>
        <w:rPr>
          <w:bCs/>
        </w:rPr>
      </w:pPr>
    </w:p>
    <w:p w14:paraId="77CE28F1" w14:textId="77777777" w:rsidR="004F0852" w:rsidRDefault="004F0852" w:rsidP="00913A21">
      <w:pPr>
        <w:spacing w:after="60"/>
        <w:jc w:val="both"/>
        <w:rPr>
          <w:rFonts w:ascii="Arial Narrow" w:hAnsi="Arial Narrow"/>
          <w:bCs/>
          <w:sz w:val="22"/>
          <w:u w:val="single"/>
        </w:rPr>
      </w:pPr>
    </w:p>
    <w:p w14:paraId="3B05AB99" w14:textId="77777777" w:rsidR="004F0852" w:rsidRDefault="004F0852" w:rsidP="00913A21">
      <w:pPr>
        <w:spacing w:after="60"/>
        <w:jc w:val="both"/>
        <w:rPr>
          <w:rFonts w:ascii="Arial Narrow" w:hAnsi="Arial Narrow"/>
          <w:bCs/>
          <w:sz w:val="22"/>
          <w:u w:val="single"/>
        </w:rPr>
      </w:pPr>
    </w:p>
    <w:p w14:paraId="6394E4C5" w14:textId="77777777" w:rsidR="004F0852" w:rsidRDefault="004F0852" w:rsidP="00913A21">
      <w:pPr>
        <w:spacing w:after="60"/>
        <w:jc w:val="both"/>
        <w:rPr>
          <w:rFonts w:ascii="Arial Narrow" w:hAnsi="Arial Narrow"/>
          <w:bCs/>
          <w:sz w:val="22"/>
          <w:u w:val="single"/>
        </w:rPr>
      </w:pPr>
    </w:p>
    <w:p w14:paraId="621951C0" w14:textId="77777777" w:rsidR="004F0852" w:rsidRDefault="004F0852" w:rsidP="00913A21">
      <w:pPr>
        <w:spacing w:after="60"/>
        <w:jc w:val="both"/>
        <w:rPr>
          <w:rFonts w:ascii="Arial Narrow" w:hAnsi="Arial Narrow"/>
          <w:bCs/>
          <w:sz w:val="22"/>
          <w:u w:val="single"/>
        </w:rPr>
      </w:pPr>
    </w:p>
    <w:p w14:paraId="00621A15" w14:textId="77777777" w:rsidR="004F0852" w:rsidRDefault="004F0852" w:rsidP="00913A21">
      <w:pPr>
        <w:spacing w:after="60"/>
        <w:jc w:val="both"/>
        <w:rPr>
          <w:rFonts w:ascii="Arial Narrow" w:hAnsi="Arial Narrow"/>
          <w:bCs/>
          <w:sz w:val="22"/>
          <w:u w:val="single"/>
        </w:rPr>
      </w:pPr>
    </w:p>
    <w:p w14:paraId="4E8F3740" w14:textId="77777777" w:rsidR="004F0852" w:rsidRDefault="004F0852" w:rsidP="00913A21">
      <w:pPr>
        <w:spacing w:after="60"/>
        <w:jc w:val="both"/>
        <w:rPr>
          <w:rFonts w:ascii="Arial Narrow" w:hAnsi="Arial Narrow"/>
          <w:bCs/>
          <w:sz w:val="22"/>
          <w:u w:val="single"/>
        </w:rPr>
      </w:pPr>
    </w:p>
    <w:p w14:paraId="67475EC0" w14:textId="77777777" w:rsidR="004F0852" w:rsidRDefault="004F0852" w:rsidP="00913A21">
      <w:pPr>
        <w:spacing w:after="60"/>
        <w:jc w:val="both"/>
        <w:rPr>
          <w:rFonts w:ascii="Arial Narrow" w:hAnsi="Arial Narrow"/>
          <w:bCs/>
          <w:sz w:val="22"/>
          <w:u w:val="single"/>
        </w:rPr>
      </w:pPr>
    </w:p>
    <w:p w14:paraId="380AE56F" w14:textId="77777777" w:rsidR="004F0852" w:rsidRDefault="004F0852" w:rsidP="00913A21">
      <w:pPr>
        <w:spacing w:after="60"/>
        <w:jc w:val="both"/>
        <w:rPr>
          <w:rFonts w:ascii="Arial Narrow" w:hAnsi="Arial Narrow"/>
          <w:bCs/>
          <w:sz w:val="22"/>
          <w:u w:val="single"/>
        </w:rPr>
      </w:pPr>
    </w:p>
    <w:p w14:paraId="1510AC91" w14:textId="77777777" w:rsidR="00913A21" w:rsidRPr="004F0852" w:rsidRDefault="004F0852" w:rsidP="004F0852">
      <w:pPr>
        <w:keepNext/>
        <w:spacing w:line="240" w:lineRule="auto"/>
        <w:ind w:left="10" w:hanging="10"/>
        <w:jc w:val="both"/>
        <w:rPr>
          <w:rFonts w:ascii="Calibri" w:eastAsia="Calibri" w:hAnsi="Calibri" w:cs="Calibri"/>
          <w:b/>
          <w:bCs/>
          <w:iCs/>
          <w:color w:val="44546A"/>
          <w:sz w:val="22"/>
          <w:szCs w:val="18"/>
          <w:lang w:eastAsia="pl-PL"/>
        </w:rPr>
      </w:pPr>
      <w:r w:rsidRPr="004F0852">
        <w:rPr>
          <w:rFonts w:ascii="Calibri" w:eastAsia="Calibri" w:hAnsi="Calibri" w:cs="Calibri"/>
          <w:b/>
          <w:iCs/>
          <w:color w:val="44546A"/>
          <w:sz w:val="22"/>
          <w:szCs w:val="18"/>
          <w:lang w:eastAsia="pl-PL"/>
        </w:rPr>
        <w:lastRenderedPageBreak/>
        <w:t>Wykres 2.6. Analiza treści ofert pracy publikowanych w Internecie; p</w:t>
      </w:r>
      <w:r w:rsidR="00913A21" w:rsidRPr="004F0852">
        <w:rPr>
          <w:rFonts w:ascii="Calibri" w:eastAsia="Calibri" w:hAnsi="Calibri" w:cs="Calibri"/>
          <w:b/>
          <w:iCs/>
          <w:color w:val="44546A"/>
          <w:sz w:val="22"/>
          <w:szCs w:val="18"/>
          <w:lang w:eastAsia="pl-PL"/>
        </w:rPr>
        <w:t>rognoza liczby ofert pracy dla różnych stanowisk</w:t>
      </w:r>
    </w:p>
    <w:p w14:paraId="3BB8F6F7" w14:textId="77777777" w:rsidR="00913A21" w:rsidRPr="00913A21" w:rsidRDefault="00913A21" w:rsidP="00913A21">
      <w:pPr>
        <w:spacing w:after="60"/>
        <w:jc w:val="both"/>
        <w:rPr>
          <w:bCs/>
        </w:rPr>
      </w:pPr>
      <w:r w:rsidRPr="00913A21">
        <w:rPr>
          <w:rFonts w:ascii="Calibri" w:eastAsia="Calibri" w:hAnsi="Calibri"/>
          <w:bCs/>
          <w:noProof/>
          <w:sz w:val="20"/>
          <w:szCs w:val="20"/>
          <w:lang w:eastAsia="pl-PL"/>
        </w:rPr>
        <w:drawing>
          <wp:inline distT="0" distB="0" distL="0" distR="0" wp14:anchorId="3866316A" wp14:editId="4382781D">
            <wp:extent cx="5644515" cy="360489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4515" cy="3604895"/>
                    </a:xfrm>
                    <a:prstGeom prst="rect">
                      <a:avLst/>
                    </a:prstGeom>
                    <a:noFill/>
                    <a:ln>
                      <a:noFill/>
                    </a:ln>
                  </pic:spPr>
                </pic:pic>
              </a:graphicData>
            </a:graphic>
          </wp:inline>
        </w:drawing>
      </w:r>
    </w:p>
    <w:p w14:paraId="41E735BA" w14:textId="77777777" w:rsidR="00913A21" w:rsidRPr="00913A21" w:rsidRDefault="00913A21" w:rsidP="00913A21">
      <w:pPr>
        <w:spacing w:after="60"/>
        <w:jc w:val="both"/>
        <w:rPr>
          <w:bCs/>
        </w:rPr>
      </w:pPr>
    </w:p>
    <w:p w14:paraId="5E04EBCC" w14:textId="77777777" w:rsidR="00913A21" w:rsidRPr="00913A21" w:rsidRDefault="00913A21" w:rsidP="00D43EF6">
      <w:pPr>
        <w:numPr>
          <w:ilvl w:val="0"/>
          <w:numId w:val="10"/>
        </w:numPr>
        <w:spacing w:after="60"/>
        <w:contextualSpacing/>
        <w:jc w:val="both"/>
        <w:rPr>
          <w:bCs/>
        </w:rPr>
      </w:pPr>
      <w:r w:rsidRPr="00913A21">
        <w:t>Wyraźne tendencje wzrostowe zaobserwowano w przypadku czterech zawodów: księgowych, opiekunów osób starszych, pozostałych pracowników obsługi biurowej oraz pracowników elektronicznej obsługi klienta. W przypadku ofert dla księgowych ich liczba w latach 2011-2012 oscylowała w okolicach 200, podczas gdy obecnie jest to poziom około 400 ofert. Liczba ofert dla opiekunów osób starszych jeszcze w 2011 roku nie przekraczała 50, by rosnąć przez kolejne lata do obecnego poziomu blisko 300 (należy jednak mieć na uwadze, że są to oferty pracy za granicą). Podobną sytuację mamy w przypadku pracowników obsługi biurowej, gdzie także liczba ofert wzrosła z niecałych 50 do ponad 250. Interesująco wygląda sytuacja ofert dla pracowników elektronicznej obsługi klienta - jeszcze do 2013 właściwie nie notowano ofert pracy tego typu, w 2014 odnotowano ich 144 a obecnie aż 303.</w:t>
      </w:r>
    </w:p>
    <w:p w14:paraId="7DD6D908" w14:textId="77777777" w:rsidR="00913A21" w:rsidRPr="00913A21" w:rsidRDefault="00913A21" w:rsidP="00D43EF6">
      <w:pPr>
        <w:numPr>
          <w:ilvl w:val="0"/>
          <w:numId w:val="10"/>
        </w:numPr>
        <w:spacing w:after="60"/>
        <w:contextualSpacing/>
        <w:jc w:val="both"/>
        <w:rPr>
          <w:bCs/>
        </w:rPr>
      </w:pPr>
      <w:r w:rsidRPr="00913A21">
        <w:t>Branże, które w największym stopniu kształtują rynek ofert pracy, to przetwórstwo przemysłowe, działalność profesjonalna, naukowa</w:t>
      </w:r>
      <w:r w:rsidR="00C241E1">
        <w:t xml:space="preserve"> i techniczna, handel hurtowy i </w:t>
      </w:r>
      <w:r w:rsidRPr="00913A21">
        <w:t>detaliczny/naprawa samochodów osobowych oraz budownictwo.</w:t>
      </w:r>
    </w:p>
    <w:p w14:paraId="365105A3" w14:textId="77777777" w:rsidR="00913A21" w:rsidRPr="00913A21" w:rsidRDefault="00913A21" w:rsidP="00913A21">
      <w:pPr>
        <w:spacing w:after="60"/>
        <w:jc w:val="both"/>
        <w:rPr>
          <w:bCs/>
        </w:rPr>
      </w:pPr>
    </w:p>
    <w:p w14:paraId="5D521043" w14:textId="77777777" w:rsidR="00913A21" w:rsidRPr="00913A21" w:rsidRDefault="00913A21" w:rsidP="00913A21">
      <w:pPr>
        <w:spacing w:after="60"/>
        <w:jc w:val="both"/>
        <w:rPr>
          <w:bCs/>
        </w:rPr>
      </w:pPr>
    </w:p>
    <w:p w14:paraId="3046B035" w14:textId="77777777" w:rsidR="00913A21" w:rsidRPr="00913A21" w:rsidRDefault="00913A21" w:rsidP="00913A21">
      <w:pPr>
        <w:spacing w:after="60"/>
        <w:jc w:val="both"/>
        <w:rPr>
          <w:rFonts w:ascii="Arial Narrow" w:hAnsi="Arial Narrow"/>
          <w:b/>
          <w:bCs/>
          <w:sz w:val="22"/>
        </w:rPr>
      </w:pPr>
    </w:p>
    <w:p w14:paraId="22E2C13D" w14:textId="77777777" w:rsidR="004F0852" w:rsidRPr="004F0852" w:rsidRDefault="004F0852" w:rsidP="004F0852">
      <w:pPr>
        <w:keepNext/>
        <w:spacing w:line="240" w:lineRule="auto"/>
        <w:ind w:left="10" w:hanging="10"/>
        <w:jc w:val="both"/>
        <w:rPr>
          <w:rFonts w:ascii="Calibri" w:eastAsia="Calibri" w:hAnsi="Calibri" w:cs="Calibri"/>
          <w:b/>
          <w:bCs/>
          <w:iCs/>
          <w:color w:val="44546A"/>
          <w:sz w:val="22"/>
          <w:szCs w:val="18"/>
          <w:lang w:eastAsia="pl-PL"/>
        </w:rPr>
      </w:pPr>
      <w:r w:rsidRPr="004F0852">
        <w:rPr>
          <w:rFonts w:ascii="Calibri" w:eastAsia="Calibri" w:hAnsi="Calibri" w:cs="Calibri"/>
          <w:b/>
          <w:iCs/>
          <w:color w:val="44546A"/>
          <w:sz w:val="22"/>
          <w:szCs w:val="18"/>
          <w:lang w:eastAsia="pl-PL"/>
        </w:rPr>
        <w:lastRenderedPageBreak/>
        <w:t>Wykres 2.6. Analiza treści ofert pracy publikowanych w Internecie; prognoza liczby ofert pracy dla wybranych zawodów</w:t>
      </w:r>
    </w:p>
    <w:p w14:paraId="701C0EC9" w14:textId="77777777" w:rsidR="00913A21" w:rsidRPr="00913A21" w:rsidRDefault="00913A21" w:rsidP="00913A21">
      <w:pPr>
        <w:spacing w:after="60"/>
        <w:jc w:val="both"/>
        <w:rPr>
          <w:bCs/>
        </w:rPr>
      </w:pPr>
      <w:r w:rsidRPr="00913A21">
        <w:rPr>
          <w:rFonts w:ascii="Calibri" w:eastAsia="Calibri" w:hAnsi="Calibri"/>
          <w:bCs/>
          <w:noProof/>
          <w:sz w:val="20"/>
          <w:szCs w:val="20"/>
          <w:lang w:eastAsia="pl-PL"/>
        </w:rPr>
        <w:drawing>
          <wp:inline distT="0" distB="0" distL="0" distR="0" wp14:anchorId="7F46CABF" wp14:editId="59DCF5E6">
            <wp:extent cx="5582920" cy="3824605"/>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2920" cy="3824605"/>
                    </a:xfrm>
                    <a:prstGeom prst="rect">
                      <a:avLst/>
                    </a:prstGeom>
                    <a:noFill/>
                    <a:ln>
                      <a:noFill/>
                    </a:ln>
                  </pic:spPr>
                </pic:pic>
              </a:graphicData>
            </a:graphic>
          </wp:inline>
        </w:drawing>
      </w:r>
    </w:p>
    <w:p w14:paraId="7F7015C0" w14:textId="77777777" w:rsidR="00913A21" w:rsidRPr="00913A21" w:rsidRDefault="00913A21" w:rsidP="00913A21">
      <w:pPr>
        <w:spacing w:after="60"/>
        <w:jc w:val="both"/>
        <w:rPr>
          <w:bCs/>
        </w:rPr>
      </w:pPr>
    </w:p>
    <w:p w14:paraId="09FF53C6" w14:textId="77777777" w:rsidR="00913A21" w:rsidRPr="00913A21" w:rsidRDefault="00913A21" w:rsidP="00913A21"/>
    <w:p w14:paraId="233D917F" w14:textId="77777777" w:rsidR="004F0852" w:rsidRDefault="004F0852">
      <w:pPr>
        <w:rPr>
          <w:b/>
          <w:i/>
        </w:rPr>
      </w:pPr>
      <w:r>
        <w:rPr>
          <w:b/>
          <w:i/>
        </w:rPr>
        <w:br w:type="page"/>
      </w:r>
    </w:p>
    <w:p w14:paraId="0C038251" w14:textId="77777777" w:rsidR="00913A21" w:rsidRPr="004F0852" w:rsidRDefault="00913A21" w:rsidP="004F0852">
      <w:pPr>
        <w:pStyle w:val="Nagwek2"/>
        <w:rPr>
          <w:rFonts w:eastAsia="Calibri"/>
          <w:bCs/>
        </w:rPr>
      </w:pPr>
      <w:bookmarkStart w:id="38" w:name="_Toc465236934"/>
      <w:r w:rsidRPr="004F0852">
        <w:rPr>
          <w:rFonts w:eastAsia="Calibri"/>
        </w:rPr>
        <w:lastRenderedPageBreak/>
        <w:t>Wewnątrzregionalne bariery mobilności geograficznej na rynku pracy</w:t>
      </w:r>
      <w:r w:rsidR="0040613C">
        <w:rPr>
          <w:rFonts w:eastAsia="Calibri"/>
        </w:rPr>
        <w:t>.</w:t>
      </w:r>
      <w:r w:rsidRPr="004F0852">
        <w:rPr>
          <w:rFonts w:eastAsia="Calibri"/>
        </w:rPr>
        <w:t xml:space="preserve"> </w:t>
      </w:r>
      <w:r w:rsidR="00FD116C">
        <w:rPr>
          <w:rFonts w:eastAsia="Calibri"/>
        </w:rPr>
        <w:t>O</w:t>
      </w:r>
      <w:r w:rsidRPr="004F0852">
        <w:rPr>
          <w:rFonts w:eastAsia="Calibri"/>
        </w:rPr>
        <w:t>graniczenia w możliwościach skomunikowania ośrodków wewnątrzregionalnych z obszarami, gdzie występują miejsca pracy</w:t>
      </w:r>
      <w:bookmarkEnd w:id="38"/>
    </w:p>
    <w:p w14:paraId="7DAB1458" w14:textId="4BD6B540" w:rsidR="00913A21" w:rsidRPr="00913A21" w:rsidRDefault="00913A21" w:rsidP="00F63D3C">
      <w:pPr>
        <w:spacing w:before="240"/>
        <w:jc w:val="both"/>
        <w:rPr>
          <w:bCs/>
        </w:rPr>
      </w:pPr>
      <w:r w:rsidRPr="00913A21">
        <w:t>Należy ogólnie stwierdzić, że zjawiska społeczne mogące potencjalnie wpływać na  mobilność przestrzenną (wzgl. geograficzną) tworzą zbiór na tyle szeroki, że przekonująca ich analiza wymaga od badacza dobrowolnego skoncentrowania się na starannie wybranych, istotnych ich kategoriach. Dostępne opracowania na ten temat, przygotowane na potrzeby organów władzy centralnej bądź samorządowej, co do zasady ograniczają się do zastosowania modeli analitycznych opartych o czynniki obiektywne (bądź zobiektywizowane)</w:t>
      </w:r>
      <w:r w:rsidRPr="00913A21">
        <w:rPr>
          <w:vertAlign w:val="superscript"/>
        </w:rPr>
        <w:footnoteReference w:id="42"/>
      </w:r>
      <w:r w:rsidRPr="00913A21">
        <w:t xml:space="preserve">. Jest to </w:t>
      </w:r>
      <w:r w:rsidRPr="00E02C8E">
        <w:t>pode</w:t>
      </w:r>
      <w:r w:rsidR="00E02C8E">
        <w:t>j</w:t>
      </w:r>
      <w:r w:rsidRPr="00E02C8E">
        <w:t>ście</w:t>
      </w:r>
      <w:r w:rsidRPr="00913A21">
        <w:t xml:space="preserve"> zasadne, bowiem w szeroko rozumianym procesie planowania niezbędne jest ograniczenie się do kategorii pojęciowych możliwie łatwo definiowalnych i dobrze mierzalnych. Dlatego, spośród wielu możliwych do wskazania barier mobilności geograficznej na regionalnym rynku pracy, niżej omówione zostaną te związane najściślej z funkcjonowaniem komunikacji zbiorowej, w tym transportu zbiorowego. Jest to bowiem ten obszar działania władz samorządowych, gdzie określone decyzje przekładają się w sposób najbardziej bezpośredni na wspieranie bądź ograniczanie możliwości migrowania ludności za pracą.</w:t>
      </w:r>
    </w:p>
    <w:p w14:paraId="273879A5" w14:textId="77777777" w:rsidR="00913A21" w:rsidRPr="00913A21" w:rsidRDefault="00913A21" w:rsidP="00C241E1">
      <w:pPr>
        <w:jc w:val="both"/>
        <w:rPr>
          <w:bCs/>
        </w:rPr>
      </w:pPr>
      <w:r w:rsidRPr="00913A21">
        <w:t xml:space="preserve">Bariery mobilności przestrzennej związane ze stanem infrastruktury transportowej, jak również z dostępnością do usług transportu zbiorowego są w województwie łódzkim analogiczne do tych obserwowanych w całym kraju. Te ostatnie omówione zostały, w formie wygodnej syntezy, w przygotowanym w 2010 r. dla Ministerstwa Rozwoju Regionalnego raporcie pt.: </w:t>
      </w:r>
      <w:r w:rsidRPr="00913A21">
        <w:rPr>
          <w:i/>
        </w:rPr>
        <w:t>Rozwój miast w Polsce</w:t>
      </w:r>
      <w:r w:rsidRPr="00913A21">
        <w:rPr>
          <w:i/>
          <w:vertAlign w:val="superscript"/>
        </w:rPr>
        <w:footnoteReference w:id="43"/>
      </w:r>
      <w:r w:rsidRPr="00913A21">
        <w:t>; stanowią więc dobry punkt wyjścia dla omówienia wyników właściwych analiz  dla województwa łódzkiego. Jak wskazuje tytuł, raport koncentruje się - w interesującym nas aspekcie ukazywanych</w:t>
      </w:r>
      <w:r w:rsidR="00F63D3C">
        <w:t xml:space="preserve"> w nim zjawisk - na wskazaniu i </w:t>
      </w:r>
      <w:r w:rsidRPr="00913A21">
        <w:t>analizie tych problemów związanych ze stanem oraz funkcjonowaniem infrastruktury transportowej, które mogą wyznaczać  przesłanki dla rozwoju ośrodków metropolitalnych w Polsce. Jednak metropolie, wraz z obszarami bezpośrednio z nimi sąsiadującymi, z reguły tworzą silne rynki pracy oddziałujące na gospodarki całych związanych z nimi regionów. Dlatego analiza dostępności komunikacyjnej ośrodków metropolitalnych może służyć jako ważny przyczynek dla wskazania czynników mogących wpływać – pozytywnie, bądź negatywnie – na rozwój rynków pracy także w wymiarze regionalnym.</w:t>
      </w:r>
    </w:p>
    <w:p w14:paraId="3C9F6437" w14:textId="77777777" w:rsidR="00913A21" w:rsidRPr="00913A21" w:rsidRDefault="00913A21" w:rsidP="00C241E1">
      <w:pPr>
        <w:jc w:val="both"/>
        <w:rPr>
          <w:bCs/>
        </w:rPr>
      </w:pPr>
      <w:r w:rsidRPr="00913A21">
        <w:lastRenderedPageBreak/>
        <w:t xml:space="preserve">Według autorów przywołanego Raportu, </w:t>
      </w:r>
      <w:r w:rsidRPr="00913A21">
        <w:rPr>
          <w:b/>
        </w:rPr>
        <w:t>główny problem transportowy Polski w zakresie stanu infrastruktury drogowej stanowi jej jakość</w:t>
      </w:r>
      <w:r w:rsidRPr="00913A21">
        <w:t xml:space="preserve">, „której wyrazem jest przede wszystkim </w:t>
      </w:r>
      <w:r w:rsidRPr="00913A21">
        <w:rPr>
          <w:b/>
        </w:rPr>
        <w:t>niski udział dróg ruchu bezkolizyjnego</w:t>
      </w:r>
      <w:r w:rsidRPr="00913A21">
        <w:t xml:space="preserve"> (autostrady, drogi ekspresowe) oraz głównych dwujezdniowych”</w:t>
      </w:r>
      <w:r w:rsidRPr="00913A21">
        <w:rPr>
          <w:vertAlign w:val="superscript"/>
        </w:rPr>
        <w:footnoteReference w:id="44"/>
      </w:r>
      <w:r w:rsidRPr="00913A21">
        <w:t xml:space="preserve">. Układ dróg ruchu bezkolizyjnego cechuje się nadto </w:t>
      </w:r>
      <w:r w:rsidRPr="00913A21">
        <w:rPr>
          <w:b/>
        </w:rPr>
        <w:t>dużym rozproszeniem</w:t>
      </w:r>
      <w:r w:rsidRPr="00913A21">
        <w:t>, „co wpływa negatywnie na efektywność i sprawność połączeń drogowych pomiędzy głównymi ośrodkami miejskim oraz na płynność ruchu tranzytowego”</w:t>
      </w:r>
      <w:r w:rsidRPr="00913A21">
        <w:rPr>
          <w:vertAlign w:val="superscript"/>
        </w:rPr>
        <w:footnoteReference w:id="45"/>
      </w:r>
      <w:r w:rsidRPr="00913A21">
        <w:t xml:space="preserve">. </w:t>
      </w:r>
    </w:p>
    <w:p w14:paraId="49D47170" w14:textId="77777777" w:rsidR="00913A21" w:rsidRPr="00913A21" w:rsidRDefault="00913A21" w:rsidP="00C241E1">
      <w:pPr>
        <w:jc w:val="both"/>
        <w:rPr>
          <w:bCs/>
        </w:rPr>
      </w:pPr>
      <w:r w:rsidRPr="00913A21">
        <w:rPr>
          <w:b/>
        </w:rPr>
        <w:t>Brak jest również wystarczającej sieci dróg umożliwiających sprawne przejazdy w miastach i ich otoczeniu</w:t>
      </w:r>
      <w:r w:rsidRPr="00913A21">
        <w:t>. Autorzy wskazują tutaj na brak obwodnic, jak również fakt, że „wiele dróg krajowych i wojewódzkich przebiega przez centra miast lub wsi, co obniża prędkość przejazdu, powoduje dużą liczbę wypadków, a także korkowanie się miast”</w:t>
      </w:r>
      <w:r w:rsidRPr="00913A21">
        <w:rPr>
          <w:vertAlign w:val="superscript"/>
        </w:rPr>
        <w:footnoteReference w:id="46"/>
      </w:r>
      <w:r w:rsidRPr="00913A21">
        <w:t>.</w:t>
      </w:r>
    </w:p>
    <w:p w14:paraId="7610BF42" w14:textId="77777777" w:rsidR="00913A21" w:rsidRPr="00913A21" w:rsidRDefault="00913A21" w:rsidP="00C241E1">
      <w:pPr>
        <w:jc w:val="both"/>
        <w:rPr>
          <w:bCs/>
        </w:rPr>
      </w:pPr>
      <w:r w:rsidRPr="00913A21">
        <w:t xml:space="preserve">Można przychylić się tutaj do opinii, że zacytowane uwagi mają charakter w dużej już mierze historyczny – najświeższe dane statystyczne, jakimi posługują się autorzy Raportu dotyczą roku 2008. Wydaje się jednak, że brak jest w chwili obecnej argumentów wystarczających dla ostatecznego odrzucenia zawartych w nich tez. </w:t>
      </w:r>
      <w:r w:rsidRPr="00913A21">
        <w:rPr>
          <w:b/>
        </w:rPr>
        <w:t>Stale aktualnym problemem pozostaje przy tym wzrost obciążenia sieci drogowej wskutek stałego wzrostu liczby korzystających z niej pojazdów, szczególnie w obrębie dużych ośrodków miejskich</w:t>
      </w:r>
      <w:r w:rsidRPr="00913A21">
        <w:rPr>
          <w:vertAlign w:val="superscript"/>
        </w:rPr>
        <w:footnoteReference w:id="47"/>
      </w:r>
      <w:r w:rsidRPr="00913A21">
        <w:t>.</w:t>
      </w:r>
    </w:p>
    <w:p w14:paraId="7B86448E" w14:textId="77777777" w:rsidR="00913A21" w:rsidRPr="00913A21" w:rsidRDefault="00913A21" w:rsidP="00C241E1">
      <w:pPr>
        <w:jc w:val="both"/>
        <w:rPr>
          <w:bCs/>
        </w:rPr>
      </w:pPr>
      <w:r w:rsidRPr="00913A21">
        <w:t>Także stan infrastruktury kolejowej uznany został w Raporcie za niezadowalający; nieodpowiadający standardom Unii Europejskiej</w:t>
      </w:r>
      <w:r w:rsidRPr="00913A21">
        <w:rPr>
          <w:vertAlign w:val="superscript"/>
        </w:rPr>
        <w:footnoteReference w:id="48"/>
      </w:r>
      <w:r w:rsidRPr="00913A21">
        <w:t xml:space="preserve">. Jak wyraźnie wskazali autorzy, </w:t>
      </w:r>
      <w:r w:rsidRPr="00913A21">
        <w:rPr>
          <w:b/>
        </w:rPr>
        <w:t>problem niskiej jakości usług świadczonych przez kolej jest najbardziej dotkliwy w sferze pasażerskich przewozów regionalnych, w tym w obsłudze przewozów podmiejskich</w:t>
      </w:r>
      <w:r w:rsidRPr="00913A21">
        <w:rPr>
          <w:vertAlign w:val="superscript"/>
        </w:rPr>
        <w:footnoteReference w:id="49"/>
      </w:r>
      <w:r w:rsidRPr="00913A21">
        <w:t xml:space="preserve">. Czynnikiem wymienianym jako jedna z możliwych przesłanek takiego stanu rzeczy jest systematyczne wypieranie transportu kolejowego przez transport samochodowy. Trudno wszakże na dostępnym tu poziomie szczegółowości analizy przesądzać z góry, czy owa ekspansja komunikacji samochodowej jest bardziej przyczyną, czy może reakcją na opisane wyżej problemy związane ze stanem infrastruktury kolejowej. </w:t>
      </w:r>
    </w:p>
    <w:p w14:paraId="6900E5E8" w14:textId="77777777" w:rsidR="00913A21" w:rsidRPr="00913A21" w:rsidRDefault="00913A21" w:rsidP="00C241E1">
      <w:pPr>
        <w:jc w:val="both"/>
        <w:rPr>
          <w:bCs/>
        </w:rPr>
      </w:pPr>
      <w:r w:rsidRPr="00913A21">
        <w:t>Równocześnie jednak, porównując syntetyczne wskaźniki dla metropolii w Polsce, autorzy raportu wskazują, że „największą średnią dostępność drogową w sieci dużych miast mają Łódź, Poznań i Warszawa”, zaś „w komunikacji kolejowej najlepiej dostępna jest Warszawa, później Łódź (…)”</w:t>
      </w:r>
      <w:r w:rsidRPr="00913A21">
        <w:rPr>
          <w:vertAlign w:val="superscript"/>
        </w:rPr>
        <w:footnoteReference w:id="50"/>
      </w:r>
      <w:r w:rsidRPr="00913A21">
        <w:t>.</w:t>
      </w:r>
    </w:p>
    <w:p w14:paraId="6280EBE4" w14:textId="77777777" w:rsidR="00913A21" w:rsidRDefault="00913A21" w:rsidP="00C722A1">
      <w:pPr>
        <w:jc w:val="both"/>
      </w:pPr>
      <w:r w:rsidRPr="00913A21">
        <w:rPr>
          <w:b/>
        </w:rPr>
        <w:t>Dostępność do Łodzi z terenu poszczególnych gmin województwa łódzkiego</w:t>
      </w:r>
      <w:r w:rsidRPr="00913A21">
        <w:t xml:space="preserve"> była z kolei przedmiotem analiz prowadzonych przez Biuro Planowania Przestrzennego Województwa Łódzkiego (BPPWŁ). Jako miarę dostępności przyjęto w ich kontekście posiadanie (bądź </w:t>
      </w:r>
      <w:r w:rsidRPr="00913A21">
        <w:lastRenderedPageBreak/>
        <w:t>nieposiadanie) przez daną gminę bezpośredniego połączenia z Łodzią środkami publicznego transportu zbiorowego</w:t>
      </w:r>
      <w:r w:rsidRPr="00913A21">
        <w:rPr>
          <w:vertAlign w:val="superscript"/>
        </w:rPr>
        <w:footnoteReference w:id="51"/>
      </w:r>
      <w:r w:rsidRPr="00913A21">
        <w:t xml:space="preserve">. </w:t>
      </w:r>
      <w:r w:rsidR="00C722A1">
        <w:t>Wyniki analiz</w:t>
      </w:r>
      <w:r w:rsidRPr="00913A21">
        <w:t xml:space="preserve"> BPPWŁ wykazały, że w 2016 r. 50 gmin z obszaru województwa łódzkiego nie miało </w:t>
      </w:r>
      <w:r w:rsidR="00C722A1">
        <w:t>takich bezpośrednich połączeń</w:t>
      </w:r>
      <w:r w:rsidRPr="00913A21">
        <w:t>. W 2011 roku takich gmin było mniej, bo 39 (por. mapka poniżej).</w:t>
      </w:r>
    </w:p>
    <w:p w14:paraId="06E67847" w14:textId="77777777" w:rsidR="00C114C9" w:rsidRPr="00913A21" w:rsidRDefault="00C114C9" w:rsidP="00C114C9">
      <w:pPr>
        <w:jc w:val="both"/>
        <w:rPr>
          <w:bCs/>
        </w:rPr>
      </w:pPr>
      <w:r w:rsidRPr="00913A21">
        <w:t>Zobrazowane za pomocą mapki dane dają wyraz pewnej ogóln</w:t>
      </w:r>
      <w:r>
        <w:t>ej tendencji trwale związanej z </w:t>
      </w:r>
      <w:r w:rsidRPr="00913A21">
        <w:t>przemianami struktury własnościowej sektora transportowego; zarówno w województwie łódzkim, jak i w całej Polsce. Przeprowadzone w 2011 r. przez Regionalne Obserwatorium Rynku Pracy w Łodzi badania jakościowe oparte na wywiadach z przedstawicielami samorządów powiatowych województwa łódzkiego pokazały, że szczególnie na terenach wiejskich, oddalonych od większych ośrodków miejskich i głównych szlaków komunikacyjnych, zbyt mała dostępność usług transportu zbiorowego stanowi istotną barierę rozwojową. Przemiany struktury własności branży transportowej skutkują tam stopniowym kurczeniem się obszarów  obsługiwanych  przez  przewoźników państwowych (był to głównie PKS)  i  zwiększaniem się udziału połączeń obsługiwanych przez przewoźników prywatnych. Towarzyszy temu wyraźna tendencja do likwidacji nierentownych połączeń, jako nieopłacalnych dla prywatnych firm, które w swej działalności muszą kierować się rachunkiem ekonomicznym. Problem ten odczuwalny był najsilniej  na  tzw.  zachodniej  i  północno  –  zachodniej  ścianie  województwa  łódzkiego  – zgłaszali  go  powszechnie  samorządowcy  z  powiatów:  wieluńskiego,  wieruszowskiego, sieradzkiego, poddębickiego oraz łęczyckiego. Respondenci ci zwracali uwagę, że jest to czynnik silnie hamujący ruchliwość przestrzenną ludności – szczególnie w rejonach, gdzie osiągane  dochody  nie  są  dostatecznie  wysokie,  aby  ludzie  mogli  so</w:t>
      </w:r>
      <w:r>
        <w:t>bie  pozwolić  na korzystanie z </w:t>
      </w:r>
      <w:r w:rsidRPr="00913A21">
        <w:t>transportu prywatnego – a w konsekwencji generujący bezrobocie frykcyjne</w:t>
      </w:r>
      <w:r w:rsidRPr="00913A21">
        <w:rPr>
          <w:vertAlign w:val="superscript"/>
        </w:rPr>
        <w:footnoteReference w:id="52"/>
      </w:r>
      <w:r w:rsidRPr="00913A21">
        <w:t>.</w:t>
      </w:r>
    </w:p>
    <w:p w14:paraId="52A0E53A" w14:textId="77777777" w:rsidR="00C114C9" w:rsidRPr="00913A21" w:rsidRDefault="00C114C9" w:rsidP="00C722A1">
      <w:pPr>
        <w:jc w:val="both"/>
        <w:rPr>
          <w:bCs/>
        </w:rPr>
      </w:pPr>
    </w:p>
    <w:p w14:paraId="0186CD12" w14:textId="77777777" w:rsidR="00913A21" w:rsidRPr="00913A21" w:rsidRDefault="00913A21" w:rsidP="00913A21">
      <w:pPr>
        <w:rPr>
          <w:bCs/>
        </w:rPr>
      </w:pPr>
      <w:r w:rsidRPr="00913A21">
        <w:rPr>
          <w:bCs/>
          <w:noProof/>
          <w:lang w:eastAsia="pl-PL"/>
        </w:rPr>
        <w:lastRenderedPageBreak/>
        <w:drawing>
          <wp:inline distT="0" distB="0" distL="0" distR="0" wp14:anchorId="0CD263C8" wp14:editId="7E4AA05B">
            <wp:extent cx="5731666" cy="8267700"/>
            <wp:effectExtent l="0" t="0" r="254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łączenia publicznym transportem zbiorowy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7016" cy="8275417"/>
                    </a:xfrm>
                    <a:prstGeom prst="rect">
                      <a:avLst/>
                    </a:prstGeom>
                  </pic:spPr>
                </pic:pic>
              </a:graphicData>
            </a:graphic>
          </wp:inline>
        </w:drawing>
      </w:r>
    </w:p>
    <w:p w14:paraId="2B75EDB4" w14:textId="77777777" w:rsidR="00913A21" w:rsidRPr="00815358" w:rsidRDefault="00913A21" w:rsidP="00913A21">
      <w:pPr>
        <w:rPr>
          <w:b/>
          <w:bCs/>
          <w:i/>
          <w:sz w:val="20"/>
        </w:rPr>
      </w:pPr>
      <w:r w:rsidRPr="00815358">
        <w:rPr>
          <w:b/>
          <w:i/>
          <w:sz w:val="20"/>
        </w:rPr>
        <w:t>Źródło: Opracowanie Biura Planowania Przestrzennego Województwa Łódzkiego.</w:t>
      </w:r>
    </w:p>
    <w:p w14:paraId="662CD4C7" w14:textId="77777777" w:rsidR="00913A21" w:rsidRPr="00913A21" w:rsidRDefault="00913A21" w:rsidP="00C241E1">
      <w:pPr>
        <w:jc w:val="both"/>
        <w:rPr>
          <w:bCs/>
        </w:rPr>
      </w:pPr>
      <w:r w:rsidRPr="00913A21">
        <w:lastRenderedPageBreak/>
        <w:t>Podsumowując zatem przedstawiony wątek rozważań, do obiektywnie rozumianych barier mobilności geograficznej (przestrzennej) na rynku pracy obszaru województwa łódzkiego należałoby zaliczyć takie czynniki, jak:</w:t>
      </w:r>
    </w:p>
    <w:p w14:paraId="60EBB916" w14:textId="77777777" w:rsidR="00913A21" w:rsidRPr="00913A21" w:rsidRDefault="00913A21" w:rsidP="00D43EF6">
      <w:pPr>
        <w:numPr>
          <w:ilvl w:val="0"/>
          <w:numId w:val="6"/>
        </w:numPr>
        <w:spacing w:after="0"/>
        <w:contextualSpacing/>
        <w:jc w:val="both"/>
        <w:rPr>
          <w:bCs/>
        </w:rPr>
      </w:pPr>
      <w:r w:rsidRPr="00913A21">
        <w:t>Ciągle niezadowalająca efektywność sieci drogowej, na którą składa się m.in. niski udział dróg ruchu bezkolizyjnego i dużego ich rozproszenia; mała ilość obwodnic miast - skutkująca tym, że wiele dróg krajowych i wojewódzkich przebiega przez centra miast lub wsi powodując znaczne spowolnienie ruchu; sukcesywny wzrost obciążenia sieci drogowej wskutek stałego wzrostu liczby korzystających z niej pojazdów, szczególnie w obrębie dużych ośrodków miejskich;</w:t>
      </w:r>
    </w:p>
    <w:p w14:paraId="4E285A9B" w14:textId="77777777" w:rsidR="00913A21" w:rsidRPr="00913A21" w:rsidRDefault="00913A21" w:rsidP="00D43EF6">
      <w:pPr>
        <w:numPr>
          <w:ilvl w:val="0"/>
          <w:numId w:val="6"/>
        </w:numPr>
        <w:spacing w:after="0"/>
        <w:contextualSpacing/>
        <w:jc w:val="both"/>
        <w:rPr>
          <w:bCs/>
        </w:rPr>
      </w:pPr>
      <w:r w:rsidRPr="00913A21">
        <w:t>Niezadowalający stan infrastruktury kolejowej oraz problem niskiej jakości usług świadczonych przez kolej – najbardziej dotkliwy w sferze pasażerskich przewozów regionalnych, w tym w obsłudze przewozów podmiejskich;</w:t>
      </w:r>
    </w:p>
    <w:p w14:paraId="7D28CF6F" w14:textId="77777777" w:rsidR="00913A21" w:rsidRPr="00913A21" w:rsidRDefault="00913A21" w:rsidP="00D43EF6">
      <w:pPr>
        <w:numPr>
          <w:ilvl w:val="0"/>
          <w:numId w:val="6"/>
        </w:numPr>
        <w:spacing w:after="0"/>
        <w:contextualSpacing/>
        <w:jc w:val="both"/>
        <w:rPr>
          <w:bCs/>
        </w:rPr>
      </w:pPr>
      <w:r w:rsidRPr="00913A21">
        <w:t>Wzrost (z 39 w roku 2011 do 50 w roku 2016) liczby gmin z obszaru województwa łódzkiego niemających bezpośrednich połączeń pub</w:t>
      </w:r>
      <w:r w:rsidR="00C722A1">
        <w:t>licznym transportem zbiorowym z </w:t>
      </w:r>
      <w:r w:rsidRPr="00913A21">
        <w:t>Łodzią. Jest to spowodowane likwidacją przez przewoźników połączeń nierentownych; skutki tego są najbardziej dotkliwe na terenach wiejskich, oddalonych od większych ośrodków miejskich i głównych szlaków komunikacyjnych; szczególnie na  tzw.  zachodniej  i  północno  –  zachodniej  ścianie  województwa  łódzkiego  – zgłaszali  go  powszechnie  samorządowcy  z  powiatów:  wieluńskiego,  wieruszowskiego, sieradzkiego, poddębickiego oraz łęczyckiego.</w:t>
      </w:r>
    </w:p>
    <w:p w14:paraId="21AAE171" w14:textId="77777777" w:rsidR="00913A21" w:rsidRPr="00913A21" w:rsidRDefault="00913A21" w:rsidP="00913A21">
      <w:pPr>
        <w:rPr>
          <w:bCs/>
        </w:rPr>
      </w:pPr>
    </w:p>
    <w:p w14:paraId="3397794E" w14:textId="77777777" w:rsidR="00F24AEE" w:rsidRDefault="00F24AEE">
      <w:pPr>
        <w:rPr>
          <w:rFonts w:ascii="Calibri Light" w:eastAsia="Calibri" w:hAnsi="Calibri Light" w:cs="Times New Roman"/>
          <w:b/>
          <w:bCs/>
          <w:color w:val="365F91" w:themeColor="accent1" w:themeShade="BF"/>
          <w:sz w:val="26"/>
          <w:szCs w:val="26"/>
          <w:lang w:eastAsia="pl-PL"/>
        </w:rPr>
      </w:pPr>
      <w:r>
        <w:rPr>
          <w:rFonts w:eastAsia="Calibri"/>
        </w:rPr>
        <w:br w:type="page"/>
      </w:r>
    </w:p>
    <w:p w14:paraId="5515633A" w14:textId="77777777" w:rsidR="00913A21" w:rsidRPr="00815358" w:rsidRDefault="00913A21" w:rsidP="00815358">
      <w:pPr>
        <w:pStyle w:val="Nagwek2"/>
        <w:spacing w:line="240" w:lineRule="auto"/>
        <w:rPr>
          <w:rFonts w:eastAsia="Calibri"/>
          <w:bCs/>
        </w:rPr>
      </w:pPr>
      <w:bookmarkStart w:id="39" w:name="_Toc465236935"/>
      <w:r w:rsidRPr="00815358">
        <w:rPr>
          <w:rFonts w:eastAsia="Calibri"/>
        </w:rPr>
        <w:lastRenderedPageBreak/>
        <w:t>Efektywność urzędów pracy</w:t>
      </w:r>
      <w:bookmarkEnd w:id="39"/>
    </w:p>
    <w:p w14:paraId="308C8342" w14:textId="77777777" w:rsidR="00815358" w:rsidRPr="00815358" w:rsidRDefault="00815358" w:rsidP="00F24AEE">
      <w:pPr>
        <w:autoSpaceDE w:val="0"/>
        <w:autoSpaceDN w:val="0"/>
        <w:adjustRightInd w:val="0"/>
        <w:spacing w:before="240" w:after="0"/>
        <w:jc w:val="both"/>
        <w:rPr>
          <w:bCs/>
          <w:szCs w:val="24"/>
        </w:rPr>
      </w:pPr>
      <w:r w:rsidRPr="00815358">
        <w:rPr>
          <w:szCs w:val="24"/>
        </w:rPr>
        <w:t xml:space="preserve">Jako źródło danych do oceny efektywności urzędów pracy posłużyło opracowanie </w:t>
      </w:r>
      <w:r w:rsidRPr="00815358">
        <w:rPr>
          <w:i/>
          <w:szCs w:val="24"/>
        </w:rPr>
        <w:t>„Efektywność podstawowych form aktywizacji zawodowej realizowanych w ramach programów na rzecz promocji zatrudnienia, łagodzenia skutków bezrobocia i aktywizacji zawodowej w 2014 roku”</w:t>
      </w:r>
      <w:r w:rsidRPr="00815358">
        <w:rPr>
          <w:szCs w:val="24"/>
        </w:rPr>
        <w:t xml:space="preserve"> oraz ten sam dokument z roku wcześniejszego.</w:t>
      </w:r>
      <w:r w:rsidRPr="00815358">
        <w:rPr>
          <w:szCs w:val="24"/>
          <w:vertAlign w:val="superscript"/>
        </w:rPr>
        <w:footnoteReference w:id="53"/>
      </w:r>
      <w:r w:rsidRPr="00815358">
        <w:rPr>
          <w:szCs w:val="24"/>
        </w:rPr>
        <w:t xml:space="preserve"> </w:t>
      </w:r>
    </w:p>
    <w:p w14:paraId="199456FE" w14:textId="77777777" w:rsidR="00815358" w:rsidRPr="00815358" w:rsidRDefault="00815358" w:rsidP="00F24AEE">
      <w:pPr>
        <w:autoSpaceDE w:val="0"/>
        <w:autoSpaceDN w:val="0"/>
        <w:adjustRightInd w:val="0"/>
        <w:spacing w:after="0"/>
        <w:jc w:val="both"/>
        <w:rPr>
          <w:bCs/>
          <w:szCs w:val="24"/>
        </w:rPr>
      </w:pPr>
      <w:r w:rsidRPr="00815358">
        <w:rPr>
          <w:szCs w:val="24"/>
        </w:rPr>
        <w:t xml:space="preserve">W ramach tej analizy wyróżnia została tzw. </w:t>
      </w:r>
      <w:r w:rsidRPr="00815358">
        <w:rPr>
          <w:b/>
          <w:szCs w:val="24"/>
        </w:rPr>
        <w:t>efektywność zatrudnieniową</w:t>
      </w:r>
      <w:r w:rsidRPr="00815358">
        <w:rPr>
          <w:szCs w:val="24"/>
        </w:rPr>
        <w:t xml:space="preserve"> (wskaźnik ponownego zatrudnienia) ustalona jako stosunek liczby osób bezrobotnych, które po zakończeniu udziału w danym roku w określonej formie akty</w:t>
      </w:r>
      <w:r w:rsidR="00C241E1">
        <w:rPr>
          <w:szCs w:val="24"/>
        </w:rPr>
        <w:t>wizacji uzyskały w okresie do 3 </w:t>
      </w:r>
      <w:r w:rsidRPr="00815358">
        <w:rPr>
          <w:szCs w:val="24"/>
        </w:rPr>
        <w:t xml:space="preserve">miesięcy zatrudnienie, tj. wyrejestrowały się z powiatowego urzędu pracy lub jeżeli w okresie do 3 miesięcy od czasu zakończenia udziału w programach nie zarejestrowały się w powiatowym urzędzie pracy, do liczby osób, które w danym roku  zakończyły udział w danej formie aktywizacji. </w:t>
      </w:r>
    </w:p>
    <w:p w14:paraId="6ADA03D8" w14:textId="77777777" w:rsidR="00815358" w:rsidRPr="00815358" w:rsidRDefault="00815358" w:rsidP="00F24AEE">
      <w:pPr>
        <w:autoSpaceDE w:val="0"/>
        <w:autoSpaceDN w:val="0"/>
        <w:adjustRightInd w:val="0"/>
        <w:spacing w:after="0"/>
        <w:jc w:val="both"/>
        <w:rPr>
          <w:bCs/>
          <w:szCs w:val="24"/>
        </w:rPr>
      </w:pPr>
      <w:r w:rsidRPr="00815358">
        <w:rPr>
          <w:szCs w:val="24"/>
        </w:rPr>
        <w:t>Uwzględnione zostały następujące formy aktywizacji zawodowej:</w:t>
      </w:r>
    </w:p>
    <w:p w14:paraId="48D270CD" w14:textId="77777777" w:rsidR="00815358" w:rsidRPr="00815358" w:rsidRDefault="00815358" w:rsidP="00D43EF6">
      <w:pPr>
        <w:numPr>
          <w:ilvl w:val="0"/>
          <w:numId w:val="13"/>
        </w:numPr>
        <w:autoSpaceDE w:val="0"/>
        <w:autoSpaceDN w:val="0"/>
        <w:adjustRightInd w:val="0"/>
        <w:spacing w:after="0"/>
        <w:contextualSpacing/>
        <w:rPr>
          <w:bCs/>
          <w:szCs w:val="24"/>
        </w:rPr>
      </w:pPr>
      <w:r w:rsidRPr="00815358">
        <w:rPr>
          <w:szCs w:val="24"/>
        </w:rPr>
        <w:t>szkolenia</w:t>
      </w:r>
    </w:p>
    <w:p w14:paraId="4C3E41B6" w14:textId="77777777" w:rsidR="00815358" w:rsidRPr="00815358" w:rsidRDefault="00815358" w:rsidP="00D43EF6">
      <w:pPr>
        <w:numPr>
          <w:ilvl w:val="0"/>
          <w:numId w:val="13"/>
        </w:numPr>
        <w:autoSpaceDE w:val="0"/>
        <w:autoSpaceDN w:val="0"/>
        <w:adjustRightInd w:val="0"/>
        <w:spacing w:after="0"/>
        <w:contextualSpacing/>
        <w:rPr>
          <w:bCs/>
          <w:szCs w:val="24"/>
        </w:rPr>
      </w:pPr>
      <w:r w:rsidRPr="00815358">
        <w:rPr>
          <w:szCs w:val="24"/>
        </w:rPr>
        <w:t>zatrudnienie w ramach prac interwencyjnych,</w:t>
      </w:r>
    </w:p>
    <w:p w14:paraId="0B6BC9C6" w14:textId="77777777" w:rsidR="00815358" w:rsidRPr="00815358" w:rsidRDefault="00815358" w:rsidP="00D43EF6">
      <w:pPr>
        <w:numPr>
          <w:ilvl w:val="0"/>
          <w:numId w:val="13"/>
        </w:numPr>
        <w:autoSpaceDE w:val="0"/>
        <w:autoSpaceDN w:val="0"/>
        <w:adjustRightInd w:val="0"/>
        <w:spacing w:after="0"/>
        <w:contextualSpacing/>
        <w:rPr>
          <w:bCs/>
          <w:szCs w:val="24"/>
        </w:rPr>
      </w:pPr>
      <w:r w:rsidRPr="00815358">
        <w:rPr>
          <w:szCs w:val="24"/>
        </w:rPr>
        <w:t>zatrudnienie w ramach robót publicznych,</w:t>
      </w:r>
    </w:p>
    <w:p w14:paraId="41285E90" w14:textId="77777777" w:rsidR="00815358" w:rsidRPr="00815358" w:rsidRDefault="00815358" w:rsidP="00D43EF6">
      <w:pPr>
        <w:numPr>
          <w:ilvl w:val="0"/>
          <w:numId w:val="13"/>
        </w:numPr>
        <w:autoSpaceDE w:val="0"/>
        <w:autoSpaceDN w:val="0"/>
        <w:adjustRightInd w:val="0"/>
        <w:spacing w:after="0"/>
        <w:contextualSpacing/>
        <w:rPr>
          <w:bCs/>
          <w:szCs w:val="24"/>
        </w:rPr>
      </w:pPr>
      <w:r w:rsidRPr="00815358">
        <w:rPr>
          <w:szCs w:val="24"/>
        </w:rPr>
        <w:t>odbywanie staży u pracodawców,</w:t>
      </w:r>
    </w:p>
    <w:p w14:paraId="44C0858A" w14:textId="77777777" w:rsidR="00815358" w:rsidRPr="00815358" w:rsidRDefault="00815358" w:rsidP="00D43EF6">
      <w:pPr>
        <w:numPr>
          <w:ilvl w:val="0"/>
          <w:numId w:val="13"/>
        </w:numPr>
        <w:autoSpaceDE w:val="0"/>
        <w:autoSpaceDN w:val="0"/>
        <w:adjustRightInd w:val="0"/>
        <w:spacing w:after="0"/>
        <w:contextualSpacing/>
        <w:rPr>
          <w:bCs/>
          <w:szCs w:val="24"/>
        </w:rPr>
      </w:pPr>
      <w:r w:rsidRPr="00815358">
        <w:rPr>
          <w:szCs w:val="24"/>
        </w:rPr>
        <w:t>przyznanie pracodawcom refundacji kosztów wyposażenia lub doposażenia stanowiska pracy dla skierowanych na te miejsca pracy bezrobotnych,</w:t>
      </w:r>
    </w:p>
    <w:p w14:paraId="28CFE70F" w14:textId="77777777" w:rsidR="00815358" w:rsidRPr="00815358" w:rsidRDefault="00815358" w:rsidP="00D43EF6">
      <w:pPr>
        <w:numPr>
          <w:ilvl w:val="0"/>
          <w:numId w:val="13"/>
        </w:numPr>
        <w:autoSpaceDE w:val="0"/>
        <w:autoSpaceDN w:val="0"/>
        <w:adjustRightInd w:val="0"/>
        <w:spacing w:after="0"/>
        <w:contextualSpacing/>
        <w:rPr>
          <w:bCs/>
          <w:szCs w:val="24"/>
        </w:rPr>
      </w:pPr>
      <w:r w:rsidRPr="00815358">
        <w:rPr>
          <w:szCs w:val="24"/>
        </w:rPr>
        <w:t>przyznania bezrobotnym jednorazowych środków na dofinansowanie podejmowania</w:t>
      </w:r>
    </w:p>
    <w:p w14:paraId="4AE001D1" w14:textId="77777777" w:rsidR="00815358" w:rsidRPr="00815358" w:rsidRDefault="00815358" w:rsidP="00D43EF6">
      <w:pPr>
        <w:numPr>
          <w:ilvl w:val="0"/>
          <w:numId w:val="13"/>
        </w:numPr>
        <w:contextualSpacing/>
        <w:rPr>
          <w:b/>
        </w:rPr>
      </w:pPr>
      <w:r w:rsidRPr="00815358">
        <w:rPr>
          <w:szCs w:val="24"/>
        </w:rPr>
        <w:t>działalność gospodarczą</w:t>
      </w:r>
    </w:p>
    <w:p w14:paraId="0EB280D3" w14:textId="77777777" w:rsidR="00815358" w:rsidRPr="00815358" w:rsidRDefault="00815358" w:rsidP="00F24AEE">
      <w:pPr>
        <w:jc w:val="both"/>
      </w:pPr>
      <w:r w:rsidRPr="00815358">
        <w:t>Dane ogólnopolskie pokazują, iż w 2014 roku efektywność zatrudnieniowa podstawowych form aktywizacji wzrosła o 8 punktów procentowych w stosunku</w:t>
      </w:r>
      <w:r w:rsidR="004416A2">
        <w:t xml:space="preserve"> do roku 2013 i wyniosła 76,2%</w:t>
      </w:r>
      <w:r w:rsidRPr="00815358">
        <w:t xml:space="preserve">. W przypadku województwa łódzkiego również </w:t>
      </w:r>
      <w:r w:rsidR="00C241E1">
        <w:t>zanotowano wzrost o 13,9 p.p. z </w:t>
      </w:r>
      <w:r w:rsidRPr="00815358">
        <w:t xml:space="preserve">65,8% do 79,7%. Zarówno w 2013 jak i w 2014 roku Łódzkie znalazło się w grupie województw o wartości wskaźnika wyższej niż wskaźnik dla kraju. Szczegółowe dane </w:t>
      </w:r>
      <w:r w:rsidR="007101EC">
        <w:t xml:space="preserve">na ten temat </w:t>
      </w:r>
      <w:r w:rsidRPr="00815358">
        <w:t>można prześledzić w tabeli</w:t>
      </w:r>
      <w:r w:rsidR="00F24AEE">
        <w:t xml:space="preserve"> </w:t>
      </w:r>
      <w:r w:rsidR="003602D8">
        <w:t>II/2 Załącznika.</w:t>
      </w:r>
    </w:p>
    <w:p w14:paraId="7104E695" w14:textId="77777777" w:rsidR="007101EC" w:rsidRPr="00815358" w:rsidRDefault="009A294F" w:rsidP="007101EC">
      <w:pPr>
        <w:jc w:val="both"/>
      </w:pPr>
      <w:r>
        <w:rPr>
          <w:szCs w:val="24"/>
        </w:rPr>
        <w:t>Spośród powiatów województwa łódzkiego n</w:t>
      </w:r>
      <w:r w:rsidR="00815358" w:rsidRPr="00815358">
        <w:rPr>
          <w:szCs w:val="24"/>
        </w:rPr>
        <w:t>ajwyższą efektywność zatrudnieniową w 2014 r odnotowano w powiecie łęczyckim</w:t>
      </w:r>
      <w:r>
        <w:rPr>
          <w:szCs w:val="24"/>
        </w:rPr>
        <w:t>:</w:t>
      </w:r>
      <w:r w:rsidR="00815358" w:rsidRPr="00815358">
        <w:rPr>
          <w:szCs w:val="24"/>
        </w:rPr>
        <w:t xml:space="preserve"> 94,8%, zaś najniższą w powiecie radomszczańskim</w:t>
      </w:r>
      <w:r>
        <w:rPr>
          <w:szCs w:val="24"/>
        </w:rPr>
        <w:t>:</w:t>
      </w:r>
      <w:r w:rsidR="00815358" w:rsidRPr="00815358">
        <w:rPr>
          <w:szCs w:val="24"/>
        </w:rPr>
        <w:t xml:space="preserve"> 72%.</w:t>
      </w:r>
      <w:r w:rsidR="007101EC" w:rsidRPr="007101EC">
        <w:t xml:space="preserve"> </w:t>
      </w:r>
      <w:r w:rsidR="007101EC" w:rsidRPr="00815358">
        <w:t xml:space="preserve">Szczegółowe dane </w:t>
      </w:r>
      <w:r w:rsidR="007101EC">
        <w:t xml:space="preserve">na ten temat </w:t>
      </w:r>
      <w:r w:rsidR="007101EC" w:rsidRPr="00815358">
        <w:t>można prześledzić w tabeli</w:t>
      </w:r>
      <w:r w:rsidR="007101EC">
        <w:t xml:space="preserve"> II/3 Załącznika.</w:t>
      </w:r>
    </w:p>
    <w:p w14:paraId="640ECA5A" w14:textId="77777777" w:rsidR="00815358" w:rsidRPr="00815358" w:rsidRDefault="00815358" w:rsidP="00F24AEE">
      <w:pPr>
        <w:jc w:val="both"/>
        <w:rPr>
          <w:bCs/>
          <w:szCs w:val="24"/>
        </w:rPr>
      </w:pPr>
    </w:p>
    <w:p w14:paraId="2675D203" w14:textId="77777777" w:rsidR="00815358" w:rsidRDefault="00815358">
      <w:r>
        <w:br w:type="page"/>
      </w:r>
    </w:p>
    <w:p w14:paraId="11068579" w14:textId="77777777" w:rsidR="00913A21" w:rsidRPr="00815358" w:rsidRDefault="00913A21" w:rsidP="00815358">
      <w:pPr>
        <w:pStyle w:val="Nagwek2"/>
        <w:spacing w:line="240" w:lineRule="auto"/>
        <w:rPr>
          <w:rFonts w:eastAsia="Calibri"/>
          <w:bCs/>
        </w:rPr>
      </w:pPr>
      <w:bookmarkStart w:id="40" w:name="_Toc465236936"/>
      <w:r w:rsidRPr="00815358">
        <w:rPr>
          <w:rFonts w:eastAsia="Calibri"/>
        </w:rPr>
        <w:lastRenderedPageBreak/>
        <w:t>Wewnątrzregionalne zróżnicowanie przedsiębiorczości</w:t>
      </w:r>
      <w:bookmarkEnd w:id="40"/>
    </w:p>
    <w:p w14:paraId="423B3844" w14:textId="77777777" w:rsidR="00913A21" w:rsidRPr="00913A21" w:rsidRDefault="00913A21" w:rsidP="00C241E1">
      <w:pPr>
        <w:spacing w:before="240"/>
        <w:jc w:val="both"/>
      </w:pPr>
      <w:r w:rsidRPr="00913A21">
        <w:t>Działalność gospodarcza w województwie łódzkim najsilniej koncentruje się w jego centralnej części; przede wszystkim w Łodzi i jej aglomeracji. Według danych GUS na koniec 2014 r., spośród ogółem 239,6 tys. podmiotów gospodarczych z tego regionu zarejestrowanych w rejestrze REGON, 91,5 tys. (38,2%) zlokalizowanych było w Łodzi, kolejne zaś 38,8 tys. (16,2%) w powiatach tworzących podregion łódzki. Sytuacja wygląda podobnie, gdy weźmiemy pod uwagę wskaźnik liczby podmiotów gospodarczych przeliczonych na 10 000 ludności</w:t>
      </w:r>
      <w:r w:rsidRPr="00913A21">
        <w:rPr>
          <w:vertAlign w:val="superscript"/>
        </w:rPr>
        <w:footnoteReference w:id="54"/>
      </w:r>
      <w:r w:rsidRPr="00913A21">
        <w:t>. W Łodzi osiągnął on wartość 1295,9, w powiatach podregionu łódzkiego 1006,1; w pozostałych zaś podregionach kolejno: w podregionie sieradzkim 807,1; w podregionie skierniewickim 768,9 oraz w podregionie piotrkowskim 751,3. Na poziomie poszczególnych powiatów, najwyższe wartości wskaźnika poza Łodzią obserwować można było w powiatach: łódzkim wschodnim (1126,6); pabianickim (1044,1) oraz w miastach: Skierniewice (1035,3) i Piotrków Trybunalski (991,2). Z kolei wartości najniższe występowały w powiatach: opoczyńskim (587,6); piotrkowskim (599,1); skierniewickim (624,4) i łęczyckim (632,5).</w:t>
      </w:r>
    </w:p>
    <w:p w14:paraId="74EA6337" w14:textId="77777777" w:rsidR="00913A21" w:rsidRPr="00815358" w:rsidRDefault="00815358" w:rsidP="00815358">
      <w:pPr>
        <w:keepNext/>
        <w:spacing w:line="240" w:lineRule="auto"/>
        <w:ind w:left="10" w:hanging="10"/>
        <w:jc w:val="both"/>
        <w:rPr>
          <w:rFonts w:ascii="Calibri" w:eastAsia="Calibri" w:hAnsi="Calibri" w:cs="Calibri"/>
          <w:b/>
          <w:bCs/>
          <w:iCs/>
          <w:color w:val="44546A"/>
          <w:sz w:val="22"/>
          <w:szCs w:val="18"/>
          <w:lang w:eastAsia="pl-PL"/>
        </w:rPr>
      </w:pPr>
      <w:r w:rsidRPr="00815358">
        <w:rPr>
          <w:rFonts w:ascii="Calibri" w:eastAsia="Calibri" w:hAnsi="Calibri" w:cs="Calibri"/>
          <w:b/>
          <w:iCs/>
          <w:color w:val="44546A"/>
          <w:sz w:val="22"/>
          <w:szCs w:val="18"/>
          <w:lang w:eastAsia="pl-PL"/>
        </w:rPr>
        <w:lastRenderedPageBreak/>
        <w:t xml:space="preserve">Wykres 2.7. </w:t>
      </w:r>
      <w:r w:rsidR="00913A21" w:rsidRPr="00815358">
        <w:rPr>
          <w:rFonts w:ascii="Calibri" w:eastAsia="Calibri" w:hAnsi="Calibri" w:cs="Calibri"/>
          <w:b/>
          <w:iCs/>
          <w:color w:val="44546A"/>
          <w:sz w:val="22"/>
          <w:szCs w:val="18"/>
          <w:lang w:eastAsia="pl-PL"/>
        </w:rPr>
        <w:t>Podmioty gospodarcze zarejestrowane w REGON w województwie łódzkim na 10 000 mieszkańców. Stan na 31 grudnia 2014 r.</w:t>
      </w:r>
    </w:p>
    <w:p w14:paraId="5EED1F01" w14:textId="77777777" w:rsidR="00913A21" w:rsidRPr="00913A21" w:rsidRDefault="00913A21" w:rsidP="00913A21">
      <w:r w:rsidRPr="00913A21">
        <w:rPr>
          <w:rFonts w:ascii="Arial Narrow" w:eastAsia="Times New Roman" w:hAnsi="Arial Narrow" w:cs="Times New Roman"/>
          <w:bCs/>
          <w:noProof/>
          <w:sz w:val="25"/>
          <w:szCs w:val="25"/>
          <w:lang w:eastAsia="pl-PL"/>
        </w:rPr>
        <w:drawing>
          <wp:inline distT="0" distB="0" distL="0" distR="0" wp14:anchorId="0FF6C5D0" wp14:editId="090F6EB1">
            <wp:extent cx="5122333" cy="7060144"/>
            <wp:effectExtent l="0" t="0" r="2540" b="762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CB441A" w14:textId="77777777" w:rsidR="00913A21" w:rsidRPr="00815358" w:rsidRDefault="00913A21" w:rsidP="00913A21">
      <w:pPr>
        <w:spacing w:after="0" w:line="240" w:lineRule="auto"/>
        <w:rPr>
          <w:rFonts w:eastAsia="Times New Roman"/>
          <w:b/>
          <w:bCs/>
          <w:i/>
          <w:sz w:val="20"/>
          <w:szCs w:val="25"/>
          <w:lang w:eastAsia="pl-PL"/>
        </w:rPr>
      </w:pPr>
      <w:r w:rsidRPr="00815358">
        <w:rPr>
          <w:rFonts w:eastAsia="Times New Roman"/>
          <w:b/>
          <w:i/>
          <w:sz w:val="20"/>
          <w:szCs w:val="25"/>
          <w:lang w:eastAsia="pl-PL"/>
        </w:rPr>
        <w:t>Źródło: Obliczenia własne na podstawie danych GUS</w:t>
      </w:r>
    </w:p>
    <w:p w14:paraId="16007203" w14:textId="77777777" w:rsidR="00913A21" w:rsidRPr="00913A21" w:rsidRDefault="00913A21" w:rsidP="00F24AEE"/>
    <w:p w14:paraId="2A22AB64" w14:textId="77777777" w:rsidR="00CA6559" w:rsidRDefault="00CA6559" w:rsidP="00C241E1">
      <w:pPr>
        <w:jc w:val="both"/>
      </w:pPr>
    </w:p>
    <w:p w14:paraId="0F15EE0D" w14:textId="77777777" w:rsidR="00913A21" w:rsidRPr="00913A21" w:rsidRDefault="00913A21" w:rsidP="00C241E1">
      <w:pPr>
        <w:jc w:val="both"/>
      </w:pPr>
      <w:r w:rsidRPr="00913A21">
        <w:lastRenderedPageBreak/>
        <w:t>Jeśli chodzi o zróżnicowanie branżowe działalności gospodarczej na terenie województwa łódzkiego, to największe jego odsetki przypadały następującym sekcjom PKD:</w:t>
      </w:r>
    </w:p>
    <w:p w14:paraId="575A3094" w14:textId="77777777" w:rsidR="00913A21" w:rsidRPr="00913A21" w:rsidRDefault="00913A21" w:rsidP="00D43EF6">
      <w:pPr>
        <w:numPr>
          <w:ilvl w:val="0"/>
          <w:numId w:val="11"/>
        </w:numPr>
        <w:spacing w:after="0"/>
        <w:jc w:val="both"/>
      </w:pPr>
      <w:r w:rsidRPr="00130590">
        <w:t>Handel; naprawa pojazdów samochodowych</w:t>
      </w:r>
      <w:r w:rsidRPr="00913A21">
        <w:t>. Działalność taką w końcu 2014 r. prowadziło 28,6% ogółu podmiotów gospodarczych działających w województwie łódzkim. Największy udział przedsiębiorstw z tej sekcji w ogóle przedsiębiorstw zarejestrowanych w REGON występował w powiatach: rawskim (35,6%); kutnowskim (33,3%); poddębickim (33,2%); łódzkim wschodnim (32,7%) oraz pajęczańskim (32,5%);</w:t>
      </w:r>
    </w:p>
    <w:p w14:paraId="3A067F06" w14:textId="77777777" w:rsidR="00913A21" w:rsidRPr="00913A21" w:rsidRDefault="00913A21" w:rsidP="00D43EF6">
      <w:pPr>
        <w:numPr>
          <w:ilvl w:val="0"/>
          <w:numId w:val="11"/>
        </w:numPr>
        <w:spacing w:after="0"/>
        <w:jc w:val="both"/>
      </w:pPr>
      <w:r w:rsidRPr="00913A21">
        <w:t>Przemysł. Działalność taką w końcu 2014 r. prowadziło 12,5% ogółu podmiotów gospodarczych działających w województwie łódzkim. Największy udział przedsiębiorstw z tej sekcji w ogóle przedsiębiorstw zarejestrowanych w REGON występował w powiatach: radomszczańskim (17,6%); brzezińskim (17,2%); pabianickim (16,7%) oraz zgierskim (16,0%);</w:t>
      </w:r>
    </w:p>
    <w:p w14:paraId="2643DA2E" w14:textId="77777777" w:rsidR="00913A21" w:rsidRPr="00913A21" w:rsidRDefault="00913A21" w:rsidP="00D43EF6">
      <w:pPr>
        <w:numPr>
          <w:ilvl w:val="0"/>
          <w:numId w:val="11"/>
        </w:numPr>
        <w:spacing w:after="0"/>
        <w:jc w:val="both"/>
      </w:pPr>
      <w:r w:rsidRPr="00913A21">
        <w:t>Budownictwo. Działalność taką w końcu 2014 r. prowadziło 10,1% ogółu podmiotów gospodarczych działających w województwie łódzkim. Największy udział przedsiębiorstw z tej sekcji w ogóle przedsiębiorstw zarejestrowanych w REGON występował w powiatach: skierniewickim (16,5%); piotrkowskim (14,7%) oraz zduńskowolskim (14,4%).</w:t>
      </w:r>
    </w:p>
    <w:p w14:paraId="1415D7C0" w14:textId="77777777" w:rsidR="00913A21" w:rsidRPr="00913A21" w:rsidRDefault="00913A21" w:rsidP="00F24AEE"/>
    <w:p w14:paraId="2502ADB4" w14:textId="77777777" w:rsidR="00815358" w:rsidRDefault="00815358">
      <w:pPr>
        <w:rPr>
          <w:b/>
          <w:i/>
        </w:rPr>
      </w:pPr>
      <w:r>
        <w:rPr>
          <w:b/>
          <w:i/>
        </w:rPr>
        <w:br w:type="page"/>
      </w:r>
    </w:p>
    <w:p w14:paraId="72CE9AC5" w14:textId="77777777" w:rsidR="00913A21" w:rsidRPr="00815358" w:rsidRDefault="00913A21" w:rsidP="00815358">
      <w:pPr>
        <w:pStyle w:val="Nagwek2"/>
        <w:spacing w:line="240" w:lineRule="auto"/>
        <w:rPr>
          <w:rFonts w:eastAsia="Calibri"/>
          <w:bCs/>
        </w:rPr>
      </w:pPr>
      <w:bookmarkStart w:id="41" w:name="_Toc465236937"/>
      <w:r w:rsidRPr="00815358">
        <w:rPr>
          <w:rFonts w:eastAsia="Calibri"/>
        </w:rPr>
        <w:lastRenderedPageBreak/>
        <w:t>Ocena jakościowa wsparcia kierowanego na rozpoczęcie działalności gospodarczej, w szczególności osób bezrobotnych</w:t>
      </w:r>
      <w:bookmarkEnd w:id="41"/>
    </w:p>
    <w:p w14:paraId="7B14633C" w14:textId="77777777" w:rsidR="00913A21" w:rsidRPr="00F24AEE" w:rsidRDefault="00913A21" w:rsidP="00C241E1">
      <w:pPr>
        <w:spacing w:before="240" w:after="0"/>
        <w:jc w:val="both"/>
        <w:rPr>
          <w:rFonts w:eastAsia="Times New Roman"/>
          <w:bCs/>
          <w:szCs w:val="25"/>
          <w:lang w:eastAsia="pl-PL"/>
        </w:rPr>
      </w:pPr>
      <w:r w:rsidRPr="00F24AEE">
        <w:t>Uzyskanie informacji na temat ocen – w tym ocen jakościowych – wsparcia kierowanego na rozpoczęcie działalności gospodarczej było jednym z celów przeprowadzonego w 2012 r. na zlecenie Regionalnego Obserwatorium Rynku Pracy w Łodzi badania nad zjawiskiem samozatrudnienia w województwie łódzkim</w:t>
      </w:r>
      <w:r w:rsidRPr="00F24AEE">
        <w:rPr>
          <w:vertAlign w:val="superscript"/>
        </w:rPr>
        <w:footnoteReference w:id="55"/>
      </w:r>
      <w:r w:rsidRPr="00F24AEE">
        <w:t xml:space="preserve"> pod nazwą: </w:t>
      </w:r>
      <w:r w:rsidRPr="00F24AEE">
        <w:rPr>
          <w:i/>
        </w:rPr>
        <w:t>Wyzwanie, szansa, czy... konieczność? Społeczne i ekonomiczne aspekty samozatrudnienia w województwie łódzkim</w:t>
      </w:r>
      <w:r w:rsidRPr="00F24AEE">
        <w:t xml:space="preserve">. Wyniki badania pozwalają sądzić, że zakres wykorzystania instytucjonalnej pomocy przy zakładaniu własnej działalności gospodarczej przez osoby zamozatrudnione działające w województwie łódzkim pozostaje niewielki. </w:t>
      </w:r>
      <w:r w:rsidRPr="00F24AEE">
        <w:rPr>
          <w:b/>
        </w:rPr>
        <w:t>Uzyskiwane wsparcie pochodziło niemal wyłącznie z powiatowych urzędów pracy, a jego otrzymanie zadeklarowało 10,9% respondentów badania ilościowego</w:t>
      </w:r>
      <w:r w:rsidRPr="00F24AEE">
        <w:rPr>
          <w:rFonts w:eastAsia="Times New Roman"/>
          <w:szCs w:val="25"/>
          <w:vertAlign w:val="superscript"/>
          <w:lang w:eastAsia="pl-PL"/>
        </w:rPr>
        <w:footnoteReference w:id="56"/>
      </w:r>
      <w:r w:rsidRPr="00F24AEE">
        <w:rPr>
          <w:rFonts w:eastAsia="Times New Roman"/>
          <w:sz w:val="25"/>
          <w:szCs w:val="25"/>
          <w:lang w:eastAsia="pl-PL"/>
        </w:rPr>
        <w:t xml:space="preserve">. </w:t>
      </w:r>
      <w:r w:rsidRPr="00F24AEE">
        <w:rPr>
          <w:rFonts w:eastAsia="Times New Roman"/>
          <w:szCs w:val="25"/>
          <w:lang w:eastAsia="pl-PL"/>
        </w:rPr>
        <w:t xml:space="preserve">Wskazania na inne instytucje miały przy tym charakter marginalny i w istocie dotyczyły pojedynczych przypadków. Równocześnie jednak należy zwrócić uwagę na pewien znaczący margines rozbieżności w rozumieniu przez poszczególnych respondentów tego, co konkretnie kryje się pod pojęciem pomoc bądź wsparcie dla przedsiębiorców. Na pytanie bowiem o to, czy podczas zakładania działalności korzystali z jakiejś formy dofinansowania oraz – w następnej kolejności – z jakiego źródła owo dofinansowanie pochodziło, twierdząco odpowiedziało już 33,4% (czyli nieco ponad 1/3) badanych. Spośród tych osób ponad 78% jako źródło pomocy wskazało – tu znowu – powiatowy urząd pracy, zaś kolejne 14% - fundusze europejskie. </w:t>
      </w:r>
      <w:r w:rsidRPr="00F24AEE">
        <w:rPr>
          <w:rFonts w:eastAsia="Times New Roman"/>
          <w:spacing w:val="30"/>
          <w:szCs w:val="25"/>
          <w:lang w:eastAsia="pl-PL"/>
        </w:rPr>
        <w:t>Nasuwa to przypuszczenie, że uzyskanie jednorazowego dofinansowania niekoniecznie i nie przez wszystkich samozatrudnionych musi być rozumiane w kategoriach udzielonego im wsparcia instytucjonalnego</w:t>
      </w:r>
      <w:r w:rsidRPr="00F24AEE">
        <w:rPr>
          <w:rFonts w:eastAsia="Times New Roman"/>
          <w:szCs w:val="25"/>
          <w:lang w:eastAsia="pl-PL"/>
        </w:rPr>
        <w:t>. Być może mamy tu więc do czynienia z barierą świadomościową mającą swe źródło w sferze akulturacji pewnych terminów bądź pojęć stanowiących medium komunikacji osób samozatrudnionych z ich otoczeniem instytucjonalnym. Być może też – co zdają się także sugerować niektórzy inni badacze – bariera ta tkwi o wiele głębiej, w sferze tożsamości samozatrudnionych, którzy nie myślą bądź nie chcą traktować siebie jako przedsiębiorców sensu stricto. Widzą siebie bardziej w roli petentów bądź co najwyżej zleceniobiorców niż na pozycji równorzędnej wobec różnych podmiotów sektora instytucji</w:t>
      </w:r>
      <w:r w:rsidRPr="00F24AEE">
        <w:rPr>
          <w:rFonts w:eastAsia="Times New Roman"/>
          <w:szCs w:val="25"/>
          <w:vertAlign w:val="superscript"/>
          <w:lang w:eastAsia="pl-PL"/>
        </w:rPr>
        <w:footnoteReference w:id="57"/>
      </w:r>
      <w:r w:rsidRPr="00F24AEE">
        <w:rPr>
          <w:rFonts w:eastAsia="Times New Roman"/>
          <w:szCs w:val="25"/>
          <w:lang w:eastAsia="pl-PL"/>
        </w:rPr>
        <w:t>.</w:t>
      </w:r>
    </w:p>
    <w:p w14:paraId="582FF5BF" w14:textId="77777777" w:rsidR="00913A21" w:rsidRPr="00913A21" w:rsidRDefault="00913A21" w:rsidP="0004251D">
      <w:pPr>
        <w:spacing w:after="240"/>
        <w:jc w:val="both"/>
        <w:rPr>
          <w:rFonts w:ascii="Arial Narrow" w:eastAsia="Times New Roman" w:hAnsi="Arial Narrow" w:cs="Times New Roman"/>
          <w:bCs/>
          <w:sz w:val="22"/>
          <w:szCs w:val="25"/>
          <w:lang w:eastAsia="pl-PL"/>
        </w:rPr>
      </w:pPr>
      <w:r w:rsidRPr="00F24AEE">
        <w:rPr>
          <w:rFonts w:eastAsia="Times New Roman"/>
          <w:szCs w:val="25"/>
          <w:lang w:eastAsia="pl-PL"/>
        </w:rPr>
        <w:t xml:space="preserve">Tak czy inaczej powody, dla których zewnętrzna pomoc była wykorzystywana przez badanych samozatrudnionych w tak niewielkim stopniu, są zapewne złożone. Pewne światło </w:t>
      </w:r>
      <w:r w:rsidRPr="00F24AEE">
        <w:rPr>
          <w:rFonts w:eastAsia="Times New Roman"/>
          <w:szCs w:val="25"/>
          <w:lang w:eastAsia="pl-PL"/>
        </w:rPr>
        <w:lastRenderedPageBreak/>
        <w:t xml:space="preserve">rzucać tu mogą informacje, jakie udało się nam uzyskać w toku pogłębionych badań jakościowych realizowanych techniką wywiadu grupowego zogniskowanego. Wynika z nich, że jako </w:t>
      </w:r>
      <w:r w:rsidRPr="00F24AEE">
        <w:rPr>
          <w:rFonts w:eastAsia="Times New Roman"/>
          <w:b/>
          <w:i/>
          <w:szCs w:val="25"/>
          <w:lang w:eastAsia="pl-PL"/>
        </w:rPr>
        <w:t>główny czynnik zniechęcający mogą działać często niejasne procedury, w oparciu o które pomoc jest uzyskiwana</w:t>
      </w:r>
      <w:r w:rsidRPr="00F24AEE">
        <w:rPr>
          <w:rFonts w:eastAsia="Times New Roman"/>
          <w:szCs w:val="25"/>
          <w:lang w:eastAsia="pl-PL"/>
        </w:rPr>
        <w:t xml:space="preserve">. Problemem jest także </w:t>
      </w:r>
      <w:r w:rsidRPr="00F24AEE">
        <w:rPr>
          <w:rFonts w:eastAsia="Times New Roman"/>
          <w:b/>
          <w:i/>
          <w:szCs w:val="25"/>
          <w:lang w:eastAsia="pl-PL"/>
        </w:rPr>
        <w:t>mało klarowna, w oczach przynajmniej niektórych badanych, polityka informacyjna wielu instytucji</w:t>
      </w:r>
      <w:r w:rsidRPr="00F24AEE">
        <w:rPr>
          <w:rFonts w:eastAsia="Times New Roman"/>
          <w:szCs w:val="25"/>
          <w:lang w:eastAsia="pl-PL"/>
        </w:rPr>
        <w:t xml:space="preserve">, skutkująca niedoinformowaniem potencjalnych beneficjentów w zakresie oferowanych form wsparcia dla młodych przedsiębiorstw i osób pragnących uruchomić działalność. Pojawiały się również podczas wywiadów opinie, że </w:t>
      </w:r>
      <w:r w:rsidRPr="00F24AEE">
        <w:rPr>
          <w:rFonts w:eastAsia="Times New Roman"/>
          <w:b/>
          <w:i/>
          <w:szCs w:val="25"/>
          <w:lang w:eastAsia="pl-PL"/>
        </w:rPr>
        <w:t>wiele przedsięwzięć instytucji wspierających nie jest konfrontowana z oczekiwaniami rynku</w:t>
      </w:r>
      <w:r w:rsidRPr="00F24AEE">
        <w:rPr>
          <w:rFonts w:eastAsia="Times New Roman"/>
          <w:szCs w:val="25"/>
          <w:lang w:eastAsia="pl-PL"/>
        </w:rPr>
        <w:t xml:space="preserve">. Jako przykład przytaczano kursy branżowe dla potencjalnych przedsiębiorców. </w:t>
      </w:r>
    </w:p>
    <w:p w14:paraId="42F39174" w14:textId="77777777" w:rsidR="00913A21" w:rsidRPr="00913A21" w:rsidRDefault="00913A21" w:rsidP="0004251D">
      <w:pPr>
        <w:spacing w:before="240" w:after="240"/>
        <w:jc w:val="both"/>
        <w:rPr>
          <w:rFonts w:ascii="Arial Narrow" w:eastAsia="Times New Roman" w:hAnsi="Arial Narrow" w:cs="Times New Roman"/>
          <w:bCs/>
          <w:sz w:val="25"/>
          <w:szCs w:val="25"/>
          <w:lang w:eastAsia="pl-PL"/>
        </w:rPr>
      </w:pPr>
      <w:r w:rsidRPr="00F24AEE">
        <w:rPr>
          <w:rFonts w:eastAsia="Times New Roman"/>
          <w:spacing w:val="30"/>
          <w:szCs w:val="25"/>
          <w:lang w:eastAsia="pl-PL"/>
        </w:rPr>
        <w:t>Wsparcie finansowe</w:t>
      </w:r>
      <w:r w:rsidRPr="00F24AEE">
        <w:rPr>
          <w:rFonts w:eastAsia="Times New Roman"/>
          <w:szCs w:val="25"/>
          <w:lang w:eastAsia="pl-PL"/>
        </w:rPr>
        <w:t xml:space="preserve"> ma, zdaniem uczestników dyskusji, największe znaczenie spośród wszystkich instrumentów pomocy instytucjonalnej dla samozatrudnionych. Aby jednak mogło być ono rzeczywiście przydatne i efektywne, </w:t>
      </w:r>
      <w:r w:rsidRPr="00F24AEE">
        <w:rPr>
          <w:rFonts w:eastAsia="Times New Roman"/>
          <w:b/>
          <w:i/>
          <w:szCs w:val="25"/>
          <w:lang w:eastAsia="pl-PL"/>
        </w:rPr>
        <w:t>winno być udzielane nie tylko na jasnych zasadach, lecz także w sposób motywujący przedsiębiorcę do utrzymania się na rynku</w:t>
      </w:r>
      <w:r w:rsidR="00C241E1">
        <w:rPr>
          <w:rFonts w:eastAsia="Times New Roman"/>
          <w:szCs w:val="25"/>
          <w:lang w:eastAsia="pl-PL"/>
        </w:rPr>
        <w:t>. W </w:t>
      </w:r>
      <w:r w:rsidRPr="00F24AEE">
        <w:rPr>
          <w:rFonts w:eastAsia="Times New Roman"/>
          <w:szCs w:val="25"/>
          <w:lang w:eastAsia="pl-PL"/>
        </w:rPr>
        <w:t xml:space="preserve">tym celu </w:t>
      </w:r>
      <w:r w:rsidRPr="00F24AEE">
        <w:rPr>
          <w:rFonts w:eastAsia="Times New Roman"/>
          <w:b/>
          <w:i/>
          <w:szCs w:val="25"/>
          <w:lang w:eastAsia="pl-PL"/>
        </w:rPr>
        <w:t>instytucje takiego wsparcia udzielające powinny monitorować, jak jest ono rzeczywiście wykorzystywane, a także podsuwać przedsię</w:t>
      </w:r>
      <w:r w:rsidR="00C241E1">
        <w:rPr>
          <w:rFonts w:eastAsia="Times New Roman"/>
          <w:b/>
          <w:i/>
          <w:szCs w:val="25"/>
          <w:lang w:eastAsia="pl-PL"/>
        </w:rPr>
        <w:t>biorcom najlepsze rozwiązania w </w:t>
      </w:r>
      <w:r w:rsidRPr="00F24AEE">
        <w:rPr>
          <w:rFonts w:eastAsia="Times New Roman"/>
          <w:b/>
          <w:i/>
          <w:szCs w:val="25"/>
          <w:lang w:eastAsia="pl-PL"/>
        </w:rPr>
        <w:t>tym zakresie</w:t>
      </w:r>
      <w:r w:rsidRPr="00F24AEE">
        <w:rPr>
          <w:rFonts w:eastAsia="Times New Roman"/>
          <w:szCs w:val="25"/>
          <w:lang w:eastAsia="pl-PL"/>
        </w:rPr>
        <w:t xml:space="preserve">. </w:t>
      </w:r>
    </w:p>
    <w:p w14:paraId="151FECA7" w14:textId="77777777" w:rsidR="00913A21" w:rsidRPr="00913A21" w:rsidRDefault="00913A21" w:rsidP="0004251D">
      <w:pPr>
        <w:spacing w:after="0"/>
        <w:jc w:val="both"/>
        <w:rPr>
          <w:rFonts w:ascii="Arial Narrow" w:eastAsia="Times New Roman" w:hAnsi="Arial Narrow" w:cs="Times New Roman"/>
          <w:bCs/>
          <w:sz w:val="22"/>
          <w:szCs w:val="25"/>
          <w:lang w:eastAsia="pl-PL"/>
        </w:rPr>
      </w:pPr>
      <w:r w:rsidRPr="00F24AEE">
        <w:rPr>
          <w:rFonts w:eastAsia="Times New Roman"/>
          <w:szCs w:val="25"/>
          <w:lang w:eastAsia="pl-PL"/>
        </w:rPr>
        <w:t>Innymi dyskutowanymi formami pomocy indywidualn</w:t>
      </w:r>
      <w:r w:rsidR="00C241E1">
        <w:rPr>
          <w:rFonts w:eastAsia="Times New Roman"/>
          <w:szCs w:val="25"/>
          <w:lang w:eastAsia="pl-PL"/>
        </w:rPr>
        <w:t>ym przedsiębiorcom były kursy i </w:t>
      </w:r>
      <w:r w:rsidRPr="00F24AEE">
        <w:rPr>
          <w:rFonts w:eastAsia="Times New Roman"/>
          <w:szCs w:val="25"/>
          <w:lang w:eastAsia="pl-PL"/>
        </w:rPr>
        <w:t>szkolenia. I tutaj trzeba przyznać, że opinie, jakie uczestnicy wywiadów formułowali na temat warunków ich egzekwowania, były generalnie bardziej przychylne niż miało to miejsce w odniesieniu do instrumentów wsparcia finansowego. Przedmiotem dyskusji były tutaj nie tylko obowiązkowe kursy przygotowujące do podjęcia własnej działalności gospodarczej, ale także szkolenia z konkretnych dziedzin, uruchamiane na wyraźną prośbę potencjalnych przedsiębiorców wyrażających wolę zatrudnienia osób w szko</w:t>
      </w:r>
      <w:r w:rsidR="00C114C9">
        <w:rPr>
          <w:rFonts w:eastAsia="Times New Roman"/>
          <w:szCs w:val="25"/>
          <w:lang w:eastAsia="pl-PL"/>
        </w:rPr>
        <w:t>leniach tych uczestniczących.</w:t>
      </w:r>
    </w:p>
    <w:p w14:paraId="04C69086" w14:textId="77777777" w:rsidR="00913A21" w:rsidRPr="00913A21" w:rsidRDefault="00913A21" w:rsidP="00913A21">
      <w:pPr>
        <w:spacing w:after="0" w:line="240" w:lineRule="auto"/>
        <w:rPr>
          <w:rFonts w:ascii="Arial Narrow" w:eastAsia="Times New Roman" w:hAnsi="Arial Narrow" w:cs="Times New Roman"/>
          <w:bCs/>
          <w:sz w:val="25"/>
          <w:szCs w:val="25"/>
          <w:lang w:eastAsia="pl-PL"/>
        </w:rPr>
      </w:pPr>
    </w:p>
    <w:p w14:paraId="50A30D97" w14:textId="0FB551A4" w:rsidR="00913A21" w:rsidRPr="00F24AEE" w:rsidRDefault="00913A21" w:rsidP="00C241E1">
      <w:pPr>
        <w:spacing w:after="0"/>
        <w:jc w:val="both"/>
        <w:rPr>
          <w:rFonts w:eastAsia="Times New Roman"/>
          <w:bCs/>
          <w:szCs w:val="25"/>
          <w:lang w:eastAsia="pl-PL"/>
        </w:rPr>
      </w:pPr>
      <w:r w:rsidRPr="00F24AEE">
        <w:rPr>
          <w:rFonts w:eastAsia="Times New Roman"/>
          <w:szCs w:val="25"/>
          <w:lang w:eastAsia="pl-PL"/>
        </w:rPr>
        <w:t>Istotnym – choć w omawianym kontekście raczej oczywistym – spostrzeżeniem jest to, że przydatność pomocy instytucjonalnej była oceniana zdecydowanie wyżej przez tych samozatrudnionych, którzy z pomocy tej skorzystali niż przez ogół badanych. Widać to najlepiej po wynikach badania ilościowego. Beneficjentów usług powiatowych urzędów pracy – dla zapewnienia niezbędnej klarowności analizy posłużymy się tu wynikami uzyskanymi tylko dla tej jednej grupy</w:t>
      </w:r>
      <w:r w:rsidRPr="00F24AEE">
        <w:rPr>
          <w:rFonts w:eastAsia="Times New Roman"/>
          <w:szCs w:val="25"/>
          <w:vertAlign w:val="superscript"/>
          <w:lang w:eastAsia="pl-PL"/>
        </w:rPr>
        <w:footnoteReference w:id="58"/>
      </w:r>
      <w:r w:rsidRPr="00F24AEE">
        <w:rPr>
          <w:rFonts w:eastAsia="Times New Roman"/>
          <w:szCs w:val="25"/>
          <w:lang w:eastAsia="pl-PL"/>
        </w:rPr>
        <w:t xml:space="preserve"> – poproszono o dokonanie oceny przydatności otrzymanego wsparcia w obszarach: doradczym, finansowym oraz szkoleniowym. Oceny swoje mieli oni wyrazić na 7</w:t>
      </w:r>
      <w:r w:rsidRPr="00F24AEE">
        <w:rPr>
          <w:rFonts w:eastAsia="Times New Roman"/>
          <w:szCs w:val="25"/>
          <w:lang w:eastAsia="pl-PL"/>
        </w:rPr>
        <w:noBreakHyphen/>
        <w:t>stopniowej skali porządkowej, gdzie stopień pierwszy oznacza ocenę najniższą, stopień czwarty ocenę pośrednią, zaś stopień siódmy ocenę najwyższą. Uzyskane wartości średnie</w:t>
      </w:r>
      <w:r w:rsidRPr="00F24AEE">
        <w:rPr>
          <w:rFonts w:eastAsia="Times New Roman"/>
          <w:szCs w:val="25"/>
          <w:vertAlign w:val="superscript"/>
          <w:lang w:eastAsia="pl-PL"/>
        </w:rPr>
        <w:footnoteReference w:id="59"/>
      </w:r>
      <w:r w:rsidRPr="00F24AEE">
        <w:rPr>
          <w:rFonts w:eastAsia="Times New Roman"/>
          <w:szCs w:val="25"/>
          <w:lang w:eastAsia="pl-PL"/>
        </w:rPr>
        <w:t xml:space="preserve"> wyniosły: w przypadku wsparcia doradczego 5,0; w przypadku </w:t>
      </w:r>
      <w:r w:rsidRPr="00F24AEE">
        <w:rPr>
          <w:rFonts w:eastAsia="Times New Roman"/>
          <w:szCs w:val="25"/>
          <w:lang w:eastAsia="pl-PL"/>
        </w:rPr>
        <w:lastRenderedPageBreak/>
        <w:t>wsparcia finansowego 5,8, a w przypadku wsparcia szkoleniowego 5,1. Były więc, jak widać, względnie wysokie. Tymczasem w bloku kolejnych pytań, adresowanych już do wszystkich biorących udział w badaniu, samozatrudnionych proszono o ogólną ocenę – na takiej samej, 7</w:t>
      </w:r>
      <w:r w:rsidRPr="00F24AEE">
        <w:rPr>
          <w:rFonts w:eastAsia="Times New Roman"/>
          <w:szCs w:val="25"/>
          <w:lang w:eastAsia="pl-PL"/>
        </w:rPr>
        <w:noBreakHyphen/>
        <w:t>stopniowej skali – różnych aspektów wsparcia instytucj</w:t>
      </w:r>
      <w:r w:rsidR="00D44333">
        <w:rPr>
          <w:rFonts w:eastAsia="Times New Roman"/>
          <w:szCs w:val="25"/>
          <w:lang w:eastAsia="pl-PL"/>
        </w:rPr>
        <w:t>onalnego uwidaczniających się w </w:t>
      </w:r>
      <w:r w:rsidRPr="00F24AEE">
        <w:rPr>
          <w:rFonts w:eastAsia="Times New Roman"/>
          <w:szCs w:val="25"/>
          <w:lang w:eastAsia="pl-PL"/>
        </w:rPr>
        <w:t>momencie, gdy rozpoczynali oni działalność gospodarczą. Ocenie poddano:</w:t>
      </w:r>
    </w:p>
    <w:p w14:paraId="1A4D3A71" w14:textId="77777777" w:rsidR="00913A21" w:rsidRPr="00F24AEE" w:rsidRDefault="00913A21" w:rsidP="0038277D">
      <w:pPr>
        <w:numPr>
          <w:ilvl w:val="0"/>
          <w:numId w:val="4"/>
        </w:numPr>
        <w:spacing w:after="0"/>
        <w:contextualSpacing/>
        <w:jc w:val="both"/>
        <w:rPr>
          <w:rFonts w:eastAsia="Times New Roman"/>
          <w:bCs/>
          <w:szCs w:val="25"/>
          <w:lang w:eastAsia="pl-PL"/>
        </w:rPr>
      </w:pPr>
      <w:r w:rsidRPr="00F24AEE">
        <w:rPr>
          <w:rFonts w:eastAsia="Times New Roman"/>
          <w:szCs w:val="25"/>
          <w:lang w:eastAsia="pl-PL"/>
        </w:rPr>
        <w:t>Możliwość otrzymania dofinansowania;</w:t>
      </w:r>
    </w:p>
    <w:p w14:paraId="1FC7B9B3" w14:textId="77777777" w:rsidR="00913A21" w:rsidRPr="00F24AEE" w:rsidRDefault="00913A21" w:rsidP="0038277D">
      <w:pPr>
        <w:numPr>
          <w:ilvl w:val="0"/>
          <w:numId w:val="4"/>
        </w:numPr>
        <w:spacing w:after="0"/>
        <w:contextualSpacing/>
        <w:jc w:val="both"/>
        <w:rPr>
          <w:rFonts w:eastAsia="Times New Roman"/>
          <w:bCs/>
          <w:szCs w:val="25"/>
          <w:lang w:eastAsia="pl-PL"/>
        </w:rPr>
      </w:pPr>
      <w:r w:rsidRPr="00F24AEE">
        <w:rPr>
          <w:rFonts w:eastAsia="Times New Roman"/>
          <w:szCs w:val="25"/>
          <w:lang w:eastAsia="pl-PL"/>
        </w:rPr>
        <w:t>Możliwość skorzystania z merytorycznego wsparcia wyspecjalizowanych instytucji;</w:t>
      </w:r>
    </w:p>
    <w:p w14:paraId="4C2BC7CA" w14:textId="77777777" w:rsidR="00913A21" w:rsidRPr="00F24AEE" w:rsidRDefault="00913A21" w:rsidP="0038277D">
      <w:pPr>
        <w:numPr>
          <w:ilvl w:val="0"/>
          <w:numId w:val="4"/>
        </w:numPr>
        <w:spacing w:after="0"/>
        <w:contextualSpacing/>
        <w:jc w:val="both"/>
        <w:rPr>
          <w:rFonts w:eastAsia="Times New Roman"/>
          <w:bCs/>
          <w:szCs w:val="25"/>
          <w:lang w:eastAsia="pl-PL"/>
        </w:rPr>
      </w:pPr>
      <w:r w:rsidRPr="00F24AEE">
        <w:rPr>
          <w:rFonts w:eastAsia="Times New Roman"/>
          <w:szCs w:val="25"/>
          <w:lang w:eastAsia="pl-PL"/>
        </w:rPr>
        <w:t>Jakość merytorycznego wsparcia wyspecjalizowanych instytucji;</w:t>
      </w:r>
    </w:p>
    <w:p w14:paraId="469C8053" w14:textId="77777777" w:rsidR="00913A21" w:rsidRPr="00F24AEE" w:rsidRDefault="00913A21" w:rsidP="0038277D">
      <w:pPr>
        <w:numPr>
          <w:ilvl w:val="0"/>
          <w:numId w:val="4"/>
        </w:numPr>
        <w:spacing w:after="0"/>
        <w:contextualSpacing/>
        <w:jc w:val="both"/>
        <w:rPr>
          <w:rFonts w:eastAsia="Times New Roman"/>
          <w:bCs/>
          <w:szCs w:val="25"/>
          <w:lang w:eastAsia="pl-PL"/>
        </w:rPr>
      </w:pPr>
      <w:r w:rsidRPr="00F24AEE">
        <w:rPr>
          <w:rFonts w:eastAsia="Times New Roman"/>
          <w:szCs w:val="25"/>
          <w:lang w:eastAsia="pl-PL"/>
        </w:rPr>
        <w:t>Możliwość skorzystania ze szkoleń przeznaczonych dla potencjalnych przedsiębiorców;</w:t>
      </w:r>
    </w:p>
    <w:p w14:paraId="7CF3D839" w14:textId="77777777" w:rsidR="00913A21" w:rsidRPr="00F24AEE" w:rsidRDefault="00913A21" w:rsidP="0038277D">
      <w:pPr>
        <w:numPr>
          <w:ilvl w:val="0"/>
          <w:numId w:val="4"/>
        </w:numPr>
        <w:spacing w:after="0"/>
        <w:contextualSpacing/>
        <w:jc w:val="both"/>
        <w:rPr>
          <w:rFonts w:eastAsia="Times New Roman"/>
          <w:bCs/>
          <w:szCs w:val="25"/>
          <w:lang w:eastAsia="pl-PL"/>
        </w:rPr>
      </w:pPr>
      <w:r w:rsidRPr="00F24AEE">
        <w:rPr>
          <w:rFonts w:eastAsia="Times New Roman"/>
          <w:szCs w:val="25"/>
          <w:lang w:eastAsia="pl-PL"/>
        </w:rPr>
        <w:t>Jakość szkoleń przeznaczonych dla potencjalnych przedsiębiorców.</w:t>
      </w:r>
    </w:p>
    <w:p w14:paraId="31BB0E60" w14:textId="77777777" w:rsidR="00913A21" w:rsidRPr="00F24AEE" w:rsidRDefault="00913A21" w:rsidP="00C241E1">
      <w:pPr>
        <w:spacing w:after="0"/>
        <w:jc w:val="both"/>
        <w:rPr>
          <w:rFonts w:eastAsia="Times New Roman"/>
          <w:bCs/>
          <w:szCs w:val="25"/>
          <w:lang w:eastAsia="pl-PL"/>
        </w:rPr>
      </w:pPr>
      <w:r w:rsidRPr="00F24AEE">
        <w:rPr>
          <w:rFonts w:eastAsia="Times New Roman"/>
          <w:szCs w:val="25"/>
          <w:lang w:eastAsia="pl-PL"/>
        </w:rPr>
        <w:t xml:space="preserve">We wszystkich wymienionych przypadkach użytą skalę zoperacjonalizowano w taki sposób, by wartość 1 oznaczała małą zgodność z oczekiwaniami respondenta, zaś wartość 7 – dużą zgodność z oczekiwaniami respondenta. Wartości średnie, jakie uzyskano dla badanej populacji, przedstawia wykres </w:t>
      </w:r>
      <w:r w:rsidR="00C241E1">
        <w:rPr>
          <w:rFonts w:eastAsia="Times New Roman"/>
          <w:szCs w:val="25"/>
          <w:lang w:eastAsia="pl-PL"/>
        </w:rPr>
        <w:t>2.8</w:t>
      </w:r>
      <w:r w:rsidRPr="00F24AEE">
        <w:rPr>
          <w:rFonts w:eastAsia="Times New Roman"/>
          <w:szCs w:val="25"/>
          <w:lang w:eastAsia="pl-PL"/>
        </w:rPr>
        <w:t>.</w:t>
      </w:r>
    </w:p>
    <w:p w14:paraId="70234287" w14:textId="77777777" w:rsidR="00815358" w:rsidRDefault="00815358" w:rsidP="00815358">
      <w:pPr>
        <w:autoSpaceDE w:val="0"/>
        <w:autoSpaceDN w:val="0"/>
        <w:adjustRightInd w:val="0"/>
        <w:spacing w:after="0" w:line="240" w:lineRule="auto"/>
        <w:rPr>
          <w:rFonts w:ascii="Arial Narrow" w:eastAsia="Times New Roman" w:hAnsi="Arial Narrow" w:cs="Times New Roman"/>
          <w:bCs/>
          <w:szCs w:val="25"/>
          <w:lang w:eastAsia="pl-PL"/>
        </w:rPr>
      </w:pPr>
    </w:p>
    <w:p w14:paraId="13BC2417" w14:textId="77777777" w:rsidR="00815358" w:rsidRPr="00815358" w:rsidRDefault="00815358" w:rsidP="00815358">
      <w:pPr>
        <w:keepNext/>
        <w:spacing w:line="240" w:lineRule="auto"/>
        <w:ind w:left="10" w:hanging="10"/>
        <w:jc w:val="both"/>
        <w:rPr>
          <w:rFonts w:ascii="Calibri" w:eastAsia="Calibri" w:hAnsi="Calibri" w:cs="Calibri"/>
          <w:b/>
          <w:bCs/>
          <w:iCs/>
          <w:color w:val="44546A"/>
          <w:sz w:val="22"/>
          <w:szCs w:val="18"/>
          <w:lang w:eastAsia="pl-PL"/>
        </w:rPr>
      </w:pPr>
      <w:r w:rsidRPr="00815358">
        <w:rPr>
          <w:rFonts w:ascii="Calibri" w:eastAsia="Calibri" w:hAnsi="Calibri" w:cs="Calibri"/>
          <w:b/>
          <w:iCs/>
          <w:color w:val="44546A"/>
          <w:sz w:val="22"/>
          <w:szCs w:val="18"/>
          <w:lang w:eastAsia="pl-PL"/>
        </w:rPr>
        <w:t>Wykres 2.8. Ocena różnych aspektów instytucjonalnego wsparcia dla samozatrudnionych w momencie zakładania działalności gospodarczej. Wartości średnie (N=1003)</w:t>
      </w:r>
    </w:p>
    <w:p w14:paraId="33C14153" w14:textId="77777777" w:rsidR="00913A21" w:rsidRPr="00913A21" w:rsidRDefault="00913A21" w:rsidP="00913A21">
      <w:pPr>
        <w:spacing w:after="0" w:line="240" w:lineRule="auto"/>
        <w:rPr>
          <w:rFonts w:ascii="Arial Narrow" w:eastAsia="Times New Roman" w:hAnsi="Arial Narrow" w:cs="Times New Roman"/>
          <w:bCs/>
          <w:sz w:val="25"/>
          <w:szCs w:val="25"/>
          <w:lang w:eastAsia="pl-PL"/>
        </w:rPr>
      </w:pPr>
      <w:r w:rsidRPr="00913A21">
        <w:rPr>
          <w:rFonts w:ascii="Arial Narrow" w:eastAsia="Times New Roman" w:hAnsi="Arial Narrow" w:cs="Times New Roman"/>
          <w:bCs/>
          <w:noProof/>
          <w:sz w:val="25"/>
          <w:szCs w:val="25"/>
          <w:lang w:eastAsia="pl-PL"/>
        </w:rPr>
        <w:drawing>
          <wp:inline distT="0" distB="0" distL="0" distR="0" wp14:anchorId="301643A2" wp14:editId="612D74B1">
            <wp:extent cx="5467350" cy="423862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F3E51F" w14:textId="77777777" w:rsidR="00815358" w:rsidRDefault="00815358" w:rsidP="00913A21">
      <w:pPr>
        <w:spacing w:after="0" w:line="360" w:lineRule="auto"/>
        <w:rPr>
          <w:rFonts w:ascii="Arial Narrow" w:eastAsia="Times New Roman" w:hAnsi="Arial Narrow" w:cs="Times New Roman"/>
          <w:bCs/>
          <w:szCs w:val="25"/>
          <w:lang w:eastAsia="pl-PL"/>
        </w:rPr>
      </w:pPr>
    </w:p>
    <w:p w14:paraId="02A9932F" w14:textId="77777777" w:rsidR="00913A21" w:rsidRPr="00F24AEE" w:rsidRDefault="00913A21" w:rsidP="00C241E1">
      <w:pPr>
        <w:spacing w:after="0"/>
        <w:jc w:val="both"/>
        <w:rPr>
          <w:rFonts w:eastAsia="Times New Roman"/>
          <w:bCs/>
          <w:szCs w:val="25"/>
          <w:lang w:eastAsia="pl-PL"/>
        </w:rPr>
      </w:pPr>
      <w:r w:rsidRPr="00F24AEE">
        <w:rPr>
          <w:rFonts w:eastAsia="Times New Roman"/>
          <w:szCs w:val="25"/>
          <w:lang w:eastAsia="pl-PL"/>
        </w:rPr>
        <w:lastRenderedPageBreak/>
        <w:t>Jak widać, oceny oferowanego samozatrudnionym wsparcia instytucjonalnego – zarówno w zakresie jego dostępności, jak i jakości – kształtowały się w badanej populacji nieco poniżej wartości przeciętnej (4). Nadto były do siebie zbliżone; zawierały się w przedziale od 3,2 do 3,8. Najniżej oceniona została możliwość uzyskania dofinansowania – co zapewne stanowi odzwierciedlenie sceptycznej postawy samozatrudnionych w tym względzie. Wysokość przyznawanych ocen nie była także w stopniu istotnym różnicowana przez statusowe oraz demograficzne cechy respondentów. Z jednym wszakże wyjątkiem: w grupie osób, które przed podjęciem samozatrudnienia nie były nigdzie zatrudnione, uzyskane średnie wartości były wyraźnie wyższe niż wśród ogółu badanych. I tak, osoby te oceniły:</w:t>
      </w:r>
    </w:p>
    <w:p w14:paraId="3E80190A" w14:textId="77777777" w:rsidR="00913A21" w:rsidRPr="00F24AEE" w:rsidRDefault="00913A21" w:rsidP="0038277D">
      <w:pPr>
        <w:numPr>
          <w:ilvl w:val="0"/>
          <w:numId w:val="5"/>
        </w:numPr>
        <w:spacing w:after="0"/>
        <w:contextualSpacing/>
        <w:jc w:val="both"/>
        <w:rPr>
          <w:rFonts w:eastAsia="Times New Roman"/>
          <w:bCs/>
          <w:szCs w:val="25"/>
          <w:lang w:eastAsia="pl-PL"/>
        </w:rPr>
      </w:pPr>
      <w:r w:rsidRPr="00F24AEE">
        <w:rPr>
          <w:rFonts w:eastAsia="Times New Roman"/>
          <w:szCs w:val="25"/>
          <w:lang w:eastAsia="pl-PL"/>
        </w:rPr>
        <w:t xml:space="preserve">możliwość otrzymania dofinansowania - na 4,0;  </w:t>
      </w:r>
    </w:p>
    <w:p w14:paraId="534D597E" w14:textId="77777777" w:rsidR="00913A21" w:rsidRPr="00F24AEE" w:rsidRDefault="00913A21" w:rsidP="0038277D">
      <w:pPr>
        <w:numPr>
          <w:ilvl w:val="0"/>
          <w:numId w:val="5"/>
        </w:numPr>
        <w:spacing w:after="0"/>
        <w:contextualSpacing/>
        <w:jc w:val="both"/>
        <w:rPr>
          <w:rFonts w:eastAsia="Times New Roman"/>
          <w:bCs/>
          <w:szCs w:val="25"/>
          <w:lang w:eastAsia="pl-PL"/>
        </w:rPr>
      </w:pPr>
      <w:r w:rsidRPr="00F24AEE">
        <w:rPr>
          <w:rFonts w:eastAsia="Times New Roman"/>
          <w:szCs w:val="25"/>
          <w:lang w:eastAsia="pl-PL"/>
        </w:rPr>
        <w:t>możliwość skorzystania z merytorycznego wsparcia wyspecjalizowanych instytucji -  na 4,0;</w:t>
      </w:r>
    </w:p>
    <w:p w14:paraId="596F24D8" w14:textId="77777777" w:rsidR="00913A21" w:rsidRPr="00F24AEE" w:rsidRDefault="00913A21" w:rsidP="0038277D">
      <w:pPr>
        <w:numPr>
          <w:ilvl w:val="0"/>
          <w:numId w:val="5"/>
        </w:numPr>
        <w:spacing w:after="0"/>
        <w:contextualSpacing/>
        <w:jc w:val="both"/>
        <w:rPr>
          <w:rFonts w:eastAsia="Times New Roman"/>
          <w:bCs/>
          <w:szCs w:val="25"/>
          <w:lang w:eastAsia="pl-PL"/>
        </w:rPr>
      </w:pPr>
      <w:r w:rsidRPr="00F24AEE">
        <w:rPr>
          <w:rFonts w:eastAsia="Times New Roman"/>
          <w:szCs w:val="25"/>
          <w:lang w:eastAsia="pl-PL"/>
        </w:rPr>
        <w:t>jakość merytorycznego wsparcia wyspecjalizowanych instytucji - na 5,5;</w:t>
      </w:r>
    </w:p>
    <w:p w14:paraId="17E545CB" w14:textId="77777777" w:rsidR="00913A21" w:rsidRPr="00F24AEE" w:rsidRDefault="00913A21" w:rsidP="0038277D">
      <w:pPr>
        <w:numPr>
          <w:ilvl w:val="0"/>
          <w:numId w:val="5"/>
        </w:numPr>
        <w:spacing w:after="0"/>
        <w:contextualSpacing/>
        <w:jc w:val="both"/>
        <w:rPr>
          <w:rFonts w:eastAsia="Times New Roman"/>
          <w:bCs/>
          <w:szCs w:val="25"/>
          <w:lang w:eastAsia="pl-PL"/>
        </w:rPr>
      </w:pPr>
      <w:r w:rsidRPr="00F24AEE">
        <w:rPr>
          <w:rFonts w:eastAsia="Times New Roman"/>
          <w:szCs w:val="25"/>
          <w:lang w:eastAsia="pl-PL"/>
        </w:rPr>
        <w:t>możliwość skorzystania ze szkoleń przeznaczonych dla potencjalnych przedsiębiorców- na 5,9;</w:t>
      </w:r>
    </w:p>
    <w:p w14:paraId="51B32F9F" w14:textId="77777777" w:rsidR="00913A21" w:rsidRPr="00F24AEE" w:rsidRDefault="00913A21" w:rsidP="0038277D">
      <w:pPr>
        <w:numPr>
          <w:ilvl w:val="0"/>
          <w:numId w:val="5"/>
        </w:numPr>
        <w:spacing w:after="0"/>
        <w:contextualSpacing/>
        <w:jc w:val="both"/>
        <w:rPr>
          <w:rFonts w:eastAsia="Times New Roman"/>
          <w:bCs/>
          <w:szCs w:val="25"/>
          <w:lang w:eastAsia="pl-PL"/>
        </w:rPr>
      </w:pPr>
      <w:r w:rsidRPr="00F24AEE">
        <w:rPr>
          <w:rFonts w:eastAsia="Times New Roman"/>
          <w:szCs w:val="25"/>
          <w:lang w:eastAsia="pl-PL"/>
        </w:rPr>
        <w:t>jakość szkoleń przeznaczonych dla potencjalnych przedsiębiorców- na 5,7.</w:t>
      </w:r>
    </w:p>
    <w:p w14:paraId="6236CD69" w14:textId="77777777" w:rsidR="00913A21" w:rsidRPr="00F24AEE" w:rsidRDefault="00913A21" w:rsidP="00C241E1">
      <w:pPr>
        <w:spacing w:after="0"/>
        <w:jc w:val="both"/>
        <w:rPr>
          <w:rFonts w:eastAsia="Times New Roman"/>
          <w:bCs/>
          <w:szCs w:val="25"/>
          <w:lang w:eastAsia="pl-PL"/>
        </w:rPr>
      </w:pPr>
      <w:r w:rsidRPr="00F24AEE">
        <w:rPr>
          <w:rFonts w:eastAsia="Times New Roman"/>
          <w:szCs w:val="25"/>
          <w:lang w:eastAsia="pl-PL"/>
        </w:rPr>
        <w:t>Nasuwa to wniosek, że osoby, które nie pozostawały w zatrudnieniu przed podjęciem własnej działalności gospodarczej, mają nieco niższe oczekiwania wobec swego otoczenia instytucjonalnego niż inne badane kategorie samozatrudnionych.</w:t>
      </w:r>
    </w:p>
    <w:p w14:paraId="6B732F80" w14:textId="2A2762B5" w:rsidR="00913A21" w:rsidRPr="00F24AEE" w:rsidRDefault="00913A21" w:rsidP="00C241E1">
      <w:pPr>
        <w:spacing w:after="0"/>
        <w:jc w:val="both"/>
        <w:rPr>
          <w:rFonts w:eastAsia="Times New Roman"/>
          <w:bCs/>
          <w:szCs w:val="25"/>
          <w:lang w:eastAsia="pl-PL"/>
        </w:rPr>
      </w:pPr>
      <w:r w:rsidRPr="00F24AEE">
        <w:rPr>
          <w:rFonts w:eastAsia="Times New Roman"/>
          <w:szCs w:val="25"/>
          <w:lang w:eastAsia="pl-PL"/>
        </w:rPr>
        <w:t xml:space="preserve">Niemniej jednak, interesującym wydaje się być efekt skonfrontowania przytoczonych wyżej danych i opinii z tymi uzyskanymi podczas wywiadu grupowego zogniskowanego z </w:t>
      </w:r>
      <w:r w:rsidRPr="00F24AEE">
        <w:rPr>
          <w:rFonts w:eastAsia="Times New Roman"/>
          <w:spacing w:val="30"/>
          <w:szCs w:val="25"/>
          <w:lang w:eastAsia="pl-PL"/>
        </w:rPr>
        <w:t>pracownikami instytucji wspierających przedsiębiorczość</w:t>
      </w:r>
      <w:r w:rsidRPr="00F24AEE">
        <w:rPr>
          <w:rFonts w:eastAsia="Times New Roman"/>
          <w:szCs w:val="25"/>
          <w:lang w:eastAsia="pl-PL"/>
        </w:rPr>
        <w:t xml:space="preserve"> w regionie łódzkim. Badani z tej grupy oceniali działalność swoich instytucji na ogół wysoko: w skali 5</w:t>
      </w:r>
      <w:r w:rsidRPr="00F24AEE">
        <w:rPr>
          <w:rFonts w:eastAsia="Times New Roman"/>
          <w:szCs w:val="25"/>
          <w:lang w:eastAsia="pl-PL"/>
        </w:rPr>
        <w:noBreakHyphen/>
        <w:t xml:space="preserve">stopniowej przeważały takie noty, jak 4 czy 4 ½. Zwracali jednak uwagę, że </w:t>
      </w:r>
      <w:r w:rsidRPr="00F24AEE">
        <w:rPr>
          <w:rFonts w:eastAsia="Times New Roman"/>
          <w:b/>
          <w:i/>
          <w:szCs w:val="25"/>
          <w:lang w:eastAsia="pl-PL"/>
        </w:rPr>
        <w:t>czym innym jest ocena poziomu kompetencji merytorycznych czy sumienności wypełniania obowiązków przez osoby działające w imieniu określonych instytucji, czym innym zaś ocena zgodności efektów działania tych instytucji (jako całości) z ewentualnymi potrzebami ich partnerów czy interesantów</w:t>
      </w:r>
      <w:r w:rsidRPr="00F24AEE">
        <w:rPr>
          <w:rFonts w:eastAsia="Times New Roman"/>
          <w:szCs w:val="25"/>
          <w:lang w:eastAsia="pl-PL"/>
        </w:rPr>
        <w:t xml:space="preserve">. W tym drugim bowiem obszarze znaczący jest zawsze zakres oddziaływania czynników od tych instytucji – a tym bardziej poszczególnych ich pracowników – niezależnych. Jako przykład podniesiona została kwestia, która pojawiała się również w cytowanych wyżej wypowiedziach osób samozatrudnionych, a związana z warunkami przyznawania przedsiębiorcom pomocy finansowej. Badani reprezentanci sektora instytucji wskazywali, że poszczególne </w:t>
      </w:r>
      <w:r w:rsidRPr="00F24AEE">
        <w:rPr>
          <w:rFonts w:eastAsia="Times New Roman"/>
          <w:b/>
          <w:i/>
          <w:szCs w:val="25"/>
          <w:lang w:eastAsia="pl-PL"/>
        </w:rPr>
        <w:t>instrumenty takiej pomocy są zawsze częścią większych projektów, na których kształt ani ich jednostki, ani tym bardziej oni sami, nie mają praktycznie żadnego wpływu</w:t>
      </w:r>
      <w:r w:rsidRPr="00F24AEE">
        <w:rPr>
          <w:rFonts w:eastAsia="Times New Roman"/>
          <w:szCs w:val="25"/>
          <w:lang w:eastAsia="pl-PL"/>
        </w:rPr>
        <w:t xml:space="preserve">. Według prywatnych opinii uczestników wywiadu, </w:t>
      </w:r>
      <w:r w:rsidR="00442B0D">
        <w:rPr>
          <w:rFonts w:eastAsia="Times New Roman"/>
          <w:b/>
          <w:i/>
          <w:szCs w:val="25"/>
          <w:lang w:eastAsia="pl-PL"/>
        </w:rPr>
        <w:t>w </w:t>
      </w:r>
      <w:r w:rsidRPr="00F24AEE">
        <w:rPr>
          <w:rFonts w:eastAsia="Times New Roman"/>
          <w:b/>
          <w:i/>
          <w:szCs w:val="25"/>
          <w:lang w:eastAsia="pl-PL"/>
        </w:rPr>
        <w:t>projektach tych zbyt duży nacisk kładzie się</w:t>
      </w:r>
      <w:r w:rsidR="00442B0D">
        <w:rPr>
          <w:rFonts w:eastAsia="Times New Roman"/>
          <w:b/>
          <w:i/>
          <w:szCs w:val="25"/>
          <w:lang w:eastAsia="pl-PL"/>
        </w:rPr>
        <w:t xml:space="preserve"> na kwestie formalno – prawne i </w:t>
      </w:r>
      <w:r w:rsidRPr="00F24AEE">
        <w:rPr>
          <w:rFonts w:eastAsia="Times New Roman"/>
          <w:b/>
          <w:i/>
          <w:szCs w:val="25"/>
          <w:lang w:eastAsia="pl-PL"/>
        </w:rPr>
        <w:t>prawidłowość wykonywania procedur administracyjnych oraz księgowych</w:t>
      </w:r>
      <w:r w:rsidR="00442B0D">
        <w:rPr>
          <w:rFonts w:eastAsia="Times New Roman"/>
          <w:szCs w:val="25"/>
          <w:lang w:eastAsia="pl-PL"/>
        </w:rPr>
        <w:t xml:space="preserve"> – co w </w:t>
      </w:r>
      <w:r w:rsidRPr="00F24AEE">
        <w:rPr>
          <w:rFonts w:eastAsia="Times New Roman"/>
          <w:szCs w:val="25"/>
          <w:lang w:eastAsia="pl-PL"/>
        </w:rPr>
        <w:t>nieunikniony sposób odwraca uwagę od is</w:t>
      </w:r>
      <w:r w:rsidR="00EF13B6">
        <w:rPr>
          <w:rFonts w:eastAsia="Times New Roman"/>
          <w:szCs w:val="25"/>
          <w:lang w:eastAsia="pl-PL"/>
        </w:rPr>
        <w:t>totnych problemów beneficjentów.</w:t>
      </w:r>
    </w:p>
    <w:p w14:paraId="3CF23318" w14:textId="77777777" w:rsidR="00913A21" w:rsidRPr="00913A21" w:rsidRDefault="00913A21" w:rsidP="00913A21">
      <w:pPr>
        <w:spacing w:after="0" w:line="240" w:lineRule="auto"/>
        <w:rPr>
          <w:rFonts w:ascii="Arial Narrow" w:eastAsia="Times New Roman" w:hAnsi="Arial Narrow" w:cs="Times New Roman"/>
          <w:bCs/>
          <w:sz w:val="25"/>
          <w:szCs w:val="25"/>
          <w:lang w:eastAsia="pl-PL"/>
        </w:rPr>
      </w:pPr>
    </w:p>
    <w:p w14:paraId="329EE148" w14:textId="77777777" w:rsidR="00913A21" w:rsidRPr="00F24AEE" w:rsidRDefault="00913A21" w:rsidP="00C241E1">
      <w:pPr>
        <w:jc w:val="both"/>
        <w:rPr>
          <w:rFonts w:eastAsia="Times New Roman"/>
          <w:bCs/>
          <w:szCs w:val="25"/>
          <w:lang w:eastAsia="pl-PL"/>
        </w:rPr>
      </w:pPr>
      <w:r w:rsidRPr="00F24AEE">
        <w:rPr>
          <w:rFonts w:eastAsia="Times New Roman"/>
          <w:szCs w:val="25"/>
          <w:lang w:eastAsia="pl-PL"/>
        </w:rPr>
        <w:t xml:space="preserve">Rozmówcy podkreślali również fakt, że obecnie zadania nazbyt wielu instytucji powołanych do pomocy przedsiębiorcom są </w:t>
      </w:r>
      <w:r w:rsidRPr="00F24AEE">
        <w:rPr>
          <w:rFonts w:eastAsia="Times New Roman"/>
          <w:b/>
          <w:i/>
          <w:szCs w:val="25"/>
          <w:lang w:eastAsia="pl-PL"/>
        </w:rPr>
        <w:t>ukierunkowane tylko na moment zakładania firmy</w:t>
      </w:r>
      <w:r w:rsidRPr="00F24AEE">
        <w:rPr>
          <w:rFonts w:eastAsia="Times New Roman"/>
          <w:szCs w:val="25"/>
          <w:lang w:eastAsia="pl-PL"/>
        </w:rPr>
        <w:t xml:space="preserve">. Po </w:t>
      </w:r>
      <w:r w:rsidRPr="00F24AEE">
        <w:rPr>
          <w:rFonts w:eastAsia="Times New Roman"/>
          <w:szCs w:val="25"/>
          <w:lang w:eastAsia="pl-PL"/>
        </w:rPr>
        <w:lastRenderedPageBreak/>
        <w:t xml:space="preserve">ustalonym okresie wsparcie ustaje i przedsiębiorca jest zdany tylko na własne siły. </w:t>
      </w:r>
      <w:r w:rsidRPr="00F24AEE">
        <w:rPr>
          <w:rFonts w:eastAsia="Times New Roman"/>
          <w:b/>
          <w:i/>
          <w:szCs w:val="25"/>
          <w:lang w:eastAsia="pl-PL"/>
        </w:rPr>
        <w:t>Brak jest odpowiednio rozbudowanej oferty dla podmiotów już istniejących</w:t>
      </w:r>
      <w:r w:rsidRPr="00F24AEE">
        <w:rPr>
          <w:rFonts w:eastAsia="Times New Roman"/>
          <w:szCs w:val="25"/>
          <w:lang w:eastAsia="pl-PL"/>
        </w:rPr>
        <w:t>, ani w zakresie doradztwa, ani też w zakresie wsparcia finansowego.</w:t>
      </w:r>
    </w:p>
    <w:p w14:paraId="14355E87" w14:textId="77777777" w:rsidR="00913A21" w:rsidRPr="000F1A94" w:rsidRDefault="00913A21" w:rsidP="00F4350E">
      <w:pPr>
        <w:spacing w:after="240"/>
        <w:jc w:val="both"/>
        <w:rPr>
          <w:rFonts w:eastAsia="Times New Roman"/>
          <w:bCs/>
          <w:szCs w:val="25"/>
          <w:lang w:eastAsia="pl-PL"/>
        </w:rPr>
      </w:pPr>
      <w:r w:rsidRPr="00F24AEE">
        <w:rPr>
          <w:rFonts w:eastAsia="Times New Roman"/>
          <w:szCs w:val="25"/>
          <w:lang w:eastAsia="pl-PL"/>
        </w:rPr>
        <w:t xml:space="preserve">Na czym wobec tego należałoby oprzeć strategię, która miałaby na celu lepsze skomunikowanie działań sektora instytucji z potrzebami przedsiębiorców? Według badanych przedstawicieli tego sektora, jednym z podstawowych elementów takiej strategii musiałby stać się postulat zapewnienia </w:t>
      </w:r>
      <w:r w:rsidRPr="00F24AEE">
        <w:rPr>
          <w:rFonts w:eastAsia="Times New Roman"/>
          <w:spacing w:val="30"/>
          <w:szCs w:val="25"/>
          <w:lang w:eastAsia="pl-PL"/>
        </w:rPr>
        <w:t>większej kompleksowości oferowanego wsparcia</w:t>
      </w:r>
      <w:r w:rsidRPr="00F24AEE">
        <w:rPr>
          <w:rFonts w:eastAsia="Times New Roman"/>
          <w:szCs w:val="25"/>
          <w:lang w:eastAsia="pl-PL"/>
        </w:rPr>
        <w:t xml:space="preserve">. W przypadku wsparcia finansowego odbywałoby się to m. in. poprzez </w:t>
      </w:r>
      <w:r w:rsidRPr="00F24AEE">
        <w:rPr>
          <w:rFonts w:eastAsia="Times New Roman"/>
          <w:b/>
          <w:i/>
          <w:szCs w:val="25"/>
          <w:lang w:eastAsia="pl-PL"/>
        </w:rPr>
        <w:t>poprawę jakości szkoleń towarzyszących udzielaniu dotacji, a także poprzez zróżnicowanie wysokości dotacji w zależności od rodzaju działalności gospodarczej podejmowanej przez beneficjenta</w:t>
      </w:r>
      <w:r w:rsidR="00F4350E">
        <w:rPr>
          <w:rFonts w:eastAsia="Times New Roman"/>
          <w:szCs w:val="25"/>
          <w:lang w:eastAsia="pl-PL"/>
        </w:rPr>
        <w:t>.</w:t>
      </w:r>
    </w:p>
    <w:p w14:paraId="5E780C93" w14:textId="77777777" w:rsidR="00913A21" w:rsidRPr="00913A21" w:rsidRDefault="00913A21" w:rsidP="00913A21"/>
    <w:p w14:paraId="3E8751B2" w14:textId="77777777" w:rsidR="00913A21" w:rsidRPr="00913A21" w:rsidRDefault="00913A21" w:rsidP="00913A21"/>
    <w:p w14:paraId="685601E3" w14:textId="77777777" w:rsidR="00815358" w:rsidRDefault="00815358">
      <w:pPr>
        <w:rPr>
          <w:b/>
          <w:i/>
        </w:rPr>
      </w:pPr>
      <w:r>
        <w:rPr>
          <w:b/>
          <w:i/>
        </w:rPr>
        <w:br w:type="page"/>
      </w:r>
    </w:p>
    <w:p w14:paraId="469354B4" w14:textId="77777777" w:rsidR="00913A21" w:rsidRPr="00815358" w:rsidRDefault="00FD116C" w:rsidP="00815358">
      <w:pPr>
        <w:pStyle w:val="Nagwek2"/>
        <w:spacing w:line="240" w:lineRule="auto"/>
        <w:rPr>
          <w:rFonts w:eastAsia="Calibri"/>
          <w:bCs/>
        </w:rPr>
      </w:pPr>
      <w:bookmarkStart w:id="42" w:name="_Toc465236938"/>
      <w:r>
        <w:rPr>
          <w:rFonts w:eastAsia="Calibri"/>
        </w:rPr>
        <w:lastRenderedPageBreak/>
        <w:t>Regionalne specjalizacje inteligentne</w:t>
      </w:r>
      <w:r w:rsidR="00913A21" w:rsidRPr="00815358">
        <w:rPr>
          <w:rFonts w:eastAsia="Calibri"/>
        </w:rPr>
        <w:t xml:space="preserve"> oraz ich znaczeni</w:t>
      </w:r>
      <w:r>
        <w:rPr>
          <w:rFonts w:eastAsia="Calibri"/>
        </w:rPr>
        <w:t>e</w:t>
      </w:r>
      <w:r w:rsidR="00913A21" w:rsidRPr="00815358">
        <w:rPr>
          <w:rFonts w:eastAsia="Calibri"/>
        </w:rPr>
        <w:t xml:space="preserve"> dla regionalnego rynku pracy</w:t>
      </w:r>
      <w:bookmarkEnd w:id="42"/>
    </w:p>
    <w:p w14:paraId="1D25652B" w14:textId="77777777" w:rsidR="00913A21" w:rsidRPr="00913A21" w:rsidRDefault="00913A21" w:rsidP="00C241E1">
      <w:pPr>
        <w:jc w:val="both"/>
      </w:pPr>
      <w:r w:rsidRPr="00913A21">
        <w:t>W przyjętej przez Sejmik Województwa Łódzkiego (w dniu 26 kwietnia 2013 r.) Regionalnej Strategii Innowacji dla Województwa Łódzkiego LORIS 2030 (RSI LORIS 2030) wskazanych zostało 6 inteligentnych specjalizacji regionalnych, czyli sektorów kluczowych z punktu widzenia rozwoju regionu. Są to:</w:t>
      </w:r>
    </w:p>
    <w:p w14:paraId="3EA6EC0D" w14:textId="77777777" w:rsidR="00A50B49" w:rsidRDefault="00913A21" w:rsidP="00D43EF6">
      <w:pPr>
        <w:numPr>
          <w:ilvl w:val="0"/>
          <w:numId w:val="32"/>
        </w:numPr>
        <w:spacing w:after="0"/>
        <w:jc w:val="both"/>
      </w:pPr>
      <w:r w:rsidRPr="00A50B49">
        <w:rPr>
          <w:b/>
        </w:rPr>
        <w:t>Nowoczesny przemysł włókien</w:t>
      </w:r>
      <w:r w:rsidR="00A50B49" w:rsidRPr="00A50B49">
        <w:rPr>
          <w:b/>
        </w:rPr>
        <w:t>niczy i mody (w tym wzornictwo).</w:t>
      </w:r>
      <w:r w:rsidR="00A50B49">
        <w:t xml:space="preserve"> </w:t>
      </w:r>
      <w:r w:rsidR="00A50B49" w:rsidRPr="00913A21">
        <w:t>Do branży tej zaliczono następujące podgrupy działalności:</w:t>
      </w:r>
    </w:p>
    <w:p w14:paraId="24BA88DD" w14:textId="77777777" w:rsidR="00A50B49" w:rsidRPr="00913A21" w:rsidRDefault="00A50B49" w:rsidP="00D43EF6">
      <w:pPr>
        <w:numPr>
          <w:ilvl w:val="1"/>
          <w:numId w:val="32"/>
        </w:numPr>
        <w:spacing w:before="240" w:after="240"/>
        <w:jc w:val="both"/>
      </w:pPr>
      <w:r w:rsidRPr="00913A21">
        <w:t xml:space="preserve">Wytwarzanie nowoczesnych surowców i materiałów włókienniczych, w tym systemów tekstronicznych (tj. połączenie trzech dziedzin, włókiennictwa, elektroniki i informatyki) oraz przemysłowe wyroby, w tym włókna chemiczne. W skład tych podgrup wchodzą podmioty zajmujące się pracami przygotowawczymi, produkcją z surowców naturalnych i syntetycznych takich wyrobów jak: włókna przędza, włóknina, </w:t>
      </w:r>
      <w:r w:rsidR="00506714">
        <w:t>nici, różnego rodzaju tkaniny i </w:t>
      </w:r>
      <w:r w:rsidRPr="00913A21">
        <w:t>dzianiny oraz produkcja innych wyrobów zaliczanych do przemysłu włókienniczego;</w:t>
      </w:r>
    </w:p>
    <w:p w14:paraId="23214D78" w14:textId="77777777" w:rsidR="00A50B49" w:rsidRPr="00913A21" w:rsidRDefault="00A50B49" w:rsidP="00D43EF6">
      <w:pPr>
        <w:numPr>
          <w:ilvl w:val="1"/>
          <w:numId w:val="32"/>
        </w:numPr>
        <w:spacing w:before="240" w:after="240"/>
        <w:jc w:val="both"/>
      </w:pPr>
      <w:r w:rsidRPr="00913A21">
        <w:t>Produkcja sprzętu dla nowoczesnego przemysłu włókienniczego. Obejmuje głównie działalność wyszczególnioną pod kodem PKD 28.94 oznaczającym produkcję maszyn dla przemysłu tekstylnego, odzieżowego i skórzanego;</w:t>
      </w:r>
    </w:p>
    <w:p w14:paraId="4FA5BD80" w14:textId="77777777" w:rsidR="00A50B49" w:rsidRPr="00913A21" w:rsidRDefault="00A50B49" w:rsidP="00D43EF6">
      <w:pPr>
        <w:numPr>
          <w:ilvl w:val="1"/>
          <w:numId w:val="32"/>
        </w:numPr>
        <w:spacing w:before="240" w:after="240"/>
        <w:jc w:val="both"/>
      </w:pPr>
      <w:r w:rsidRPr="00913A21">
        <w:t>Wzornictwo przemysłowe. W skład tej podgrupy wchodzą podmioty zajmujące się szeroko rozumianą działalnością w zakresie specjalistycznego projektowania;</w:t>
      </w:r>
    </w:p>
    <w:p w14:paraId="2463A73A" w14:textId="77777777" w:rsidR="00A50B49" w:rsidRPr="00913A21" w:rsidRDefault="00A50B49" w:rsidP="00D43EF6">
      <w:pPr>
        <w:numPr>
          <w:ilvl w:val="1"/>
          <w:numId w:val="32"/>
        </w:numPr>
        <w:spacing w:before="240" w:after="240"/>
        <w:jc w:val="both"/>
      </w:pPr>
      <w:r w:rsidRPr="00913A21">
        <w:t>Projektowanie, konstrukcja, wykonanie odzieży funkcjonalnej i specjalnej. W skład tej podgrupy wchodzą podmioty zajmujące się szeroko rozumianą produkcją odzieży, czyli produkcją odzieży skórzanej, roboczej wierzchniej, produkcją wyrobów futrzarskich, pończoszniczych, bielizny i pozostałej odzieży;</w:t>
      </w:r>
    </w:p>
    <w:p w14:paraId="1E1319BD" w14:textId="7A8D6399" w:rsidR="00913A21" w:rsidRPr="00913A21" w:rsidRDefault="00A50B49" w:rsidP="00D43EF6">
      <w:pPr>
        <w:numPr>
          <w:ilvl w:val="1"/>
          <w:numId w:val="32"/>
        </w:numPr>
        <w:jc w:val="both"/>
      </w:pPr>
      <w:r w:rsidRPr="00913A21">
        <w:t>Działalność związana z technicznymi wyrobami i przemysłowymi wyrobami tekstylnymi. Zalicza się tu podmioty zajmując</w:t>
      </w:r>
      <w:r w:rsidR="00D44333">
        <w:t>e się m.in. produkcją dzianin i </w:t>
      </w:r>
      <w:r w:rsidRPr="00913A21">
        <w:t>tkanin przeznaczonych na cele techniczne, gotowych wyrobów tekstylnych czy włóknin i wyrobów z włóknin, z wyłączeniem odzieży</w:t>
      </w:r>
      <w:r w:rsidRPr="00913A21">
        <w:rPr>
          <w:vertAlign w:val="superscript"/>
        </w:rPr>
        <w:footnoteReference w:id="60"/>
      </w:r>
      <w:r w:rsidRPr="00913A21">
        <w:t>.</w:t>
      </w:r>
      <w:r w:rsidR="00913A21" w:rsidRPr="00913A21">
        <w:t xml:space="preserve"> </w:t>
      </w:r>
    </w:p>
    <w:p w14:paraId="5DCF2DF1" w14:textId="77777777" w:rsidR="00913A21" w:rsidRDefault="00913A21" w:rsidP="00D43EF6">
      <w:pPr>
        <w:numPr>
          <w:ilvl w:val="0"/>
          <w:numId w:val="32"/>
        </w:numPr>
        <w:spacing w:after="0"/>
        <w:jc w:val="both"/>
      </w:pPr>
      <w:r w:rsidRPr="00A50B49">
        <w:rPr>
          <w:b/>
        </w:rPr>
        <w:t>Za</w:t>
      </w:r>
      <w:r w:rsidR="00A50B49" w:rsidRPr="00A50B49">
        <w:rPr>
          <w:b/>
        </w:rPr>
        <w:t>awansowane materiały budowlane.</w:t>
      </w:r>
      <w:r w:rsidR="00A50B49">
        <w:t xml:space="preserve"> </w:t>
      </w:r>
      <w:r w:rsidR="00A50B49" w:rsidRPr="00913A21">
        <w:t>Do branży tej zaliczono następujące podgrupy działalności:</w:t>
      </w:r>
    </w:p>
    <w:p w14:paraId="70225EEC" w14:textId="77777777" w:rsidR="00A50B49" w:rsidRPr="00913A21" w:rsidRDefault="00A50B49" w:rsidP="00D43EF6">
      <w:pPr>
        <w:numPr>
          <w:ilvl w:val="1"/>
          <w:numId w:val="32"/>
        </w:numPr>
        <w:spacing w:after="0"/>
        <w:jc w:val="both"/>
      </w:pPr>
      <w:r w:rsidRPr="00913A21">
        <w:lastRenderedPageBreak/>
        <w:t>Pozyskiwanie i przetwarzanie naturalnych surowców mineralnych. W skład tej podgrupy wchodzą podmioty zajmujące się wydobywaniem kamienia, piasku i gliny, wydobywaniem kamieni ozdobnych oraz kamienia dla potrzeb budownictwa, skał wapiennych, gipsu, kredy i łupków, wydobywaniem żwiru i piasku, wydobywaniem gliny i kaolinu;</w:t>
      </w:r>
    </w:p>
    <w:p w14:paraId="71A084E8" w14:textId="77777777" w:rsidR="00A50B49" w:rsidRPr="00913A21" w:rsidRDefault="00A50B49" w:rsidP="00D43EF6">
      <w:pPr>
        <w:numPr>
          <w:ilvl w:val="1"/>
          <w:numId w:val="32"/>
        </w:numPr>
        <w:spacing w:after="0"/>
        <w:jc w:val="both"/>
      </w:pPr>
      <w:r w:rsidRPr="00913A21">
        <w:t>Produkcja materiałów budowlanych z wykorzystaniem nowoczesnych technologii. W skład tej podgrupy wchodzą podmioty zajmujące się m.in.: produkcją wyrobów z drewna oraz korka, z wyłączeniem mebli, produkcją wyrobów ze słomy i materiałów używanych do wyplatania, produkcją wyrobów z pozostałych mineralnych surowców niemetalicznych (produkcją szkła i wyrobów ze szkła, produkcją wyrobów ogniotrwałych, produkcją ceramicznych materiałów budowlanych, produkcją cementu, wapna i gipsu, cięcie, formowanie i wykańczanie kamienia), produkcją metali szlachetnych i innych metali nieżelaznych, odlewnictwo metali, produkcją metalowych wyrobów gotowych, z wyłączeniem maszyn i urządzeń (produkcją metalowych elementów konstrukcyjnych, produkcją konstrukcji metalowych i ich części);</w:t>
      </w:r>
    </w:p>
    <w:p w14:paraId="3617BE2E" w14:textId="77777777" w:rsidR="00A50B49" w:rsidRPr="00913A21" w:rsidRDefault="00A50B49" w:rsidP="00D43EF6">
      <w:pPr>
        <w:numPr>
          <w:ilvl w:val="1"/>
          <w:numId w:val="32"/>
        </w:numPr>
        <w:spacing w:after="0"/>
        <w:jc w:val="both"/>
      </w:pPr>
      <w:r w:rsidRPr="00913A21">
        <w:t>Systemy inteligentnego budownictwa;</w:t>
      </w:r>
    </w:p>
    <w:p w14:paraId="47E7B4F7" w14:textId="77777777" w:rsidR="00A50B49" w:rsidRPr="00913A21" w:rsidRDefault="00A50B49" w:rsidP="00D43EF6">
      <w:pPr>
        <w:numPr>
          <w:ilvl w:val="1"/>
          <w:numId w:val="32"/>
        </w:numPr>
        <w:jc w:val="both"/>
      </w:pPr>
      <w:r w:rsidRPr="00913A21">
        <w:t>Działania związane z systemami budownictwa pasywnego</w:t>
      </w:r>
      <w:r w:rsidR="00E715D4" w:rsidRPr="00913A21">
        <w:rPr>
          <w:vertAlign w:val="superscript"/>
        </w:rPr>
        <w:footnoteReference w:id="61"/>
      </w:r>
      <w:r w:rsidRPr="00913A21">
        <w:t>.</w:t>
      </w:r>
    </w:p>
    <w:p w14:paraId="1F1641CC" w14:textId="77777777" w:rsidR="00A50B49" w:rsidRPr="00A50B49" w:rsidRDefault="00A50B49" w:rsidP="00D43EF6">
      <w:pPr>
        <w:numPr>
          <w:ilvl w:val="0"/>
          <w:numId w:val="32"/>
        </w:numPr>
        <w:spacing w:after="0"/>
        <w:jc w:val="both"/>
      </w:pPr>
      <w:r w:rsidRPr="00A50B49">
        <w:rPr>
          <w:b/>
        </w:rPr>
        <w:t>Medycyna, farmacja, kosmetyki.</w:t>
      </w:r>
      <w:r w:rsidRPr="00A50B49">
        <w:t xml:space="preserve"> Do branży tej zaliczono następujące podgrupy działalności:</w:t>
      </w:r>
    </w:p>
    <w:p w14:paraId="33E6EF53" w14:textId="25B6AAB7" w:rsidR="00A50B49" w:rsidRPr="00913A21" w:rsidRDefault="00A50B49" w:rsidP="00D43EF6">
      <w:pPr>
        <w:numPr>
          <w:ilvl w:val="0"/>
          <w:numId w:val="12"/>
        </w:numPr>
        <w:spacing w:after="0"/>
        <w:ind w:left="1418" w:hanging="284"/>
        <w:jc w:val="both"/>
      </w:pPr>
      <w:r w:rsidRPr="00913A21">
        <w:t>Produkcja wyrobów farmaceutycznych i k</w:t>
      </w:r>
      <w:r w:rsidR="00D44333">
        <w:t>osmetycznych (produkcja mydła i </w:t>
      </w:r>
      <w:r w:rsidRPr="00913A21">
        <w:t xml:space="preserve">detergentów, środków myjących i czyszczących, </w:t>
      </w:r>
      <w:r w:rsidR="00D44333">
        <w:t>wyrobów kosmetycznych i </w:t>
      </w:r>
      <w:r w:rsidRPr="00913A21">
        <w:t>toaletowych, produkcja leków i pozostałych wyrobów farmaceutycznych);</w:t>
      </w:r>
    </w:p>
    <w:p w14:paraId="3D78102E" w14:textId="77777777" w:rsidR="00A50B49" w:rsidRPr="00913A21" w:rsidRDefault="00A50B49" w:rsidP="00D43EF6">
      <w:pPr>
        <w:numPr>
          <w:ilvl w:val="0"/>
          <w:numId w:val="12"/>
        </w:numPr>
        <w:spacing w:after="0"/>
        <w:ind w:left="1418" w:hanging="284"/>
        <w:jc w:val="both"/>
      </w:pPr>
      <w:r w:rsidRPr="00913A21">
        <w:t>Produkcja i pozyskiwanie podstawowych substancji farmaceutycznych;</w:t>
      </w:r>
    </w:p>
    <w:p w14:paraId="4211840F" w14:textId="368AD3BF" w:rsidR="00A50B49" w:rsidRPr="00913A21" w:rsidRDefault="00A50B49" w:rsidP="00D43EF6">
      <w:pPr>
        <w:numPr>
          <w:ilvl w:val="0"/>
          <w:numId w:val="12"/>
        </w:numPr>
        <w:spacing w:after="0"/>
        <w:ind w:left="1418" w:hanging="284"/>
        <w:jc w:val="both"/>
      </w:pPr>
      <w:r w:rsidRPr="00913A21">
        <w:t>Produkcja urządzeń, instrumentów oraz wyrobów medycznych (produkcja urządzeń napromieniowującyc</w:t>
      </w:r>
      <w:r w:rsidR="00D44333">
        <w:t>h, sprzętu elektromedycznego i </w:t>
      </w:r>
      <w:r w:rsidRPr="00913A21">
        <w:t>elektroterapeutycznego, produkcja rowerów i wózków inwalidzkich, produkcja urządzeń, instrumentów oraz wyrobów medycznych, włączając dentystyczne);</w:t>
      </w:r>
    </w:p>
    <w:p w14:paraId="35041B00" w14:textId="77777777" w:rsidR="00A50B49" w:rsidRPr="00913A21" w:rsidRDefault="00A50B49" w:rsidP="00D43EF6">
      <w:pPr>
        <w:numPr>
          <w:ilvl w:val="0"/>
          <w:numId w:val="12"/>
        </w:numPr>
        <w:spacing w:after="0"/>
        <w:ind w:left="1418" w:hanging="284"/>
        <w:jc w:val="both"/>
      </w:pPr>
      <w:r w:rsidRPr="00913A21">
        <w:t>Usługi medyczne i kosmetyczne obejmują opiekę zdrowotną i usługi edukacyjne, a w tym: działalność szpitali, praktykę lekarską ogólna, praktykę lekarską specjalistyczną, praktykę lekarską dentystyczną, działalność pogotowia ratunkowego oraz pomoc społeczna z zakwaterowaniem;</w:t>
      </w:r>
    </w:p>
    <w:p w14:paraId="798CA9E3" w14:textId="77777777" w:rsidR="00913A21" w:rsidRPr="00A50B49" w:rsidRDefault="00A50B49" w:rsidP="00D43EF6">
      <w:pPr>
        <w:numPr>
          <w:ilvl w:val="0"/>
          <w:numId w:val="12"/>
        </w:numPr>
        <w:ind w:left="1418" w:hanging="284"/>
        <w:jc w:val="both"/>
      </w:pPr>
      <w:r w:rsidRPr="00913A21">
        <w:t>Zaawansowane materiały medyczne i ko</w:t>
      </w:r>
      <w:r>
        <w:t>smetyczne (min. dla protetyki i </w:t>
      </w:r>
      <w:r w:rsidRPr="00913A21">
        <w:t>implantologii). Dodatkowo badania naukowe i prace rozwojowe w dziedzinie biotechnologii</w:t>
      </w:r>
      <w:r w:rsidR="00E715D4" w:rsidRPr="00913A21">
        <w:rPr>
          <w:vertAlign w:val="superscript"/>
        </w:rPr>
        <w:footnoteReference w:id="62"/>
      </w:r>
      <w:r w:rsidRPr="00913A21">
        <w:t>.</w:t>
      </w:r>
    </w:p>
    <w:p w14:paraId="245E4FF8" w14:textId="77777777" w:rsidR="00913A21" w:rsidRDefault="00913A21" w:rsidP="00D43EF6">
      <w:pPr>
        <w:numPr>
          <w:ilvl w:val="0"/>
          <w:numId w:val="32"/>
        </w:numPr>
        <w:spacing w:after="0"/>
        <w:jc w:val="both"/>
      </w:pPr>
      <w:r w:rsidRPr="006541C7">
        <w:rPr>
          <w:b/>
        </w:rPr>
        <w:lastRenderedPageBreak/>
        <w:t>Energetyka, w</w:t>
      </w:r>
      <w:r w:rsidR="00A50B49" w:rsidRPr="006541C7">
        <w:rPr>
          <w:b/>
        </w:rPr>
        <w:t xml:space="preserve"> tym odnawialne źródła energii.</w:t>
      </w:r>
      <w:r w:rsidR="00A50B49">
        <w:t xml:space="preserve"> </w:t>
      </w:r>
      <w:r w:rsidR="00A50B49" w:rsidRPr="00A50B49">
        <w:t xml:space="preserve">Dokonując charakterystyki Energetyki (w tym Odnawialnych Źródeł Energii) należy wyraźnie rozróżnić podział na </w:t>
      </w:r>
      <w:r w:rsidR="00A50B49" w:rsidRPr="006541C7">
        <w:rPr>
          <w:b/>
          <w:i/>
        </w:rPr>
        <w:t>energetykę wielkoskalową</w:t>
      </w:r>
      <w:r w:rsidR="00A50B49" w:rsidRPr="00A50B49">
        <w:t xml:space="preserve"> i </w:t>
      </w:r>
      <w:r w:rsidR="00A50B49" w:rsidRPr="006541C7">
        <w:rPr>
          <w:b/>
          <w:i/>
        </w:rPr>
        <w:t>energetykę regionalną</w:t>
      </w:r>
      <w:r w:rsidR="00A50B49" w:rsidRPr="00A50B49">
        <w:t>.</w:t>
      </w:r>
      <w:r w:rsidR="00A50B49">
        <w:t xml:space="preserve"> </w:t>
      </w:r>
    </w:p>
    <w:p w14:paraId="512EA327" w14:textId="77777777" w:rsidR="00A50B49" w:rsidRDefault="00A50B49" w:rsidP="00D43EF6">
      <w:pPr>
        <w:numPr>
          <w:ilvl w:val="1"/>
          <w:numId w:val="32"/>
        </w:numPr>
        <w:spacing w:after="0"/>
        <w:jc w:val="both"/>
      </w:pPr>
      <w:r w:rsidRPr="00A50B49">
        <w:t xml:space="preserve">W ramach </w:t>
      </w:r>
      <w:r w:rsidRPr="006541C7">
        <w:rPr>
          <w:b/>
          <w:i/>
        </w:rPr>
        <w:t>energetyki wielkoskalowej</w:t>
      </w:r>
      <w:r w:rsidRPr="00A50B49">
        <w:t xml:space="preserve"> wyróżnić można następujące cztery podgrupy:</w:t>
      </w:r>
    </w:p>
    <w:p w14:paraId="0535E2A4" w14:textId="77777777" w:rsidR="00A50B49" w:rsidRDefault="00A50B49" w:rsidP="00D43EF6">
      <w:pPr>
        <w:numPr>
          <w:ilvl w:val="2"/>
          <w:numId w:val="32"/>
        </w:numPr>
        <w:spacing w:after="0"/>
        <w:jc w:val="both"/>
      </w:pPr>
      <w:r>
        <w:t>Pozyskiwanie paliw, do których zaliczamy m.in. wydobywanie węgla kamiennego, brunatnego oraz górnictwo ropy naftowej i gazu ziemnego, a także działalność usługową wspomagającą eksploatację złóż ropy naftowej i gazu ziemnego;</w:t>
      </w:r>
    </w:p>
    <w:p w14:paraId="7F446E63" w14:textId="77777777" w:rsidR="00A50B49" w:rsidRDefault="00A50B49" w:rsidP="00D43EF6">
      <w:pPr>
        <w:numPr>
          <w:ilvl w:val="2"/>
          <w:numId w:val="32"/>
        </w:numPr>
        <w:spacing w:after="0"/>
        <w:jc w:val="both"/>
      </w:pPr>
      <w:r>
        <w:t>Przemiany energetyczne to m.in. wytwarzanie i przetwarzanie koksu oraz wytwarzanie i przetwarzanie produktów rafinacji ropy naftowej oraz wytwarzanie paliw gazowych. To także wytwarzanie energii elektrycznej w elektrowniach lub elektrociepłowniach;</w:t>
      </w:r>
    </w:p>
    <w:p w14:paraId="7F4BD0BC" w14:textId="77777777" w:rsidR="00A50B49" w:rsidRDefault="00A50B49" w:rsidP="00D43EF6">
      <w:pPr>
        <w:numPr>
          <w:ilvl w:val="2"/>
          <w:numId w:val="32"/>
        </w:numPr>
        <w:spacing w:after="0"/>
        <w:jc w:val="both"/>
      </w:pPr>
      <w:r>
        <w:t>Przesyłanie energii elektrycznej w obrębie kategorii energetyka wielkoskalowa;</w:t>
      </w:r>
    </w:p>
    <w:p w14:paraId="1A93B768" w14:textId="27649D4E" w:rsidR="00A50B49" w:rsidRDefault="00A50B49" w:rsidP="00D43EF6">
      <w:pPr>
        <w:numPr>
          <w:ilvl w:val="2"/>
          <w:numId w:val="32"/>
        </w:numPr>
        <w:spacing w:after="0"/>
        <w:jc w:val="both"/>
      </w:pPr>
      <w:r>
        <w:t>Handel i wymiana, w tym: dystrybucja energii elektrycznej oraz ciepła, handel energią elektryczną, dystrybuc</w:t>
      </w:r>
      <w:r w:rsidR="00D44333">
        <w:t>ja i handel paliwami gazowymi w </w:t>
      </w:r>
      <w:r>
        <w:t>systemie sieciowym.</w:t>
      </w:r>
    </w:p>
    <w:p w14:paraId="2FEFD50B" w14:textId="77777777" w:rsidR="00A50B49" w:rsidRDefault="00A50B49" w:rsidP="00D43EF6">
      <w:pPr>
        <w:numPr>
          <w:ilvl w:val="1"/>
          <w:numId w:val="32"/>
        </w:numPr>
        <w:spacing w:after="0"/>
        <w:jc w:val="both"/>
      </w:pPr>
      <w:r w:rsidRPr="00A50B49">
        <w:t xml:space="preserve">W ramach </w:t>
      </w:r>
      <w:r w:rsidRPr="006541C7">
        <w:rPr>
          <w:b/>
          <w:i/>
        </w:rPr>
        <w:t>energetyki regionalnej</w:t>
      </w:r>
      <w:r w:rsidRPr="00A50B49">
        <w:t xml:space="preserve"> wyróżnić można następujące dwie podgrupy:</w:t>
      </w:r>
    </w:p>
    <w:p w14:paraId="1ECCCCAF" w14:textId="77777777" w:rsidR="00A50B49" w:rsidRDefault="00A50B49" w:rsidP="00D43EF6">
      <w:pPr>
        <w:numPr>
          <w:ilvl w:val="2"/>
          <w:numId w:val="32"/>
        </w:numPr>
        <w:spacing w:after="0"/>
        <w:jc w:val="both"/>
      </w:pPr>
      <w:r>
        <w:t>Energetyka regionalna, w którą wchodzą obszary takie jak: Smart Grids</w:t>
      </w:r>
      <w:r w:rsidR="006541C7">
        <w:t xml:space="preserve"> </w:t>
      </w:r>
      <w:r>
        <w:t>/Inteligentne Sieci elektroenergetyczne, Odnawialne Źródła Energii, Mikroenergetyka w tym prosumencka, energia z odpadów i paliwa alternatywne, energia i ciepło (kogeneracja);</w:t>
      </w:r>
    </w:p>
    <w:p w14:paraId="31D50634" w14:textId="77777777" w:rsidR="00A50B49" w:rsidRPr="00913A21" w:rsidRDefault="00A50B49" w:rsidP="00D43EF6">
      <w:pPr>
        <w:numPr>
          <w:ilvl w:val="2"/>
          <w:numId w:val="32"/>
        </w:numPr>
        <w:jc w:val="both"/>
      </w:pPr>
      <w:r>
        <w:t>Obszar związany z produkcją urządzeń elektrycznych dedykowanych dla energetyki, do którego zaliczyć można m.in.: produkcję elektrycznych silników, prądnic, transformatorów, aparatury rozdzielczej i sterowniczej energii elektrycznej, kabli światłowodowych czy sprzętu elektrycznego</w:t>
      </w:r>
      <w:r w:rsidR="00E715D4" w:rsidRPr="00913A21">
        <w:rPr>
          <w:vertAlign w:val="superscript"/>
        </w:rPr>
        <w:footnoteReference w:id="63"/>
      </w:r>
      <w:r>
        <w:t>.</w:t>
      </w:r>
    </w:p>
    <w:p w14:paraId="545BCE4F" w14:textId="77777777" w:rsidR="00913A21" w:rsidRDefault="00913A21" w:rsidP="00D43EF6">
      <w:pPr>
        <w:numPr>
          <w:ilvl w:val="0"/>
          <w:numId w:val="32"/>
        </w:numPr>
        <w:spacing w:after="0"/>
        <w:jc w:val="both"/>
      </w:pPr>
      <w:r w:rsidRPr="006541C7">
        <w:rPr>
          <w:b/>
        </w:rPr>
        <w:t xml:space="preserve">Innowacyjne rolnictwo </w:t>
      </w:r>
      <w:r w:rsidR="00A50B49" w:rsidRPr="006541C7">
        <w:rPr>
          <w:b/>
        </w:rPr>
        <w:t>i przetwórstwo rolno-spożywcze.</w:t>
      </w:r>
      <w:r w:rsidR="00A50B49">
        <w:t xml:space="preserve"> </w:t>
      </w:r>
      <w:r w:rsidR="00A50B49" w:rsidRPr="00A50B49">
        <w:t>Do branży tej zaliczono następujące podgrupy działalności:</w:t>
      </w:r>
    </w:p>
    <w:p w14:paraId="6106893C" w14:textId="0407EB99" w:rsidR="00A50B49" w:rsidRDefault="00A50B49" w:rsidP="00D43EF6">
      <w:pPr>
        <w:numPr>
          <w:ilvl w:val="1"/>
          <w:numId w:val="32"/>
        </w:numPr>
        <w:spacing w:after="0"/>
        <w:jc w:val="both"/>
      </w:pPr>
      <w:r>
        <w:t>Uprawy rolne i rozmnażanie roślin, w tym m.in. uprawy rolne inne niż wieloletnie, uprawy zbóż, roślin strączkowych i</w:t>
      </w:r>
      <w:r w:rsidR="00D44333">
        <w:t xml:space="preserve"> roślin oleistych na nasiona, z </w:t>
      </w:r>
      <w:r>
        <w:t xml:space="preserve">wyłączeniem ryżu, uprawy warzyw, uprawy drzew i krzewów owocowych ziarnkowych i pestkowych, uprawę pozostałych drzew i krzewów owocowych oraz orzechów, uprawa roślin przyprawowych i aromatycznych oraz roślin wykorzystywanych do produkcji leków i wyrobów farmaceutycznych oraz </w:t>
      </w:r>
      <w:r>
        <w:lastRenderedPageBreak/>
        <w:t>uprawy rolne połączone z chowem i hodowlą zwierząt (działalność mieszana) oraz rozmnażanie roślin;</w:t>
      </w:r>
    </w:p>
    <w:p w14:paraId="52CBA926" w14:textId="2FE5A9A7" w:rsidR="00A50B49" w:rsidRDefault="00A50B49" w:rsidP="00D43EF6">
      <w:pPr>
        <w:numPr>
          <w:ilvl w:val="1"/>
          <w:numId w:val="32"/>
        </w:numPr>
        <w:spacing w:after="0"/>
        <w:jc w:val="both"/>
      </w:pPr>
      <w:r>
        <w:t xml:space="preserve">Chów i hodowla zwierząt to m.in.: chów i </w:t>
      </w:r>
      <w:r w:rsidR="00D44333">
        <w:t>hodowla bydła mlecznego, chów i </w:t>
      </w:r>
      <w:r>
        <w:t>hodowla świń, chów i hodowla drobiu, chó</w:t>
      </w:r>
      <w:r w:rsidR="00D44333">
        <w:t>w i hodowla owiec i kóz, chów i </w:t>
      </w:r>
      <w:r>
        <w:t>hodowla koni i pozostałych zwierząt koniowatych;</w:t>
      </w:r>
    </w:p>
    <w:p w14:paraId="6A24F549" w14:textId="3746BA8A" w:rsidR="00A50B49" w:rsidRDefault="00A50B49" w:rsidP="00D43EF6">
      <w:pPr>
        <w:numPr>
          <w:ilvl w:val="1"/>
          <w:numId w:val="32"/>
        </w:numPr>
        <w:spacing w:after="0"/>
        <w:jc w:val="both"/>
      </w:pPr>
      <w:r>
        <w:t>Działalność usługowa wspomagająca, do której należy: działalność usługowa wspomagająca rolnictwo i następująca po zbiorach, działalność usługowa wspomagająca produkcję roślinną, wspomagająca chów i hodowlę zwierząt gospodarskich, oraz obróbka nasion dla celów rozmnażania roślin i bada</w:t>
      </w:r>
      <w:r w:rsidR="00D44333">
        <w:t>nia i </w:t>
      </w:r>
      <w:r>
        <w:t>analizy związane z jakością żywności;</w:t>
      </w:r>
    </w:p>
    <w:p w14:paraId="26E2F399" w14:textId="1D9ECC4A" w:rsidR="00A50B49" w:rsidRPr="00913A21" w:rsidRDefault="00A50B49" w:rsidP="00D43EF6">
      <w:pPr>
        <w:numPr>
          <w:ilvl w:val="1"/>
          <w:numId w:val="32"/>
        </w:numPr>
        <w:jc w:val="both"/>
      </w:pPr>
      <w:r>
        <w:t>Przetwórstwo rolno-spożywcze to m.in. przetwarzanie i konserwowanie mięsa oraz produkcja wyrobów z mięsa, przetwa</w:t>
      </w:r>
      <w:r w:rsidR="00D44333">
        <w:t>rzanie i konserwowanie owoców i </w:t>
      </w:r>
      <w:r>
        <w:t>warzyw, produkcja olejów i tłuszczów pochodzenia roślinnego i zwierzęcego, wytwarzanie wyrobów mleczarskich, wytwarzanie produktów przemiału zbóż, skrobi i wyrobów skrobiowych, produkcja wyrobów piekarskich i mącznych, produkcja pozostałych artykułów spożywczych np.: produkcja cukru, produkcja przypraw, przetwórstwo kawy i herbaty, produkcja gotowych paszy i karmy dla zwierząt, produkcja napojów</w:t>
      </w:r>
      <w:r w:rsidR="00E715D4" w:rsidRPr="00913A21">
        <w:rPr>
          <w:vertAlign w:val="superscript"/>
        </w:rPr>
        <w:footnoteReference w:id="64"/>
      </w:r>
      <w:r>
        <w:t>.</w:t>
      </w:r>
    </w:p>
    <w:p w14:paraId="6BA7F4A5" w14:textId="77777777" w:rsidR="00913A21" w:rsidRDefault="00913A21" w:rsidP="00D43EF6">
      <w:pPr>
        <w:numPr>
          <w:ilvl w:val="0"/>
          <w:numId w:val="32"/>
        </w:numPr>
        <w:spacing w:after="0"/>
        <w:jc w:val="both"/>
      </w:pPr>
      <w:r w:rsidRPr="006541C7">
        <w:rPr>
          <w:b/>
        </w:rPr>
        <w:t>Informatyka i telekomunikacja.</w:t>
      </w:r>
      <w:r w:rsidRPr="00913A21">
        <w:t xml:space="preserve"> </w:t>
      </w:r>
      <w:r w:rsidR="00A50B49" w:rsidRPr="00A50B49">
        <w:t>Do branży tej zaliczono następujące podgrupy działalności</w:t>
      </w:r>
      <w:r w:rsidR="00A50B49" w:rsidRPr="00913A21">
        <w:rPr>
          <w:vertAlign w:val="superscript"/>
        </w:rPr>
        <w:footnoteReference w:id="65"/>
      </w:r>
      <w:r w:rsidR="00A50B49" w:rsidRPr="00A50B49">
        <w:t>:</w:t>
      </w:r>
    </w:p>
    <w:p w14:paraId="25614365" w14:textId="77777777" w:rsidR="00A50B49" w:rsidRDefault="00A50B49" w:rsidP="00D43EF6">
      <w:pPr>
        <w:numPr>
          <w:ilvl w:val="1"/>
          <w:numId w:val="32"/>
        </w:numPr>
        <w:spacing w:after="0"/>
        <w:jc w:val="both"/>
      </w:pPr>
      <w:r>
        <w:t>Działalność związaną z oprogramowaniem - tj. rozbudowa, tworzenie, dostarczanie oraz dokumentacja oprogramowania wykonanego na zlecenie określonego użytkownika, pisanie programów na zlecenie użytkownika, projektowanie stron internetowych;</w:t>
      </w:r>
    </w:p>
    <w:p w14:paraId="1F63516F" w14:textId="77777777" w:rsidR="00A50B49" w:rsidRDefault="00A50B49" w:rsidP="00D43EF6">
      <w:pPr>
        <w:numPr>
          <w:ilvl w:val="1"/>
          <w:numId w:val="32"/>
        </w:numPr>
        <w:spacing w:after="0"/>
        <w:jc w:val="both"/>
      </w:pPr>
      <w:r>
        <w:t>Działalność usługowa, która wiąże się z przetwarzaniem danych, zarządzaniem stronami internetowymi (hosting) oraz działalnością portali internetowych;</w:t>
      </w:r>
    </w:p>
    <w:p w14:paraId="4037DDB3" w14:textId="77777777" w:rsidR="00A50B49" w:rsidRDefault="00A50B49" w:rsidP="00D43EF6">
      <w:pPr>
        <w:numPr>
          <w:ilvl w:val="1"/>
          <w:numId w:val="32"/>
        </w:numPr>
        <w:spacing w:after="0"/>
        <w:jc w:val="both"/>
      </w:pPr>
      <w:r>
        <w:t>Budowa sieci systemów dostępowych, w ramach, której prowadzi się działalność w zakresie telekomunikacji przewodowej, bezprzewodowej, telekomunikacji satelitarnej i pozostałej telekomunikacji;</w:t>
      </w:r>
    </w:p>
    <w:p w14:paraId="3A40F5B8" w14:textId="77777777" w:rsidR="00A50B49" w:rsidRPr="00913A21" w:rsidRDefault="00A50B49" w:rsidP="00D43EF6">
      <w:pPr>
        <w:numPr>
          <w:ilvl w:val="1"/>
          <w:numId w:val="32"/>
        </w:numPr>
        <w:spacing w:after="0"/>
        <w:jc w:val="both"/>
      </w:pPr>
      <w:r>
        <w:t>Produkcja sprzętu ICT, obejmująca tworzenie komputerów, wyrobów elektronicznych i optycznych i urządzeń peryferyjnych, produkcję sprzętu telekomunikacyjnego oraz produkcję elektronicznego sprzętu powszechnego użytku.</w:t>
      </w:r>
    </w:p>
    <w:p w14:paraId="691F5794" w14:textId="77777777" w:rsidR="00913A21" w:rsidRPr="00913A21" w:rsidRDefault="00913A21" w:rsidP="00C241E1">
      <w:pPr>
        <w:spacing w:before="240" w:after="240"/>
        <w:jc w:val="both"/>
      </w:pPr>
      <w:r w:rsidRPr="00913A21">
        <w:t>Wyodrębnienie inteligentnych specjalizacji stanowiło po</w:t>
      </w:r>
      <w:r w:rsidR="00811444">
        <w:t>dstawę opracowania dla każdej z </w:t>
      </w:r>
      <w:r w:rsidRPr="00913A21">
        <w:t xml:space="preserve">nich założeń polityk sektorowych, prezentujących wizję oraz cele strategiczne i operacyjne, które wskazują długoterminowe plany rozwoju tych branż. RSI LORIS 2030 wskazała również </w:t>
      </w:r>
      <w:r w:rsidRPr="00913A21">
        <w:lastRenderedPageBreak/>
        <w:t xml:space="preserve">w jaki sposób kształtowane powinny być w przyszłości kluczowe obszary działania (nisze specjalizacyjne), które staną się podstawą do efektywnego dysponowania środków w ramach Regionalnego Programu Operacyjnego dla Województwa Łódzkiego 2014-2020. Obszary te zlokalizowane są na przecięciu tych 6 specjalizacji z 4 kluczowymi dla rozwoju regionu technologiami </w:t>
      </w:r>
      <w:r w:rsidRPr="00913A21">
        <w:rPr>
          <w:b/>
        </w:rPr>
        <w:t>(Biotechnologia; Nanotechnologia i materiały funkcjonalne; Technologie komunikacyjne i informatyczne; Mechatronika)</w:t>
      </w:r>
      <w:r w:rsidRPr="00913A21">
        <w:rPr>
          <w:vertAlign w:val="superscript"/>
        </w:rPr>
        <w:footnoteReference w:id="66"/>
      </w:r>
      <w:r w:rsidRPr="00913A21">
        <w:t xml:space="preserve">. </w:t>
      </w:r>
    </w:p>
    <w:p w14:paraId="726FAA65" w14:textId="77777777" w:rsidR="000F18AC" w:rsidRDefault="00913A21" w:rsidP="00C241E1">
      <w:pPr>
        <w:spacing w:before="240" w:after="240"/>
        <w:jc w:val="both"/>
      </w:pPr>
      <w:r w:rsidRPr="00913A21">
        <w:t xml:space="preserve">Sformułowanie przez Samorząd Województwa Łódzkiego założeń polityk sektorowych dla poszczególnych inteligentnych specjalizacji regionalnych poparte zostało analizą znaczenia branż mających spełniać tę rolę. Analiza ta wykorzystywała między innymi dane statystyczne na temat liczby przedsiębiorstw, jak również struktury świadczonej przez nie działalności gospodarczej w zakresie każdej ze wskazanych branż. Uzyskane wyniki pozwalają wnioskować na temat możliwego wpływu inteligentnych specjalizacji na regionalny rynek pracy, choćby jako dane wyjściowe do projekcji przyszłego zapotrzebowania pracodawców na określone kwalifikacje zawodowe. </w:t>
      </w:r>
    </w:p>
    <w:p w14:paraId="40E8D888" w14:textId="77777777" w:rsidR="007D0BBE" w:rsidRDefault="007D0BBE" w:rsidP="00C241E1">
      <w:pPr>
        <w:spacing w:before="240" w:after="240"/>
        <w:jc w:val="both"/>
      </w:pPr>
      <w:r>
        <w:t xml:space="preserve">Spośród </w:t>
      </w:r>
      <w:r w:rsidR="005C41A3">
        <w:t>wymienionych tu</w:t>
      </w:r>
      <w:r>
        <w:t xml:space="preserve"> regionalnych specjalizacji inteligentnych największe </w:t>
      </w:r>
      <w:r w:rsidR="00396D0B">
        <w:t xml:space="preserve">(ilościowe) </w:t>
      </w:r>
      <w:r w:rsidR="005C41A3">
        <w:t xml:space="preserve">znaczenie dla województwa łódzkiego </w:t>
      </w:r>
      <w:r>
        <w:t>miały</w:t>
      </w:r>
      <w:r w:rsidR="005C41A3" w:rsidRPr="005C41A3">
        <w:t xml:space="preserve"> </w:t>
      </w:r>
      <w:r w:rsidR="005C41A3">
        <w:t>w 2014 r.</w:t>
      </w:r>
      <w:r>
        <w:t>:</w:t>
      </w:r>
    </w:p>
    <w:p w14:paraId="3FC7AC5A" w14:textId="77777777" w:rsidR="007D0BBE" w:rsidRDefault="007D0BBE" w:rsidP="00D43EF6">
      <w:pPr>
        <w:pStyle w:val="Akapitzlist"/>
        <w:numPr>
          <w:ilvl w:val="0"/>
          <w:numId w:val="33"/>
        </w:numPr>
        <w:spacing w:before="240" w:after="240"/>
        <w:jc w:val="both"/>
        <w:rPr>
          <w:rFonts w:asciiTheme="minorHAnsi" w:hAnsiTheme="minorHAnsi" w:cstheme="minorHAnsi"/>
          <w:sz w:val="24"/>
        </w:rPr>
      </w:pPr>
      <w:r w:rsidRPr="007D0BBE">
        <w:rPr>
          <w:rFonts w:asciiTheme="minorHAnsi" w:hAnsiTheme="minorHAnsi" w:cstheme="minorHAnsi"/>
          <w:sz w:val="24"/>
        </w:rPr>
        <w:t>Medycyna</w:t>
      </w:r>
      <w:r>
        <w:rPr>
          <w:rFonts w:asciiTheme="minorHAnsi" w:hAnsiTheme="minorHAnsi" w:cstheme="minorHAnsi"/>
          <w:sz w:val="24"/>
        </w:rPr>
        <w:t>, Farmacja i Kosmetyki; grupująca 5,7%</w:t>
      </w:r>
      <w:r w:rsidRPr="007D0BBE">
        <w:rPr>
          <w:rFonts w:asciiTheme="minorHAnsi" w:hAnsiTheme="minorHAnsi" w:cstheme="minorHAnsi"/>
          <w:sz w:val="24"/>
        </w:rPr>
        <w:t xml:space="preserve"> </w:t>
      </w:r>
      <w:r>
        <w:rPr>
          <w:rFonts w:asciiTheme="minorHAnsi" w:hAnsiTheme="minorHAnsi" w:cstheme="minorHAnsi"/>
          <w:sz w:val="24"/>
        </w:rPr>
        <w:t xml:space="preserve">ogółu podmiotów gospodarczych </w:t>
      </w:r>
      <w:r w:rsidR="005C41A3">
        <w:rPr>
          <w:rFonts w:asciiTheme="minorHAnsi" w:hAnsiTheme="minorHAnsi" w:cstheme="minorHAnsi"/>
          <w:sz w:val="24"/>
        </w:rPr>
        <w:t xml:space="preserve">działających na terenie województwa </w:t>
      </w:r>
      <w:r>
        <w:rPr>
          <w:rFonts w:asciiTheme="minorHAnsi" w:hAnsiTheme="minorHAnsi" w:cstheme="minorHAnsi"/>
          <w:sz w:val="24"/>
        </w:rPr>
        <w:t>zarejestrowanych w rejestrze REGON w końcu 2014 r.;</w:t>
      </w:r>
    </w:p>
    <w:p w14:paraId="6A2BD574" w14:textId="77777777" w:rsidR="007D0BBE" w:rsidRDefault="007D0BBE" w:rsidP="00D43EF6">
      <w:pPr>
        <w:pStyle w:val="Akapitzlist"/>
        <w:numPr>
          <w:ilvl w:val="0"/>
          <w:numId w:val="33"/>
        </w:numPr>
        <w:spacing w:before="240" w:after="240"/>
        <w:jc w:val="both"/>
        <w:rPr>
          <w:rFonts w:asciiTheme="minorHAnsi" w:hAnsiTheme="minorHAnsi" w:cstheme="minorHAnsi"/>
          <w:sz w:val="24"/>
        </w:rPr>
      </w:pPr>
      <w:r w:rsidRPr="007D0BBE">
        <w:rPr>
          <w:rFonts w:asciiTheme="minorHAnsi" w:hAnsiTheme="minorHAnsi" w:cstheme="minorHAnsi"/>
          <w:sz w:val="24"/>
        </w:rPr>
        <w:t>Nowoczesny przemysł włókienniczy i mody (w tym wzornictwo)</w:t>
      </w:r>
      <w:r>
        <w:rPr>
          <w:rFonts w:asciiTheme="minorHAnsi" w:hAnsiTheme="minorHAnsi" w:cstheme="minorHAnsi"/>
          <w:sz w:val="24"/>
        </w:rPr>
        <w:t xml:space="preserve">; grupujący 4,1% ogółu podmiotów gospodarczych </w:t>
      </w:r>
      <w:r w:rsidR="005C41A3">
        <w:rPr>
          <w:rFonts w:asciiTheme="minorHAnsi" w:hAnsiTheme="minorHAnsi" w:cstheme="minorHAnsi"/>
          <w:sz w:val="24"/>
        </w:rPr>
        <w:t xml:space="preserve">działających na terenie województwa </w:t>
      </w:r>
      <w:r>
        <w:rPr>
          <w:rFonts w:asciiTheme="minorHAnsi" w:hAnsiTheme="minorHAnsi" w:cstheme="minorHAnsi"/>
          <w:sz w:val="24"/>
        </w:rPr>
        <w:t>zarejestrowanych w rejestrze REGON w końcu 2014 r.;</w:t>
      </w:r>
    </w:p>
    <w:p w14:paraId="2EA8BE66" w14:textId="77777777" w:rsidR="007D0BBE" w:rsidRDefault="007D0BBE" w:rsidP="00D43EF6">
      <w:pPr>
        <w:pStyle w:val="Akapitzlist"/>
        <w:numPr>
          <w:ilvl w:val="0"/>
          <w:numId w:val="33"/>
        </w:numPr>
        <w:spacing w:before="240" w:after="240"/>
        <w:jc w:val="both"/>
        <w:rPr>
          <w:rFonts w:asciiTheme="minorHAnsi" w:hAnsiTheme="minorHAnsi" w:cstheme="minorHAnsi"/>
          <w:sz w:val="24"/>
        </w:rPr>
      </w:pPr>
      <w:r>
        <w:rPr>
          <w:rFonts w:asciiTheme="minorHAnsi" w:hAnsiTheme="minorHAnsi" w:cstheme="minorHAnsi"/>
          <w:sz w:val="24"/>
        </w:rPr>
        <w:t xml:space="preserve">Innowacyjne rolnictwo i Przetwórstwo Rolno – Spożywcze; grupujące 2,6% ogółu podmiotów gospodarczych </w:t>
      </w:r>
      <w:r w:rsidR="005C41A3">
        <w:rPr>
          <w:rFonts w:asciiTheme="minorHAnsi" w:hAnsiTheme="minorHAnsi" w:cstheme="minorHAnsi"/>
          <w:sz w:val="24"/>
        </w:rPr>
        <w:t xml:space="preserve">działających na terenie województwa </w:t>
      </w:r>
      <w:r>
        <w:rPr>
          <w:rFonts w:asciiTheme="minorHAnsi" w:hAnsiTheme="minorHAnsi" w:cstheme="minorHAnsi"/>
          <w:sz w:val="24"/>
        </w:rPr>
        <w:t>zarejestrowanych</w:t>
      </w:r>
      <w:r w:rsidR="005C41A3">
        <w:rPr>
          <w:rFonts w:asciiTheme="minorHAnsi" w:hAnsiTheme="minorHAnsi" w:cstheme="minorHAnsi"/>
          <w:sz w:val="24"/>
        </w:rPr>
        <w:t xml:space="preserve"> w </w:t>
      </w:r>
      <w:r>
        <w:rPr>
          <w:rFonts w:asciiTheme="minorHAnsi" w:hAnsiTheme="minorHAnsi" w:cstheme="minorHAnsi"/>
          <w:sz w:val="24"/>
        </w:rPr>
        <w:t>rejestrze REGON w końcu 2014 r.</w:t>
      </w:r>
    </w:p>
    <w:p w14:paraId="1A9D212E" w14:textId="77777777" w:rsidR="005C41A3" w:rsidRDefault="005C41A3" w:rsidP="005C41A3">
      <w:pPr>
        <w:spacing w:before="240" w:after="240"/>
        <w:jc w:val="both"/>
      </w:pPr>
      <w:r>
        <w:t>Nieco mniej znaczące pod omawianym względem okazały się:</w:t>
      </w:r>
    </w:p>
    <w:p w14:paraId="190E9830" w14:textId="77777777" w:rsidR="005C41A3" w:rsidRDefault="005C41A3" w:rsidP="00D43EF6">
      <w:pPr>
        <w:pStyle w:val="Akapitzlist"/>
        <w:numPr>
          <w:ilvl w:val="0"/>
          <w:numId w:val="34"/>
        </w:numPr>
        <w:spacing w:before="240" w:after="240"/>
        <w:jc w:val="both"/>
        <w:rPr>
          <w:rFonts w:asciiTheme="minorHAnsi" w:hAnsiTheme="minorHAnsi" w:cstheme="minorHAnsi"/>
          <w:sz w:val="24"/>
        </w:rPr>
      </w:pPr>
      <w:r w:rsidRPr="005C41A3">
        <w:rPr>
          <w:rFonts w:asciiTheme="minorHAnsi" w:hAnsiTheme="minorHAnsi" w:cstheme="minorHAnsi"/>
          <w:sz w:val="24"/>
        </w:rPr>
        <w:t>Informatyka i Telekomunikacja</w:t>
      </w:r>
      <w:r>
        <w:rPr>
          <w:rFonts w:asciiTheme="minorHAnsi" w:hAnsiTheme="minorHAnsi" w:cstheme="minorHAnsi"/>
          <w:sz w:val="24"/>
        </w:rPr>
        <w:t xml:space="preserve"> (2,0% ogółu podmiotów gospodarczych działających na terenie województwa zarejestrowanych w rejestrze REGON w końcu 2014 r.);</w:t>
      </w:r>
    </w:p>
    <w:p w14:paraId="5FF11EEF" w14:textId="77777777" w:rsidR="005C41A3" w:rsidRDefault="005C41A3" w:rsidP="00D43EF6">
      <w:pPr>
        <w:pStyle w:val="Akapitzlist"/>
        <w:numPr>
          <w:ilvl w:val="0"/>
          <w:numId w:val="34"/>
        </w:numPr>
        <w:spacing w:before="240" w:after="240"/>
        <w:jc w:val="both"/>
        <w:rPr>
          <w:rFonts w:asciiTheme="minorHAnsi" w:hAnsiTheme="minorHAnsi" w:cstheme="minorHAnsi"/>
          <w:sz w:val="24"/>
        </w:rPr>
      </w:pPr>
      <w:r>
        <w:rPr>
          <w:rFonts w:asciiTheme="minorHAnsi" w:hAnsiTheme="minorHAnsi" w:cstheme="minorHAnsi"/>
          <w:sz w:val="24"/>
        </w:rPr>
        <w:t>Zaawansowane Materiały Budowlane (1,7% ogółu podmiotów gospodarczych działających na terenie województwa zarejestrowanych w rejestrze REGON w końcu 2014 r.);</w:t>
      </w:r>
    </w:p>
    <w:p w14:paraId="403CAB30" w14:textId="77777777" w:rsidR="005C41A3" w:rsidRDefault="005C41A3" w:rsidP="00D43EF6">
      <w:pPr>
        <w:pStyle w:val="Akapitzlist"/>
        <w:numPr>
          <w:ilvl w:val="0"/>
          <w:numId w:val="34"/>
        </w:numPr>
        <w:spacing w:before="240" w:after="240"/>
        <w:jc w:val="both"/>
        <w:rPr>
          <w:rFonts w:asciiTheme="minorHAnsi" w:hAnsiTheme="minorHAnsi" w:cstheme="minorHAnsi"/>
          <w:sz w:val="24"/>
        </w:rPr>
      </w:pPr>
      <w:r>
        <w:rPr>
          <w:rFonts w:asciiTheme="minorHAnsi" w:hAnsiTheme="minorHAnsi" w:cstheme="minorHAnsi"/>
          <w:sz w:val="24"/>
        </w:rPr>
        <w:lastRenderedPageBreak/>
        <w:t>Energetyka (w tym Odnawialne Źródła Energii) (0,3% ogółu podmiotów gospodarczych działających na terenie województwa zarejestrowanych w rejestrze REGON w końcu 2014 r.).</w:t>
      </w:r>
    </w:p>
    <w:p w14:paraId="72802DA5" w14:textId="77777777" w:rsidR="005C41A3" w:rsidRDefault="00701D16" w:rsidP="005C41A3">
      <w:pPr>
        <w:spacing w:before="240" w:after="240"/>
        <w:jc w:val="both"/>
      </w:pPr>
      <w:r>
        <w:t>W obrębie czterech spośród sześciu wymienionych specjalizacji inteligentnych obserwowano w latach 2010-2014 wzrost liczby zarejestrowanych podmiotów gospodarczych.</w:t>
      </w:r>
      <w:r w:rsidR="00FA5AF2">
        <w:t xml:space="preserve"> Były to:</w:t>
      </w:r>
    </w:p>
    <w:p w14:paraId="3A6411A5" w14:textId="77777777" w:rsidR="00FA5AF2" w:rsidRPr="00FA5AF2" w:rsidRDefault="00FA5AF2" w:rsidP="00D43EF6">
      <w:pPr>
        <w:pStyle w:val="Akapitzlist"/>
        <w:numPr>
          <w:ilvl w:val="0"/>
          <w:numId w:val="35"/>
        </w:numPr>
        <w:spacing w:before="240" w:after="240"/>
        <w:jc w:val="both"/>
      </w:pPr>
      <w:r>
        <w:rPr>
          <w:rFonts w:asciiTheme="minorHAnsi" w:hAnsiTheme="minorHAnsi" w:cstheme="minorHAnsi"/>
          <w:sz w:val="24"/>
        </w:rPr>
        <w:t xml:space="preserve">Energetyka (w tym Odnawialne Źródła Energii): </w:t>
      </w:r>
      <w:r w:rsidR="00811444">
        <w:rPr>
          <w:rFonts w:asciiTheme="minorHAnsi" w:hAnsiTheme="minorHAnsi" w:cstheme="minorHAnsi"/>
          <w:sz w:val="24"/>
        </w:rPr>
        <w:t xml:space="preserve">wzrost </w:t>
      </w:r>
      <w:r>
        <w:rPr>
          <w:rFonts w:asciiTheme="minorHAnsi" w:hAnsiTheme="minorHAnsi" w:cstheme="minorHAnsi"/>
          <w:sz w:val="24"/>
        </w:rPr>
        <w:t>o 57,2% (z 425 do 668 podmiotów);</w:t>
      </w:r>
    </w:p>
    <w:p w14:paraId="2C05C6C7" w14:textId="77777777" w:rsidR="00FA5AF2" w:rsidRPr="001F7B9A" w:rsidRDefault="00FA5AF2" w:rsidP="00D43EF6">
      <w:pPr>
        <w:pStyle w:val="Akapitzlist"/>
        <w:numPr>
          <w:ilvl w:val="0"/>
          <w:numId w:val="35"/>
        </w:numPr>
        <w:spacing w:before="240" w:after="240"/>
        <w:jc w:val="both"/>
      </w:pPr>
      <w:r>
        <w:rPr>
          <w:rFonts w:asciiTheme="minorHAnsi" w:hAnsiTheme="minorHAnsi" w:cstheme="minorHAnsi"/>
          <w:sz w:val="24"/>
        </w:rPr>
        <w:t xml:space="preserve">Informatyka i Telekomunikacja: </w:t>
      </w:r>
      <w:r w:rsidR="00811444">
        <w:rPr>
          <w:rFonts w:asciiTheme="minorHAnsi" w:hAnsiTheme="minorHAnsi" w:cstheme="minorHAnsi"/>
          <w:sz w:val="24"/>
        </w:rPr>
        <w:t xml:space="preserve">wzrost </w:t>
      </w:r>
      <w:r>
        <w:rPr>
          <w:rFonts w:asciiTheme="minorHAnsi" w:hAnsiTheme="minorHAnsi" w:cstheme="minorHAnsi"/>
          <w:sz w:val="24"/>
        </w:rPr>
        <w:t xml:space="preserve">o 35,7% (z </w:t>
      </w:r>
      <w:r w:rsidR="001F7B9A">
        <w:rPr>
          <w:rFonts w:asciiTheme="minorHAnsi" w:hAnsiTheme="minorHAnsi" w:cstheme="minorHAnsi"/>
          <w:sz w:val="24"/>
        </w:rPr>
        <w:t>3 495 do 4 730 podmiotów);</w:t>
      </w:r>
    </w:p>
    <w:p w14:paraId="74A77FFB" w14:textId="77777777" w:rsidR="001F7B9A" w:rsidRDefault="001F7B9A" w:rsidP="00D43EF6">
      <w:pPr>
        <w:pStyle w:val="Akapitzlist"/>
        <w:numPr>
          <w:ilvl w:val="0"/>
          <w:numId w:val="35"/>
        </w:numPr>
        <w:spacing w:before="240" w:after="240"/>
        <w:jc w:val="both"/>
        <w:rPr>
          <w:rFonts w:asciiTheme="minorHAnsi" w:hAnsiTheme="minorHAnsi" w:cstheme="minorHAnsi"/>
          <w:sz w:val="24"/>
        </w:rPr>
      </w:pPr>
      <w:r w:rsidRPr="001F7B9A">
        <w:rPr>
          <w:rFonts w:asciiTheme="minorHAnsi" w:hAnsiTheme="minorHAnsi" w:cstheme="minorHAnsi"/>
          <w:sz w:val="24"/>
        </w:rPr>
        <w:t xml:space="preserve">Medycyna, Farmacja </w:t>
      </w:r>
      <w:r>
        <w:rPr>
          <w:rFonts w:asciiTheme="minorHAnsi" w:hAnsiTheme="minorHAnsi" w:cstheme="minorHAnsi"/>
          <w:sz w:val="24"/>
        </w:rPr>
        <w:t xml:space="preserve">i Kosmetyki: </w:t>
      </w:r>
      <w:r w:rsidR="00811444">
        <w:rPr>
          <w:rFonts w:asciiTheme="minorHAnsi" w:hAnsiTheme="minorHAnsi" w:cstheme="minorHAnsi"/>
          <w:sz w:val="24"/>
        </w:rPr>
        <w:t xml:space="preserve">wzrost </w:t>
      </w:r>
      <w:r>
        <w:rPr>
          <w:rFonts w:asciiTheme="minorHAnsi" w:hAnsiTheme="minorHAnsi" w:cstheme="minorHAnsi"/>
          <w:sz w:val="24"/>
        </w:rPr>
        <w:t xml:space="preserve">o 21,7% (z </w:t>
      </w:r>
      <w:r w:rsidR="00C552DB">
        <w:rPr>
          <w:rFonts w:asciiTheme="minorHAnsi" w:hAnsiTheme="minorHAnsi" w:cstheme="minorHAnsi"/>
          <w:sz w:val="24"/>
        </w:rPr>
        <w:t>11 115 do 13 527 podmiotów);</w:t>
      </w:r>
    </w:p>
    <w:p w14:paraId="58E5A928" w14:textId="77777777" w:rsidR="00C552DB" w:rsidRPr="001F7B9A" w:rsidRDefault="00C552DB" w:rsidP="00D43EF6">
      <w:pPr>
        <w:pStyle w:val="Akapitzlist"/>
        <w:numPr>
          <w:ilvl w:val="0"/>
          <w:numId w:val="35"/>
        </w:numPr>
        <w:spacing w:before="240" w:after="240"/>
        <w:jc w:val="both"/>
        <w:rPr>
          <w:rFonts w:asciiTheme="minorHAnsi" w:hAnsiTheme="minorHAnsi" w:cstheme="minorHAnsi"/>
          <w:sz w:val="24"/>
        </w:rPr>
      </w:pPr>
      <w:r>
        <w:rPr>
          <w:rFonts w:asciiTheme="minorHAnsi" w:hAnsiTheme="minorHAnsi" w:cstheme="minorHAnsi"/>
          <w:sz w:val="24"/>
        </w:rPr>
        <w:t xml:space="preserve">Zaawansowane Materiały Budowlane: </w:t>
      </w:r>
      <w:r w:rsidR="00811444">
        <w:rPr>
          <w:rFonts w:asciiTheme="minorHAnsi" w:hAnsiTheme="minorHAnsi" w:cstheme="minorHAnsi"/>
          <w:sz w:val="24"/>
        </w:rPr>
        <w:t xml:space="preserve">wzrost </w:t>
      </w:r>
      <w:r>
        <w:rPr>
          <w:rFonts w:asciiTheme="minorHAnsi" w:hAnsiTheme="minorHAnsi" w:cstheme="minorHAnsi"/>
          <w:sz w:val="24"/>
        </w:rPr>
        <w:t>o 4,9% (z 3 812 do 3 998 podmiotów).</w:t>
      </w:r>
    </w:p>
    <w:p w14:paraId="7D974FCD" w14:textId="77777777" w:rsidR="000F18AC" w:rsidRDefault="00C552DB" w:rsidP="00C241E1">
      <w:pPr>
        <w:spacing w:before="240" w:after="240"/>
        <w:jc w:val="both"/>
      </w:pPr>
      <w:r>
        <w:t xml:space="preserve">Z </w:t>
      </w:r>
      <w:r w:rsidR="009B4653">
        <w:t>drugiej strony,</w:t>
      </w:r>
      <w:r>
        <w:t xml:space="preserve"> liczba firm reprezentujących Nowoczesny </w:t>
      </w:r>
      <w:r w:rsidR="00811444">
        <w:t>P</w:t>
      </w:r>
      <w:r w:rsidR="009B4653">
        <w:t xml:space="preserve">rzemysł </w:t>
      </w:r>
      <w:r w:rsidR="00811444">
        <w:t>W</w:t>
      </w:r>
      <w:r w:rsidR="009B4653">
        <w:t xml:space="preserve">łókienniczy i </w:t>
      </w:r>
      <w:r w:rsidR="00811444">
        <w:t>M</w:t>
      </w:r>
      <w:r w:rsidR="009B4653">
        <w:t>ody (w </w:t>
      </w:r>
      <w:r>
        <w:t xml:space="preserve">tym wzornictwo) zmniejszyła się na przestrzeni wymienionego okresu o 8,1% (z 10 749 do 9 882 podmiotów). Miało to związek głównie ze </w:t>
      </w:r>
      <w:r w:rsidR="00811444">
        <w:t>spadkiem</w:t>
      </w:r>
      <w:r>
        <w:t xml:space="preserve"> liczby firm mikro i małych </w:t>
      </w:r>
      <w:r w:rsidRPr="00913A21">
        <w:t>reprezentujących grupę PKD – Produkcja pozostałej odzieży wierzchniej</w:t>
      </w:r>
      <w:r>
        <w:t xml:space="preserve">. Szczególny wzrost liczby podmiotów gospodarczych </w:t>
      </w:r>
      <w:r w:rsidR="009B4653">
        <w:t xml:space="preserve">w ramach omawianej specjalizacji </w:t>
      </w:r>
      <w:r>
        <w:t>dotyczył natomiast grupy „Wzornictwo przemysłowe”</w:t>
      </w:r>
      <w:r w:rsidR="00873D9B">
        <w:t xml:space="preserve"> – wyniósł on w tym wypadku</w:t>
      </w:r>
      <w:r>
        <w:t xml:space="preserve"> 53,3% (z 595 do 912 podmiotów).</w:t>
      </w:r>
    </w:p>
    <w:p w14:paraId="30DD575F" w14:textId="77777777" w:rsidR="009B4653" w:rsidRDefault="009B4653" w:rsidP="00C241E1">
      <w:pPr>
        <w:spacing w:before="240" w:after="240"/>
        <w:jc w:val="both"/>
      </w:pPr>
      <w:r>
        <w:t>Jeszcze większy ubytek generalnej liczby zarejestrowanych przedsiębiorstw (o 10,2%, tj. z 7 040 do 6 324) miał miejsce w branży „</w:t>
      </w:r>
      <w:r w:rsidRPr="00913A21">
        <w:t>Innowacyjne rolnictwo i przetwórstwo rolno-spożywcze</w:t>
      </w:r>
      <w:r>
        <w:t>”. Stało się tak głównie za sprawą zmniejszenia się liczby podmiotów</w:t>
      </w:r>
      <w:r w:rsidRPr="00913A21">
        <w:t xml:space="preserve"> </w:t>
      </w:r>
      <w:r>
        <w:t>z</w:t>
      </w:r>
      <w:r w:rsidRPr="00913A21">
        <w:t xml:space="preserve"> </w:t>
      </w:r>
      <w:r>
        <w:t>podgrupy</w:t>
      </w:r>
      <w:r w:rsidRPr="00913A21">
        <w:t xml:space="preserve"> </w:t>
      </w:r>
      <w:r>
        <w:t>„</w:t>
      </w:r>
      <w:r w:rsidRPr="00913A21">
        <w:t xml:space="preserve">Uprawy rolne </w:t>
      </w:r>
      <w:r>
        <w:t>i rozmnażanie roślin” (o 52,4%, tj. z 2 811 do 1 337).</w:t>
      </w:r>
      <w:r w:rsidR="00EC0DE4">
        <w:t xml:space="preserve"> Szczegółowe dane odwzorowujące diachroniczne zmiany liczby podmiotów </w:t>
      </w:r>
      <w:r w:rsidR="00BD2501">
        <w:t xml:space="preserve">– tak ogółem jak i według poszczególnych podgrup działalności – </w:t>
      </w:r>
      <w:r w:rsidR="00EC0DE4">
        <w:t xml:space="preserve">ulokowanych w ramach </w:t>
      </w:r>
      <w:r w:rsidR="00BD2501">
        <w:t xml:space="preserve">poszczególnych </w:t>
      </w:r>
      <w:r w:rsidR="00EC0DE4">
        <w:t>regionalnych specjalizacji inteligentnych na terenie województwa łódzkiego znaleźć można w tabelach II/4 – II/9 Załącznika.</w:t>
      </w:r>
    </w:p>
    <w:p w14:paraId="366DA091" w14:textId="77777777" w:rsidR="00242B26" w:rsidRDefault="00242B26">
      <w:pPr>
        <w:rPr>
          <w:rFonts w:ascii="Calibri Light" w:eastAsia="Calibri" w:hAnsi="Calibri Light" w:cs="Times New Roman"/>
          <w:b/>
          <w:color w:val="365F91" w:themeColor="accent1" w:themeShade="BF"/>
          <w:sz w:val="26"/>
          <w:szCs w:val="26"/>
          <w:lang w:eastAsia="pl-PL"/>
        </w:rPr>
      </w:pPr>
      <w:r>
        <w:rPr>
          <w:rFonts w:eastAsia="Calibri"/>
        </w:rPr>
        <w:br w:type="page"/>
      </w:r>
    </w:p>
    <w:p w14:paraId="26B5B857" w14:textId="77777777" w:rsidR="00E651E9" w:rsidRPr="00E651E9" w:rsidRDefault="00E651E9" w:rsidP="00E651E9">
      <w:pPr>
        <w:pStyle w:val="Nagwek2"/>
        <w:rPr>
          <w:rFonts w:eastAsia="Calibri"/>
          <w:bCs/>
        </w:rPr>
      </w:pPr>
      <w:bookmarkStart w:id="43" w:name="_Toc465236939"/>
      <w:r w:rsidRPr="00E651E9">
        <w:rPr>
          <w:rFonts w:eastAsia="Calibri"/>
        </w:rPr>
        <w:lastRenderedPageBreak/>
        <w:t>Podsumowanie</w:t>
      </w:r>
      <w:bookmarkEnd w:id="43"/>
    </w:p>
    <w:p w14:paraId="246D9708" w14:textId="77777777" w:rsidR="00B503DB" w:rsidRDefault="00E651E9" w:rsidP="00E651E9">
      <w:pPr>
        <w:jc w:val="both"/>
      </w:pPr>
      <w:r>
        <w:t xml:space="preserve">Według prognozy Instytutu Pracy i Polityki Społecznej, między rokiem 2015 a 2020 liczba osób pracujących w województwie łódzkim ma spaść o 19,2 tys. (1,6%); do wielkości 1189,3 tys. Najbardziej dotkliwe jej ubytki obserwowane mają być w grupach zawodowych: </w:t>
      </w:r>
      <w:r w:rsidRPr="00913A21">
        <w:t xml:space="preserve">rolnicy, ogrodnicy,  leśnicy  i  rybacy  (blisko 26%) oraz robotnicy  przemysłowi i rzemieślnicy (ok. 23%). </w:t>
      </w:r>
      <w:r>
        <w:t>Największy z kolei wzrost liczby pracujących nastąpić ma wśród specjalistów</w:t>
      </w:r>
      <w:r w:rsidR="00B503DB">
        <w:t xml:space="preserve"> (blisko 16%), pracowników sił zbrojnych (ponad 12%) oraz</w:t>
      </w:r>
      <w:r w:rsidR="005C6143">
        <w:t xml:space="preserve"> operatorów i monterów maszyn i </w:t>
      </w:r>
      <w:r w:rsidR="00B503DB">
        <w:t>urządzeń (</w:t>
      </w:r>
      <w:r w:rsidR="00B503DB" w:rsidRPr="00913A21">
        <w:t>ok.</w:t>
      </w:r>
      <w:r w:rsidR="00B503DB">
        <w:t xml:space="preserve"> </w:t>
      </w:r>
      <w:r w:rsidR="00B503DB" w:rsidRPr="00913A21">
        <w:t xml:space="preserve">6%). </w:t>
      </w:r>
    </w:p>
    <w:p w14:paraId="1B47D4F1" w14:textId="77777777" w:rsidR="00B503DB" w:rsidRDefault="00B503DB" w:rsidP="00E651E9">
      <w:pPr>
        <w:jc w:val="both"/>
      </w:pPr>
      <w:r>
        <w:t>Lata 2013-2015 charakteryzowały się w województwie łódzkim stałym wzrostem wartości wskaźnika zatrudnienia</w:t>
      </w:r>
      <w:r w:rsidR="00A54D4A">
        <w:t xml:space="preserve">. Wynosiła ona 66,3% w 2013 r.; 68,8% w 2014 r. oraz 69,3% w 2015 r. </w:t>
      </w:r>
      <w:r w:rsidR="00A54D4A" w:rsidRPr="00A54D4A">
        <w:t xml:space="preserve">We wszystkich przypadkach </w:t>
      </w:r>
      <w:r w:rsidR="00A54D4A">
        <w:t>były</w:t>
      </w:r>
      <w:r w:rsidR="00A54D4A" w:rsidRPr="00A54D4A">
        <w:t xml:space="preserve"> to wartości wyższe od analogicznych liczonych dla </w:t>
      </w:r>
      <w:r w:rsidR="00A54D4A">
        <w:t>całej Polski.</w:t>
      </w:r>
    </w:p>
    <w:p w14:paraId="2DC0DC85" w14:textId="04BA77AD" w:rsidR="00767972" w:rsidRDefault="00A54D4A" w:rsidP="00A54D4A">
      <w:pPr>
        <w:jc w:val="both"/>
      </w:pPr>
      <w:r>
        <w:t xml:space="preserve">Równolegle ze wzrostem wskaźnika zatrudnienia malała w województwie łódzkim wartość stopy bezrobocia. W końcu </w:t>
      </w:r>
      <w:r w:rsidR="00451533">
        <w:t xml:space="preserve">grudnia </w:t>
      </w:r>
      <w:r>
        <w:t xml:space="preserve">2015 </w:t>
      </w:r>
      <w:r w:rsidR="00451533">
        <w:t xml:space="preserve">roku </w:t>
      </w:r>
      <w:r>
        <w:t xml:space="preserve">osiągnęła ona </w:t>
      </w:r>
      <w:r w:rsidR="00451533">
        <w:t xml:space="preserve">poziom </w:t>
      </w:r>
      <w:r>
        <w:t>10,3%</w:t>
      </w:r>
      <w:r w:rsidR="00451533">
        <w:t>;</w:t>
      </w:r>
      <w:r>
        <w:t xml:space="preserve"> porównywalny do tego</w:t>
      </w:r>
      <w:r w:rsidR="00451533">
        <w:t xml:space="preserve"> z </w:t>
      </w:r>
      <w:r>
        <w:t xml:space="preserve">początku </w:t>
      </w:r>
      <w:r w:rsidRPr="00913A21">
        <w:rPr>
          <w:sz w:val="22"/>
        </w:rPr>
        <w:t>roku 2009 (a więc sprzed globalnej dekoniunktury związanej ze światowym kryzysem finansowym)</w:t>
      </w:r>
      <w:r>
        <w:rPr>
          <w:sz w:val="22"/>
        </w:rPr>
        <w:t>.</w:t>
      </w:r>
      <w:r>
        <w:t xml:space="preserve"> </w:t>
      </w:r>
      <w:r w:rsidR="00767972" w:rsidRPr="00913A21">
        <w:t>Zmniejszaniu się liczby bezrobotnych oraz wartości stopy bezrobo</w:t>
      </w:r>
      <w:r w:rsidR="00D44333">
        <w:t>cia w </w:t>
      </w:r>
      <w:r w:rsidR="00767972" w:rsidRPr="00913A21">
        <w:t>województwie łódzkim towarzyszył znaczący wzrost liczby ofert pracy zgłaszanych do powiatowych urzędów pracy</w:t>
      </w:r>
      <w:r w:rsidR="00767972">
        <w:t xml:space="preserve">. </w:t>
      </w:r>
      <w:r w:rsidR="00767972" w:rsidRPr="00913A21">
        <w:t>Co ważne, wzrost ten dotyczył głównie ofert pracy niesubsydiowanej, czyli tych, które warunkowane są „czystym” zapotrzebowaniem rynku pracy.</w:t>
      </w:r>
    </w:p>
    <w:p w14:paraId="5AD8B248" w14:textId="77777777" w:rsidR="00C8240C" w:rsidRDefault="00451533" w:rsidP="00A54D4A">
      <w:pPr>
        <w:jc w:val="both"/>
      </w:pPr>
      <w:r>
        <w:t xml:space="preserve">Powiatami </w:t>
      </w:r>
      <w:r w:rsidR="00BD106E">
        <w:t xml:space="preserve">województwa łódzkiego </w:t>
      </w:r>
      <w:r>
        <w:t>o największym natężeniu bezrobocia w końcu 2015 r. były: powiat kutnowski (</w:t>
      </w:r>
      <w:r w:rsidR="00BD106E">
        <w:t xml:space="preserve">wartość stopy bezrobocia: </w:t>
      </w:r>
      <w:r>
        <w:t>14,1%); powiat łaski (</w:t>
      </w:r>
      <w:r w:rsidR="00BD106E">
        <w:t xml:space="preserve">wartość stopy bezrobocia: </w:t>
      </w:r>
      <w:r>
        <w:t>13,1%) oraz powiat zgierski (</w:t>
      </w:r>
      <w:r w:rsidR="00BD106E">
        <w:t xml:space="preserve">wartość stopy bezrobocia: </w:t>
      </w:r>
      <w:r>
        <w:t>12,9%). Z kolei najmniejsze natężenie bezrobocia występowało w powiatach: skierniewickim (</w:t>
      </w:r>
      <w:r w:rsidR="00BD106E">
        <w:t xml:space="preserve">wartość stopy bezrobocia: </w:t>
      </w:r>
      <w:r>
        <w:t>6,6%); rawskim (</w:t>
      </w:r>
      <w:r w:rsidR="00BD106E">
        <w:t xml:space="preserve">wartość stopy bezrobocia: </w:t>
      </w:r>
      <w:r>
        <w:t>6,8%) oraz wieruszowskim (</w:t>
      </w:r>
      <w:r w:rsidR="00BD106E">
        <w:t xml:space="preserve">wartość stopy bezrobocia: </w:t>
      </w:r>
      <w:r>
        <w:t>7,5%).</w:t>
      </w:r>
    </w:p>
    <w:p w14:paraId="463C5770" w14:textId="72F18DD0" w:rsidR="001F2A19" w:rsidRDefault="00C8240C" w:rsidP="00A54D4A">
      <w:pPr>
        <w:jc w:val="both"/>
      </w:pPr>
      <w:r>
        <w:t>Według danych średniorocznych BAEL, w 2015 roku liczba osó</w:t>
      </w:r>
      <w:r w:rsidR="00D44333">
        <w:t>b biernych zawodowo liczyła w </w:t>
      </w:r>
      <w:r>
        <w:t xml:space="preserve">województwie łódzkim 1001 tys. </w:t>
      </w:r>
      <w:r w:rsidR="001F2A19">
        <w:t xml:space="preserve">i w ciągu kilku ostatnich lat nie ulegała znaczącym wahaniom. </w:t>
      </w:r>
      <w:r>
        <w:t>Zauważalną większość tej populacji (61,9%) stanowiły kobiety. Bierni zawodowo to najczęściej osoby w wieku 50 lat bądź więcej (</w:t>
      </w:r>
      <w:r w:rsidRPr="00C77C4F">
        <w:t>68,8% ogółu biernych zawodowo w 2015 r.)</w:t>
      </w:r>
      <w:r>
        <w:t>; z wykształceniem gimnazjalnym bądź niższym (</w:t>
      </w:r>
      <w:r w:rsidRPr="00C77C4F">
        <w:t>39,7% ogółu biernych zawodowo w 2015 r.)</w:t>
      </w:r>
      <w:r>
        <w:t xml:space="preserve">. Najczęstszymi przyczynami bierności zawodowej były: korzystanie ze świadczeń emerytalnych </w:t>
      </w:r>
      <w:r w:rsidR="00077886">
        <w:t>(</w:t>
      </w:r>
      <w:r w:rsidR="00077886" w:rsidRPr="00C77C4F">
        <w:t>52,9</w:t>
      </w:r>
      <w:r w:rsidR="00077886">
        <w:t>%</w:t>
      </w:r>
      <w:r w:rsidR="00077886" w:rsidRPr="00C77C4F">
        <w:t xml:space="preserve"> ogółu biernych zawodowo w 2015 r.)</w:t>
      </w:r>
      <w:r w:rsidR="00077886">
        <w:t xml:space="preserve"> oraz nauka bądź uzupełnianie kwalifikacji (</w:t>
      </w:r>
      <w:r w:rsidR="00077886" w:rsidRPr="00C77C4F">
        <w:t xml:space="preserve">18,5% ogółu biernych zawodowo w 2015 r.). </w:t>
      </w:r>
    </w:p>
    <w:p w14:paraId="13F33104" w14:textId="55367685" w:rsidR="003D2EC9" w:rsidRDefault="00340D24" w:rsidP="00A54D4A">
      <w:pPr>
        <w:jc w:val="both"/>
        <w:rPr>
          <w:rFonts w:eastAsia="Times New Roman"/>
          <w:bCs/>
          <w:szCs w:val="20"/>
          <w:lang w:eastAsia="pl-PL"/>
        </w:rPr>
      </w:pPr>
      <w:r>
        <w:t xml:space="preserve">Lata 2013-2015 charakteryzowały się stałym spadkiem liczby ludności województwa łódzkiego posiadającej wykształcenie </w:t>
      </w:r>
      <w:r w:rsidRPr="00913A21">
        <w:rPr>
          <w:rFonts w:eastAsia="Times New Roman"/>
          <w:szCs w:val="20"/>
          <w:lang w:eastAsia="pl-PL"/>
        </w:rPr>
        <w:t>gimnazjaln</w:t>
      </w:r>
      <w:r>
        <w:rPr>
          <w:rFonts w:eastAsia="Times New Roman"/>
          <w:szCs w:val="20"/>
          <w:lang w:eastAsia="pl-PL"/>
        </w:rPr>
        <w:t>e</w:t>
      </w:r>
      <w:r w:rsidRPr="00913A21">
        <w:rPr>
          <w:rFonts w:eastAsia="Times New Roman"/>
          <w:szCs w:val="20"/>
          <w:lang w:eastAsia="pl-PL"/>
        </w:rPr>
        <w:t>, podstawow</w:t>
      </w:r>
      <w:r>
        <w:rPr>
          <w:rFonts w:eastAsia="Times New Roman"/>
          <w:szCs w:val="20"/>
          <w:lang w:eastAsia="pl-PL"/>
        </w:rPr>
        <w:t>e</w:t>
      </w:r>
      <w:r w:rsidRPr="00913A21">
        <w:rPr>
          <w:rFonts w:eastAsia="Times New Roman"/>
          <w:szCs w:val="20"/>
          <w:lang w:eastAsia="pl-PL"/>
        </w:rPr>
        <w:t xml:space="preserve"> i niższ</w:t>
      </w:r>
      <w:r>
        <w:rPr>
          <w:rFonts w:eastAsia="Times New Roman"/>
          <w:szCs w:val="20"/>
          <w:lang w:eastAsia="pl-PL"/>
        </w:rPr>
        <w:t>e (-12,3%),</w:t>
      </w:r>
      <w:r>
        <w:t xml:space="preserve"> zasadnicze zawodowe (-7,8%), </w:t>
      </w:r>
      <w:r>
        <w:rPr>
          <w:rFonts w:eastAsia="Times New Roman"/>
          <w:szCs w:val="20"/>
          <w:lang w:eastAsia="pl-PL"/>
        </w:rPr>
        <w:t xml:space="preserve">oraz </w:t>
      </w:r>
      <w:r w:rsidRPr="00913A21">
        <w:rPr>
          <w:rFonts w:eastAsia="Times New Roman"/>
          <w:szCs w:val="20"/>
          <w:lang w:eastAsia="pl-PL"/>
        </w:rPr>
        <w:t>średn</w:t>
      </w:r>
      <w:r>
        <w:rPr>
          <w:rFonts w:eastAsia="Times New Roman"/>
          <w:szCs w:val="20"/>
          <w:lang w:eastAsia="pl-PL"/>
        </w:rPr>
        <w:t xml:space="preserve">ie ogólne (-2,8%). </w:t>
      </w:r>
      <w:r w:rsidR="003D2EC9" w:rsidRPr="00913A21">
        <w:rPr>
          <w:rFonts w:eastAsia="Times New Roman"/>
          <w:szCs w:val="20"/>
          <w:lang w:eastAsia="pl-PL"/>
        </w:rPr>
        <w:t>Wraz z dyna</w:t>
      </w:r>
      <w:r w:rsidR="00D44333">
        <w:rPr>
          <w:rFonts w:eastAsia="Times New Roman"/>
          <w:szCs w:val="20"/>
          <w:lang w:eastAsia="pl-PL"/>
        </w:rPr>
        <w:t>micznie spadającą liczbą osób o </w:t>
      </w:r>
      <w:r w:rsidR="003D2EC9" w:rsidRPr="00913A21">
        <w:rPr>
          <w:rFonts w:eastAsia="Times New Roman"/>
          <w:szCs w:val="20"/>
          <w:lang w:eastAsia="pl-PL"/>
        </w:rPr>
        <w:t xml:space="preserve">najniższych poziomach wykształcenia formalnego – tzn.  gimnazjalnym, podstawowym </w:t>
      </w:r>
      <w:r w:rsidR="003D2EC9" w:rsidRPr="00913A21">
        <w:rPr>
          <w:rFonts w:eastAsia="Times New Roman"/>
          <w:szCs w:val="20"/>
          <w:lang w:eastAsia="pl-PL"/>
        </w:rPr>
        <w:lastRenderedPageBreak/>
        <w:t>i</w:t>
      </w:r>
      <w:r w:rsidR="00D44333">
        <w:rPr>
          <w:rFonts w:eastAsia="Times New Roman"/>
          <w:szCs w:val="20"/>
          <w:lang w:eastAsia="pl-PL"/>
        </w:rPr>
        <w:t> </w:t>
      </w:r>
      <w:r w:rsidR="003D2EC9" w:rsidRPr="00913A21">
        <w:rPr>
          <w:rFonts w:eastAsia="Times New Roman"/>
          <w:szCs w:val="20"/>
          <w:lang w:eastAsia="pl-PL"/>
        </w:rPr>
        <w:t xml:space="preserve">niższym oraz zasadniczym zawodowym – spadał także udział tych osób w ludności województwa łódzkiego ogółem. </w:t>
      </w:r>
    </w:p>
    <w:p w14:paraId="73AC2B4F" w14:textId="77777777" w:rsidR="005B099F" w:rsidRDefault="001778D8" w:rsidP="00A54D4A">
      <w:pPr>
        <w:jc w:val="both"/>
        <w:rPr>
          <w:rFonts w:eastAsia="Times New Roman"/>
          <w:bCs/>
          <w:sz w:val="22"/>
          <w:lang w:eastAsia="pl-PL"/>
        </w:rPr>
      </w:pPr>
      <w:r>
        <w:t xml:space="preserve">Według danych z Narodowego Spisu Powszechnego Ludności i Mieszkań 2011 liczba osób niepełnosprawnych (prawnie lub biologicznie) zamieszkujących województwo łódzkie wynosiła 333,8 tys. W porównaniu do danych ze spisu 2002 r. było to mniej o 8,6%. </w:t>
      </w:r>
      <w:r w:rsidRPr="00913A21">
        <w:rPr>
          <w:rFonts w:eastAsia="Times New Roman"/>
          <w:sz w:val="22"/>
          <w:lang w:eastAsia="pl-PL"/>
        </w:rPr>
        <w:t>Zmniejszył się też udział niepełnosprawnych w liczbie ludności województwa ogółem z 14,0% r. do 13,1%</w:t>
      </w:r>
      <w:r w:rsidR="00F87138">
        <w:rPr>
          <w:rFonts w:eastAsia="Times New Roman"/>
          <w:sz w:val="22"/>
          <w:lang w:eastAsia="pl-PL"/>
        </w:rPr>
        <w:t xml:space="preserve"> (w Polsce wynosił on 12,2% w 2011 r.)</w:t>
      </w:r>
      <w:r w:rsidRPr="00913A21">
        <w:rPr>
          <w:rFonts w:eastAsia="Times New Roman"/>
          <w:sz w:val="22"/>
          <w:lang w:eastAsia="pl-PL"/>
        </w:rPr>
        <w:t>.</w:t>
      </w:r>
      <w:r w:rsidR="00F87138">
        <w:rPr>
          <w:rFonts w:eastAsia="Times New Roman"/>
          <w:sz w:val="22"/>
          <w:lang w:eastAsia="pl-PL"/>
        </w:rPr>
        <w:t xml:space="preserve"> </w:t>
      </w:r>
      <w:r w:rsidR="001B4F0C">
        <w:rPr>
          <w:rFonts w:eastAsia="Times New Roman"/>
          <w:sz w:val="22"/>
          <w:lang w:eastAsia="pl-PL"/>
        </w:rPr>
        <w:t xml:space="preserve">Zdecydowana większość niepełnosprawnych pozostaje poza rynkiem pracy (wskaźnik zatrudnienia dla tej grupy wyniósł w województwie łódzkim 21,3% </w:t>
      </w:r>
      <w:r w:rsidR="00C36BDD">
        <w:rPr>
          <w:rFonts w:eastAsia="Times New Roman"/>
          <w:sz w:val="22"/>
          <w:lang w:eastAsia="pl-PL"/>
        </w:rPr>
        <w:t>w </w:t>
      </w:r>
      <w:r w:rsidR="001B4F0C">
        <w:rPr>
          <w:rFonts w:eastAsia="Times New Roman"/>
          <w:sz w:val="22"/>
          <w:lang w:eastAsia="pl-PL"/>
        </w:rPr>
        <w:t>2015 r. i  w ciągu dwóch poprzedzających lat</w:t>
      </w:r>
      <w:r w:rsidR="001B4F0C" w:rsidRPr="001B4F0C">
        <w:rPr>
          <w:rFonts w:eastAsia="Times New Roman"/>
          <w:sz w:val="22"/>
          <w:lang w:eastAsia="pl-PL"/>
        </w:rPr>
        <w:t xml:space="preserve"> </w:t>
      </w:r>
      <w:r w:rsidR="001B4F0C">
        <w:rPr>
          <w:rFonts w:eastAsia="Times New Roman"/>
          <w:sz w:val="22"/>
          <w:lang w:eastAsia="pl-PL"/>
        </w:rPr>
        <w:t>stale spadał).</w:t>
      </w:r>
      <w:r w:rsidR="005B099F">
        <w:rPr>
          <w:rFonts w:eastAsia="Times New Roman"/>
          <w:sz w:val="22"/>
          <w:lang w:eastAsia="pl-PL"/>
        </w:rPr>
        <w:t xml:space="preserve"> </w:t>
      </w:r>
      <w:r w:rsidR="005B099F" w:rsidRPr="00913A21">
        <w:rPr>
          <w:rFonts w:eastAsia="Times New Roman"/>
          <w:sz w:val="22"/>
          <w:lang w:eastAsia="pl-PL"/>
        </w:rPr>
        <w:t xml:space="preserve">Niepełnosprawni mieszkańcy województwa łódzkiego są przeciętnie gorzej wykształceni od ogółu mieszkańców regionu. Najczęściej posiadają wykształcenie </w:t>
      </w:r>
      <w:r w:rsidR="005B099F">
        <w:rPr>
          <w:rFonts w:eastAsia="Times New Roman"/>
          <w:sz w:val="22"/>
          <w:lang w:eastAsia="pl-PL"/>
        </w:rPr>
        <w:t xml:space="preserve">zasadnicze </w:t>
      </w:r>
      <w:r w:rsidR="005B099F" w:rsidRPr="00913A21">
        <w:rPr>
          <w:rFonts w:eastAsia="Times New Roman"/>
          <w:sz w:val="22"/>
          <w:lang w:eastAsia="pl-PL"/>
        </w:rPr>
        <w:t xml:space="preserve">zawodowe lub gimnazjalne i niższe. </w:t>
      </w:r>
    </w:p>
    <w:p w14:paraId="2F067321" w14:textId="77777777" w:rsidR="00EA2831" w:rsidRDefault="00EA2831" w:rsidP="00383402">
      <w:pPr>
        <w:spacing w:before="240" w:after="240"/>
        <w:contextualSpacing/>
        <w:jc w:val="both"/>
      </w:pPr>
      <w:r w:rsidRPr="00913A21">
        <w:t>W roku 2015, w powiatowych urzędach pracy na terenie woj. łódzkiego przeprowadzono łącznie 136.162 wywiady z bezrobotnymi zakończone ustaleniem profilu pomocy: 5.630 profilu I, 107.878 profilu II i 22.654 profilu III.</w:t>
      </w:r>
      <w:r>
        <w:t xml:space="preserve"> W</w:t>
      </w:r>
      <w:r w:rsidRPr="00913A21">
        <w:t xml:space="preserve">edług stanu na koniec grudnia 2015 </w:t>
      </w:r>
      <w:r>
        <w:t>r. w </w:t>
      </w:r>
      <w:r w:rsidRPr="00913A21">
        <w:t>rejestrach powiatowych urzędów pracy województwa łódzkiego pozostawało ogółem: 2 114 bezrobotnych z ustalonym I profilem pomocy; 74 926 bezrobotnych z ustalonym II profilem po</w:t>
      </w:r>
      <w:r>
        <w:t>mocy oraz 29 826 bezrobotnych z </w:t>
      </w:r>
      <w:r w:rsidRPr="00913A21">
        <w:t>ustalonym III profilem pomocy.</w:t>
      </w:r>
    </w:p>
    <w:p w14:paraId="25595BDC" w14:textId="77777777" w:rsidR="0003509C" w:rsidRDefault="0003509C" w:rsidP="00383402">
      <w:pPr>
        <w:spacing w:before="240" w:after="240"/>
        <w:contextualSpacing/>
        <w:jc w:val="both"/>
      </w:pPr>
    </w:p>
    <w:p w14:paraId="75974841" w14:textId="75495D3E" w:rsidR="0003509C" w:rsidRDefault="0003509C" w:rsidP="0003509C">
      <w:pPr>
        <w:spacing w:before="240" w:after="240"/>
        <w:contextualSpacing/>
        <w:jc w:val="both"/>
      </w:pPr>
      <w:r>
        <w:t>Lata 2013-2015 charakteryzowały się w województwie łódzkim znaczącą poprawą wartości wskaźników opisujących zjawisko rejestrowania się w urzędach pracy o</w:t>
      </w:r>
      <w:r w:rsidR="00442B0D">
        <w:t>sób zwolnionych z </w:t>
      </w:r>
      <w:r>
        <w:t xml:space="preserve">przyczyn dotyczących zakładu pracy, bądź w wyniku zwolnień grupowych. W 2015 r. do rejestrów bezrobocia trafiło </w:t>
      </w:r>
      <w:r w:rsidRPr="00FC37A0">
        <w:rPr>
          <w:rFonts w:eastAsia="Calibri"/>
        </w:rPr>
        <w:t>7</w:t>
      </w:r>
      <w:r>
        <w:rPr>
          <w:rFonts w:eastAsia="Calibri"/>
        </w:rPr>
        <w:t> </w:t>
      </w:r>
      <w:r w:rsidRPr="00FC37A0">
        <w:rPr>
          <w:rFonts w:eastAsia="Calibri"/>
        </w:rPr>
        <w:t>983</w:t>
      </w:r>
      <w:r>
        <w:rPr>
          <w:rFonts w:eastAsia="Calibri"/>
        </w:rPr>
        <w:t xml:space="preserve"> bezrobotnych zwolnionych z przyczyn dotyczących zakładu pracy – o 35,0% mniej niż w roku 2013 – oraz 833 bezrobotnych, którzy utracili pracę w wyniku przeprowadzenia przez pracodawcę zwolnień grupowych – o 40,5% mniej niż</w:t>
      </w:r>
      <w:r w:rsidR="00442B0D">
        <w:rPr>
          <w:rFonts w:eastAsia="Calibri"/>
        </w:rPr>
        <w:t xml:space="preserve"> w </w:t>
      </w:r>
      <w:r>
        <w:rPr>
          <w:rFonts w:eastAsia="Calibri"/>
        </w:rPr>
        <w:t xml:space="preserve">roku 2013. W obu </w:t>
      </w:r>
      <w:r w:rsidR="00442B0D">
        <w:rPr>
          <w:rFonts w:eastAsia="Calibri"/>
        </w:rPr>
        <w:t>tych</w:t>
      </w:r>
      <w:r>
        <w:rPr>
          <w:rFonts w:eastAsia="Calibri"/>
        </w:rPr>
        <w:t xml:space="preserve"> przypadkach dynamika spadku liczby rejestrujących się była zdecydowanie większa</w:t>
      </w:r>
      <w:r w:rsidR="00442B0D">
        <w:rPr>
          <w:rFonts w:eastAsia="Calibri"/>
        </w:rPr>
        <w:t xml:space="preserve"> niż dynamika spadku całkowitego napływu do bezrobocia w latach 2013-2015, wynosząca 11,9%.</w:t>
      </w:r>
    </w:p>
    <w:p w14:paraId="257B9587" w14:textId="77777777" w:rsidR="00383402" w:rsidRDefault="00383402" w:rsidP="00EA2831">
      <w:pPr>
        <w:spacing w:after="240"/>
        <w:contextualSpacing/>
        <w:jc w:val="both"/>
      </w:pPr>
    </w:p>
    <w:p w14:paraId="11241C09" w14:textId="6E566E57" w:rsidR="00383402" w:rsidRDefault="003B0203" w:rsidP="00EA2831">
      <w:pPr>
        <w:spacing w:after="240"/>
        <w:contextualSpacing/>
        <w:jc w:val="both"/>
      </w:pPr>
      <w:r>
        <w:t>Według danych na koniec grudnia 2015 r. osoby w wieku do 30 lat stanowiły 25,5% ogółu bezrobotnych zarejestrowanych w województwie łódzkim. Odsetek bezrobotnych powyżej 50 roku życia był jednak w tym czasie nieco większy i wynosił 29,1%. W</w:t>
      </w:r>
      <w:r w:rsidR="00D44333">
        <w:t>śród powiatów z </w:t>
      </w:r>
      <w:r w:rsidRPr="00913A21">
        <w:t>najniższym wskaźnikiem udziału osób młodych oraz najwyższym wskaźnikiem udziału osób po pięćdziesiątce znajdują się przede wszystkim stolica województwa i jej otoczenie, tj. Łódź, powiat pabianicki, powiat zgierski oraz powiat łódzki wschodni.</w:t>
      </w:r>
    </w:p>
    <w:p w14:paraId="31543D64" w14:textId="77777777" w:rsidR="008633B5" w:rsidRDefault="008633B5" w:rsidP="008633B5">
      <w:pPr>
        <w:spacing w:before="240" w:after="240"/>
        <w:contextualSpacing/>
        <w:jc w:val="both"/>
      </w:pPr>
    </w:p>
    <w:p w14:paraId="07C4010B" w14:textId="3DBEDA6E" w:rsidR="008633B5" w:rsidRDefault="008633B5" w:rsidP="008633B5">
      <w:pPr>
        <w:spacing w:before="240" w:after="240"/>
        <w:contextualSpacing/>
        <w:jc w:val="both"/>
      </w:pPr>
      <w:r>
        <w:t xml:space="preserve">Miasto Łódź oraz powiat pabianicki charakteryzowały się także największym udziałem osób bezrobotnych nieposiadających kwalifikacji zawodowych wśród ogółu zarejestrowanych. </w:t>
      </w:r>
      <w:r w:rsidR="00D44333">
        <w:t>W </w:t>
      </w:r>
      <w:r w:rsidR="00E21F86">
        <w:t xml:space="preserve">końcu grudnia 2015 r. udział ten </w:t>
      </w:r>
      <w:r>
        <w:t>wyrażał się wartościami odsetka wynoszącymi odpowiednio: 44,6% oraz 43,2%.</w:t>
      </w:r>
    </w:p>
    <w:p w14:paraId="0568C310" w14:textId="77777777" w:rsidR="00383402" w:rsidRDefault="00383402" w:rsidP="00EA2831">
      <w:pPr>
        <w:spacing w:after="240"/>
        <w:contextualSpacing/>
        <w:jc w:val="both"/>
      </w:pPr>
    </w:p>
    <w:p w14:paraId="1F0FFBE8" w14:textId="54316E94" w:rsidR="00E21F86" w:rsidRPr="00913A21" w:rsidRDefault="00E21F86" w:rsidP="00E21F86">
      <w:pPr>
        <w:spacing w:before="60" w:after="60"/>
        <w:jc w:val="both"/>
        <w:rPr>
          <w:bCs/>
        </w:rPr>
      </w:pPr>
      <w:r>
        <w:lastRenderedPageBreak/>
        <w:t xml:space="preserve">Według krótkookresowej prognozy zapotrzebowana na pracę w województwie łódzkim oraz wyników </w:t>
      </w:r>
      <w:r w:rsidR="003A2F66">
        <w:t>M</w:t>
      </w:r>
      <w:r>
        <w:t xml:space="preserve">onitoringu </w:t>
      </w:r>
      <w:r w:rsidR="003A2F66">
        <w:t>Z</w:t>
      </w:r>
      <w:r>
        <w:t xml:space="preserve">awodów </w:t>
      </w:r>
      <w:r w:rsidR="003A2F66">
        <w:t>D</w:t>
      </w:r>
      <w:r>
        <w:t xml:space="preserve">eficytowych i </w:t>
      </w:r>
      <w:r w:rsidR="003A2F66">
        <w:t>N</w:t>
      </w:r>
      <w:r>
        <w:t xml:space="preserve">adwyżkowych w 2015 r., do najbardziej poszukiwanych zawodów w regionie należą: </w:t>
      </w:r>
      <w:r w:rsidRPr="00913A21">
        <w:t>programista aplikacji, specjalista do spraw rozwoju oprogramowania i systemów informatycznych, spec</w:t>
      </w:r>
      <w:r w:rsidR="00D44333">
        <w:t>jalista sprzedaży technologii i </w:t>
      </w:r>
      <w:r w:rsidRPr="00913A21">
        <w:t>usług informatycznych, projektant/architekt systemów teleinformatycznych, czy tester systemów teleinformatycznych.</w:t>
      </w:r>
      <w:r w:rsidRPr="00E21F86">
        <w:t xml:space="preserve"> </w:t>
      </w:r>
      <w:r w:rsidRPr="00913A21">
        <w:t xml:space="preserve">Dużym zainteresowaniem pracodawców cieszą się </w:t>
      </w:r>
      <w:r>
        <w:t xml:space="preserve">również </w:t>
      </w:r>
      <w:r w:rsidRPr="00913A21">
        <w:t>specjaliści finansowi, tacy jak: kierownik działu finansowego, czy kierownik agencji doradztwa finansowego.</w:t>
      </w:r>
      <w:r w:rsidRPr="00E21F86">
        <w:t xml:space="preserve"> </w:t>
      </w:r>
      <w:r w:rsidRPr="00913A21">
        <w:t>Grupą zawodową, w obrębie której utrzymuje się raczej stałe zapotrzebowanie na rynku pracy są inżynierowie i technicy. Tu najbardziej poszukiw</w:t>
      </w:r>
      <w:r>
        <w:t>ani są specjaliści automatyki i </w:t>
      </w:r>
      <w:r w:rsidRPr="00913A21">
        <w:t xml:space="preserve">robotyki, inżynierowie mechanicy - cieplno-mechaniczne urządzenia, inżynierowie budownictwa - urządzenia, instalacje i sieci energetyczne instalacje i sieci energetyczne, inżynierowie spawalnicy czy technicy automatycy oraz technicy chłodnictwa i klimatyzacji. </w:t>
      </w:r>
    </w:p>
    <w:p w14:paraId="433FA482" w14:textId="0E638A61" w:rsidR="00E21F86" w:rsidRDefault="00F17111" w:rsidP="00EA2831">
      <w:pPr>
        <w:spacing w:after="240"/>
        <w:contextualSpacing/>
        <w:jc w:val="both"/>
      </w:pPr>
      <w:r>
        <w:t>Dane pozyskane w badaniu pod nazwą „Barometr zawodów” pozwalają wnioskować, że w</w:t>
      </w:r>
      <w:r w:rsidR="00D44333">
        <w:t> </w:t>
      </w:r>
      <w:r w:rsidRPr="00F17111">
        <w:t>niektórych sferach działalności problemem pracodawcó</w:t>
      </w:r>
      <w:r w:rsidR="00D44333">
        <w:t>w jest znalezienie pracownika o </w:t>
      </w:r>
      <w:r w:rsidRPr="00F17111">
        <w:t>odpowiednich kwalifikacjach i doświadczeniu zawodowym. Możliwości, jakie mają pracodawcy odnośnie skorzystania z dostępnych zasobów pracy, bywają ograniczone. To zagadnienie dotyczy przede wszystkim wysokiej klasy specjalistów, jak też pracowników strategicznych dla województwa łódzkiego dziedzin działalności, np. branży logistyczno-transportowej. W wielu powiatach do przewozów międzynarodowych pilnie poszukiwani są kierowcy ciągników siodłowych ze znajomością języka obcego.</w:t>
      </w:r>
    </w:p>
    <w:p w14:paraId="7B96F606" w14:textId="77777777" w:rsidR="00F17111" w:rsidRDefault="00F17111" w:rsidP="00EA2831">
      <w:pPr>
        <w:spacing w:after="240"/>
        <w:contextualSpacing/>
        <w:jc w:val="both"/>
      </w:pPr>
    </w:p>
    <w:p w14:paraId="69694C79" w14:textId="77777777" w:rsidR="00F17111" w:rsidRDefault="00F17111" w:rsidP="00EA2831">
      <w:pPr>
        <w:spacing w:after="240"/>
        <w:contextualSpacing/>
        <w:jc w:val="both"/>
      </w:pPr>
      <w:r>
        <w:t xml:space="preserve">Obserwowana obecnie zwiększona fluktuacja w rejestrach bezrobocia pozwala sądzić, że istnieje duże zapotrzebowanie na </w:t>
      </w:r>
      <w:r w:rsidRPr="00913A21">
        <w:t xml:space="preserve">nową kadrę pracowników. Świadczy również o większej niż w latach poprzednich chłonności i mobilności rynku pracy naszego województwa. Pracodawcy coraz częściej borykają się z kwestią obsadzenia wolnych, bądź nowo tworzonych miejsc pracy. Podstawowy problem rosnącego popytu na pracę pogłębia dodatkowo, emigracja zarobkowa oraz starzenie się społeczeństwa w regionie, czego skutkiem jest postępująca dezaktywacja zawodowa w niektórych branżach. </w:t>
      </w:r>
      <w:r>
        <w:t xml:space="preserve"> </w:t>
      </w:r>
    </w:p>
    <w:p w14:paraId="07A7A763" w14:textId="77777777" w:rsidR="00F17111" w:rsidRDefault="00F17111" w:rsidP="00EA2831">
      <w:pPr>
        <w:spacing w:after="240"/>
        <w:contextualSpacing/>
        <w:jc w:val="both"/>
      </w:pPr>
    </w:p>
    <w:p w14:paraId="45CD23E2" w14:textId="4DECC46D" w:rsidR="00F17111" w:rsidRDefault="00F17111" w:rsidP="00EA2831">
      <w:pPr>
        <w:spacing w:after="240"/>
        <w:contextualSpacing/>
        <w:jc w:val="both"/>
        <w:rPr>
          <w:bCs/>
        </w:rPr>
      </w:pPr>
      <w:r>
        <w:t>Wyniki cyklicznie prowadzonych na zlecenie Regionaln</w:t>
      </w:r>
      <w:r w:rsidR="00D6113B">
        <w:t>ego Obserwatorium Rynku Pracy w </w:t>
      </w:r>
      <w:r>
        <w:t xml:space="preserve">Łodzi analiz  treści ofert pracy publikowanych w Internecie pozwalają sformułować ogólny sąd, że </w:t>
      </w:r>
      <w:r w:rsidRPr="00913A21">
        <w:t>od 2012 roku generalna struktura poszukiwanych pracowników, utrzymuje podobny kształt, niepodlegający istotnym statystycznie zmianom.</w:t>
      </w:r>
      <w:r>
        <w:t xml:space="preserve"> W 2015 r. </w:t>
      </w:r>
      <w:r w:rsidRPr="00913A21">
        <w:t>najbardziej poszukiwanymi pracownikami byli specjaliści</w:t>
      </w:r>
      <w:r w:rsidR="00823C8E">
        <w:t>:</w:t>
      </w:r>
      <w:r w:rsidRPr="00913A21">
        <w:t xml:space="preserve"> 25% </w:t>
      </w:r>
      <w:r>
        <w:t xml:space="preserve">generalnej puli badanych </w:t>
      </w:r>
      <w:r w:rsidRPr="00913A21">
        <w:t>ofert dotyczyło właśnie tej grupy zawodowej. Również stosunkowo dużą grupę wśród poszukiwanych pracowników stanowili robotnicy przemysłowi i rzemieślnic</w:t>
      </w:r>
      <w:r w:rsidR="00D44333">
        <w:t>y (14%) oraz pracownicy usług i </w:t>
      </w:r>
      <w:r w:rsidRPr="00913A21">
        <w:t>sprzedawcy (10%). W przypadku 21% ofert poszukiwani byli technicy i inny średni personel.</w:t>
      </w:r>
      <w:r w:rsidR="00823C8E">
        <w:t xml:space="preserve"> Wśród pojedynczych zawodów, najbardziej poszukiwani pozostawali przedstawiciele handlowi (681 zgłoszonych ofert; 6% ogółu analizowanych ofert). Szeroko poszukiwa</w:t>
      </w:r>
      <w:r w:rsidR="00D6113B">
        <w:t>no</w:t>
      </w:r>
      <w:r w:rsidR="00823C8E">
        <w:t xml:space="preserve"> </w:t>
      </w:r>
      <w:r w:rsidR="00D6113B">
        <w:t>także księgowych</w:t>
      </w:r>
      <w:r w:rsidR="00823C8E">
        <w:t xml:space="preserve"> oraz kierowc</w:t>
      </w:r>
      <w:r w:rsidR="00D6113B">
        <w:t>ów</w:t>
      </w:r>
      <w:r w:rsidR="00823C8E">
        <w:t xml:space="preserve"> samochodów ciężarowych.</w:t>
      </w:r>
      <w:r w:rsidR="00387F35">
        <w:t xml:space="preserve"> Tym niemniej wyniki analiz pokazują </w:t>
      </w:r>
      <w:r w:rsidR="00387F35">
        <w:lastRenderedPageBreak/>
        <w:t xml:space="preserve">od 2012 r. wyraźny spadek liczby ofert dla przedstawicieli handlowych (z ponad 1000 do poniżej 800), a także dla </w:t>
      </w:r>
      <w:r w:rsidR="00387F35" w:rsidRPr="00913A21">
        <w:t>robotników budowlanych, doradców finansowych oraz pozostałych kierowników do spra</w:t>
      </w:r>
      <w:r w:rsidR="00387F35">
        <w:t>w obsługi biznesu i zarządzania</w:t>
      </w:r>
      <w:r w:rsidR="00387F35" w:rsidRPr="00913A21">
        <w:t xml:space="preserve"> </w:t>
      </w:r>
      <w:r w:rsidR="00387F35">
        <w:t>(we wszystkich</w:t>
      </w:r>
      <w:r w:rsidR="00387F35" w:rsidRPr="00913A21">
        <w:t xml:space="preserve"> trzech przypadkach </w:t>
      </w:r>
      <w:r w:rsidR="00387F35">
        <w:t>z </w:t>
      </w:r>
      <w:r w:rsidR="00387F35" w:rsidRPr="00913A21">
        <w:t>poziomu około 200 ofert do poziomu 50 ofert</w:t>
      </w:r>
      <w:r w:rsidR="00387F35">
        <w:t xml:space="preserve">). Wyraźne tendencje wzrostowe liczby publikowanych ofert zaobserwowano tymczasem w przypadku czterech zawodów: </w:t>
      </w:r>
      <w:r w:rsidR="00387F35" w:rsidRPr="00913A21">
        <w:t>księgowych</w:t>
      </w:r>
      <w:r w:rsidR="00387F35">
        <w:t xml:space="preserve"> (z ok. 200 ofert w latach 2011-2012 do ok. 400 ofert w 2015 r.)</w:t>
      </w:r>
      <w:r w:rsidR="00387F35" w:rsidRPr="00913A21">
        <w:t>, opiekunów osób starszych</w:t>
      </w:r>
      <w:r w:rsidR="00387F35">
        <w:t xml:space="preserve"> (z niespełna 50 w 2011 r. do ponad blisko 300 w 2015 r. – są to jednak oferty pracy za granicą)</w:t>
      </w:r>
      <w:r w:rsidR="00387F35" w:rsidRPr="00913A21">
        <w:t xml:space="preserve">, pozostałych pracowników obsługi biurowej </w:t>
      </w:r>
      <w:r w:rsidR="00387F35">
        <w:t>(</w:t>
      </w:r>
      <w:r w:rsidR="00387F35" w:rsidRPr="00913A21">
        <w:t xml:space="preserve">z niecałych 50 </w:t>
      </w:r>
      <w:r w:rsidR="00387F35">
        <w:t xml:space="preserve">w 2011 r. </w:t>
      </w:r>
      <w:r w:rsidR="00387F35" w:rsidRPr="00913A21">
        <w:t>do ponad 250</w:t>
      </w:r>
      <w:r w:rsidR="00387F35">
        <w:t xml:space="preserve"> w 2015 r.) </w:t>
      </w:r>
      <w:r w:rsidR="00387F35" w:rsidRPr="00913A21">
        <w:t>oraz pracowników elektronicznej obsługi klienta</w:t>
      </w:r>
      <w:r w:rsidR="00704E99">
        <w:t xml:space="preserve"> (przed 2013 r. właściwie nie notowano ofert pracy tego typu; w 2014 r. było ich 144, w 2015 natomiast 303).</w:t>
      </w:r>
    </w:p>
    <w:p w14:paraId="69E6614D" w14:textId="77777777" w:rsidR="00D6113B" w:rsidRDefault="00D6113B" w:rsidP="00EA2831">
      <w:pPr>
        <w:spacing w:after="240"/>
        <w:contextualSpacing/>
        <w:jc w:val="both"/>
        <w:rPr>
          <w:bCs/>
        </w:rPr>
      </w:pPr>
    </w:p>
    <w:p w14:paraId="462FBCC3" w14:textId="77777777" w:rsidR="00D6113B" w:rsidRDefault="00D6113B" w:rsidP="00EA2831">
      <w:pPr>
        <w:spacing w:after="240"/>
        <w:contextualSpacing/>
        <w:jc w:val="both"/>
        <w:rPr>
          <w:bCs/>
        </w:rPr>
      </w:pPr>
      <w:r>
        <w:t xml:space="preserve">Dokonana w ramach omówionej wyżej analizy prognoza zapotrzebowania na </w:t>
      </w:r>
      <w:r w:rsidR="00704E99">
        <w:t>poszczególne (wielkie)</w:t>
      </w:r>
      <w:r>
        <w:t xml:space="preserve"> grupy zawodów pozwala zakładać, że w ciągu dwóch lat od ostatniego pomiaru (tzn. od jesieni 2015 r.) należy spodziewać się: 1) W</w:t>
      </w:r>
      <w:r w:rsidRPr="00913A21">
        <w:t>zrostu zapotrzebowania na specjalistów</w:t>
      </w:r>
      <w:r>
        <w:t>;</w:t>
      </w:r>
      <w:r w:rsidRPr="00913A21">
        <w:t xml:space="preserve"> </w:t>
      </w:r>
      <w:r>
        <w:t>2) </w:t>
      </w:r>
      <w:r w:rsidRPr="00913A21">
        <w:t>Stabilizacji liczby ofert pracy skierowanej do techników i średniego personelu</w:t>
      </w:r>
      <w:r>
        <w:t>; 3) </w:t>
      </w:r>
      <w:r w:rsidRPr="00913A21">
        <w:t>Kontynuacji wzrostu liczby ofert pracy</w:t>
      </w:r>
      <w:r>
        <w:t xml:space="preserve"> dla robotników przemysłowych i </w:t>
      </w:r>
      <w:r w:rsidRPr="00913A21">
        <w:t>rzemieślników</w:t>
      </w:r>
      <w:r>
        <w:t>; 4) </w:t>
      </w:r>
      <w:r w:rsidRPr="00913A21">
        <w:t>Niewielkiego wzrostu liczby ofert pracy skierowanych do pozostałych grup</w:t>
      </w:r>
      <w:r>
        <w:t>.</w:t>
      </w:r>
    </w:p>
    <w:p w14:paraId="30694CFF" w14:textId="77777777" w:rsidR="00704E99" w:rsidRDefault="00704E99" w:rsidP="00EA2831">
      <w:pPr>
        <w:spacing w:after="240"/>
        <w:contextualSpacing/>
        <w:jc w:val="both"/>
        <w:rPr>
          <w:bCs/>
        </w:rPr>
      </w:pPr>
    </w:p>
    <w:p w14:paraId="52BBA967" w14:textId="77777777" w:rsidR="00704E99" w:rsidRDefault="0012755C" w:rsidP="00EA2831">
      <w:pPr>
        <w:spacing w:after="240"/>
        <w:contextualSpacing/>
        <w:jc w:val="both"/>
        <w:rPr>
          <w:bCs/>
        </w:rPr>
      </w:pPr>
      <w:r w:rsidRPr="00913A21">
        <w:t>Bariery mobilności przestrzennej związane ze stanem infrastruktury transportowej, jak również z dostępnością do usług transportu zbiorowego są w województwie łódzkim analogiczne do tych obserwowanych w całym kraju.</w:t>
      </w:r>
      <w:r>
        <w:t xml:space="preserve"> Na podstawie wniosków zawartych w przygotowanym w 2010 r. dla </w:t>
      </w:r>
      <w:r w:rsidRPr="00913A21">
        <w:t>Ministerstwa Rozwoju Regionalnego</w:t>
      </w:r>
      <w:r>
        <w:t xml:space="preserve"> raportu </w:t>
      </w:r>
      <w:r w:rsidRPr="00913A21">
        <w:t xml:space="preserve">pt.: </w:t>
      </w:r>
      <w:r w:rsidRPr="00913A21">
        <w:rPr>
          <w:i/>
        </w:rPr>
        <w:t>Rozwój miast w Polsce</w:t>
      </w:r>
      <w:r w:rsidRPr="00913A21">
        <w:rPr>
          <w:i/>
          <w:vertAlign w:val="superscript"/>
        </w:rPr>
        <w:footnoteReference w:id="67"/>
      </w:r>
      <w:r>
        <w:t xml:space="preserve"> można wśród nich wskazać: </w:t>
      </w:r>
      <w:r w:rsidR="00915725">
        <w:t xml:space="preserve">niewystarczająca </w:t>
      </w:r>
      <w:r>
        <w:t>jakość infrastruktury drogowej; niski udział dróg ruchu bezkolizyjnego; rozproszony charakter układu dróg ruchu bezkolizyjnego</w:t>
      </w:r>
      <w:r w:rsidR="00915725">
        <w:t xml:space="preserve">; brak sieci dróg umożliwiających </w:t>
      </w:r>
      <w:r w:rsidR="00915725" w:rsidRPr="00915725">
        <w:t>sprawne przejazdy w miastach i ich otoczeniu</w:t>
      </w:r>
      <w:r w:rsidR="00915725">
        <w:t xml:space="preserve">; wzrost obciążenia sieci drogowej, szczególnie w obrębie dużych ośrodków miejskich; niezadowalający; nieodpowiadający standardom Unii Europejskiej, stan infrastruktury kolejowej oraz związana z nim niska jakość usług świadczonych przez kolej, co jest szczególnie dotkliwe </w:t>
      </w:r>
      <w:r w:rsidR="00915725" w:rsidRPr="00915725">
        <w:t>w sferze pasażerskich przewozów regionalnych, w tym w obsłudze przewozów podmiejskich</w:t>
      </w:r>
      <w:r w:rsidR="00915725">
        <w:t xml:space="preserve">. Równocześnie jednak, zdaniem autorów raportu, spośród dużych miast Polski największą średnią dostępność miały w sieci drogowej Łódź, Poznań i Warszawa, zaś w komunikacji kolejowej Warszawa oraz Łódź. Z drugiej wszakże strony, analizy dokonane przez Biuro Planowania Przestrzennego Województwa Łódzkiego wykazały, że </w:t>
      </w:r>
      <w:r w:rsidR="00915725" w:rsidRPr="00913A21">
        <w:t>w 2016 r. 50 gmin z obszaru województwa łódzkiego nie miało bezpośrednich połączeń publicznym transportem zbiorowym ze stolicą regionu. W 2011 roku takich gmin było mniej, bo 39</w:t>
      </w:r>
      <w:r w:rsidR="00915725">
        <w:t>.</w:t>
      </w:r>
    </w:p>
    <w:p w14:paraId="045EBB4C" w14:textId="77777777" w:rsidR="00915725" w:rsidRDefault="00915725" w:rsidP="00EA2831">
      <w:pPr>
        <w:spacing w:after="240"/>
        <w:contextualSpacing/>
        <w:jc w:val="both"/>
        <w:rPr>
          <w:bCs/>
        </w:rPr>
      </w:pPr>
    </w:p>
    <w:p w14:paraId="41441525" w14:textId="77777777" w:rsidR="00915725" w:rsidRDefault="00CC39B1" w:rsidP="00EA2831">
      <w:pPr>
        <w:spacing w:after="240"/>
        <w:contextualSpacing/>
        <w:jc w:val="both"/>
        <w:rPr>
          <w:bCs/>
          <w:szCs w:val="24"/>
        </w:rPr>
      </w:pPr>
      <w:r>
        <w:lastRenderedPageBreak/>
        <w:t xml:space="preserve">W 2014 r. efektywność zatrudnieniowa podstawowych form aktywizacji zawodowej wzrosła w województwie łódzkim o 13,9 punktów procentowych (tj. z </w:t>
      </w:r>
      <w:r w:rsidRPr="00815358">
        <w:t>65,8% do 79,7%</w:t>
      </w:r>
      <w:r>
        <w:t xml:space="preserve">) w stosunku do 2013 r. Był to wzrost wyraźnie większy od obserwowanego w tym samym czasie w Polsce i wynoszącego 8 punktów procentowych. </w:t>
      </w:r>
      <w:r>
        <w:rPr>
          <w:szCs w:val="24"/>
        </w:rPr>
        <w:t>Spośród powiatów województwa łódzkiego n</w:t>
      </w:r>
      <w:r w:rsidRPr="00815358">
        <w:rPr>
          <w:szCs w:val="24"/>
        </w:rPr>
        <w:t>ajwyższą efektywność zatrudnieniową w 2014 r odnotowano w powiecie łęczyckim</w:t>
      </w:r>
      <w:r>
        <w:rPr>
          <w:szCs w:val="24"/>
        </w:rPr>
        <w:t>:</w:t>
      </w:r>
      <w:r w:rsidRPr="00815358">
        <w:rPr>
          <w:szCs w:val="24"/>
        </w:rPr>
        <w:t xml:space="preserve"> 94,8%, zaś najniższą w powiecie radomszczańskim</w:t>
      </w:r>
      <w:r>
        <w:rPr>
          <w:szCs w:val="24"/>
        </w:rPr>
        <w:t>:</w:t>
      </w:r>
      <w:r w:rsidRPr="00815358">
        <w:rPr>
          <w:szCs w:val="24"/>
        </w:rPr>
        <w:t xml:space="preserve"> 72%.</w:t>
      </w:r>
    </w:p>
    <w:p w14:paraId="6BEC11AB" w14:textId="77777777" w:rsidR="00E56355" w:rsidRDefault="00E56355" w:rsidP="00EA2831">
      <w:pPr>
        <w:spacing w:after="240"/>
        <w:contextualSpacing/>
        <w:jc w:val="both"/>
        <w:rPr>
          <w:bCs/>
          <w:szCs w:val="24"/>
        </w:rPr>
      </w:pPr>
    </w:p>
    <w:p w14:paraId="5A6EB62B" w14:textId="77777777" w:rsidR="00E56355" w:rsidRDefault="004601F8" w:rsidP="00EA2831">
      <w:pPr>
        <w:spacing w:after="240"/>
        <w:contextualSpacing/>
        <w:jc w:val="both"/>
      </w:pPr>
      <w:r w:rsidRPr="00913A21">
        <w:t>Działalność gospodarcza w województwie łódzkim najsilniej koncentruje się w jego centralnej części; przede wszystkim w Łodzi i jej aglomeracji. Według danych GUS na koniec 2014 r., spośród ogółem 239,6 tys. podmiotów gospodarczych z regionu zarejestrowanych w rejestrze REGON, 91,5 tys. (38,2%) zlokalizowanych było w Łodzi, kolejne zaś 38,8 tys. (16,2%) w powiatach tworzących podregion łódzki.</w:t>
      </w:r>
      <w:r>
        <w:t xml:space="preserve"> W podziale na branże, największe odsetki zróżnicowania pokrywały: h</w:t>
      </w:r>
      <w:r w:rsidRPr="00913A21">
        <w:t>andel; naprawa pojazdów samochodowych</w:t>
      </w:r>
      <w:r>
        <w:t xml:space="preserve"> (28,6% ogółu zarejestrowanych przedsiębiorstw); przemysł (12,5% ogółu zarejestrowanych przedsiębiorstw) oraz budownictwo (10,1% ogółu zarejestrowanych </w:t>
      </w:r>
      <w:r w:rsidR="00DB4BB7">
        <w:t>przedsiębiorstw</w:t>
      </w:r>
      <w:r>
        <w:t>).</w:t>
      </w:r>
    </w:p>
    <w:p w14:paraId="644F82EF" w14:textId="77777777" w:rsidR="00276486" w:rsidRDefault="00276486" w:rsidP="00EA2831">
      <w:pPr>
        <w:spacing w:after="240"/>
        <w:contextualSpacing/>
        <w:jc w:val="both"/>
      </w:pPr>
    </w:p>
    <w:p w14:paraId="595EF991" w14:textId="77777777" w:rsidR="00276486" w:rsidRDefault="008D586B" w:rsidP="00EA2831">
      <w:pPr>
        <w:spacing w:after="240"/>
        <w:contextualSpacing/>
        <w:jc w:val="both"/>
        <w:rPr>
          <w:rFonts w:eastAsia="Times New Roman"/>
          <w:bCs/>
          <w:szCs w:val="25"/>
          <w:lang w:eastAsia="pl-PL"/>
        </w:rPr>
      </w:pPr>
      <w:r>
        <w:t>Przeprowadzone</w:t>
      </w:r>
      <w:r w:rsidR="00276486">
        <w:t xml:space="preserve"> w 2012 r. na zlecenie </w:t>
      </w:r>
      <w:r w:rsidR="00276486" w:rsidRPr="00F24AEE">
        <w:t>Regionalnego Obserwatorium Rynku Pracy w Łodzi badani</w:t>
      </w:r>
      <w:r>
        <w:t>e</w:t>
      </w:r>
      <w:r w:rsidR="00276486" w:rsidRPr="00F24AEE">
        <w:t xml:space="preserve"> nad zjawiskiem samozat</w:t>
      </w:r>
      <w:r w:rsidR="00276486">
        <w:t>rudnienia w województwie łódzki</w:t>
      </w:r>
      <w:r>
        <w:t xml:space="preserve">m, pokazało, że spośród możliwych źródeł pomocy instytucjonalnej </w:t>
      </w:r>
      <w:r w:rsidRPr="00F24AEE">
        <w:t>przy zakładaniu własnej działalności gospodarczej</w:t>
      </w:r>
      <w:r>
        <w:t xml:space="preserve">, osoby samozatrudnione korzystały niemal wyłącznie ze wsparcia powiatowych urzędów pracy. Otrzymanie wsparcia </w:t>
      </w:r>
      <w:r w:rsidR="00CE2909">
        <w:t xml:space="preserve">ze strony PUP </w:t>
      </w:r>
      <w:r>
        <w:t xml:space="preserve">zadeklarowało 10,9% </w:t>
      </w:r>
      <w:r w:rsidR="00343FBD">
        <w:t>z</w:t>
      </w:r>
      <w:r w:rsidR="00CE2909">
        <w:t xml:space="preserve"> 1003 </w:t>
      </w:r>
      <w:r>
        <w:t>osób samozatrudnionych uczestniczących w badaniu.</w:t>
      </w:r>
      <w:r w:rsidR="00CE2909" w:rsidRPr="00CE2909">
        <w:rPr>
          <w:rFonts w:eastAsia="Times New Roman"/>
          <w:szCs w:val="25"/>
          <w:lang w:eastAsia="pl-PL"/>
        </w:rPr>
        <w:t xml:space="preserve"> </w:t>
      </w:r>
      <w:r w:rsidR="00CE2909" w:rsidRPr="00F24AEE">
        <w:rPr>
          <w:rFonts w:eastAsia="Times New Roman"/>
          <w:szCs w:val="25"/>
          <w:lang w:eastAsia="pl-PL"/>
        </w:rPr>
        <w:t>Wskazania na inne instytucje miały charakter marginalny i w istocie dotyczyły pojedynczych przypadków.</w:t>
      </w:r>
      <w:r w:rsidR="00343FBD">
        <w:rPr>
          <w:rFonts w:eastAsia="Times New Roman"/>
          <w:szCs w:val="25"/>
          <w:lang w:eastAsia="pl-PL"/>
        </w:rPr>
        <w:t xml:space="preserve"> Pytani podczas wywiadów grupowych zogniskowanych przeprowadzonych w ramach tego samego badania o możliwe przyczyny tak wąskiego zakresu korzystania z zewnętrznej pomocy instytucjonalnej, respondenci wskazywali, że głównym czynnikiem zniechęcającym są dla nich </w:t>
      </w:r>
      <w:r w:rsidR="00343FBD" w:rsidRPr="00343FBD">
        <w:rPr>
          <w:rFonts w:eastAsia="Times New Roman"/>
          <w:szCs w:val="25"/>
          <w:lang w:eastAsia="pl-PL"/>
        </w:rPr>
        <w:t>niejasne procedury, w oparciu o które pomoc jest uzyskiwana. Problemem jest także mało klarowna, w oczach przynajmniej niektórych badanych, polityka informacyjna wielu instytucji, skutkująca niedoinformowaniem potencjalnych beneficjentów w zakresie oferowanych form wsparcia dla młodych przedsiębiorstw i osób pragnących uruchomić działalność. Pojawiały się również opinie, że wiele przedsięwzięć instytucji wspierających nie jest konfrontowana z oczekiwaniami rynku. Jako przykład przytaczano kursy branżowe dla potencjalnych przedsiębiorców.</w:t>
      </w:r>
    </w:p>
    <w:p w14:paraId="2B991B59" w14:textId="77777777" w:rsidR="003D1D59" w:rsidRDefault="003D1D59" w:rsidP="00EA2831">
      <w:pPr>
        <w:spacing w:after="240"/>
        <w:contextualSpacing/>
        <w:jc w:val="both"/>
        <w:rPr>
          <w:rFonts w:eastAsia="Times New Roman"/>
          <w:bCs/>
          <w:szCs w:val="25"/>
          <w:lang w:eastAsia="pl-PL"/>
        </w:rPr>
      </w:pPr>
    </w:p>
    <w:p w14:paraId="2BBAFFD9" w14:textId="1A2DAF69" w:rsidR="00647CB2" w:rsidRDefault="003D1D59" w:rsidP="00FA5B8D">
      <w:pPr>
        <w:jc w:val="both"/>
      </w:pPr>
      <w:r>
        <w:rPr>
          <w:rFonts w:eastAsia="Times New Roman"/>
          <w:szCs w:val="25"/>
          <w:lang w:eastAsia="pl-PL"/>
        </w:rPr>
        <w:t xml:space="preserve">W przyjętej przez Sejmik Województwa Łódzkiego Regionalnej Strategii Innowacji dla Województwa Łódzkiego LORIS 2030 </w:t>
      </w:r>
      <w:r w:rsidRPr="00913A21">
        <w:t>wskazanych zostało 6 inteligentnych specjalizacji regionalnych, czyli sektorów kluczowych z punktu w</w:t>
      </w:r>
      <w:r>
        <w:t>idzenia rozwoju regionu. Są to: 1) </w:t>
      </w:r>
      <w:r w:rsidRPr="00913A21">
        <w:t>Nowoczesny przemysł włókienniczy i mody (w tym wzornictwo);</w:t>
      </w:r>
      <w:r>
        <w:t xml:space="preserve"> 2) </w:t>
      </w:r>
      <w:r w:rsidRPr="00913A21">
        <w:t>Zaawansowane materiały budowlane;</w:t>
      </w:r>
      <w:r>
        <w:t xml:space="preserve"> 3) </w:t>
      </w:r>
      <w:r w:rsidRPr="00913A21">
        <w:t>Medycyna, farmacja, kosmetyki;</w:t>
      </w:r>
      <w:r>
        <w:t xml:space="preserve"> 4) </w:t>
      </w:r>
      <w:r w:rsidRPr="00913A21">
        <w:t>Energetyka, w tym odnawialne źródła energii;</w:t>
      </w:r>
      <w:r w:rsidR="0066695F">
        <w:t xml:space="preserve"> 5) </w:t>
      </w:r>
      <w:r w:rsidR="0066695F" w:rsidRPr="00913A21">
        <w:t>Innowacyjne rolnictwo i przetwórstwo rolno-spożywcze;</w:t>
      </w:r>
      <w:r w:rsidR="0066695F">
        <w:t xml:space="preserve"> 6) </w:t>
      </w:r>
      <w:r w:rsidR="00990CD2">
        <w:t>Informatyka i </w:t>
      </w:r>
      <w:r w:rsidR="0066695F" w:rsidRPr="00913A21">
        <w:t>telekomunikacja</w:t>
      </w:r>
      <w:r w:rsidR="0066695F">
        <w:t>.</w:t>
      </w:r>
      <w:r w:rsidR="00652C68">
        <w:t xml:space="preserve"> W obrębie czterech z nich (</w:t>
      </w:r>
      <w:r w:rsidR="00652C68" w:rsidRPr="00913A21">
        <w:t>Zaawansowane materiały budowlane</w:t>
      </w:r>
      <w:r w:rsidR="00652C68">
        <w:t xml:space="preserve">; </w:t>
      </w:r>
      <w:r w:rsidR="00652C68" w:rsidRPr="00913A21">
        <w:lastRenderedPageBreak/>
        <w:t>Medycyna, farmacja, kosmetyki</w:t>
      </w:r>
      <w:r w:rsidR="00652C68">
        <w:t xml:space="preserve">; </w:t>
      </w:r>
      <w:r w:rsidR="00652C68" w:rsidRPr="00913A21">
        <w:t>Energetyka, w tym odnawialne źródła energii</w:t>
      </w:r>
      <w:r w:rsidR="00652C68">
        <w:t xml:space="preserve"> oraz  </w:t>
      </w:r>
      <w:r w:rsidR="00652C68" w:rsidRPr="00913A21">
        <w:t>Informatyka i telekomunikacja</w:t>
      </w:r>
      <w:r w:rsidR="00652C68">
        <w:t xml:space="preserve">) obserwowano w latach 2010-2014 wzrost liczby zarejestrowanych podmiotów gospodarczych. Liczba firm reprezentujących Nowoczesny przemysł włókienniczy i mody (w tym wzornictwo) zmniejszyła się na przestrzeni wymienionego okresu, </w:t>
      </w:r>
      <w:r w:rsidR="006A3954">
        <w:t xml:space="preserve">głównie </w:t>
      </w:r>
      <w:r w:rsidR="00807F47">
        <w:t>za sprawą spadku liczby</w:t>
      </w:r>
      <w:r w:rsidR="006A3954">
        <w:t xml:space="preserve"> firm mikro i małych </w:t>
      </w:r>
      <w:r w:rsidR="006A3954" w:rsidRPr="00913A21">
        <w:t>reprezentujących grupę PKD – Produkcja pozostałej odzieży wierzchniej</w:t>
      </w:r>
      <w:r w:rsidR="006A3954">
        <w:t>.</w:t>
      </w:r>
      <w:r w:rsidR="00655BC2">
        <w:t xml:space="preserve"> Szczególny wzrost liczby podmiotów gospodarczych dotyczył </w:t>
      </w:r>
      <w:r w:rsidR="00807F47">
        <w:t xml:space="preserve">natomiast </w:t>
      </w:r>
      <w:r w:rsidR="00655BC2">
        <w:t xml:space="preserve">grupy </w:t>
      </w:r>
      <w:r w:rsidR="00655BC2" w:rsidRPr="00913A21">
        <w:t>„Wzornictwo przemysłowe”.</w:t>
      </w:r>
      <w:r w:rsidR="00655BC2">
        <w:t xml:space="preserve"> </w:t>
      </w:r>
      <w:r w:rsidR="00807F47">
        <w:t>Ubytek generalnej liczby zarejestrowanych przedsiębiorstw miał miejsce także w branży „</w:t>
      </w:r>
      <w:r w:rsidR="00807F47" w:rsidRPr="00913A21">
        <w:t>Innowacyjne rolnictwo i przetwórstwo rolno-spożywcze</w:t>
      </w:r>
      <w:r w:rsidR="00807F47">
        <w:t xml:space="preserve">”, głównie poprzez zmniejszenie się </w:t>
      </w:r>
      <w:r w:rsidR="008D0149">
        <w:t>liczby podmiotów</w:t>
      </w:r>
      <w:r w:rsidR="008D0149" w:rsidRPr="00913A21">
        <w:t xml:space="preserve"> </w:t>
      </w:r>
      <w:r w:rsidR="008D0149">
        <w:t>z</w:t>
      </w:r>
      <w:r w:rsidR="008D0149" w:rsidRPr="00913A21">
        <w:t xml:space="preserve"> </w:t>
      </w:r>
      <w:r w:rsidR="008D0149">
        <w:t>podgrupy</w:t>
      </w:r>
      <w:r w:rsidR="008D0149" w:rsidRPr="00913A21">
        <w:t xml:space="preserve"> </w:t>
      </w:r>
      <w:r w:rsidR="008D0149">
        <w:t>„</w:t>
      </w:r>
      <w:r w:rsidR="008D0149" w:rsidRPr="00913A21">
        <w:t xml:space="preserve">Uprawy rolne </w:t>
      </w:r>
      <w:r w:rsidR="008D0149">
        <w:t>i rozmnażanie roślin”</w:t>
      </w:r>
      <w:r w:rsidR="00807F47">
        <w:t>.</w:t>
      </w:r>
    </w:p>
    <w:p w14:paraId="2E95060B" w14:textId="77777777" w:rsidR="00442B0D" w:rsidRDefault="00442B0D">
      <w:pPr>
        <w:rPr>
          <w:rFonts w:ascii="Calibri Light" w:eastAsia="Calibri" w:hAnsi="Calibri Light" w:cs="Times New Roman"/>
          <w:b/>
          <w:color w:val="365F91" w:themeColor="accent1" w:themeShade="BF"/>
          <w:sz w:val="26"/>
          <w:szCs w:val="26"/>
          <w:lang w:eastAsia="pl-PL"/>
        </w:rPr>
      </w:pPr>
      <w:r>
        <w:rPr>
          <w:rFonts w:eastAsia="Calibri"/>
        </w:rPr>
        <w:br w:type="page"/>
      </w:r>
    </w:p>
    <w:p w14:paraId="3FF5EB7E" w14:textId="44027D7D" w:rsidR="00647CB2" w:rsidRPr="000A58A6" w:rsidRDefault="00647CB2" w:rsidP="00647CB2">
      <w:pPr>
        <w:pStyle w:val="Nagwek2"/>
        <w:rPr>
          <w:rFonts w:eastAsia="Calibri"/>
        </w:rPr>
      </w:pPr>
      <w:bookmarkStart w:id="44" w:name="_Toc465236940"/>
      <w:r w:rsidRPr="003F392F">
        <w:rPr>
          <w:rFonts w:eastAsia="Calibri"/>
        </w:rPr>
        <w:lastRenderedPageBreak/>
        <w:t>Wnioski / rekomendacje</w:t>
      </w:r>
      <w:r w:rsidRPr="003F392F">
        <w:t xml:space="preserve"> </w:t>
      </w:r>
      <w:r w:rsidRPr="003F392F">
        <w:rPr>
          <w:rFonts w:eastAsia="Calibri"/>
        </w:rPr>
        <w:t xml:space="preserve">dla wdrażania EFS w woj. </w:t>
      </w:r>
      <w:r w:rsidR="001A7C9D">
        <w:rPr>
          <w:rFonts w:eastAsia="Calibri"/>
        </w:rPr>
        <w:t>ł</w:t>
      </w:r>
      <w:r w:rsidRPr="003F392F">
        <w:rPr>
          <w:rFonts w:eastAsia="Calibri"/>
        </w:rPr>
        <w:t>ódzkim</w:t>
      </w:r>
      <w:bookmarkEnd w:id="44"/>
      <w:r w:rsidR="00B10235" w:rsidRPr="003F392F">
        <w:rPr>
          <w:rFonts w:eastAsia="Calibri"/>
        </w:rPr>
        <w:t xml:space="preserve"> </w:t>
      </w:r>
    </w:p>
    <w:p w14:paraId="58581B6F" w14:textId="77777777" w:rsidR="00647CB2" w:rsidRDefault="0048354E" w:rsidP="00D3116B">
      <w:pPr>
        <w:spacing w:before="240"/>
        <w:jc w:val="both"/>
      </w:pPr>
      <w:r>
        <w:t>1) </w:t>
      </w:r>
      <w:r w:rsidR="00647CB2">
        <w:t>Podejmowanie działań aktywizującyc</w:t>
      </w:r>
      <w:r w:rsidR="00130590">
        <w:t>h osoby z niepełnosprawnościami, tj.:</w:t>
      </w:r>
    </w:p>
    <w:p w14:paraId="47216949" w14:textId="77777777" w:rsidR="00647CB2" w:rsidRPr="00130590" w:rsidRDefault="00647CB2" w:rsidP="00D43EF6">
      <w:pPr>
        <w:pStyle w:val="Akapitzlist"/>
        <w:numPr>
          <w:ilvl w:val="0"/>
          <w:numId w:val="36"/>
        </w:numPr>
        <w:jc w:val="both"/>
        <w:rPr>
          <w:rFonts w:asciiTheme="minorHAnsi" w:hAnsiTheme="minorHAnsi" w:cstheme="minorHAnsi"/>
          <w:sz w:val="24"/>
        </w:rPr>
      </w:pPr>
      <w:r w:rsidRPr="00130590">
        <w:rPr>
          <w:rFonts w:asciiTheme="minorHAnsi" w:hAnsiTheme="minorHAnsi" w:cstheme="minorHAnsi"/>
          <w:sz w:val="24"/>
        </w:rPr>
        <w:t>organizacja szkoleń, treningów aktywizujących społecznie oraz zawodowo,</w:t>
      </w:r>
    </w:p>
    <w:p w14:paraId="67D0E7F0" w14:textId="77777777" w:rsidR="00647CB2" w:rsidRPr="00130590" w:rsidRDefault="00647CB2" w:rsidP="00D43EF6">
      <w:pPr>
        <w:pStyle w:val="Akapitzlist"/>
        <w:numPr>
          <w:ilvl w:val="0"/>
          <w:numId w:val="36"/>
        </w:numPr>
        <w:jc w:val="both"/>
        <w:rPr>
          <w:rFonts w:asciiTheme="minorHAnsi" w:hAnsiTheme="minorHAnsi" w:cstheme="minorHAnsi"/>
          <w:sz w:val="24"/>
        </w:rPr>
      </w:pPr>
      <w:r w:rsidRPr="00130590">
        <w:rPr>
          <w:rFonts w:asciiTheme="minorHAnsi" w:hAnsiTheme="minorHAnsi" w:cstheme="minorHAnsi"/>
          <w:sz w:val="24"/>
        </w:rPr>
        <w:t>wdrażanie instrumentów mający</w:t>
      </w:r>
      <w:r w:rsidR="00130590">
        <w:rPr>
          <w:rFonts w:asciiTheme="minorHAnsi" w:hAnsiTheme="minorHAnsi" w:cstheme="minorHAnsi"/>
          <w:sz w:val="24"/>
        </w:rPr>
        <w:t>ch na celu wprowadzanie osoby z </w:t>
      </w:r>
      <w:r w:rsidRPr="00130590">
        <w:rPr>
          <w:rFonts w:asciiTheme="minorHAnsi" w:hAnsiTheme="minorHAnsi" w:cstheme="minorHAnsi"/>
          <w:sz w:val="24"/>
        </w:rPr>
        <w:t>niepełnosprawnością do pracy, wpływających na zaakceptowanie jej przez pracodawcę (asystent osoby z niepełnosprawnością, trener pracy),</w:t>
      </w:r>
    </w:p>
    <w:p w14:paraId="545EDAE5" w14:textId="77777777" w:rsidR="00647CB2" w:rsidRDefault="00647CB2" w:rsidP="00D43EF6">
      <w:pPr>
        <w:pStyle w:val="Akapitzlist"/>
        <w:numPr>
          <w:ilvl w:val="0"/>
          <w:numId w:val="36"/>
        </w:numPr>
        <w:spacing w:after="240"/>
        <w:jc w:val="both"/>
        <w:rPr>
          <w:rFonts w:asciiTheme="minorHAnsi" w:hAnsiTheme="minorHAnsi" w:cstheme="minorHAnsi"/>
          <w:sz w:val="24"/>
        </w:rPr>
      </w:pPr>
      <w:r w:rsidRPr="00130590">
        <w:rPr>
          <w:rFonts w:asciiTheme="minorHAnsi" w:hAnsiTheme="minorHAnsi" w:cstheme="minorHAnsi"/>
          <w:sz w:val="24"/>
        </w:rPr>
        <w:t xml:space="preserve">realizacja programów pozwalających na dostosowanie miejsc pracy do potrzeb pracowników z niepełnosprawnością oraz promocja tych programów wśród pracodawców. </w:t>
      </w:r>
    </w:p>
    <w:p w14:paraId="560074EE" w14:textId="77777777" w:rsidR="00130590" w:rsidRDefault="0048354E" w:rsidP="00130590">
      <w:pPr>
        <w:jc w:val="both"/>
      </w:pPr>
      <w:r>
        <w:t>2) </w:t>
      </w:r>
      <w:r w:rsidR="00130590">
        <w:t>Organizowanie szkoleń i kursów w branżach rozwojowych, w tym szczególnie w ramach regionalnych specjalizacji inteligentnych</w:t>
      </w:r>
      <w:r>
        <w:t>.</w:t>
      </w:r>
    </w:p>
    <w:p w14:paraId="6A92C452" w14:textId="77777777" w:rsidR="00063D1E" w:rsidRDefault="00063D1E" w:rsidP="00130590">
      <w:pPr>
        <w:jc w:val="both"/>
      </w:pPr>
      <w:r>
        <w:t>3) Zapewnianie wsparcia doradczego i szkoleniowego dla osób bezrobotnych nieposiadających kwalifikacji zawodowych:</w:t>
      </w:r>
    </w:p>
    <w:p w14:paraId="1B827347" w14:textId="77777777" w:rsidR="00063D1E" w:rsidRPr="00063D1E" w:rsidRDefault="00063D1E" w:rsidP="00063D1E">
      <w:pPr>
        <w:pStyle w:val="Akapitzlist"/>
        <w:numPr>
          <w:ilvl w:val="0"/>
          <w:numId w:val="39"/>
        </w:numPr>
        <w:spacing w:after="240"/>
        <w:jc w:val="both"/>
        <w:rPr>
          <w:rFonts w:asciiTheme="minorHAnsi" w:hAnsiTheme="minorHAnsi" w:cstheme="minorHAnsi"/>
          <w:sz w:val="24"/>
        </w:rPr>
      </w:pPr>
      <w:r w:rsidRPr="00063D1E">
        <w:rPr>
          <w:rFonts w:asciiTheme="minorHAnsi" w:hAnsiTheme="minorHAnsi" w:cstheme="minorHAnsi"/>
          <w:sz w:val="24"/>
        </w:rPr>
        <w:t xml:space="preserve">Zapewnienie </w:t>
      </w:r>
      <w:r>
        <w:rPr>
          <w:rFonts w:asciiTheme="minorHAnsi" w:hAnsiTheme="minorHAnsi" w:cstheme="minorHAnsi"/>
          <w:sz w:val="24"/>
        </w:rPr>
        <w:t>osobom bezrobotnym bez kwalifikacji zawodowych niezbędnych szkoleń zawodowych. Preferowane byłyby szko</w:t>
      </w:r>
      <w:r w:rsidR="004E3AFE">
        <w:rPr>
          <w:rFonts w:asciiTheme="minorHAnsi" w:hAnsiTheme="minorHAnsi" w:cstheme="minorHAnsi"/>
          <w:sz w:val="24"/>
        </w:rPr>
        <w:t>lenia przygotowujące do pracy w </w:t>
      </w:r>
      <w:r>
        <w:rPr>
          <w:rFonts w:asciiTheme="minorHAnsi" w:hAnsiTheme="minorHAnsi" w:cstheme="minorHAnsi"/>
          <w:sz w:val="24"/>
        </w:rPr>
        <w:t>zawodach robotniczych</w:t>
      </w:r>
      <w:r w:rsidR="004E3AFE">
        <w:rPr>
          <w:rFonts w:asciiTheme="minorHAnsi" w:hAnsiTheme="minorHAnsi" w:cstheme="minorHAnsi"/>
          <w:sz w:val="24"/>
        </w:rPr>
        <w:t xml:space="preserve"> -</w:t>
      </w:r>
      <w:r>
        <w:rPr>
          <w:rFonts w:asciiTheme="minorHAnsi" w:hAnsiTheme="minorHAnsi" w:cstheme="minorHAnsi"/>
          <w:sz w:val="24"/>
        </w:rPr>
        <w:t xml:space="preserve"> w takich branżach, jak przetwórstwo przemysłowe, rolnict</w:t>
      </w:r>
      <w:r w:rsidR="004E3AFE">
        <w:rPr>
          <w:rFonts w:asciiTheme="minorHAnsi" w:hAnsiTheme="minorHAnsi" w:cstheme="minorHAnsi"/>
          <w:sz w:val="24"/>
        </w:rPr>
        <w:t>wo, sadownictwo czy ogrodnictwo – jak również w handlu.</w:t>
      </w:r>
    </w:p>
    <w:p w14:paraId="768D3D70" w14:textId="77777777" w:rsidR="0048354E" w:rsidRDefault="00063D1E" w:rsidP="00130590">
      <w:pPr>
        <w:jc w:val="both"/>
      </w:pPr>
      <w:r>
        <w:t>4</w:t>
      </w:r>
      <w:r w:rsidR="0048354E">
        <w:t>) Podejmowanie działań aktywizujących skierowanych do osób powyżej 50 roku życia:</w:t>
      </w:r>
    </w:p>
    <w:p w14:paraId="237AD8F1" w14:textId="77777777" w:rsidR="0048354E" w:rsidRDefault="0048354E" w:rsidP="0048354E">
      <w:pPr>
        <w:pStyle w:val="Akapitzlist"/>
        <w:numPr>
          <w:ilvl w:val="0"/>
          <w:numId w:val="37"/>
        </w:numPr>
        <w:jc w:val="both"/>
        <w:rPr>
          <w:rFonts w:asciiTheme="minorHAnsi" w:hAnsiTheme="minorHAnsi" w:cstheme="minorHAnsi"/>
          <w:sz w:val="24"/>
          <w:szCs w:val="24"/>
        </w:rPr>
      </w:pPr>
      <w:r w:rsidRPr="0048354E">
        <w:rPr>
          <w:rFonts w:asciiTheme="minorHAnsi" w:hAnsiTheme="minorHAnsi" w:cstheme="minorHAnsi"/>
          <w:sz w:val="24"/>
          <w:szCs w:val="24"/>
        </w:rPr>
        <w:t xml:space="preserve">Organizowanie szkoleń i kursów dla osób powyżej 50 roku życia, szczególnie mających na celu aktualizowanie i rozwijanie już posiadanych kwalifikacji zawodowych. Preferowane winno być udzielanie wsparcia na obszarze miasta Łodzi oraz powiatów ościennych. </w:t>
      </w:r>
    </w:p>
    <w:p w14:paraId="3AE154B7" w14:textId="77777777" w:rsidR="00BE49C7" w:rsidRDefault="00BE49C7" w:rsidP="00BE49C7">
      <w:pPr>
        <w:pStyle w:val="Akapitzlist"/>
        <w:numPr>
          <w:ilvl w:val="0"/>
          <w:numId w:val="37"/>
        </w:numPr>
        <w:jc w:val="both"/>
        <w:rPr>
          <w:rFonts w:asciiTheme="minorHAnsi" w:hAnsiTheme="minorHAnsi" w:cstheme="minorHAnsi"/>
          <w:sz w:val="24"/>
          <w:szCs w:val="24"/>
        </w:rPr>
      </w:pPr>
      <w:r w:rsidRPr="00BE49C7">
        <w:rPr>
          <w:rFonts w:asciiTheme="minorHAnsi" w:hAnsiTheme="minorHAnsi" w:cstheme="minorHAnsi"/>
          <w:sz w:val="24"/>
          <w:szCs w:val="24"/>
        </w:rPr>
        <w:t>Finansowanie płatnych urlopów dla pracowników, którzy decydują się na dokształcanie.</w:t>
      </w:r>
    </w:p>
    <w:p w14:paraId="717BCF0A" w14:textId="77777777" w:rsidR="0048354E" w:rsidRPr="00BE49C7" w:rsidRDefault="00BE49C7" w:rsidP="00BE49C7">
      <w:pPr>
        <w:pStyle w:val="Akapitzlist"/>
        <w:numPr>
          <w:ilvl w:val="0"/>
          <w:numId w:val="37"/>
        </w:numPr>
        <w:jc w:val="both"/>
        <w:rPr>
          <w:rFonts w:asciiTheme="minorHAnsi" w:hAnsiTheme="minorHAnsi" w:cstheme="minorHAnsi"/>
          <w:sz w:val="24"/>
          <w:szCs w:val="24"/>
        </w:rPr>
      </w:pPr>
      <w:r>
        <w:rPr>
          <w:rFonts w:asciiTheme="minorHAnsi" w:hAnsiTheme="minorHAnsi" w:cstheme="minorHAnsi"/>
          <w:sz w:val="24"/>
          <w:szCs w:val="24"/>
        </w:rPr>
        <w:t xml:space="preserve">Przygotowywanie indywidualnych planów działania. Prowadzenie warsztatów </w:t>
      </w:r>
      <w:r w:rsidR="0048354E" w:rsidRPr="00BE49C7">
        <w:rPr>
          <w:rFonts w:asciiTheme="minorHAnsi" w:hAnsiTheme="minorHAnsi" w:cstheme="minorHAnsi"/>
          <w:sz w:val="24"/>
          <w:szCs w:val="24"/>
        </w:rPr>
        <w:t>psyc</w:t>
      </w:r>
      <w:r>
        <w:rPr>
          <w:rFonts w:asciiTheme="minorHAnsi" w:hAnsiTheme="minorHAnsi" w:cstheme="minorHAnsi"/>
          <w:sz w:val="24"/>
          <w:szCs w:val="24"/>
        </w:rPr>
        <w:t>hologicznych dla osób 50+, zajęć</w:t>
      </w:r>
      <w:r w:rsidR="0048354E" w:rsidRPr="00BE49C7">
        <w:rPr>
          <w:rFonts w:asciiTheme="minorHAnsi" w:hAnsiTheme="minorHAnsi" w:cstheme="minorHAnsi"/>
          <w:sz w:val="24"/>
          <w:szCs w:val="24"/>
        </w:rPr>
        <w:t xml:space="preserve"> z aktywnego poszukiwania pracy, kreowania wizerunku, autoprezentacji oraz trening</w:t>
      </w:r>
      <w:r>
        <w:rPr>
          <w:rFonts w:asciiTheme="minorHAnsi" w:hAnsiTheme="minorHAnsi" w:cstheme="minorHAnsi"/>
          <w:sz w:val="24"/>
          <w:szCs w:val="24"/>
        </w:rPr>
        <w:t>ów</w:t>
      </w:r>
      <w:r w:rsidR="0048354E" w:rsidRPr="00BE49C7">
        <w:rPr>
          <w:rFonts w:asciiTheme="minorHAnsi" w:hAnsiTheme="minorHAnsi" w:cstheme="minorHAnsi"/>
          <w:sz w:val="24"/>
          <w:szCs w:val="24"/>
        </w:rPr>
        <w:t xml:space="preserve"> motywacyjn</w:t>
      </w:r>
      <w:r>
        <w:rPr>
          <w:rFonts w:asciiTheme="minorHAnsi" w:hAnsiTheme="minorHAnsi" w:cstheme="minorHAnsi"/>
          <w:sz w:val="24"/>
          <w:szCs w:val="24"/>
        </w:rPr>
        <w:t>ych</w:t>
      </w:r>
      <w:r w:rsidR="0048354E" w:rsidRPr="00BE49C7">
        <w:rPr>
          <w:rFonts w:asciiTheme="minorHAnsi" w:hAnsiTheme="minorHAnsi" w:cstheme="minorHAnsi"/>
          <w:sz w:val="24"/>
          <w:szCs w:val="24"/>
        </w:rPr>
        <w:t>. Zastosowanie metod EEG Biofeedback i Jobcoaching w aktywizacji osób bezrobotnych 50+.</w:t>
      </w:r>
    </w:p>
    <w:p w14:paraId="35C29550" w14:textId="77777777" w:rsidR="0048354E" w:rsidRPr="00BE49C7" w:rsidRDefault="00BE49C7" w:rsidP="0039484A">
      <w:pPr>
        <w:pStyle w:val="Akapitzlist"/>
        <w:numPr>
          <w:ilvl w:val="0"/>
          <w:numId w:val="37"/>
        </w:numPr>
        <w:spacing w:after="240"/>
        <w:jc w:val="both"/>
        <w:rPr>
          <w:rFonts w:asciiTheme="minorHAnsi" w:hAnsiTheme="minorHAnsi" w:cstheme="minorHAnsi"/>
          <w:sz w:val="24"/>
          <w:szCs w:val="24"/>
        </w:rPr>
      </w:pPr>
      <w:r w:rsidRPr="00BE49C7">
        <w:rPr>
          <w:rFonts w:asciiTheme="minorHAnsi" w:hAnsiTheme="minorHAnsi" w:cstheme="minorHAnsi"/>
          <w:sz w:val="24"/>
          <w:szCs w:val="24"/>
        </w:rPr>
        <w:t>Prowadzenie badań diagnozujących kompetencyjne i potrzeby szkoleniowe bezrobotnych 50+.</w:t>
      </w:r>
    </w:p>
    <w:p w14:paraId="2CDF7FA2" w14:textId="40A19B60" w:rsidR="00E1770D" w:rsidRDefault="00D3116B" w:rsidP="00647CB2">
      <w:pPr>
        <w:jc w:val="both"/>
      </w:pPr>
      <w:r>
        <w:t>5</w:t>
      </w:r>
      <w:r w:rsidR="0039484A">
        <w:t>) </w:t>
      </w:r>
      <w:r w:rsidR="00E1770D">
        <w:t xml:space="preserve">Podejmowanie działań outplacementowych </w:t>
      </w:r>
      <w:r w:rsidR="00E02C8E">
        <w:t>(</w:t>
      </w:r>
      <w:r w:rsidR="00D44333">
        <w:t xml:space="preserve">tj. </w:t>
      </w:r>
      <w:r w:rsidR="00E02C8E" w:rsidRPr="00E02C8E">
        <w:t>doradztwo zawodowe i psychologiczne, szkolenia, a także wsparcie w znalezieniu nowej pracy</w:t>
      </w:r>
      <w:r w:rsidR="00E02C8E">
        <w:t xml:space="preserve">) </w:t>
      </w:r>
      <w:r w:rsidR="006F2BFF">
        <w:t>kierowanych do osób</w:t>
      </w:r>
      <w:r w:rsidR="00E02C8E">
        <w:t xml:space="preserve"> dotkniętych problemem zwolnień</w:t>
      </w:r>
      <w:r w:rsidR="006F2BFF">
        <w:t xml:space="preserve"> z przyczyn zakładu pracy bądź zwolnień grupowych, t</w:t>
      </w:r>
      <w:r w:rsidR="00D44333">
        <w:t>zn</w:t>
      </w:r>
      <w:r w:rsidR="006F2BFF">
        <w:t>.:</w:t>
      </w:r>
    </w:p>
    <w:p w14:paraId="2AD4A420" w14:textId="35107D26" w:rsidR="006F2BFF" w:rsidRDefault="00D44333" w:rsidP="006F2BFF">
      <w:pPr>
        <w:pStyle w:val="Akapitzlist"/>
        <w:numPr>
          <w:ilvl w:val="0"/>
          <w:numId w:val="43"/>
        </w:numPr>
        <w:jc w:val="both"/>
        <w:rPr>
          <w:rFonts w:asciiTheme="minorHAnsi" w:hAnsiTheme="minorHAnsi" w:cstheme="minorHAnsi"/>
          <w:sz w:val="24"/>
        </w:rPr>
      </w:pPr>
      <w:r>
        <w:rPr>
          <w:rFonts w:asciiTheme="minorHAnsi" w:hAnsiTheme="minorHAnsi" w:cstheme="minorHAnsi"/>
          <w:sz w:val="24"/>
        </w:rPr>
        <w:t>o</w:t>
      </w:r>
      <w:r w:rsidR="006F2BFF" w:rsidRPr="006F2BFF">
        <w:rPr>
          <w:rFonts w:asciiTheme="minorHAnsi" w:hAnsiTheme="minorHAnsi" w:cstheme="minorHAnsi"/>
          <w:sz w:val="24"/>
        </w:rPr>
        <w:t xml:space="preserve">sób </w:t>
      </w:r>
      <w:r w:rsidR="006F2BFF">
        <w:rPr>
          <w:rFonts w:asciiTheme="minorHAnsi" w:hAnsiTheme="minorHAnsi" w:cstheme="minorHAnsi"/>
          <w:sz w:val="24"/>
        </w:rPr>
        <w:t>zagrożonych zwolnieniami bądź przewidzianych do zwolnienia;</w:t>
      </w:r>
    </w:p>
    <w:p w14:paraId="0F83C4AB" w14:textId="481E8DE0" w:rsidR="006F2BFF" w:rsidRPr="006F2BFF" w:rsidRDefault="00D44333" w:rsidP="006F2BFF">
      <w:pPr>
        <w:pStyle w:val="Akapitzlist"/>
        <w:numPr>
          <w:ilvl w:val="0"/>
          <w:numId w:val="43"/>
        </w:numPr>
        <w:spacing w:after="240"/>
        <w:jc w:val="both"/>
        <w:rPr>
          <w:rFonts w:asciiTheme="minorHAnsi" w:hAnsiTheme="minorHAnsi" w:cstheme="minorHAnsi"/>
          <w:sz w:val="24"/>
        </w:rPr>
      </w:pPr>
      <w:r>
        <w:rPr>
          <w:rFonts w:asciiTheme="minorHAnsi" w:hAnsiTheme="minorHAnsi" w:cstheme="minorHAnsi"/>
          <w:sz w:val="24"/>
        </w:rPr>
        <w:t>o</w:t>
      </w:r>
      <w:r w:rsidR="006F2BFF">
        <w:rPr>
          <w:rFonts w:asciiTheme="minorHAnsi" w:hAnsiTheme="minorHAnsi" w:cstheme="minorHAnsi"/>
          <w:sz w:val="24"/>
        </w:rPr>
        <w:t>sób pozostających w okresie do 6 miesięcy od momentu zwolnienia.</w:t>
      </w:r>
    </w:p>
    <w:p w14:paraId="04E70073" w14:textId="76377F44" w:rsidR="0039484A" w:rsidRDefault="00E1770D" w:rsidP="00647CB2">
      <w:pPr>
        <w:jc w:val="both"/>
      </w:pPr>
      <w:r>
        <w:t>6) </w:t>
      </w:r>
      <w:r w:rsidR="0039484A">
        <w:t>Wspieranie przedsiębiorczości, w tym działania o charakterze doradczym kierowane do osób chcących założyć własną działalność gospodarczą.</w:t>
      </w:r>
    </w:p>
    <w:p w14:paraId="2D08DBD9" w14:textId="77777777" w:rsidR="001D1FAD" w:rsidRDefault="001D1FAD" w:rsidP="001D1FAD">
      <w:pPr>
        <w:pStyle w:val="Akapitzlist"/>
        <w:numPr>
          <w:ilvl w:val="0"/>
          <w:numId w:val="38"/>
        </w:numPr>
        <w:jc w:val="both"/>
        <w:rPr>
          <w:rFonts w:asciiTheme="minorHAnsi" w:hAnsiTheme="minorHAnsi" w:cstheme="minorHAnsi"/>
          <w:sz w:val="24"/>
        </w:rPr>
      </w:pPr>
      <w:r w:rsidRPr="001D1FAD">
        <w:rPr>
          <w:rFonts w:asciiTheme="minorHAnsi" w:hAnsiTheme="minorHAnsi" w:cstheme="minorHAnsi"/>
          <w:sz w:val="24"/>
        </w:rPr>
        <w:lastRenderedPageBreak/>
        <w:t>Kreowanie przez</w:t>
      </w:r>
      <w:r>
        <w:rPr>
          <w:rFonts w:asciiTheme="minorHAnsi" w:hAnsiTheme="minorHAnsi" w:cstheme="minorHAnsi"/>
          <w:sz w:val="24"/>
        </w:rPr>
        <w:t xml:space="preserve"> instytucje rynku pracy klarownej, przyjaznej polityki informacyjnej; nastawionej na przekazywanie gruntownej wiedzy </w:t>
      </w:r>
      <w:r w:rsidRPr="001D1FAD">
        <w:rPr>
          <w:rFonts w:asciiTheme="minorHAnsi" w:hAnsiTheme="minorHAnsi" w:cstheme="minorHAnsi"/>
          <w:sz w:val="24"/>
        </w:rPr>
        <w:t>w zakresie oferowanych form wsparcia dla młodych przedsiębiorstw i osób pragnących uruchomić działalność.</w:t>
      </w:r>
    </w:p>
    <w:p w14:paraId="47E6E3C8" w14:textId="77777777" w:rsidR="001D1FAD" w:rsidRDefault="001D1FAD" w:rsidP="001D1FAD">
      <w:pPr>
        <w:pStyle w:val="Akapitzlist"/>
        <w:numPr>
          <w:ilvl w:val="0"/>
          <w:numId w:val="38"/>
        </w:numPr>
        <w:jc w:val="both"/>
        <w:rPr>
          <w:rFonts w:asciiTheme="minorHAnsi" w:hAnsiTheme="minorHAnsi" w:cstheme="minorHAnsi"/>
          <w:sz w:val="24"/>
        </w:rPr>
      </w:pPr>
      <w:r>
        <w:rPr>
          <w:rFonts w:asciiTheme="minorHAnsi" w:hAnsiTheme="minorHAnsi" w:cstheme="minorHAnsi"/>
          <w:sz w:val="24"/>
        </w:rPr>
        <w:t>Monitorowanie sposobów wykorzystania udzielanego przedsiębiorcom wsparcia finansowego, a także doradztwo w zakresie efektywnych form wykorzystywania takiego wsparcia.</w:t>
      </w:r>
    </w:p>
    <w:p w14:paraId="7FBD4239" w14:textId="77777777" w:rsidR="00853948" w:rsidRPr="001D1FAD" w:rsidRDefault="00853948" w:rsidP="00853948">
      <w:pPr>
        <w:pStyle w:val="Akapitzlist"/>
        <w:numPr>
          <w:ilvl w:val="0"/>
          <w:numId w:val="38"/>
        </w:numPr>
        <w:jc w:val="both"/>
        <w:rPr>
          <w:rFonts w:asciiTheme="minorHAnsi" w:hAnsiTheme="minorHAnsi" w:cstheme="minorHAnsi"/>
          <w:sz w:val="24"/>
        </w:rPr>
      </w:pPr>
      <w:r>
        <w:rPr>
          <w:rFonts w:asciiTheme="minorHAnsi" w:hAnsiTheme="minorHAnsi" w:cstheme="minorHAnsi"/>
          <w:sz w:val="24"/>
        </w:rPr>
        <w:t xml:space="preserve">Zwiększanie kompleksowości udzielanego przedsiębiorcom wsparcia finansowego poprzez różnicowanie wysokości dotacji w zależności od </w:t>
      </w:r>
      <w:r w:rsidRPr="00853948">
        <w:rPr>
          <w:rFonts w:asciiTheme="minorHAnsi" w:hAnsiTheme="minorHAnsi" w:cstheme="minorHAnsi"/>
          <w:sz w:val="24"/>
        </w:rPr>
        <w:t>rodzaju działalności gospodarczej podejmowanej przez beneficjenta.</w:t>
      </w:r>
    </w:p>
    <w:p w14:paraId="1AA28B5B" w14:textId="77777777" w:rsidR="00383402" w:rsidRDefault="00383402" w:rsidP="00647CB2">
      <w:pPr>
        <w:jc w:val="both"/>
        <w:rPr>
          <w:rFonts w:ascii="Calibri" w:eastAsia="Calibri" w:hAnsi="Calibri" w:cs="Calibri"/>
          <w:b/>
          <w:bCs/>
          <w:smallCaps/>
          <w:color w:val="244061" w:themeColor="accent1" w:themeShade="80"/>
          <w:sz w:val="28"/>
          <w:lang w:eastAsia="pl-PL"/>
        </w:rPr>
      </w:pPr>
      <w:r>
        <w:br w:type="page"/>
      </w:r>
    </w:p>
    <w:p w14:paraId="68C8E544" w14:textId="77777777" w:rsidR="00322B08" w:rsidRPr="00322B08" w:rsidRDefault="00322B08" w:rsidP="00322B08">
      <w:pPr>
        <w:pStyle w:val="Nagwek1"/>
      </w:pPr>
      <w:bookmarkStart w:id="45" w:name="_Toc465236941"/>
      <w:r w:rsidRPr="00322B08">
        <w:lastRenderedPageBreak/>
        <w:t>Część III. Integracja społeczna</w:t>
      </w:r>
      <w:bookmarkEnd w:id="45"/>
    </w:p>
    <w:p w14:paraId="2615A179" w14:textId="77777777" w:rsidR="00442B0D" w:rsidRDefault="00442B0D" w:rsidP="003942B8">
      <w:pPr>
        <w:pStyle w:val="Nagwek2"/>
        <w:rPr>
          <w:rFonts w:eastAsia="Calibri"/>
        </w:rPr>
      </w:pPr>
      <w:bookmarkStart w:id="46" w:name="_Toc462991750"/>
    </w:p>
    <w:p w14:paraId="5524377B" w14:textId="77777777" w:rsidR="003942B8" w:rsidRPr="003942B8" w:rsidRDefault="003942B8" w:rsidP="003942B8">
      <w:pPr>
        <w:pStyle w:val="Nagwek2"/>
        <w:rPr>
          <w:rFonts w:eastAsia="Calibri"/>
        </w:rPr>
      </w:pPr>
      <w:bookmarkStart w:id="47" w:name="_Toc465236942"/>
      <w:r w:rsidRPr="003942B8">
        <w:rPr>
          <w:rFonts w:eastAsia="Calibri"/>
        </w:rPr>
        <w:t>Wskaźnik zagrożenia ubóstwem relatywnym</w:t>
      </w:r>
      <w:bookmarkEnd w:id="46"/>
      <w:bookmarkEnd w:id="47"/>
    </w:p>
    <w:p w14:paraId="697139EE" w14:textId="77777777" w:rsidR="003942B8" w:rsidRPr="003942B8" w:rsidRDefault="003942B8" w:rsidP="003942B8">
      <w:pPr>
        <w:pStyle w:val="Nagwek2"/>
        <w:rPr>
          <w:rFonts w:eastAsia="Calibri"/>
        </w:rPr>
      </w:pPr>
      <w:bookmarkStart w:id="48" w:name="_Toc462991751"/>
      <w:bookmarkStart w:id="49" w:name="_Toc465236943"/>
      <w:r w:rsidRPr="003942B8">
        <w:rPr>
          <w:rFonts w:eastAsia="Calibri"/>
        </w:rPr>
        <w:t>Szacowany wskaźnik zagrożenia ubóstwem relatywnym na lata 2018, 2020 i 2023</w:t>
      </w:r>
      <w:bookmarkEnd w:id="48"/>
      <w:bookmarkEnd w:id="49"/>
    </w:p>
    <w:p w14:paraId="37C84DE8" w14:textId="77777777" w:rsidR="003942B8" w:rsidRPr="003942B8" w:rsidRDefault="003942B8" w:rsidP="00350C02">
      <w:pPr>
        <w:autoSpaceDE w:val="0"/>
        <w:autoSpaceDN w:val="0"/>
        <w:adjustRightInd w:val="0"/>
        <w:spacing w:before="240"/>
        <w:jc w:val="both"/>
        <w:rPr>
          <w:szCs w:val="24"/>
        </w:rPr>
      </w:pPr>
      <w:r w:rsidRPr="003942B8">
        <w:rPr>
          <w:szCs w:val="24"/>
        </w:rPr>
        <w:t>Według wspólnie uzgodnionej przez kraje członkowskie Unii Europejskiej i przyjętej przez Eurostat metodologii, za zagrożone ubóstwem relatywnym uważa się osoby żyjące w gospodarstwach domowych, których dochód do dyspozycji jest niższy od granicy ubóstwa ustalonej na poziomie 60% mediany dochodu w danym kraju. Przyjęto relatywne podejście do pomiaru ubóstwa, zgodnie z którym próg ubóstwa powiązany jest ze standardem życia w poszczególnych krajach. Miara ta określa zatem grupę ludności będącą w każdym z krajów w relatywnie najtrudniejszej sytuacji dochodowej (bez odniesienia do poziomu dochodów w pozostałych państwach). W 2015 roku wartość wskaźnika zagrożenia ubóstwem relatywnym w województwie łódzkim osiągnęła najniższą wartość w perspektywie ostatnich trzech lat (12,3%). W odniesieniu do roku 2014 spadek wyniósł 0,8 p.p., natomiast biorąc za podstawę rok 2013 spadek wyniósł 0,2 p.p. Przewiduje się dalszy spadek wartości wskaźnika w kolejnych latach. Szacuje się, iż ukształtuje się ona na poziomie 10,5%, 9,8% oraz 8,6% odpowiednio w latach 2018, 2020 oraz 2023.</w:t>
      </w:r>
      <w:r w:rsidRPr="003942B8">
        <w:rPr>
          <w:szCs w:val="24"/>
          <w:vertAlign w:val="superscript"/>
        </w:rPr>
        <w:footnoteReference w:id="68"/>
      </w:r>
      <w:r w:rsidRPr="003942B8">
        <w:rPr>
          <w:szCs w:val="24"/>
        </w:rPr>
        <w:t xml:space="preserve"> </w:t>
      </w:r>
    </w:p>
    <w:p w14:paraId="1A618D15" w14:textId="77777777" w:rsidR="003942B8" w:rsidRPr="003942B8" w:rsidRDefault="003942B8" w:rsidP="00350C02">
      <w:pPr>
        <w:autoSpaceDE w:val="0"/>
        <w:autoSpaceDN w:val="0"/>
        <w:adjustRightInd w:val="0"/>
        <w:spacing w:before="240" w:after="0"/>
        <w:jc w:val="both"/>
        <w:rPr>
          <w:szCs w:val="24"/>
        </w:rPr>
      </w:pPr>
      <w:r w:rsidRPr="003942B8">
        <w:rPr>
          <w:szCs w:val="24"/>
        </w:rPr>
        <w:t xml:space="preserve"> Odnosząc się do danych ogólnokrajowych należy zauważyć, iż w omawianej - trzyletniej perspektywie czasowej wskaźnik ten był w województwie łódzkim niższy od wartości krajowej o 3,2 p.p w 2015 r., o 3,1 p.p w 2014 r. oraz o  3,7 p.p  w 2013 r.  Graficzną ilustrację omawianych wartości obrazuje wykres 3.1.</w:t>
      </w:r>
    </w:p>
    <w:p w14:paraId="2B6E2344" w14:textId="77777777" w:rsidR="003942B8" w:rsidRPr="003942B8" w:rsidRDefault="003942B8" w:rsidP="003942B8">
      <w:pPr>
        <w:rPr>
          <w:bCs/>
        </w:rPr>
      </w:pPr>
    </w:p>
    <w:p w14:paraId="3B4BA9DE" w14:textId="77777777" w:rsidR="003942B8" w:rsidRPr="003942B8" w:rsidRDefault="003942B8" w:rsidP="003942B8">
      <w:pPr>
        <w:rPr>
          <w:bCs/>
        </w:rPr>
      </w:pPr>
    </w:p>
    <w:p w14:paraId="60C06C09" w14:textId="77777777" w:rsidR="003942B8" w:rsidRPr="003942B8" w:rsidRDefault="003942B8" w:rsidP="003942B8">
      <w:pPr>
        <w:rPr>
          <w:bCs/>
        </w:rPr>
      </w:pPr>
    </w:p>
    <w:p w14:paraId="50FD6C8F" w14:textId="77777777" w:rsidR="003942B8" w:rsidRPr="003942B8" w:rsidRDefault="003942B8" w:rsidP="003942B8">
      <w:pPr>
        <w:rPr>
          <w:bCs/>
        </w:rPr>
      </w:pPr>
    </w:p>
    <w:p w14:paraId="253A9B3E"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lastRenderedPageBreak/>
        <w:t>Wykres 3.1. Wskaźnik zagrożenia ubóstwem relatywnym w % w województwie łódzkim w latach 2013-2015 oraz szacowany wskaźnik zagrożenia ubóstwem relatywnym w % w roku 2018, 2020 oraz 2023.</w:t>
      </w:r>
    </w:p>
    <w:p w14:paraId="54626593" w14:textId="77777777" w:rsidR="003942B8" w:rsidRPr="003942B8" w:rsidRDefault="003942B8" w:rsidP="003942B8">
      <w:pPr>
        <w:rPr>
          <w:bCs/>
        </w:rPr>
      </w:pPr>
      <w:r w:rsidRPr="003942B8">
        <w:rPr>
          <w:bCs/>
          <w:noProof/>
          <w:lang w:eastAsia="pl-PL"/>
        </w:rPr>
        <w:drawing>
          <wp:inline distT="0" distB="0" distL="0" distR="0" wp14:anchorId="27E29826" wp14:editId="3AF3A838">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DFA040" w14:textId="77777777" w:rsidR="003942B8" w:rsidRPr="003942B8" w:rsidRDefault="003942B8" w:rsidP="003942B8">
      <w:pPr>
        <w:spacing w:before="240" w:after="0" w:line="240" w:lineRule="auto"/>
        <w:rPr>
          <w:rFonts w:eastAsia="Times New Roman"/>
          <w:b/>
          <w:i/>
          <w:sz w:val="20"/>
          <w:szCs w:val="25"/>
          <w:lang w:eastAsia="pl-PL"/>
        </w:rPr>
      </w:pPr>
      <w:r w:rsidRPr="003942B8">
        <w:rPr>
          <w:rFonts w:eastAsia="Times New Roman"/>
          <w:b/>
          <w:i/>
          <w:sz w:val="20"/>
          <w:szCs w:val="25"/>
          <w:lang w:eastAsia="pl-PL"/>
        </w:rPr>
        <w:t xml:space="preserve">Źródło: Bank Danych Lokalnych, Regionalny Program Operacyjny Województwa łódzkiego na lata 2014-2020. </w:t>
      </w:r>
    </w:p>
    <w:p w14:paraId="6713AE02" w14:textId="77777777" w:rsidR="003942B8" w:rsidRPr="003942B8" w:rsidRDefault="003942B8" w:rsidP="003942B8">
      <w:pPr>
        <w:rPr>
          <w:bCs/>
          <w:i/>
        </w:rPr>
      </w:pPr>
    </w:p>
    <w:p w14:paraId="79077F1B" w14:textId="77777777" w:rsidR="003942B8" w:rsidRPr="003942B8" w:rsidRDefault="003942B8" w:rsidP="003942B8">
      <w:pPr>
        <w:rPr>
          <w:rFonts w:ascii="Calibri Light" w:eastAsia="Calibri" w:hAnsi="Calibri Light" w:cs="Times New Roman"/>
          <w:b/>
          <w:color w:val="365F91" w:themeColor="accent1" w:themeShade="BF"/>
          <w:sz w:val="26"/>
          <w:szCs w:val="26"/>
          <w:lang w:eastAsia="pl-PL"/>
        </w:rPr>
      </w:pPr>
      <w:r w:rsidRPr="003942B8">
        <w:rPr>
          <w:rFonts w:eastAsia="Calibri"/>
        </w:rPr>
        <w:br w:type="page"/>
      </w:r>
    </w:p>
    <w:p w14:paraId="2FA41CBB" w14:textId="77777777" w:rsidR="003942B8" w:rsidRPr="003942B8" w:rsidRDefault="003942B8" w:rsidP="003942B8">
      <w:pPr>
        <w:pStyle w:val="Nagwek2"/>
        <w:rPr>
          <w:rFonts w:eastAsia="Calibri"/>
        </w:rPr>
      </w:pPr>
      <w:bookmarkStart w:id="50" w:name="_Toc462991752"/>
      <w:bookmarkStart w:id="51" w:name="_Toc465236944"/>
      <w:r w:rsidRPr="003942B8">
        <w:rPr>
          <w:rFonts w:eastAsia="Calibri"/>
        </w:rPr>
        <w:lastRenderedPageBreak/>
        <w:t>PKB na 1 mieszkańca</w:t>
      </w:r>
      <w:bookmarkEnd w:id="50"/>
      <w:bookmarkEnd w:id="51"/>
      <w:r w:rsidRPr="003942B8">
        <w:rPr>
          <w:rFonts w:eastAsia="Calibri"/>
        </w:rPr>
        <w:t xml:space="preserve"> </w:t>
      </w:r>
    </w:p>
    <w:p w14:paraId="45EEF764" w14:textId="77777777" w:rsidR="003942B8" w:rsidRPr="003942B8" w:rsidRDefault="003942B8" w:rsidP="003942B8">
      <w:pPr>
        <w:jc w:val="both"/>
      </w:pPr>
      <w:r w:rsidRPr="003942B8">
        <w:t xml:space="preserve">Według </w:t>
      </w:r>
      <w:r w:rsidRPr="003942B8">
        <w:rPr>
          <w:i/>
        </w:rPr>
        <w:t>Wstępnego szacunku produktu krajowego brutto według województw w 2014 roku</w:t>
      </w:r>
      <w:r w:rsidRPr="003942B8">
        <w:rPr>
          <w:i/>
          <w:vertAlign w:val="superscript"/>
        </w:rPr>
        <w:footnoteReference w:id="69"/>
      </w:r>
      <w:r w:rsidRPr="003942B8">
        <w:t xml:space="preserve"> opublikowanego przez Główny Urząd Statystyczny we wszystkich województwach kraju odnotowano wzrost produktu krajowego brutto w cenach bieżących w porównaniu do roku 2013.  Największy wzrost zanotowano w województwie lubuskim – o 4,9%, a najmniejszy w województwie lubelskim – o 2,2%. W województwie łódzkim ukształtował się on na poziomie 3,8%.  </w:t>
      </w:r>
    </w:p>
    <w:p w14:paraId="7B959FC6" w14:textId="77777777" w:rsidR="003942B8" w:rsidRPr="003942B8" w:rsidRDefault="003942B8" w:rsidP="003942B8">
      <w:pPr>
        <w:jc w:val="both"/>
      </w:pPr>
      <w:r w:rsidRPr="003942B8">
        <w:t>Kolejne dane, zamieszczone na wykresie  pokazują, iż największy udział w tworzeniu PKB ma województwo mazowieckie – 22,2%, najmniejszy natomiast województwo opolskie – 2,1% .</w:t>
      </w:r>
    </w:p>
    <w:p w14:paraId="361F7713"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p>
    <w:p w14:paraId="7027EF63"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t xml:space="preserve">Wykres 3.2. Udział województw w tworzeniu produktu krajowego brutto w 2014 r. </w:t>
      </w:r>
    </w:p>
    <w:p w14:paraId="4717A0DA" w14:textId="77777777" w:rsidR="003942B8" w:rsidRPr="003942B8" w:rsidRDefault="003942B8" w:rsidP="003942B8">
      <w:pPr>
        <w:jc w:val="both"/>
      </w:pPr>
    </w:p>
    <w:p w14:paraId="708296A5" w14:textId="77777777" w:rsidR="003942B8" w:rsidRPr="003942B8" w:rsidRDefault="003942B8" w:rsidP="003942B8">
      <w:pPr>
        <w:jc w:val="both"/>
      </w:pPr>
      <w:r w:rsidRPr="00227205">
        <w:rPr>
          <w:bCs/>
          <w:noProof/>
          <w:lang w:eastAsia="pl-PL"/>
        </w:rPr>
        <w:drawing>
          <wp:inline distT="0" distB="0" distL="0" distR="0" wp14:anchorId="308951F3" wp14:editId="1F199672">
            <wp:extent cx="5705475" cy="390525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DA34C5" w14:textId="77777777" w:rsidR="003942B8" w:rsidRPr="003942B8" w:rsidRDefault="003942B8" w:rsidP="003942B8">
      <w:pPr>
        <w:spacing w:before="240" w:after="0" w:line="240" w:lineRule="auto"/>
        <w:rPr>
          <w:rFonts w:eastAsia="Times New Roman"/>
          <w:b/>
          <w:i/>
          <w:sz w:val="20"/>
          <w:szCs w:val="25"/>
          <w:lang w:eastAsia="pl-PL"/>
        </w:rPr>
      </w:pPr>
      <w:r w:rsidRPr="003942B8">
        <w:rPr>
          <w:rFonts w:eastAsia="Times New Roman"/>
          <w:b/>
          <w:i/>
          <w:sz w:val="20"/>
          <w:szCs w:val="25"/>
          <w:lang w:eastAsia="pl-PL"/>
        </w:rPr>
        <w:t xml:space="preserve">Źródło: Wstępne szacunki produkt krajowy brutto według województw w 2014r, Główny Urząd Statystyczny, Warszawa 08.01.2016 r. </w:t>
      </w:r>
    </w:p>
    <w:p w14:paraId="3A275B15" w14:textId="77777777" w:rsidR="003942B8" w:rsidRPr="003942B8" w:rsidRDefault="003942B8" w:rsidP="003942B8">
      <w:pPr>
        <w:jc w:val="both"/>
      </w:pPr>
    </w:p>
    <w:p w14:paraId="12DE1597" w14:textId="77777777" w:rsidR="003942B8" w:rsidRPr="003942B8" w:rsidRDefault="003942B8" w:rsidP="003942B8">
      <w:pPr>
        <w:jc w:val="both"/>
      </w:pPr>
      <w:r w:rsidRPr="003942B8">
        <w:lastRenderedPageBreak/>
        <w:t xml:space="preserve">Przeciętny poziom produktu krajowego brutto w przeliczeniu na jednego mieszkańca dla Polski w 2014 roku wyniósł 44 670 zł. W odniesieniu do 2013 roku oznacza to wzrost o 3,8%. W przekroju województw poziom PKB na jednego mieszkańca był znacznie zróżnicowany i kształtował się na poziomie od 31 233 zł (województwo lubuskie) do 71 661 zł (województwie mazowieckim). W województwie łódzkim wyniósł 41 793 zł co stanowi 93,6% wartości krajowej. </w:t>
      </w:r>
    </w:p>
    <w:p w14:paraId="6CEEF6FA" w14:textId="77777777" w:rsidR="003942B8" w:rsidRPr="003942B8" w:rsidRDefault="003942B8" w:rsidP="003942B8">
      <w:pPr>
        <w:jc w:val="both"/>
      </w:pPr>
      <w:r w:rsidRPr="003942B8">
        <w:t>Śledząc dane zamieszczone na wykresie poniżej należy zauważyć iż PKB per capita w województwie łódzkim od 2005 roku wykazuje tendencje wzrostowe. Pomiędzy rokiem 2014 a 2013 wzrost ten wyniósł 4,2%, natomiast w stosunku do roku 2012 – 6,1%.</w:t>
      </w:r>
    </w:p>
    <w:p w14:paraId="2685CCB5" w14:textId="77777777" w:rsidR="003942B8" w:rsidRPr="003942B8" w:rsidRDefault="003942B8" w:rsidP="003942B8">
      <w:pPr>
        <w:spacing w:after="0" w:line="240" w:lineRule="auto"/>
        <w:rPr>
          <w:rFonts w:ascii="Calibri" w:eastAsia="Times New Roman" w:hAnsi="Calibri" w:cs="Calibri"/>
          <w:b/>
          <w:bCs/>
          <w:color w:val="000000"/>
          <w:sz w:val="22"/>
          <w:lang w:eastAsia="pl-PL"/>
        </w:rPr>
      </w:pPr>
    </w:p>
    <w:p w14:paraId="760B0734" w14:textId="77777777" w:rsidR="003942B8" w:rsidRPr="003942B8" w:rsidRDefault="003942B8" w:rsidP="003942B8">
      <w:pPr>
        <w:spacing w:after="0" w:line="240" w:lineRule="auto"/>
        <w:rPr>
          <w:rFonts w:ascii="Calibri" w:eastAsia="Times New Roman" w:hAnsi="Calibri" w:cs="Calibri"/>
          <w:b/>
          <w:bCs/>
          <w:color w:val="000000"/>
          <w:sz w:val="22"/>
          <w:lang w:eastAsia="pl-PL"/>
        </w:rPr>
      </w:pPr>
    </w:p>
    <w:p w14:paraId="202052B9"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t>Wykres 3.3. Produkt krajowy brutto (ceny bieżące) na 1 mieszkańca (w zł) w województwie łódzkim  latach 2005-2014</w:t>
      </w:r>
    </w:p>
    <w:p w14:paraId="13124E5D" w14:textId="77777777" w:rsidR="003942B8" w:rsidRPr="003942B8" w:rsidRDefault="003942B8" w:rsidP="003942B8">
      <w:pPr>
        <w:jc w:val="both"/>
      </w:pPr>
    </w:p>
    <w:p w14:paraId="40550061" w14:textId="77777777" w:rsidR="003942B8" w:rsidRPr="003942B8" w:rsidRDefault="00F45024" w:rsidP="003942B8">
      <w:pPr>
        <w:jc w:val="both"/>
      </w:pPr>
      <w:r>
        <w:rPr>
          <w:noProof/>
          <w:lang w:eastAsia="pl-PL"/>
        </w:rPr>
        <w:drawing>
          <wp:inline distT="0" distB="0" distL="0" distR="0" wp14:anchorId="33AD4B9D" wp14:editId="1A3A825B">
            <wp:extent cx="5760720" cy="2695575"/>
            <wp:effectExtent l="0" t="0" r="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FC64BA" w14:textId="77777777" w:rsidR="00F45024" w:rsidRPr="00AF17C7" w:rsidRDefault="00F45024" w:rsidP="00F45024">
      <w:pPr>
        <w:spacing w:before="240" w:line="240" w:lineRule="auto"/>
        <w:rPr>
          <w:rFonts w:eastAsia="Times New Roman"/>
          <w:sz w:val="20"/>
          <w:szCs w:val="25"/>
          <w:lang w:eastAsia="pl-PL"/>
        </w:rPr>
      </w:pPr>
      <w:r>
        <w:rPr>
          <w:rFonts w:eastAsia="Times New Roman"/>
          <w:sz w:val="20"/>
          <w:szCs w:val="25"/>
          <w:lang w:eastAsia="pl-PL"/>
        </w:rPr>
        <w:t>*Dane prognostyczne</w:t>
      </w:r>
    </w:p>
    <w:p w14:paraId="48B10518" w14:textId="77777777" w:rsidR="003942B8" w:rsidRPr="003942B8" w:rsidRDefault="003942B8" w:rsidP="003942B8">
      <w:pPr>
        <w:spacing w:before="240" w:after="0" w:line="240" w:lineRule="auto"/>
        <w:rPr>
          <w:rFonts w:eastAsia="Times New Roman"/>
          <w:b/>
          <w:i/>
          <w:sz w:val="20"/>
          <w:szCs w:val="25"/>
          <w:lang w:eastAsia="pl-PL"/>
        </w:rPr>
      </w:pPr>
      <w:r w:rsidRPr="003942B8">
        <w:rPr>
          <w:rFonts w:eastAsia="Times New Roman"/>
          <w:b/>
          <w:i/>
          <w:sz w:val="20"/>
          <w:szCs w:val="25"/>
          <w:lang w:eastAsia="pl-PL"/>
        </w:rPr>
        <w:t>Źródło: BDL GUS.</w:t>
      </w:r>
    </w:p>
    <w:p w14:paraId="4A1D352C" w14:textId="77777777" w:rsidR="003942B8" w:rsidRPr="003942B8" w:rsidRDefault="003942B8" w:rsidP="003942B8">
      <w:pPr>
        <w:rPr>
          <w:bCs/>
        </w:rPr>
      </w:pPr>
      <w:r w:rsidRPr="003942B8">
        <w:rPr>
          <w:bCs/>
        </w:rPr>
        <w:br w:type="page"/>
      </w:r>
    </w:p>
    <w:p w14:paraId="5D8DAF73" w14:textId="77777777" w:rsidR="003942B8" w:rsidRPr="003942B8" w:rsidRDefault="003942B8" w:rsidP="003942B8">
      <w:pPr>
        <w:pStyle w:val="Nagwek2"/>
        <w:rPr>
          <w:rFonts w:eastAsia="Calibri"/>
        </w:rPr>
      </w:pPr>
      <w:bookmarkStart w:id="52" w:name="_Toc462991753"/>
      <w:bookmarkStart w:id="53" w:name="_Toc465236945"/>
      <w:r w:rsidRPr="003942B8">
        <w:rPr>
          <w:rFonts w:eastAsia="Calibri"/>
        </w:rPr>
        <w:lastRenderedPageBreak/>
        <w:t>Osoby i gospodarstwa domowe korzystające ze świadczeń pomocy społecznej. Powody korzystania z pomocy społecznej na poziomie powiatu</w:t>
      </w:r>
      <w:bookmarkEnd w:id="52"/>
      <w:bookmarkEnd w:id="53"/>
    </w:p>
    <w:p w14:paraId="1F90C025" w14:textId="77777777" w:rsidR="003942B8" w:rsidRPr="003942B8" w:rsidRDefault="003942B8" w:rsidP="003942B8">
      <w:pPr>
        <w:pStyle w:val="Nagwek2"/>
        <w:rPr>
          <w:rFonts w:eastAsia="Calibri"/>
        </w:rPr>
      </w:pPr>
      <w:bookmarkStart w:id="54" w:name="_Toc462991754"/>
      <w:bookmarkStart w:id="55" w:name="_Toc465236946"/>
      <w:r w:rsidRPr="003942B8">
        <w:rPr>
          <w:rFonts w:eastAsia="Calibri"/>
        </w:rPr>
        <w:t>Powiaty o najwyższym udziale osób w gospodarstwach domowych korzystających ze środowiskowej pomocy społecznej w ludności ogółem (powyżej 10%)</w:t>
      </w:r>
      <w:bookmarkEnd w:id="54"/>
      <w:bookmarkEnd w:id="55"/>
    </w:p>
    <w:p w14:paraId="0F281E77" w14:textId="77777777" w:rsidR="003942B8" w:rsidRPr="003942B8" w:rsidRDefault="003942B8" w:rsidP="003942B8">
      <w:pPr>
        <w:pStyle w:val="Nagwek2"/>
        <w:rPr>
          <w:rFonts w:eastAsia="Calibri"/>
        </w:rPr>
      </w:pPr>
      <w:bookmarkStart w:id="56" w:name="_Toc462991755"/>
      <w:bookmarkStart w:id="57" w:name="_Toc465236947"/>
      <w:r w:rsidRPr="003942B8">
        <w:rPr>
          <w:rFonts w:eastAsia="Calibri"/>
        </w:rPr>
        <w:t>Powiaty o najniższym udziale osób w gospodarstwach domowych korzystających ze środowiskowej pomocy społecznej w ludności ogółem (poniżej 5%)</w:t>
      </w:r>
      <w:bookmarkEnd w:id="56"/>
      <w:bookmarkEnd w:id="57"/>
    </w:p>
    <w:p w14:paraId="1125789A" w14:textId="77777777" w:rsidR="003942B8" w:rsidRPr="003942B8" w:rsidRDefault="003942B8" w:rsidP="003942B8">
      <w:pPr>
        <w:rPr>
          <w:bCs/>
        </w:rPr>
      </w:pPr>
    </w:p>
    <w:p w14:paraId="6590565A" w14:textId="653DB16B" w:rsidR="003942B8" w:rsidRPr="003942B8" w:rsidRDefault="003942B8" w:rsidP="003942B8">
      <w:pPr>
        <w:jc w:val="both"/>
        <w:rPr>
          <w:rFonts w:eastAsia="Calibri"/>
          <w:szCs w:val="24"/>
        </w:rPr>
      </w:pPr>
      <w:r w:rsidRPr="003942B8">
        <w:rPr>
          <w:rFonts w:eastAsia="Calibri"/>
          <w:szCs w:val="24"/>
        </w:rPr>
        <w:t xml:space="preserve">W województwie łódzkim w 2015 roku </w:t>
      </w:r>
      <w:r w:rsidR="00227A02">
        <w:rPr>
          <w:rFonts w:eastAsia="Calibri"/>
          <w:szCs w:val="24"/>
        </w:rPr>
        <w:t>wsparciem z pomocy społecznej</w:t>
      </w:r>
      <w:r w:rsidR="005D63B3">
        <w:rPr>
          <w:rFonts w:eastAsia="Calibri"/>
          <w:szCs w:val="24"/>
        </w:rPr>
        <w:t xml:space="preserve"> objęto</w:t>
      </w:r>
      <w:r w:rsidR="004926F5">
        <w:rPr>
          <w:rFonts w:eastAsia="Calibri"/>
          <w:szCs w:val="24"/>
        </w:rPr>
        <w:t xml:space="preserve"> łącznie 199 </w:t>
      </w:r>
      <w:bookmarkStart w:id="58" w:name="_GoBack"/>
      <w:bookmarkEnd w:id="58"/>
      <w:r w:rsidRPr="003942B8">
        <w:rPr>
          <w:rFonts w:eastAsia="Calibri"/>
          <w:szCs w:val="24"/>
        </w:rPr>
        <w:t xml:space="preserve">300 </w:t>
      </w:r>
      <w:r w:rsidR="005D63B3">
        <w:rPr>
          <w:rFonts w:eastAsia="Calibri"/>
          <w:szCs w:val="24"/>
        </w:rPr>
        <w:t>osób</w:t>
      </w:r>
      <w:r w:rsidRPr="003942B8">
        <w:rPr>
          <w:rFonts w:eastAsia="Calibri"/>
          <w:szCs w:val="24"/>
        </w:rPr>
        <w:t xml:space="preserve">, </w:t>
      </w:r>
      <w:r w:rsidR="005D63B3">
        <w:rPr>
          <w:rFonts w:eastAsia="Calibri"/>
          <w:szCs w:val="24"/>
        </w:rPr>
        <w:t>co stanowiło</w:t>
      </w:r>
      <w:r w:rsidRPr="003942B8">
        <w:rPr>
          <w:rFonts w:eastAsia="Calibri"/>
          <w:szCs w:val="24"/>
        </w:rPr>
        <w:t xml:space="preserve"> 8,0% ogółu ludności województwa łódzkiego. Wsparcie dotyczyło świadczeń przyznanych osobom i rodzinom w ramach zadań zleconych i własnych bez względu na rodzaj, formę, liczbę oraz źródło finansowania. Udział korzystających z pomocy społecznej w 2015 roku spadł o 0,5 p.p. w stosunki do roku 2014.</w:t>
      </w:r>
    </w:p>
    <w:p w14:paraId="6D4DB38D" w14:textId="77777777" w:rsidR="003942B8" w:rsidRPr="003942B8" w:rsidRDefault="003942B8" w:rsidP="003942B8">
      <w:pPr>
        <w:jc w:val="both"/>
        <w:rPr>
          <w:rFonts w:ascii="Arial" w:eastAsia="Calibri" w:hAnsi="Arial" w:cs="Arial"/>
          <w:sz w:val="22"/>
        </w:rPr>
      </w:pPr>
    </w:p>
    <w:p w14:paraId="58EE27E6"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bookmarkStart w:id="59" w:name="_Toc457295545"/>
      <w:r w:rsidRPr="003942B8">
        <w:rPr>
          <w:rFonts w:ascii="Calibri" w:eastAsia="Calibri" w:hAnsi="Calibri" w:cs="Calibri"/>
          <w:b/>
          <w:iCs/>
          <w:color w:val="44546A"/>
          <w:sz w:val="22"/>
          <w:szCs w:val="18"/>
          <w:lang w:eastAsia="pl-PL"/>
        </w:rPr>
        <w:t>Wykres 3.4. Udział korzystających z pomocy społecznej w ogólnej liczbie ludności województwa łódzkiego w latach 2013-2015</w:t>
      </w:r>
      <w:bookmarkEnd w:id="59"/>
      <w:r w:rsidRPr="003942B8">
        <w:rPr>
          <w:rFonts w:ascii="Calibri" w:eastAsia="Calibri" w:hAnsi="Calibri" w:cs="Calibri"/>
          <w:b/>
          <w:iCs/>
          <w:color w:val="44546A"/>
          <w:sz w:val="22"/>
          <w:szCs w:val="18"/>
          <w:lang w:eastAsia="pl-PL"/>
        </w:rPr>
        <w:t xml:space="preserve"> (z uwzględnieniem prognozy dotyczącej roku 2016)</w:t>
      </w:r>
    </w:p>
    <w:p w14:paraId="437D902D" w14:textId="77777777" w:rsidR="003942B8" w:rsidRPr="003942B8" w:rsidRDefault="003942B8" w:rsidP="003942B8">
      <w:pPr>
        <w:spacing w:line="240" w:lineRule="auto"/>
        <w:jc w:val="center"/>
        <w:rPr>
          <w:rFonts w:ascii="Arial" w:eastAsia="Calibri" w:hAnsi="Arial" w:cs="Arial"/>
          <w:sz w:val="22"/>
        </w:rPr>
      </w:pPr>
      <w:r w:rsidRPr="003942B8">
        <w:rPr>
          <w:bCs/>
          <w:noProof/>
          <w:lang w:eastAsia="pl-PL"/>
        </w:rPr>
        <w:drawing>
          <wp:inline distT="0" distB="0" distL="0" distR="0" wp14:anchorId="51A79900" wp14:editId="25A57AD4">
            <wp:extent cx="4572000" cy="27432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10DE39" w14:textId="77777777" w:rsidR="00AF17C7" w:rsidRPr="00AF17C7" w:rsidRDefault="00AF17C7" w:rsidP="00AF17C7">
      <w:pPr>
        <w:spacing w:before="240" w:line="240" w:lineRule="auto"/>
        <w:rPr>
          <w:rFonts w:eastAsia="Times New Roman"/>
          <w:sz w:val="20"/>
          <w:szCs w:val="25"/>
          <w:lang w:eastAsia="pl-PL"/>
        </w:rPr>
      </w:pPr>
      <w:r>
        <w:rPr>
          <w:rFonts w:eastAsia="Times New Roman"/>
          <w:sz w:val="20"/>
          <w:szCs w:val="25"/>
          <w:lang w:eastAsia="pl-PL"/>
        </w:rPr>
        <w:t>*Dane prognostyczne</w:t>
      </w:r>
    </w:p>
    <w:p w14:paraId="7929FC4E" w14:textId="77777777" w:rsidR="003942B8" w:rsidRPr="003942B8" w:rsidRDefault="003942B8" w:rsidP="00AF17C7">
      <w:pPr>
        <w:spacing w:after="0" w:line="240" w:lineRule="auto"/>
        <w:rPr>
          <w:rFonts w:eastAsia="Times New Roman"/>
          <w:b/>
          <w:i/>
          <w:sz w:val="20"/>
          <w:szCs w:val="25"/>
          <w:lang w:eastAsia="pl-PL"/>
        </w:rPr>
      </w:pPr>
      <w:r w:rsidRPr="003942B8">
        <w:rPr>
          <w:rFonts w:eastAsia="Times New Roman"/>
          <w:b/>
          <w:i/>
          <w:sz w:val="20"/>
          <w:szCs w:val="25"/>
          <w:lang w:eastAsia="pl-PL"/>
        </w:rPr>
        <w:t>Źródło: opracowanie własne na podstawie danych sprawozdania Ocena zasobów pomocy społecznej na 2015 r. dla województwa łódzkiego</w:t>
      </w:r>
      <w:r w:rsidRPr="003942B8">
        <w:rPr>
          <w:rFonts w:eastAsia="Times New Roman"/>
          <w:b/>
          <w:i/>
          <w:sz w:val="20"/>
          <w:szCs w:val="25"/>
          <w:lang w:eastAsia="pl-PL"/>
        </w:rPr>
        <w:tab/>
      </w:r>
    </w:p>
    <w:p w14:paraId="5AC1471A" w14:textId="77777777" w:rsidR="003942B8" w:rsidRPr="003942B8" w:rsidRDefault="003942B8" w:rsidP="003942B8">
      <w:pPr>
        <w:spacing w:line="240" w:lineRule="auto"/>
        <w:jc w:val="both"/>
        <w:rPr>
          <w:rFonts w:ascii="Arial" w:eastAsia="Calibri" w:hAnsi="Arial" w:cs="Arial"/>
          <w:sz w:val="22"/>
        </w:rPr>
      </w:pPr>
    </w:p>
    <w:p w14:paraId="43D19992" w14:textId="42B5BA96" w:rsidR="003942B8" w:rsidRPr="003942B8" w:rsidRDefault="003942B8" w:rsidP="003942B8">
      <w:pPr>
        <w:spacing w:after="0"/>
        <w:contextualSpacing/>
        <w:jc w:val="both"/>
        <w:rPr>
          <w:rFonts w:eastAsia="Times New Roman"/>
          <w:b/>
          <w:bCs/>
          <w:color w:val="4F81BD"/>
          <w:szCs w:val="24"/>
          <w:lang w:eastAsia="pl-PL"/>
        </w:rPr>
      </w:pPr>
      <w:r w:rsidRPr="003942B8">
        <w:rPr>
          <w:rFonts w:eastAsia="Calibri"/>
          <w:szCs w:val="24"/>
          <w:lang w:eastAsia="pl-PL"/>
        </w:rPr>
        <w:t>W tym samym roku łącznie przyznano 126 554 świadczenia</w:t>
      </w:r>
      <w:r w:rsidR="00DD277E">
        <w:rPr>
          <w:rFonts w:eastAsia="Calibri"/>
          <w:szCs w:val="24"/>
          <w:lang w:eastAsia="pl-PL"/>
        </w:rPr>
        <w:t xml:space="preserve"> z pomocy społecznej</w:t>
      </w:r>
      <w:r w:rsidRPr="003942B8">
        <w:rPr>
          <w:rFonts w:eastAsia="Calibri"/>
          <w:szCs w:val="24"/>
          <w:lang w:eastAsia="pl-PL"/>
        </w:rPr>
        <w:t xml:space="preserve">. W odniesieniu do roku 2014 liczba przyznanych świadczeń zmniejszyła się o 11 282, natomiast w stosunku do roku 2013 spadek wyniósł 21 029 świadczeń. Dane prognostyczne pokazują </w:t>
      </w:r>
      <w:r w:rsidRPr="003942B8">
        <w:rPr>
          <w:rFonts w:eastAsia="Calibri"/>
          <w:szCs w:val="24"/>
          <w:lang w:eastAsia="pl-PL"/>
        </w:rPr>
        <w:lastRenderedPageBreak/>
        <w:t xml:space="preserve">dalsze utrzymywanie się tendencji spadkowej, bowiem na rok 2016 założono przyznanie 125 884 świadczeń.   </w:t>
      </w:r>
    </w:p>
    <w:p w14:paraId="5AFD49CF" w14:textId="77777777" w:rsidR="003942B8" w:rsidRPr="003942B8" w:rsidRDefault="003942B8" w:rsidP="003942B8">
      <w:pPr>
        <w:spacing w:after="0"/>
        <w:rPr>
          <w:rFonts w:eastAsia="Calibri"/>
          <w:szCs w:val="24"/>
          <w:lang w:eastAsia="pl-PL"/>
        </w:rPr>
      </w:pPr>
    </w:p>
    <w:p w14:paraId="420566E3" w14:textId="77777777" w:rsidR="003942B8" w:rsidRPr="003942B8" w:rsidRDefault="003942B8" w:rsidP="003942B8">
      <w:pPr>
        <w:spacing w:after="0"/>
        <w:contextualSpacing/>
        <w:jc w:val="both"/>
        <w:rPr>
          <w:rFonts w:eastAsia="Calibri"/>
          <w:szCs w:val="24"/>
          <w:lang w:eastAsia="pl-PL"/>
        </w:rPr>
      </w:pPr>
      <w:r w:rsidRPr="003942B8">
        <w:rPr>
          <w:rFonts w:eastAsia="Calibri"/>
          <w:szCs w:val="24"/>
          <w:lang w:eastAsia="pl-PL"/>
        </w:rPr>
        <w:t>Najbardziej rozpowszechnioną formą wsparcia, w analizowanych latach były świadczenia pieniężne. Osoby korzystające z tej formy wsparcia w 2015 roku stanowiły 62% ogółu ludności objętej pomocą społeczną. Jednocześnie warto podkreślić, iż pobieranie świadczenia w formie pieniężnej nie wyklucza jednoczesnego korzystania ze wsparcia w innej (niepieniężnej) formie.</w:t>
      </w:r>
    </w:p>
    <w:p w14:paraId="6448E063" w14:textId="77777777" w:rsidR="003942B8" w:rsidRPr="003942B8" w:rsidRDefault="003942B8" w:rsidP="003942B8">
      <w:pPr>
        <w:spacing w:after="0"/>
        <w:contextualSpacing/>
        <w:jc w:val="both"/>
        <w:rPr>
          <w:rFonts w:eastAsia="Calibri"/>
          <w:szCs w:val="24"/>
          <w:lang w:eastAsia="pl-PL"/>
        </w:rPr>
      </w:pPr>
      <w:r w:rsidRPr="003942B8">
        <w:rPr>
          <w:rFonts w:eastAsia="Calibri"/>
          <w:szCs w:val="24"/>
          <w:lang w:eastAsia="pl-PL"/>
        </w:rPr>
        <w:t xml:space="preserve">Ze świadczeń niepieniężnych w 2015 roku korzystało ok. 43% wszystkich osób otrzymujących pomoc w formie różnego rodzaju świadczeń. Prognoza na kolejny rok przewiduje wzrost tego wskaźnika o 2 punkty procentowe. </w:t>
      </w:r>
    </w:p>
    <w:p w14:paraId="5AD53292" w14:textId="77777777" w:rsidR="003942B8" w:rsidRPr="003942B8" w:rsidRDefault="003942B8" w:rsidP="003942B8">
      <w:pPr>
        <w:jc w:val="both"/>
        <w:rPr>
          <w:rFonts w:eastAsia="Calibri"/>
          <w:szCs w:val="24"/>
        </w:rPr>
      </w:pPr>
    </w:p>
    <w:p w14:paraId="4001E780" w14:textId="02232A7A" w:rsidR="003942B8" w:rsidRPr="003942B8" w:rsidRDefault="003942B8" w:rsidP="00F45024">
      <w:pPr>
        <w:jc w:val="both"/>
        <w:rPr>
          <w:rFonts w:eastAsia="Calibri"/>
          <w:szCs w:val="24"/>
        </w:rPr>
      </w:pPr>
      <w:r w:rsidRPr="003942B8">
        <w:rPr>
          <w:rFonts w:eastAsia="Calibri"/>
          <w:szCs w:val="24"/>
        </w:rPr>
        <w:t>Liczba osób korzystających ze świadczeń pomocy spo</w:t>
      </w:r>
      <w:r w:rsidR="00F45024">
        <w:rPr>
          <w:rFonts w:eastAsia="Calibri"/>
          <w:szCs w:val="24"/>
        </w:rPr>
        <w:t>łecznej na 10 ty</w:t>
      </w:r>
      <w:r w:rsidR="00223DDE">
        <w:rPr>
          <w:rFonts w:eastAsia="Calibri"/>
          <w:szCs w:val="24"/>
        </w:rPr>
        <w:t>s.</w:t>
      </w:r>
      <w:r w:rsidR="00F45024">
        <w:rPr>
          <w:rFonts w:eastAsia="Calibri"/>
          <w:szCs w:val="24"/>
        </w:rPr>
        <w:t xml:space="preserve"> mieszkańców w </w:t>
      </w:r>
      <w:r w:rsidRPr="003942B8">
        <w:rPr>
          <w:rFonts w:eastAsia="Calibri"/>
          <w:szCs w:val="24"/>
        </w:rPr>
        <w:t>województwie łódzkim wyniosła w 2015 roku 507 osób i była nieznacznie niższa niż rok wcześniej, kiedy to odnotowano 550 osób. Natomiast n</w:t>
      </w:r>
      <w:r w:rsidR="00F45024">
        <w:rPr>
          <w:rFonts w:eastAsia="Calibri"/>
          <w:szCs w:val="24"/>
        </w:rPr>
        <w:t>ależy zauważyć, iż liczba ta  w </w:t>
      </w:r>
      <w:r w:rsidRPr="003942B8">
        <w:rPr>
          <w:rFonts w:eastAsia="Calibri"/>
          <w:szCs w:val="24"/>
        </w:rPr>
        <w:t xml:space="preserve">poszczególnych powiatach województwa łódzkiego zdecydowanie różni się od wartości dla całego województwa. Największą liczbę osób korzystających ze świadczeń pomocy społecznej na 10 tys. ludności odnotowano w powiecie poddębickim </w:t>
      </w:r>
      <w:r w:rsidR="00AA23E2">
        <w:rPr>
          <w:rFonts w:eastAsia="Calibri"/>
          <w:szCs w:val="24"/>
        </w:rPr>
        <w:t>(858</w:t>
      </w:r>
      <w:r w:rsidRPr="003942B8">
        <w:rPr>
          <w:rFonts w:eastAsia="Calibri"/>
          <w:szCs w:val="24"/>
        </w:rPr>
        <w:t xml:space="preserve"> osób</w:t>
      </w:r>
      <w:r w:rsidR="00AA23E2">
        <w:rPr>
          <w:rFonts w:eastAsia="Calibri"/>
          <w:szCs w:val="24"/>
        </w:rPr>
        <w:t>)</w:t>
      </w:r>
      <w:r w:rsidRPr="003942B8">
        <w:rPr>
          <w:rFonts w:eastAsia="Calibri"/>
          <w:szCs w:val="24"/>
        </w:rPr>
        <w:t xml:space="preserve"> </w:t>
      </w:r>
      <w:r w:rsidR="009A3BD5">
        <w:rPr>
          <w:rFonts w:eastAsia="Calibri"/>
          <w:szCs w:val="24"/>
        </w:rPr>
        <w:t>i </w:t>
      </w:r>
      <w:r w:rsidR="00AA23E2">
        <w:rPr>
          <w:rFonts w:eastAsia="Calibri"/>
          <w:szCs w:val="24"/>
        </w:rPr>
        <w:t>tomaszowskim</w:t>
      </w:r>
      <w:r w:rsidRPr="003942B8">
        <w:rPr>
          <w:rFonts w:eastAsia="Calibri"/>
          <w:szCs w:val="24"/>
        </w:rPr>
        <w:t xml:space="preserve"> </w:t>
      </w:r>
      <w:r w:rsidR="00AA23E2">
        <w:rPr>
          <w:rFonts w:eastAsia="Calibri"/>
          <w:szCs w:val="24"/>
        </w:rPr>
        <w:t>(843 osoby)</w:t>
      </w:r>
      <w:r w:rsidRPr="003942B8">
        <w:rPr>
          <w:rFonts w:eastAsia="Calibri"/>
          <w:szCs w:val="24"/>
        </w:rPr>
        <w:t>, natomiast najmniejszą w </w:t>
      </w:r>
      <w:r w:rsidR="00AA23E2">
        <w:rPr>
          <w:rFonts w:eastAsia="Calibri"/>
          <w:szCs w:val="24"/>
        </w:rPr>
        <w:t>mieście Skierniewice</w:t>
      </w:r>
      <w:r w:rsidRPr="003942B8">
        <w:rPr>
          <w:rFonts w:eastAsia="Calibri"/>
          <w:szCs w:val="24"/>
        </w:rPr>
        <w:t xml:space="preserve"> </w:t>
      </w:r>
      <w:r w:rsidR="00AA23E2">
        <w:rPr>
          <w:rFonts w:eastAsia="Calibri"/>
          <w:szCs w:val="24"/>
        </w:rPr>
        <w:t>(317</w:t>
      </w:r>
      <w:r w:rsidRPr="003942B8">
        <w:rPr>
          <w:rFonts w:eastAsia="Calibri"/>
          <w:szCs w:val="24"/>
        </w:rPr>
        <w:t xml:space="preserve"> </w:t>
      </w:r>
      <w:r w:rsidR="00AA23E2">
        <w:rPr>
          <w:rFonts w:eastAsia="Calibri"/>
          <w:szCs w:val="24"/>
        </w:rPr>
        <w:t>osób)</w:t>
      </w:r>
      <w:r w:rsidRPr="003942B8">
        <w:rPr>
          <w:rFonts w:eastAsia="Calibri"/>
          <w:szCs w:val="24"/>
        </w:rPr>
        <w:t xml:space="preserve">, </w:t>
      </w:r>
      <w:r w:rsidR="00AA23E2">
        <w:rPr>
          <w:rFonts w:eastAsia="Calibri"/>
          <w:szCs w:val="24"/>
        </w:rPr>
        <w:t>oraz powiatach: łowickim (355 osób)</w:t>
      </w:r>
      <w:r w:rsidRPr="003942B8">
        <w:rPr>
          <w:rFonts w:eastAsia="Calibri"/>
          <w:szCs w:val="24"/>
        </w:rPr>
        <w:t xml:space="preserve"> i </w:t>
      </w:r>
      <w:r w:rsidR="00AA23E2">
        <w:rPr>
          <w:rFonts w:eastAsia="Calibri"/>
          <w:szCs w:val="24"/>
        </w:rPr>
        <w:t>łódzkim wschodnim (382 osoby)</w:t>
      </w:r>
      <w:r w:rsidRPr="003942B8">
        <w:rPr>
          <w:rFonts w:eastAsia="Calibri"/>
          <w:szCs w:val="24"/>
        </w:rPr>
        <w:t xml:space="preserve">.  Szczegółowe dane dla wszystkich powiatów województwa łódzkiego zamieszczone w tabeli III/1 (w załączniku). </w:t>
      </w:r>
    </w:p>
    <w:p w14:paraId="241AF8E3" w14:textId="77777777" w:rsidR="003942B8" w:rsidRPr="003942B8" w:rsidRDefault="003942B8" w:rsidP="003942B8">
      <w:pPr>
        <w:spacing w:after="0"/>
        <w:jc w:val="both"/>
        <w:rPr>
          <w:rFonts w:eastAsia="Calibri" w:cs="Arial"/>
          <w:szCs w:val="24"/>
          <w:lang w:eastAsia="pl-PL"/>
        </w:rPr>
      </w:pPr>
      <w:r w:rsidRPr="003942B8">
        <w:rPr>
          <w:rFonts w:eastAsia="Calibri" w:cs="Arial"/>
          <w:szCs w:val="24"/>
          <w:lang w:eastAsia="pl-PL"/>
        </w:rPr>
        <w:t xml:space="preserve">Jak wskazują autorzy opracowania </w:t>
      </w:r>
      <w:r w:rsidRPr="003942B8">
        <w:rPr>
          <w:rFonts w:eastAsia="Calibri" w:cs="Arial"/>
          <w:i/>
          <w:szCs w:val="24"/>
          <w:lang w:eastAsia="pl-PL"/>
        </w:rPr>
        <w:t>„Analiza sytuacji wewnątrzregionalnej w obszarze włączenia społecznego z zwalczania ubóstwa na potrzeby właściwego profilowania interwencji podejmowanych w ramach RPO WŁ na lata 2014-2020”</w:t>
      </w:r>
      <w:r w:rsidRPr="003942B8">
        <w:rPr>
          <w:rFonts w:eastAsia="Calibri" w:cs="Arial"/>
          <w:szCs w:val="24"/>
          <w:lang w:eastAsia="pl-PL"/>
        </w:rPr>
        <w:t xml:space="preserve"> najczęstszą  przyczyną korzystania z pomocy jest ubóstwo (53%), bezrobocie (48%), niepełnosprawność (37%), długotrwała lub ciężka choroba (37%) oraz bezradność w sprawach opiekuńczo-wychowawczych i prowadzenia gospodarstwa domowego (18%). Inne, rzadziej występujące powody udzielenia wsparcia to potrzeba ochrony macierzyństwa (9%), alkoholizm (7%) oraz przemoc w rodzinie (2%).</w:t>
      </w:r>
    </w:p>
    <w:p w14:paraId="39CAD8B5" w14:textId="77777777" w:rsidR="003942B8" w:rsidRPr="003942B8" w:rsidRDefault="003942B8" w:rsidP="003942B8">
      <w:pPr>
        <w:spacing w:after="0"/>
        <w:jc w:val="both"/>
        <w:rPr>
          <w:rFonts w:eastAsia="Calibri" w:cs="Arial"/>
          <w:szCs w:val="24"/>
          <w:lang w:eastAsia="pl-PL"/>
        </w:rPr>
      </w:pPr>
    </w:p>
    <w:p w14:paraId="35E87318"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lastRenderedPageBreak/>
        <w:t>Wykres 3.5. Główne przyczyny korzystania rodzin z pomocy społecznej w województwie łódzkim w latach 2013-2015 (w %)</w:t>
      </w:r>
    </w:p>
    <w:p w14:paraId="3194234E" w14:textId="77777777" w:rsidR="003942B8" w:rsidRPr="003942B8" w:rsidRDefault="003942B8" w:rsidP="003942B8">
      <w:pPr>
        <w:jc w:val="both"/>
        <w:rPr>
          <w:rFonts w:ascii="Calibri" w:eastAsia="Times New Roman" w:hAnsi="Calibri" w:cs="Times New Roman"/>
          <w:b/>
          <w:color w:val="000000"/>
          <w:szCs w:val="24"/>
          <w:lang w:eastAsia="pl-PL"/>
        </w:rPr>
      </w:pPr>
      <w:r w:rsidRPr="003942B8">
        <w:rPr>
          <w:bCs/>
          <w:noProof/>
          <w:lang w:eastAsia="pl-PL"/>
        </w:rPr>
        <w:drawing>
          <wp:inline distT="0" distB="0" distL="0" distR="0" wp14:anchorId="5865EB16" wp14:editId="1ECEB26C">
            <wp:extent cx="5760720" cy="3149839"/>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1B3B09" w14:textId="77777777" w:rsidR="003942B8" w:rsidRPr="003942B8" w:rsidRDefault="003942B8" w:rsidP="003942B8">
      <w:pPr>
        <w:spacing w:before="240" w:after="0" w:line="240" w:lineRule="auto"/>
        <w:rPr>
          <w:rFonts w:eastAsia="Times New Roman"/>
          <w:b/>
          <w:i/>
          <w:sz w:val="20"/>
          <w:szCs w:val="25"/>
          <w:lang w:eastAsia="pl-PL"/>
        </w:rPr>
      </w:pPr>
      <w:r w:rsidRPr="003942B8">
        <w:rPr>
          <w:rFonts w:eastAsia="Times New Roman"/>
          <w:b/>
          <w:i/>
          <w:sz w:val="20"/>
          <w:szCs w:val="25"/>
          <w:lang w:eastAsia="pl-PL"/>
        </w:rPr>
        <w:t>Źródło: RCPS</w:t>
      </w:r>
    </w:p>
    <w:p w14:paraId="7EB4779F" w14:textId="77777777" w:rsidR="003942B8" w:rsidRPr="003942B8" w:rsidRDefault="003942B8" w:rsidP="003942B8">
      <w:pPr>
        <w:jc w:val="both"/>
        <w:rPr>
          <w:rFonts w:eastAsia="Calibri" w:cs="Arial"/>
          <w:szCs w:val="24"/>
          <w:lang w:eastAsia="pl-PL"/>
        </w:rPr>
      </w:pPr>
    </w:p>
    <w:p w14:paraId="6C5E072B" w14:textId="77777777" w:rsidR="003942B8" w:rsidRPr="003942B8" w:rsidRDefault="003942B8" w:rsidP="003942B8">
      <w:pPr>
        <w:jc w:val="both"/>
        <w:rPr>
          <w:rFonts w:ascii="Arial" w:eastAsia="Calibri" w:hAnsi="Arial" w:cs="Arial"/>
          <w:sz w:val="22"/>
          <w:lang w:eastAsia="pl-PL"/>
        </w:rPr>
      </w:pPr>
      <w:r w:rsidRPr="003942B8">
        <w:rPr>
          <w:rFonts w:eastAsia="Calibri" w:cs="Arial"/>
          <w:szCs w:val="24"/>
          <w:lang w:eastAsia="pl-PL"/>
        </w:rPr>
        <w:t>Analiza powodów udzielania pomocy społecznej w ciągu ostatnich lat wykazała zmiany w ogólnych tendencjach. W przypadku ubóstwa stanowiącego główną przyczynę udzielania wsparcia, odwróceniu uległ obserwowany w poprzednich latach trend spadkowy. W 2015 roku procent rodzin wspieranych z powodu ubóstwa wzrósł w stosunku do roku ubiegłego o 7 punktów procentowych i była to najbardziej znacząca zmiana w strukturze wspartych rodzin. Podobną tendencję, choć nie tak znaczącą, można zaobserwować w przypadku odsetka osób wspieranych w ramach pomocy społecznej ze względu na niepełnosprawność (wzrost o 3 p.p.) i długotrwałą lub ciężką chorobę (wzrost o 3 p.p.). Stabilizacji uległ natomiast odsetek rodzin wspieranych ze względu na bezrobocie (nie zmienił się w stosunku do roku ubiegłego). O względnej stabilizacji można też mówić w przypadku bezradności w sprawach opiekuńczo-wychowawczych i prowadzenia gospodarstwa domowego – zmniejszeniu uległa ilość wspartych z tego tytułu rodzin o 1 p.p.</w:t>
      </w:r>
    </w:p>
    <w:p w14:paraId="6E45F8ED" w14:textId="77777777" w:rsidR="003942B8" w:rsidRPr="003942B8" w:rsidRDefault="003942B8" w:rsidP="003942B8">
      <w:pPr>
        <w:spacing w:after="0"/>
        <w:jc w:val="both"/>
        <w:rPr>
          <w:rFonts w:eastAsia="Calibri"/>
          <w:szCs w:val="24"/>
          <w:lang w:eastAsia="pl-PL"/>
        </w:rPr>
      </w:pPr>
      <w:r w:rsidRPr="003942B8">
        <w:rPr>
          <w:rFonts w:eastAsia="Calibri"/>
          <w:szCs w:val="24"/>
          <w:lang w:eastAsia="pl-PL"/>
        </w:rPr>
        <w:t xml:space="preserve">Tabela III/2 obrazująca </w:t>
      </w:r>
      <w:r w:rsidRPr="003942B8">
        <w:rPr>
          <w:rFonts w:eastAsia="Times New Roman"/>
          <w:bCs/>
          <w:color w:val="000000"/>
          <w:szCs w:val="24"/>
          <w:lang w:eastAsia="pl-PL"/>
        </w:rPr>
        <w:t>strukturę rodzin (w %), którym przyznano pomoc w postaci świadczenia według powodów udzielenia pomocy i wsparcia według powiatów i miast na prawach powiatów w województwie łódzkim w latach 2</w:t>
      </w:r>
      <w:r w:rsidR="00F45024">
        <w:rPr>
          <w:rFonts w:eastAsia="Times New Roman"/>
          <w:bCs/>
          <w:color w:val="000000"/>
          <w:szCs w:val="24"/>
          <w:lang w:eastAsia="pl-PL"/>
        </w:rPr>
        <w:t>013-2015 zamieszczona została w Z</w:t>
      </w:r>
      <w:r w:rsidRPr="003942B8">
        <w:rPr>
          <w:rFonts w:eastAsia="Times New Roman"/>
          <w:bCs/>
          <w:color w:val="000000"/>
          <w:szCs w:val="24"/>
          <w:lang w:eastAsia="pl-PL"/>
        </w:rPr>
        <w:t xml:space="preserve">ałączniku. </w:t>
      </w:r>
    </w:p>
    <w:p w14:paraId="0D6B8321" w14:textId="77777777" w:rsidR="003942B8" w:rsidRPr="003942B8" w:rsidRDefault="003942B8" w:rsidP="003942B8">
      <w:pPr>
        <w:spacing w:after="0"/>
        <w:jc w:val="both"/>
        <w:rPr>
          <w:rFonts w:eastAsia="Calibri"/>
          <w:szCs w:val="24"/>
          <w:lang w:eastAsia="pl-PL"/>
        </w:rPr>
      </w:pPr>
    </w:p>
    <w:p w14:paraId="7092332C" w14:textId="77777777" w:rsidR="00F1668A" w:rsidRDefault="00F1668A" w:rsidP="003942B8">
      <w:pPr>
        <w:jc w:val="both"/>
      </w:pPr>
    </w:p>
    <w:p w14:paraId="33C202F1" w14:textId="77777777" w:rsidR="003942B8" w:rsidRPr="003942B8" w:rsidRDefault="003942B8" w:rsidP="003942B8">
      <w:pPr>
        <w:jc w:val="both"/>
      </w:pPr>
      <w:r w:rsidRPr="003942B8">
        <w:t xml:space="preserve">Najwyższy – powyżej 10% - udział  osób w gospodarstwach domowych korzystających ze środowiskowej pomocy społecznej w ludności ogółem w 2015 roku odnotowano </w:t>
      </w:r>
      <w:r w:rsidRPr="003942B8">
        <w:lastRenderedPageBreak/>
        <w:t xml:space="preserve">w przypadku </w:t>
      </w:r>
      <w:r w:rsidR="00380632">
        <w:t>5</w:t>
      </w:r>
      <w:r w:rsidRPr="003942B8">
        <w:t xml:space="preserve"> powiatów: poddębickiego, opoczyńskiego, tomaszowskiego, łęczyckiego i</w:t>
      </w:r>
      <w:r w:rsidR="00F45024">
        <w:t> </w:t>
      </w:r>
      <w:r w:rsidRPr="003942B8">
        <w:t>radomszczańskiego. Najniższą wartość odnotowano w przypadku miasta Skierniewice – 4,95. Udziały dla wszystkich powiatów wraz z liczbą osób w rodzinach korzystających ze świadczeń przedstawiono w tabeli III/3 w załączniku.</w:t>
      </w:r>
    </w:p>
    <w:p w14:paraId="34F79704" w14:textId="77777777" w:rsidR="003942B8" w:rsidRPr="003942B8" w:rsidRDefault="003942B8" w:rsidP="003942B8">
      <w:pPr>
        <w:spacing w:after="0"/>
        <w:jc w:val="both"/>
        <w:rPr>
          <w:rFonts w:eastAsia="Calibri"/>
          <w:szCs w:val="24"/>
          <w:lang w:eastAsia="pl-PL"/>
        </w:rPr>
        <w:sectPr w:rsidR="003942B8" w:rsidRPr="003942B8" w:rsidSect="00350C02">
          <w:pgSz w:w="11906" w:h="16838"/>
          <w:pgMar w:top="1417" w:right="1417" w:bottom="1417" w:left="1417" w:header="708" w:footer="708" w:gutter="0"/>
          <w:cols w:space="708"/>
          <w:docGrid w:linePitch="360"/>
        </w:sectPr>
      </w:pPr>
    </w:p>
    <w:p w14:paraId="19694886" w14:textId="77777777" w:rsidR="003942B8" w:rsidRPr="003942B8" w:rsidRDefault="003942B8" w:rsidP="003942B8">
      <w:pPr>
        <w:pStyle w:val="Nagwek2"/>
        <w:rPr>
          <w:rFonts w:eastAsia="Calibri"/>
        </w:rPr>
      </w:pPr>
      <w:bookmarkStart w:id="60" w:name="_Toc462991756"/>
      <w:bookmarkStart w:id="61" w:name="_Toc465236948"/>
      <w:r w:rsidRPr="003942B8">
        <w:rPr>
          <w:rFonts w:eastAsia="Calibri"/>
        </w:rPr>
        <w:lastRenderedPageBreak/>
        <w:t>Osoby nieletnie w instytucjonalnej i nieinstytucjonalnej (rodzinnej) opiece zastępczej</w:t>
      </w:r>
      <w:bookmarkEnd w:id="60"/>
      <w:bookmarkEnd w:id="61"/>
    </w:p>
    <w:p w14:paraId="77100EDF" w14:textId="77777777" w:rsidR="003942B8" w:rsidRPr="003942B8" w:rsidRDefault="003942B8" w:rsidP="001C5F74">
      <w:pPr>
        <w:autoSpaceDE w:val="0"/>
        <w:autoSpaceDN w:val="0"/>
        <w:adjustRightInd w:val="0"/>
        <w:jc w:val="both"/>
        <w:rPr>
          <w:rFonts w:cs="Cambria"/>
          <w:szCs w:val="24"/>
        </w:rPr>
      </w:pPr>
      <w:r w:rsidRPr="003942B8">
        <w:rPr>
          <w:rFonts w:cs="Cambria"/>
          <w:szCs w:val="24"/>
        </w:rPr>
        <w:t xml:space="preserve">Zgodnie z ustawą o wspieraniu rodziny i systemie pieczy zastępczej, w sytuacji, gdy nie można zapewnić dziecku opieki i wychowania przez rodziców, zostaje ono umieszczone w placówkach instytucjonalnej lub rodzinnej pieczy zastępczej. </w:t>
      </w:r>
      <w:r w:rsidRPr="003942B8">
        <w:rPr>
          <w:rFonts w:cs="Cambria-Bold"/>
          <w:b/>
          <w:bCs/>
          <w:szCs w:val="24"/>
        </w:rPr>
        <w:t xml:space="preserve">Instytucjonalna piecza zastępcza </w:t>
      </w:r>
      <w:r w:rsidRPr="003942B8">
        <w:rPr>
          <w:rFonts w:cs="Cambria"/>
          <w:szCs w:val="24"/>
        </w:rPr>
        <w:t>jest sprawowana w formie:</w:t>
      </w:r>
    </w:p>
    <w:p w14:paraId="3E178B2E"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1) </w:t>
      </w:r>
      <w:r w:rsidRPr="003374A6">
        <w:rPr>
          <w:rFonts w:cs="Cambria"/>
          <w:b/>
          <w:szCs w:val="24"/>
        </w:rPr>
        <w:t>placówki opiekuńczo-wychowawczej</w:t>
      </w:r>
      <w:r w:rsidRPr="003942B8">
        <w:rPr>
          <w:rFonts w:cs="Cambria"/>
          <w:szCs w:val="24"/>
        </w:rPr>
        <w:t>, która jest prowadzona jako placówka typu:</w:t>
      </w:r>
    </w:p>
    <w:p w14:paraId="28433B74"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 </w:t>
      </w:r>
      <w:r w:rsidRPr="008F2C8D">
        <w:rPr>
          <w:rFonts w:cs="Cambria-Bold"/>
          <w:b/>
          <w:bCs/>
          <w:i/>
          <w:szCs w:val="24"/>
        </w:rPr>
        <w:t>interwencyjnego</w:t>
      </w:r>
      <w:r w:rsidRPr="003942B8">
        <w:rPr>
          <w:rFonts w:cs="Cambria-Bold"/>
          <w:b/>
          <w:bCs/>
          <w:szCs w:val="24"/>
        </w:rPr>
        <w:t xml:space="preserve"> </w:t>
      </w:r>
      <w:r w:rsidRPr="003942B8">
        <w:rPr>
          <w:rFonts w:cs="Cambria"/>
          <w:szCs w:val="24"/>
        </w:rPr>
        <w:t>— zapewnia doraźną opiekę nad dzieckiem w czasie trwania sytuacji kryzysowej, w szczególności placówka jest obowiązana przyjąć dziecko w przypadkach wymagających natychmiastowego zapewnienia mu opieki,</w:t>
      </w:r>
    </w:p>
    <w:p w14:paraId="364C9F84"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 </w:t>
      </w:r>
      <w:r w:rsidRPr="008F2C8D">
        <w:rPr>
          <w:rFonts w:cs="Cambria-Bold"/>
          <w:b/>
          <w:bCs/>
          <w:i/>
          <w:szCs w:val="24"/>
        </w:rPr>
        <w:t>rodzinnego</w:t>
      </w:r>
      <w:r w:rsidRPr="003942B8">
        <w:rPr>
          <w:rFonts w:cs="Cambria-Bold"/>
          <w:b/>
          <w:bCs/>
          <w:szCs w:val="24"/>
        </w:rPr>
        <w:t xml:space="preserve"> </w:t>
      </w:r>
      <w:r w:rsidRPr="003942B8">
        <w:rPr>
          <w:rFonts w:cs="Cambria"/>
          <w:szCs w:val="24"/>
        </w:rPr>
        <w:t>— wychowuje dzieci w różnym wieku, w tym dorastające i usamodzielniające się; umożliwia wspólne wychowanie i opiekę licznemu rodzeństwu; współpracuje z koordynatorem rodzinnej pieczy zastępczej i asystentem rodziny,</w:t>
      </w:r>
    </w:p>
    <w:p w14:paraId="349064A5"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 </w:t>
      </w:r>
      <w:r w:rsidRPr="008F2C8D">
        <w:rPr>
          <w:rFonts w:cs="Cambria-Bold"/>
          <w:b/>
          <w:bCs/>
          <w:i/>
          <w:szCs w:val="24"/>
        </w:rPr>
        <w:t>socjalizacyjnego</w:t>
      </w:r>
      <w:r w:rsidRPr="003942B8">
        <w:rPr>
          <w:rFonts w:cs="Cambria-Bold"/>
          <w:b/>
          <w:bCs/>
          <w:szCs w:val="24"/>
        </w:rPr>
        <w:t xml:space="preserve"> </w:t>
      </w:r>
      <w:r w:rsidRPr="003942B8">
        <w:rPr>
          <w:rFonts w:cs="Cambria"/>
          <w:szCs w:val="24"/>
        </w:rPr>
        <w:t>— zapewnia dziecku  całodobową opiekę i wychowanie oraz zaspokaja jego niezbędne potrzeby, w szczególności emocjonalne, rozwojowe, zdrowotne, bytowe, społeczne i religijne; realizuje przygotowany we współpracy z asystentem rodziny plan pomocy dziecku; umożliwia kontakt dziecka z rodzicami i innymi osobami bliskimi, podejmuje działania w celu powrotu dziecka do rodziny; zapewnia dziecku dostęp do kształcenia dostosowanego do jego wieku i możliwości rozwojowych; obejmuje dziecko działaniami terapeutycznymi, zapewnia korzystanie z przysługujących świadczeń zdrowotnych,</w:t>
      </w:r>
    </w:p>
    <w:p w14:paraId="2271D1AE"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 </w:t>
      </w:r>
      <w:r w:rsidRPr="008F2C8D">
        <w:rPr>
          <w:rFonts w:cs="Cambria-Bold"/>
          <w:b/>
          <w:bCs/>
          <w:i/>
          <w:szCs w:val="24"/>
        </w:rPr>
        <w:t>specjalistyczno-terapeutycznego</w:t>
      </w:r>
      <w:r w:rsidRPr="003942B8">
        <w:rPr>
          <w:rFonts w:cs="Cambria-Bold"/>
          <w:b/>
          <w:bCs/>
          <w:szCs w:val="24"/>
        </w:rPr>
        <w:t xml:space="preserve"> </w:t>
      </w:r>
      <w:r w:rsidRPr="003942B8">
        <w:rPr>
          <w:rFonts w:cs="Cambria"/>
          <w:szCs w:val="24"/>
        </w:rPr>
        <w:t>– sprawuje opiekę nad dzieckiem o indywidualnych potrzebach, w szczególności: legitymującym się orzeczeniem o niepełnosprawności; wymagającym stosowania specjalnych metod wychowawczych i specjalistycznej terapii; wymagających wyrównywania opóźnień rozwojowych i edukacyjnych. Placówka zapewnia zajęcia wychowawcze, socjoterapeutyczne, korekcyjne, kompensacyjne, logopedyczne i terapeutyczne, rekompensujące braki w wychowaniu w rodzinie i przygotowujące do życia</w:t>
      </w:r>
    </w:p>
    <w:p w14:paraId="0385BB7C"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społecznego, a dzieciom niepełnosprawnym – odpowiednią rehabilitację i zajęcia</w:t>
      </w:r>
    </w:p>
    <w:p w14:paraId="3C762B29"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rewalidacyjne;</w:t>
      </w:r>
    </w:p>
    <w:p w14:paraId="1C6296B1"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2) </w:t>
      </w:r>
      <w:r w:rsidRPr="003942B8">
        <w:rPr>
          <w:rFonts w:cs="Cambria-Bold"/>
          <w:b/>
          <w:bCs/>
          <w:szCs w:val="24"/>
        </w:rPr>
        <w:t xml:space="preserve">regionalnej placówki opiekuńczo-terapeutycznej </w:t>
      </w:r>
      <w:r w:rsidRPr="003942B8">
        <w:rPr>
          <w:rFonts w:cs="Cambria"/>
          <w:szCs w:val="24"/>
        </w:rPr>
        <w:t>(od 2012 r.) – umieszczane są w niej dzieci, które ze względu na stan zdrowia wymagają stosowania specjalistycznej opieki i rehabilitacji, i nie mogą zostać umieszczone w rodzinnej pieczy zastępczej lub w placówce opiekuńczo-wychowawczej. W tym samym czasie można w niej umieścić nie więcej niż 30 dzieci;</w:t>
      </w:r>
    </w:p>
    <w:p w14:paraId="0D3BD321"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3) </w:t>
      </w:r>
      <w:r w:rsidRPr="003942B8">
        <w:rPr>
          <w:rFonts w:cs="Cambria-Bold"/>
          <w:b/>
          <w:bCs/>
          <w:szCs w:val="24"/>
        </w:rPr>
        <w:t xml:space="preserve">interwencyjnego ośrodka preadopcyjnego </w:t>
      </w:r>
      <w:r w:rsidRPr="003942B8">
        <w:rPr>
          <w:rFonts w:cs="Cambria"/>
          <w:szCs w:val="24"/>
        </w:rPr>
        <w:t>(od 2012 r.) – umieszcza się w nim dzieci</w:t>
      </w:r>
    </w:p>
    <w:p w14:paraId="4B1F4FC3"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do ukończenia pierwszego roku życia, które wymagają specjalistycznej opieki i w okresie oczekiwania na przysposobienie nie mogą zostać umieszczone w rodzinnej pieczy zastępczej.</w:t>
      </w:r>
    </w:p>
    <w:p w14:paraId="0B43BD37" w14:textId="77777777" w:rsidR="003942B8" w:rsidRPr="003942B8" w:rsidRDefault="003942B8" w:rsidP="003942B8">
      <w:pPr>
        <w:spacing w:after="120"/>
        <w:jc w:val="both"/>
        <w:rPr>
          <w:rFonts w:eastAsia="Times New Roman"/>
          <w:color w:val="000000"/>
          <w:szCs w:val="24"/>
          <w:lang w:eastAsia="pl-PL"/>
        </w:rPr>
      </w:pPr>
    </w:p>
    <w:p w14:paraId="40BEA47F" w14:textId="77777777" w:rsidR="003942B8" w:rsidRPr="003942B8" w:rsidRDefault="003942B8" w:rsidP="003942B8">
      <w:pPr>
        <w:spacing w:after="120"/>
        <w:jc w:val="both"/>
        <w:rPr>
          <w:rFonts w:eastAsia="Times New Roman"/>
          <w:color w:val="000000"/>
          <w:szCs w:val="24"/>
          <w:lang w:eastAsia="pl-PL"/>
        </w:rPr>
      </w:pPr>
      <w:r w:rsidRPr="003942B8">
        <w:rPr>
          <w:rFonts w:eastAsia="Times New Roman"/>
          <w:color w:val="000000"/>
          <w:szCs w:val="24"/>
          <w:lang w:eastAsia="pl-PL"/>
        </w:rPr>
        <w:lastRenderedPageBreak/>
        <w:t xml:space="preserve">Natomiast nieinstytucjonalna forma to </w:t>
      </w:r>
      <w:r w:rsidRPr="003942B8">
        <w:rPr>
          <w:rFonts w:cs="Cambria-Bold"/>
          <w:b/>
          <w:bCs/>
          <w:szCs w:val="24"/>
        </w:rPr>
        <w:t xml:space="preserve">rodzinna piecza zastępcza, która </w:t>
      </w:r>
      <w:r w:rsidRPr="003942B8">
        <w:rPr>
          <w:rFonts w:cs="Cambria"/>
          <w:szCs w:val="24"/>
        </w:rPr>
        <w:t>jest sprawowana w przypadku niemożności zapewnienia dziecku opieki i wychowania przez rodziców. Zapewni</w:t>
      </w:r>
      <w:r w:rsidR="001C5F74">
        <w:rPr>
          <w:rFonts w:cs="Cambria"/>
          <w:szCs w:val="24"/>
        </w:rPr>
        <w:t xml:space="preserve">a pracę z rodziną umożliwiając </w:t>
      </w:r>
      <w:r w:rsidRPr="003942B8">
        <w:rPr>
          <w:rFonts w:cs="Cambria"/>
          <w:szCs w:val="24"/>
        </w:rPr>
        <w:t>powrót dziecka do rodziny lub gdy jest to niemożliwe – dąże</w:t>
      </w:r>
      <w:r w:rsidR="001C5F74">
        <w:rPr>
          <w:rFonts w:cs="Cambria"/>
          <w:szCs w:val="24"/>
        </w:rPr>
        <w:t xml:space="preserve">nie do przysposobienia dziecka, </w:t>
      </w:r>
      <w:r w:rsidRPr="003942B8">
        <w:rPr>
          <w:rFonts w:cs="Cambria"/>
          <w:szCs w:val="24"/>
        </w:rPr>
        <w:t>przygotowania dziecka do samodzielnego i odpowiedzialnego życia, zaspokojenie potrzeb emocjonalnych dzieci ze szczególnym uwzględnieniem potrzeb bytowych, zdrowotnych, edukacyjnych i kulturalno-rekreacyjnych.</w:t>
      </w:r>
    </w:p>
    <w:p w14:paraId="6CB97AD8"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Formami rodzinnej pieczy zastępczej są:</w:t>
      </w:r>
    </w:p>
    <w:p w14:paraId="22AAA117" w14:textId="77777777" w:rsidR="003942B8" w:rsidRPr="003942B8" w:rsidRDefault="003942B8" w:rsidP="003942B8">
      <w:pPr>
        <w:autoSpaceDE w:val="0"/>
        <w:autoSpaceDN w:val="0"/>
        <w:adjustRightInd w:val="0"/>
        <w:spacing w:after="0"/>
        <w:jc w:val="both"/>
        <w:rPr>
          <w:rFonts w:cs="Cambria-Bold"/>
          <w:b/>
          <w:bCs/>
          <w:szCs w:val="24"/>
        </w:rPr>
      </w:pPr>
      <w:r w:rsidRPr="003942B8">
        <w:rPr>
          <w:rFonts w:cs="Cambria"/>
          <w:szCs w:val="24"/>
        </w:rPr>
        <w:t xml:space="preserve">1) </w:t>
      </w:r>
      <w:r w:rsidRPr="003942B8">
        <w:rPr>
          <w:rFonts w:cs="Cambria-Bold"/>
          <w:b/>
          <w:bCs/>
          <w:szCs w:val="24"/>
        </w:rPr>
        <w:t>rodzina zastępcza:</w:t>
      </w:r>
    </w:p>
    <w:p w14:paraId="06F2A322" w14:textId="77777777" w:rsidR="003942B8" w:rsidRPr="003942B8" w:rsidRDefault="003942B8" w:rsidP="003942B8">
      <w:pPr>
        <w:autoSpaceDE w:val="0"/>
        <w:autoSpaceDN w:val="0"/>
        <w:adjustRightInd w:val="0"/>
        <w:spacing w:after="0"/>
        <w:jc w:val="both"/>
        <w:rPr>
          <w:rFonts w:cs="Cambria"/>
          <w:szCs w:val="24"/>
        </w:rPr>
      </w:pPr>
      <w:r w:rsidRPr="003942B8">
        <w:rPr>
          <w:rFonts w:cs="CourierNewPSMT"/>
          <w:szCs w:val="24"/>
        </w:rPr>
        <w:t xml:space="preserve">− </w:t>
      </w:r>
      <w:r w:rsidRPr="003942B8">
        <w:rPr>
          <w:rFonts w:cs="Cambria"/>
          <w:szCs w:val="24"/>
        </w:rPr>
        <w:t>spokrewniona,</w:t>
      </w:r>
    </w:p>
    <w:p w14:paraId="25691689" w14:textId="77777777" w:rsidR="003942B8" w:rsidRPr="003942B8" w:rsidRDefault="003942B8" w:rsidP="003942B8">
      <w:pPr>
        <w:autoSpaceDE w:val="0"/>
        <w:autoSpaceDN w:val="0"/>
        <w:adjustRightInd w:val="0"/>
        <w:spacing w:after="0"/>
        <w:jc w:val="both"/>
        <w:rPr>
          <w:rFonts w:cs="Cambria"/>
          <w:szCs w:val="24"/>
        </w:rPr>
      </w:pPr>
      <w:r w:rsidRPr="003942B8">
        <w:rPr>
          <w:rFonts w:cs="CourierNewPSMT"/>
          <w:szCs w:val="24"/>
        </w:rPr>
        <w:t xml:space="preserve">− </w:t>
      </w:r>
      <w:r w:rsidRPr="003942B8">
        <w:rPr>
          <w:rFonts w:cs="Cambria"/>
          <w:szCs w:val="24"/>
        </w:rPr>
        <w:t>niezawodowa, umieszcza się w tym samym czasie nie więcej niż 3 dzieci (z wyjątkiem licznego rodzeństwa),</w:t>
      </w:r>
    </w:p>
    <w:p w14:paraId="4B924EAD" w14:textId="77777777" w:rsidR="003942B8" w:rsidRPr="003942B8" w:rsidRDefault="003942B8" w:rsidP="003942B8">
      <w:pPr>
        <w:autoSpaceDE w:val="0"/>
        <w:autoSpaceDN w:val="0"/>
        <w:adjustRightInd w:val="0"/>
        <w:spacing w:after="0"/>
        <w:jc w:val="both"/>
        <w:rPr>
          <w:rFonts w:cs="Cambria"/>
          <w:szCs w:val="24"/>
        </w:rPr>
      </w:pPr>
      <w:r w:rsidRPr="003942B8">
        <w:rPr>
          <w:rFonts w:cs="CourierNewPSMT"/>
          <w:szCs w:val="24"/>
        </w:rPr>
        <w:t xml:space="preserve">− </w:t>
      </w:r>
      <w:r w:rsidRPr="003942B8">
        <w:rPr>
          <w:rFonts w:cs="Cambria"/>
          <w:szCs w:val="24"/>
        </w:rPr>
        <w:t>zawodowa, umieszcza się w tym samym czasie nie więcej niż 3 dzieci (z wyjątkiem</w:t>
      </w:r>
    </w:p>
    <w:p w14:paraId="46E11292"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licznego rodzeństwa), w tym:</w:t>
      </w:r>
    </w:p>
    <w:p w14:paraId="43924F12" w14:textId="77777777" w:rsidR="003942B8" w:rsidRPr="003942B8" w:rsidRDefault="003942B8" w:rsidP="003942B8">
      <w:pPr>
        <w:autoSpaceDE w:val="0"/>
        <w:autoSpaceDN w:val="0"/>
        <w:adjustRightInd w:val="0"/>
        <w:spacing w:after="0"/>
        <w:jc w:val="both"/>
        <w:rPr>
          <w:rFonts w:cs="Cambria"/>
          <w:szCs w:val="24"/>
        </w:rPr>
      </w:pPr>
      <w:r w:rsidRPr="003942B8">
        <w:rPr>
          <w:rFonts w:cs="CourierNewPSMT"/>
          <w:szCs w:val="24"/>
        </w:rPr>
        <w:t xml:space="preserve">− </w:t>
      </w:r>
      <w:r w:rsidRPr="003942B8">
        <w:rPr>
          <w:rFonts w:cs="Cambria"/>
          <w:szCs w:val="24"/>
        </w:rPr>
        <w:t>zawodowa specjalistyczna – umieszcza się w niej w szczególności: dzieci legitymujące się orzeczeniem o niepełnosprawności, dzieci na podstawie ustawyz dnia 26 X 1982 r. o postępowaniu w sprawach nieletnich (tekst jednolity Dz. U.2014 poz. 382, z późniejszymi zmianami), małoletnie matki z dziećmi,</w:t>
      </w:r>
    </w:p>
    <w:p w14:paraId="5EF02BD2" w14:textId="77777777" w:rsidR="003942B8" w:rsidRPr="003942B8" w:rsidRDefault="003942B8" w:rsidP="003942B8">
      <w:pPr>
        <w:autoSpaceDE w:val="0"/>
        <w:autoSpaceDN w:val="0"/>
        <w:adjustRightInd w:val="0"/>
        <w:spacing w:after="0"/>
        <w:jc w:val="both"/>
        <w:rPr>
          <w:rFonts w:cs="Cambria"/>
          <w:szCs w:val="24"/>
        </w:rPr>
      </w:pPr>
      <w:r w:rsidRPr="003942B8">
        <w:rPr>
          <w:rFonts w:cs="CourierNewPSMT"/>
          <w:szCs w:val="24"/>
        </w:rPr>
        <w:t xml:space="preserve">− </w:t>
      </w:r>
      <w:r w:rsidRPr="003942B8">
        <w:rPr>
          <w:rFonts w:cs="Cambria"/>
          <w:szCs w:val="24"/>
        </w:rPr>
        <w:t>zawodowa pełniąca funkcję pogotowia rodzinnego – przyjmuje dziecko na podstawie orzeczenia sądu w przypadku gdy dziecko zostało doprowadzone przez Policję lub Straż Graniczną na wniosek rodziców dziecka lub innej osoby w przypadku, o którym m owa w art. 12a ustawy z dn. 29 VII 2005 r.o przeciwdziałaniu przemocy w rodzinie (Dz. U. Nr 180 poz. 1493, z późniejszymi zmianami),</w:t>
      </w:r>
    </w:p>
    <w:p w14:paraId="3ECDFFAA" w14:textId="77777777" w:rsidR="003942B8" w:rsidRPr="003942B8" w:rsidRDefault="003942B8" w:rsidP="003942B8">
      <w:pPr>
        <w:autoSpaceDE w:val="0"/>
        <w:autoSpaceDN w:val="0"/>
        <w:adjustRightInd w:val="0"/>
        <w:spacing w:after="0"/>
        <w:jc w:val="both"/>
        <w:rPr>
          <w:rFonts w:cs="Cambria"/>
          <w:szCs w:val="24"/>
        </w:rPr>
      </w:pPr>
      <w:r w:rsidRPr="003942B8">
        <w:rPr>
          <w:rFonts w:cs="CourierNewPSMT"/>
          <w:szCs w:val="24"/>
        </w:rPr>
        <w:t xml:space="preserve">− </w:t>
      </w:r>
      <w:r w:rsidRPr="003942B8">
        <w:rPr>
          <w:rFonts w:cs="Cambria"/>
          <w:szCs w:val="24"/>
        </w:rPr>
        <w:t>zawodowa niespokrewniona z dzieckiem, wielodzietna (funkcjonuje nie dłużej niż przez okres 3 lat od dnia wejścia w życie ustawy, tj. do 31 XII 2014 r.);</w:t>
      </w:r>
    </w:p>
    <w:p w14:paraId="7FD5F791"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2) </w:t>
      </w:r>
      <w:r w:rsidRPr="003942B8">
        <w:rPr>
          <w:rFonts w:cs="Cambria-Bold"/>
          <w:b/>
          <w:bCs/>
          <w:szCs w:val="24"/>
        </w:rPr>
        <w:t xml:space="preserve">rodzinny dom dziecka </w:t>
      </w:r>
      <w:r w:rsidRPr="003942B8">
        <w:rPr>
          <w:rFonts w:cs="Cambria"/>
          <w:szCs w:val="24"/>
        </w:rPr>
        <w:t>– w tym samym czasie może w nim przebywać łącznie nie</w:t>
      </w:r>
    </w:p>
    <w:p w14:paraId="4E877B92" w14:textId="77777777" w:rsidR="003942B8" w:rsidRPr="003942B8" w:rsidRDefault="003942B8" w:rsidP="003942B8">
      <w:pPr>
        <w:autoSpaceDE w:val="0"/>
        <w:autoSpaceDN w:val="0"/>
        <w:adjustRightInd w:val="0"/>
        <w:spacing w:after="0"/>
        <w:jc w:val="both"/>
        <w:rPr>
          <w:rFonts w:cs="Cambria"/>
          <w:szCs w:val="24"/>
        </w:rPr>
      </w:pPr>
    </w:p>
    <w:p w14:paraId="3E9C80A8" w14:textId="77777777" w:rsidR="003942B8" w:rsidRPr="003942B8" w:rsidRDefault="003942B8" w:rsidP="003942B8">
      <w:pPr>
        <w:autoSpaceDE w:val="0"/>
        <w:autoSpaceDN w:val="0"/>
        <w:adjustRightInd w:val="0"/>
        <w:spacing w:after="0"/>
        <w:jc w:val="both"/>
        <w:rPr>
          <w:rFonts w:cs="Cambria"/>
          <w:szCs w:val="24"/>
        </w:rPr>
      </w:pPr>
      <w:r w:rsidRPr="003942B8">
        <w:rPr>
          <w:rFonts w:cs="Cambria"/>
          <w:szCs w:val="24"/>
        </w:rPr>
        <w:t xml:space="preserve">W województwie łódzkim w końcu 2015 r. funkcjonowało 69 placówek opiekuńczo – wychowawczych, w których przebywało 1317 podopiecznych. </w:t>
      </w:r>
      <w:r w:rsidRPr="003942B8">
        <w:rPr>
          <w:rFonts w:cs="Cambria"/>
          <w:color w:val="000000"/>
          <w:szCs w:val="24"/>
        </w:rPr>
        <w:t>Wśród nich przeważały, stanowiąc 60,3% ogółu, placówki socjalizacyjne, placówki rodzinne stanowiły 27,9% wszystkich placówek, a do pozostałych 11,8% należały placówki interwencyjne, specjalistyczno-terapeutyczne i placówki łączące zadania.</w:t>
      </w:r>
      <w:r w:rsidRPr="003942B8">
        <w:rPr>
          <w:rFonts w:cs="Cambria"/>
          <w:szCs w:val="24"/>
        </w:rPr>
        <w:t xml:space="preserve"> Odnotować należy fakt, iż nie ma danych dotyczących innych form instytucjonalnej pieczy zastępczej takich jak regionalne placówki opiekuńczo-terapeutyczne czy też interwencyjne ośrodki preadopcyjne.  </w:t>
      </w:r>
    </w:p>
    <w:p w14:paraId="15008719" w14:textId="77777777" w:rsidR="003942B8" w:rsidRPr="003942B8" w:rsidRDefault="003942B8" w:rsidP="003942B8">
      <w:pPr>
        <w:autoSpaceDE w:val="0"/>
        <w:autoSpaceDN w:val="0"/>
        <w:adjustRightInd w:val="0"/>
        <w:spacing w:after="0"/>
        <w:jc w:val="both"/>
        <w:rPr>
          <w:rFonts w:cs="Cambria"/>
          <w:szCs w:val="24"/>
        </w:rPr>
      </w:pPr>
    </w:p>
    <w:p w14:paraId="504B8A4B" w14:textId="77777777" w:rsidR="003942B8" w:rsidRPr="003942B8" w:rsidRDefault="003942B8" w:rsidP="003942B8">
      <w:pPr>
        <w:autoSpaceDE w:val="0"/>
        <w:autoSpaceDN w:val="0"/>
        <w:adjustRightInd w:val="0"/>
        <w:spacing w:after="0"/>
        <w:rPr>
          <w:rFonts w:cs="Cambria"/>
          <w:szCs w:val="24"/>
        </w:rPr>
        <w:sectPr w:rsidR="003942B8" w:rsidRPr="003942B8" w:rsidSect="00350C02">
          <w:pgSz w:w="11906" w:h="16838"/>
          <w:pgMar w:top="1417" w:right="1417" w:bottom="1417" w:left="1417" w:header="709" w:footer="709" w:gutter="0"/>
          <w:cols w:space="708"/>
          <w:docGrid w:linePitch="360"/>
        </w:sectPr>
      </w:pPr>
      <w:r w:rsidRPr="003942B8">
        <w:rPr>
          <w:rFonts w:cs="Cambria"/>
          <w:szCs w:val="24"/>
        </w:rPr>
        <w:t>Szczegółowe dane z uwzględnieniem podziału administracyjnego województwa zawiera tabela III/3</w:t>
      </w:r>
      <w:r w:rsidR="008F2C8D">
        <w:rPr>
          <w:rFonts w:cs="Cambria"/>
          <w:szCs w:val="24"/>
        </w:rPr>
        <w:t xml:space="preserve"> </w:t>
      </w:r>
      <w:r w:rsidR="00245541">
        <w:rPr>
          <w:rFonts w:cs="Cambria"/>
          <w:szCs w:val="24"/>
        </w:rPr>
        <w:t>Załącznika</w:t>
      </w:r>
      <w:r w:rsidRPr="003942B8">
        <w:rPr>
          <w:rFonts w:cs="Cambria"/>
          <w:szCs w:val="24"/>
        </w:rPr>
        <w:t xml:space="preserve">. </w:t>
      </w:r>
    </w:p>
    <w:p w14:paraId="7D0552A2" w14:textId="77777777" w:rsidR="003942B8" w:rsidRPr="003942B8" w:rsidRDefault="003942B8" w:rsidP="003942B8">
      <w:pPr>
        <w:spacing w:after="120"/>
        <w:jc w:val="both"/>
        <w:rPr>
          <w:rFonts w:eastAsia="Calibri"/>
          <w:szCs w:val="24"/>
        </w:rPr>
      </w:pPr>
      <w:r w:rsidRPr="003942B8">
        <w:rPr>
          <w:rFonts w:eastAsia="Calibri"/>
          <w:szCs w:val="24"/>
        </w:rPr>
        <w:lastRenderedPageBreak/>
        <w:t xml:space="preserve">Struktura placówek opiekuńczo-wychowawczych w województwie łódzkim ulega zmianom w kierunku zastępowania dużych placówek socjalizacyjnych mniejszymi placówkami opiekuńczo-wychowawczymi typu rodzinnego. Tempo wprowadzanych zmian nie jest na razie duże. </w:t>
      </w:r>
      <w:r w:rsidRPr="003942B8">
        <w:rPr>
          <w:rFonts w:eastAsia="Times New Roman"/>
          <w:color w:val="000000"/>
          <w:szCs w:val="24"/>
          <w:lang w:eastAsia="pl-PL"/>
        </w:rPr>
        <w:t xml:space="preserve">Zgodnie ze stanem na dzień 31 grudnia 2015 r. w województwie łódzkim było 3199 podmiotów rodzinnej pieczy zastępczej, a przebywało w niej 4529 dzieci. </w:t>
      </w:r>
      <w:r w:rsidRPr="003942B8">
        <w:rPr>
          <w:rFonts w:eastAsia="Calibri"/>
          <w:iCs/>
          <w:szCs w:val="24"/>
        </w:rPr>
        <w:t xml:space="preserve">Dane prognostyczne na rok 2016 wskazują na wzrost zarówno liczby rodzin oferujących pieczę zastępczą jak również wzrost liczby dzieci pozostających pod ich opieką. </w:t>
      </w:r>
      <w:r w:rsidRPr="003942B8">
        <w:rPr>
          <w:rFonts w:eastAsia="Times New Roman"/>
          <w:color w:val="000000"/>
          <w:szCs w:val="24"/>
          <w:lang w:eastAsia="pl-PL"/>
        </w:rPr>
        <w:t>Opieka w formie rodzinnej obejmuje, zatem około 80 % wszystkich dzieci znajdujących się w pieczy zastępczej.</w:t>
      </w:r>
    </w:p>
    <w:p w14:paraId="50400690" w14:textId="77777777" w:rsidR="003942B8" w:rsidRPr="003942B8" w:rsidRDefault="003942B8" w:rsidP="003942B8">
      <w:pPr>
        <w:spacing w:after="120"/>
        <w:jc w:val="both"/>
        <w:rPr>
          <w:rFonts w:eastAsia="Calibri"/>
          <w:iCs/>
          <w:szCs w:val="24"/>
        </w:rPr>
      </w:pPr>
      <w:r w:rsidRPr="003942B8">
        <w:rPr>
          <w:rFonts w:eastAsia="Calibri"/>
          <w:iCs/>
          <w:szCs w:val="24"/>
        </w:rPr>
        <w:t>Szczegółowe dane z uwzględnieniem podziału na powiaty zawarte zostały w tabeli III/4.</w:t>
      </w:r>
    </w:p>
    <w:p w14:paraId="4348A9F0" w14:textId="77777777" w:rsidR="003942B8" w:rsidRPr="003942B8" w:rsidRDefault="003942B8" w:rsidP="003942B8">
      <w:pPr>
        <w:spacing w:after="120"/>
        <w:jc w:val="both"/>
        <w:rPr>
          <w:rFonts w:eastAsia="Times New Roman"/>
          <w:color w:val="000000"/>
          <w:szCs w:val="24"/>
          <w:lang w:eastAsia="pl-PL"/>
        </w:rPr>
      </w:pPr>
      <w:r w:rsidRPr="003942B8">
        <w:rPr>
          <w:rFonts w:eastAsia="Times New Roman"/>
          <w:color w:val="000000"/>
          <w:szCs w:val="24"/>
          <w:lang w:eastAsia="pl-PL"/>
        </w:rPr>
        <w:t xml:space="preserve">Większość z tych podmiotów stanowiły spokrewnione rodziny zastępcze- 2061, z 2685 dziećmi pod opieką oraz rodziny niezawodowe w liczbie 960 rodzin i 1209 przebywającymi dziećmi. Wszystkie rodziny zawodowe stanowiły grupę 149 rodzin, opiekowały się one łącznie 466 dziećmi. Wśród rodzin zawodowych 48 pełniło funkcje pogotowania rodzinnego, a 22 były rodzinami specjalistycznymi. Ostatnia formą rodzinnej pieczy zastępczej są rodzinne domy dziecka, których było 26 a przebywało w nich 169 dzieci. </w:t>
      </w:r>
    </w:p>
    <w:p w14:paraId="55AC3E0B" w14:textId="77777777" w:rsidR="003942B8" w:rsidRPr="003942B8" w:rsidRDefault="003942B8" w:rsidP="003942B8">
      <w:pPr>
        <w:spacing w:after="120"/>
        <w:jc w:val="both"/>
        <w:rPr>
          <w:rFonts w:eastAsia="Times New Roman"/>
          <w:b/>
          <w:szCs w:val="24"/>
          <w:lang w:eastAsia="pl-PL"/>
        </w:rPr>
      </w:pPr>
      <w:r w:rsidRPr="003942B8">
        <w:rPr>
          <w:rFonts w:eastAsia="Times New Roman"/>
          <w:szCs w:val="24"/>
          <w:lang w:eastAsia="pl-PL"/>
        </w:rPr>
        <w:t>W ramach rodzinnej pieczy zastępczej najszerzej wykorzystywane (dotyczą opieki nad największą liczbą dzieci) są rodziny zastępcze spokrewnione oraz niezawodowe. Zdecydowanie rzadziej powoływane są do życia zawodowe rodziny zastępcze, a także rodzinne domy dziecka.</w:t>
      </w:r>
      <w:r w:rsidRPr="003942B8">
        <w:rPr>
          <w:rFonts w:eastAsia="Calibri"/>
          <w:szCs w:val="24"/>
        </w:rPr>
        <w:t xml:space="preserve"> Przyczyn można upatrywać m.in. w n</w:t>
      </w:r>
      <w:r w:rsidRPr="003942B8">
        <w:rPr>
          <w:rFonts w:eastAsia="Times New Roman"/>
          <w:szCs w:val="24"/>
          <w:lang w:eastAsia="pl-PL"/>
        </w:rPr>
        <w:t>iewystarczającej liczbie kandydatów do pełnienia funkcji zawodowych i niezawodowych rodzin zastępczych oraz prowadzących rodzinne domy dziecka, mimo podejmowanych w województwie inicjatyw promujących zgłaszanie się do bycia rodzicem zastępczym.</w:t>
      </w:r>
    </w:p>
    <w:p w14:paraId="4BD50E60" w14:textId="77777777" w:rsidR="003942B8" w:rsidRPr="003942B8" w:rsidRDefault="003942B8" w:rsidP="003942B8">
      <w:pPr>
        <w:spacing w:after="120"/>
        <w:jc w:val="both"/>
        <w:rPr>
          <w:rFonts w:eastAsia="Times New Roman"/>
          <w:szCs w:val="24"/>
          <w:lang w:eastAsia="pl-PL"/>
        </w:rPr>
      </w:pPr>
      <w:r w:rsidRPr="003942B8">
        <w:rPr>
          <w:rFonts w:eastAsia="Calibri"/>
          <w:szCs w:val="24"/>
        </w:rPr>
        <w:t xml:space="preserve">Kolejna tabela III/5 zamieszczona w załączniku obrazuje liczbę poszczególnych typów rodzin zastępczych w powiatach województwa łódzkiego w latach 2013-2015. Jak można zauważyć w analizowanym, trzyletnim okresie w powiatach pajęczańskim, rawskim, wieluńskim nie utworzono zawodowej rodziny zastępczej. Biorąc pod uwagę natomiast dane dotyczące rodzinnych domów dziecka w województwie łódzkim ich liczba wzrosła z 18 do 26 w 2015r. </w:t>
      </w:r>
    </w:p>
    <w:p w14:paraId="479565AC" w14:textId="77777777" w:rsidR="003942B8" w:rsidRPr="003942B8" w:rsidRDefault="003942B8" w:rsidP="003942B8">
      <w:pPr>
        <w:spacing w:after="120"/>
        <w:jc w:val="both"/>
        <w:rPr>
          <w:rFonts w:eastAsia="Calibri"/>
          <w:szCs w:val="24"/>
        </w:rPr>
      </w:pPr>
      <w:r w:rsidRPr="003942B8">
        <w:rPr>
          <w:rFonts w:eastAsia="Calibri"/>
          <w:szCs w:val="24"/>
        </w:rPr>
        <w:t>Najwięcej rodzinnych domów dziecka prowadzonych było w mieście Łodzi (11). W powiecie kutnowskim funkcjonowały 3 tego typu placówki, W powiatach: poddębickim, zgierskim i m. Skierniewice były po 2 domy, natomiast po 1 w każdym z powiatów: brzeziński, łódzkim wschodnim piotrkowskim, tomaszowskim i Piotrkowie Trybunalskim.</w:t>
      </w:r>
    </w:p>
    <w:p w14:paraId="496A476F" w14:textId="77777777" w:rsidR="003942B8" w:rsidRPr="003942B8" w:rsidRDefault="003942B8" w:rsidP="003942B8">
      <w:pPr>
        <w:rPr>
          <w:rFonts w:ascii="Times New Roman" w:eastAsia="Times New Roman" w:hAnsi="Times New Roman" w:cs="Times New Roman"/>
          <w:szCs w:val="24"/>
          <w:lang w:eastAsia="pl-PL"/>
        </w:rPr>
      </w:pPr>
    </w:p>
    <w:p w14:paraId="0D433FE6" w14:textId="77777777" w:rsidR="003942B8" w:rsidRPr="003942B8" w:rsidRDefault="003942B8" w:rsidP="003942B8">
      <w:pPr>
        <w:rPr>
          <w:rFonts w:ascii="Times New Roman" w:eastAsia="Times New Roman" w:hAnsi="Times New Roman" w:cs="Times New Roman"/>
          <w:szCs w:val="24"/>
          <w:lang w:eastAsia="pl-PL"/>
        </w:rPr>
      </w:pPr>
    </w:p>
    <w:p w14:paraId="67F71479" w14:textId="77777777" w:rsidR="003942B8" w:rsidRPr="003942B8" w:rsidRDefault="003942B8" w:rsidP="003942B8">
      <w:pPr>
        <w:rPr>
          <w:rFonts w:ascii="Times New Roman" w:eastAsia="Times New Roman" w:hAnsi="Times New Roman" w:cs="Times New Roman"/>
          <w:szCs w:val="24"/>
          <w:lang w:eastAsia="pl-PL"/>
        </w:rPr>
      </w:pPr>
    </w:p>
    <w:p w14:paraId="0CD94F76" w14:textId="77777777" w:rsidR="003942B8" w:rsidRPr="003942B8" w:rsidRDefault="003942B8" w:rsidP="003942B8">
      <w:pPr>
        <w:rPr>
          <w:rFonts w:ascii="Times New Roman" w:eastAsia="Times New Roman" w:hAnsi="Times New Roman" w:cs="Times New Roman"/>
          <w:szCs w:val="24"/>
          <w:lang w:eastAsia="pl-PL"/>
        </w:rPr>
        <w:sectPr w:rsidR="003942B8" w:rsidRPr="003942B8" w:rsidSect="00350C02">
          <w:pgSz w:w="11906" w:h="16838"/>
          <w:pgMar w:top="1417" w:right="1417" w:bottom="1417" w:left="1417" w:header="709" w:footer="709" w:gutter="0"/>
          <w:cols w:space="708"/>
          <w:docGrid w:linePitch="360"/>
        </w:sectPr>
      </w:pPr>
    </w:p>
    <w:p w14:paraId="07CA0BC2" w14:textId="77777777" w:rsidR="003942B8" w:rsidRPr="003942B8" w:rsidRDefault="003942B8" w:rsidP="003942B8">
      <w:pPr>
        <w:pStyle w:val="Nagwek2"/>
        <w:rPr>
          <w:rFonts w:eastAsia="Calibri"/>
        </w:rPr>
      </w:pPr>
      <w:bookmarkStart w:id="62" w:name="_Toc462991757"/>
      <w:bookmarkStart w:id="63" w:name="_Toc465236949"/>
      <w:r w:rsidRPr="003942B8">
        <w:rPr>
          <w:rFonts w:eastAsia="Calibri"/>
        </w:rPr>
        <w:lastRenderedPageBreak/>
        <w:t>Mieszkania chronione</w:t>
      </w:r>
      <w:bookmarkEnd w:id="62"/>
      <w:bookmarkEnd w:id="63"/>
    </w:p>
    <w:p w14:paraId="6D31B331" w14:textId="77777777" w:rsidR="003942B8" w:rsidRPr="003942B8" w:rsidRDefault="003942B8" w:rsidP="003942B8">
      <w:pPr>
        <w:spacing w:after="120"/>
        <w:jc w:val="both"/>
        <w:rPr>
          <w:bCs/>
        </w:rPr>
      </w:pPr>
      <w:r w:rsidRPr="003942B8">
        <w:rPr>
          <w:bCs/>
        </w:rPr>
        <w:t>Mieszkanie chronione jest formą pomocy społecznej w ramach mieszkalnictwa wspomaganego przygotowującą osoby tam przebywające, pod opieką specjalistów, do prowadzenia samodzielnego życia lub zastępującą pobyt w placówce zapewniającej całodobową opiekę. Mieszkanie chronione zapewnia warunki samodzielnego funkcjonowania w środowisku, w integracji ze społecznością lokalną. Ta forma pomocy kierowana jest do osób</w:t>
      </w:r>
      <w:r w:rsidRPr="003942B8">
        <w:rPr>
          <w:rFonts w:ascii="Arial" w:eastAsia="Times New Roman" w:hAnsi="Arial" w:cs="Arial"/>
          <w:sz w:val="22"/>
          <w:lang w:eastAsia="pl-PL"/>
        </w:rPr>
        <w:t xml:space="preserve"> </w:t>
      </w:r>
      <w:r w:rsidRPr="003942B8">
        <w:rPr>
          <w:bCs/>
        </w:rPr>
        <w:t>które ze względu na trudną sytuację życiową, wiek, niepełnosprawność lub chorobę potrzebuje wsparcia w funkcjonowaniu w codziennym życiu, ale nie wymaga usług w zakresie świadczonym przez jednostkę całodobowej opieki. W szczególności są to osoby z zaburzeniami psychicznymi, osoby opuszczającej pieczę zastępczą, młodzieżowy ośrodek wychowawczy, zakład dla nieletnich, a także cudzoziemcowi, który uzyskał w Rzeczypospolitej Polskiej status uchodźcy.</w:t>
      </w:r>
    </w:p>
    <w:p w14:paraId="26B454F7" w14:textId="77777777" w:rsidR="003942B8" w:rsidRPr="003942B8" w:rsidRDefault="003942B8" w:rsidP="003942B8">
      <w:pPr>
        <w:spacing w:after="120"/>
        <w:jc w:val="both"/>
        <w:rPr>
          <w:bCs/>
        </w:rPr>
      </w:pPr>
    </w:p>
    <w:p w14:paraId="6F2C4C70" w14:textId="77777777" w:rsidR="003942B8" w:rsidRPr="003942B8" w:rsidRDefault="003942B8" w:rsidP="003942B8">
      <w:pPr>
        <w:spacing w:after="120"/>
        <w:jc w:val="both"/>
        <w:rPr>
          <w:rFonts w:eastAsia="Times New Roman"/>
          <w:szCs w:val="24"/>
          <w:lang w:eastAsia="pl-PL"/>
        </w:rPr>
      </w:pPr>
      <w:r w:rsidRPr="003942B8">
        <w:rPr>
          <w:rFonts w:eastAsia="Times New Roman"/>
          <w:szCs w:val="24"/>
          <w:lang w:eastAsia="pl-PL"/>
        </w:rPr>
        <w:t>Według danych z Regionalnego Centrum Pomocy Społecznej w 2015 roku na terenie województwa łódzkiego znajdowało się 25 mieszkań chronionych, z których korzystało 220 osób. W porównaniu do lat ubiegłych odnotować można niewielki spadek liczby korzystających przy nieznacznym wzroście liczby mieszkań .</w:t>
      </w:r>
    </w:p>
    <w:p w14:paraId="117D542F" w14:textId="77777777" w:rsidR="003942B8" w:rsidRPr="003942B8" w:rsidRDefault="003942B8" w:rsidP="003942B8">
      <w:pPr>
        <w:spacing w:after="120"/>
        <w:jc w:val="both"/>
        <w:rPr>
          <w:rFonts w:eastAsia="Times New Roman"/>
          <w:szCs w:val="24"/>
          <w:lang w:eastAsia="pl-PL"/>
        </w:rPr>
      </w:pPr>
    </w:p>
    <w:p w14:paraId="10134D58"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t>Tabela 3.</w:t>
      </w:r>
      <w:r w:rsidR="00350C02">
        <w:rPr>
          <w:rFonts w:ascii="Calibri" w:eastAsia="Calibri" w:hAnsi="Calibri" w:cs="Calibri"/>
          <w:b/>
          <w:iCs/>
          <w:color w:val="44546A"/>
          <w:sz w:val="22"/>
          <w:szCs w:val="18"/>
          <w:lang w:eastAsia="pl-PL"/>
        </w:rPr>
        <w:t>1</w:t>
      </w:r>
      <w:r w:rsidRPr="003942B8">
        <w:rPr>
          <w:rFonts w:ascii="Calibri" w:eastAsia="Calibri" w:hAnsi="Calibri" w:cs="Calibri"/>
          <w:b/>
          <w:iCs/>
          <w:color w:val="44546A"/>
          <w:sz w:val="22"/>
          <w:szCs w:val="18"/>
          <w:lang w:eastAsia="pl-PL"/>
        </w:rPr>
        <w:t>. Mieszkania chronione w województwie łódzkim w latach 2013 -2015.</w:t>
      </w:r>
    </w:p>
    <w:tbl>
      <w:tblPr>
        <w:tblStyle w:val="Kolorowalistaakcent64"/>
        <w:tblW w:w="5680" w:type="dxa"/>
        <w:jc w:val="center"/>
        <w:tblLook w:val="04A0" w:firstRow="1" w:lastRow="0" w:firstColumn="1" w:lastColumn="0" w:noHBand="0" w:noVBand="1"/>
      </w:tblPr>
      <w:tblGrid>
        <w:gridCol w:w="3033"/>
        <w:gridCol w:w="727"/>
        <w:gridCol w:w="960"/>
        <w:gridCol w:w="960"/>
      </w:tblGrid>
      <w:tr w:rsidR="003942B8" w:rsidRPr="003942B8" w14:paraId="266BC012" w14:textId="77777777" w:rsidTr="00350C0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3" w:type="dxa"/>
            <w:noWrap/>
            <w:hideMark/>
          </w:tcPr>
          <w:p w14:paraId="4F8ADA45" w14:textId="77777777" w:rsidR="003942B8" w:rsidRPr="003942B8" w:rsidRDefault="003942B8" w:rsidP="003942B8">
            <w:pPr>
              <w:spacing w:line="360" w:lineRule="auto"/>
              <w:rPr>
                <w:rFonts w:asciiTheme="minorHAnsi" w:hAnsiTheme="minorHAnsi" w:cstheme="minorHAnsi"/>
                <w:color w:val="000000"/>
                <w:sz w:val="22"/>
                <w:szCs w:val="22"/>
              </w:rPr>
            </w:pPr>
            <w:r w:rsidRPr="003942B8">
              <w:rPr>
                <w:rFonts w:asciiTheme="minorHAnsi" w:hAnsiTheme="minorHAnsi" w:cstheme="minorHAnsi"/>
                <w:color w:val="000000"/>
                <w:sz w:val="22"/>
                <w:szCs w:val="22"/>
              </w:rPr>
              <w:t> </w:t>
            </w:r>
          </w:p>
        </w:tc>
        <w:tc>
          <w:tcPr>
            <w:tcW w:w="727" w:type="dxa"/>
            <w:noWrap/>
            <w:hideMark/>
          </w:tcPr>
          <w:p w14:paraId="1CE476D7" w14:textId="77777777" w:rsidR="003942B8" w:rsidRPr="00E21846" w:rsidRDefault="003942B8" w:rsidP="003942B8">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21846">
              <w:rPr>
                <w:rFonts w:asciiTheme="minorHAnsi" w:hAnsiTheme="minorHAnsi" w:cstheme="minorHAnsi"/>
                <w:sz w:val="22"/>
                <w:szCs w:val="22"/>
              </w:rPr>
              <w:t>2013</w:t>
            </w:r>
          </w:p>
        </w:tc>
        <w:tc>
          <w:tcPr>
            <w:tcW w:w="960" w:type="dxa"/>
            <w:noWrap/>
            <w:hideMark/>
          </w:tcPr>
          <w:p w14:paraId="03AFCD8E" w14:textId="77777777" w:rsidR="003942B8" w:rsidRPr="00E21846" w:rsidRDefault="003942B8" w:rsidP="003942B8">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21846">
              <w:rPr>
                <w:rFonts w:asciiTheme="minorHAnsi" w:hAnsiTheme="minorHAnsi" w:cstheme="minorHAnsi"/>
                <w:sz w:val="22"/>
                <w:szCs w:val="22"/>
              </w:rPr>
              <w:t>2014</w:t>
            </w:r>
          </w:p>
        </w:tc>
        <w:tc>
          <w:tcPr>
            <w:tcW w:w="960" w:type="dxa"/>
            <w:noWrap/>
            <w:hideMark/>
          </w:tcPr>
          <w:p w14:paraId="0A6D83F3" w14:textId="77777777" w:rsidR="003942B8" w:rsidRPr="00E21846" w:rsidRDefault="003942B8" w:rsidP="003942B8">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21846">
              <w:rPr>
                <w:rFonts w:asciiTheme="minorHAnsi" w:hAnsiTheme="minorHAnsi" w:cstheme="minorHAnsi"/>
                <w:sz w:val="22"/>
                <w:szCs w:val="22"/>
              </w:rPr>
              <w:t>2015</w:t>
            </w:r>
          </w:p>
        </w:tc>
      </w:tr>
      <w:tr w:rsidR="003942B8" w:rsidRPr="003942B8" w14:paraId="184F7E8E" w14:textId="77777777" w:rsidTr="00350C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3" w:type="dxa"/>
            <w:noWrap/>
            <w:hideMark/>
          </w:tcPr>
          <w:p w14:paraId="0EB42E43" w14:textId="77777777" w:rsidR="003942B8" w:rsidRPr="003942B8" w:rsidRDefault="003942B8" w:rsidP="003942B8">
            <w:pPr>
              <w:spacing w:line="360" w:lineRule="auto"/>
              <w:rPr>
                <w:rFonts w:asciiTheme="minorHAnsi" w:hAnsiTheme="minorHAnsi" w:cstheme="minorHAnsi"/>
                <w:color w:val="000000"/>
                <w:sz w:val="22"/>
                <w:szCs w:val="22"/>
              </w:rPr>
            </w:pPr>
            <w:r w:rsidRPr="003942B8">
              <w:rPr>
                <w:rFonts w:asciiTheme="minorHAnsi" w:hAnsiTheme="minorHAnsi" w:cstheme="minorHAnsi"/>
                <w:color w:val="000000"/>
                <w:sz w:val="22"/>
                <w:szCs w:val="22"/>
              </w:rPr>
              <w:t xml:space="preserve">liczba placówek </w:t>
            </w:r>
          </w:p>
        </w:tc>
        <w:tc>
          <w:tcPr>
            <w:tcW w:w="727" w:type="dxa"/>
            <w:noWrap/>
            <w:hideMark/>
          </w:tcPr>
          <w:p w14:paraId="315F6AE6" w14:textId="77777777" w:rsidR="003942B8" w:rsidRPr="003942B8" w:rsidRDefault="003942B8" w:rsidP="003942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23</w:t>
            </w:r>
          </w:p>
        </w:tc>
        <w:tc>
          <w:tcPr>
            <w:tcW w:w="960" w:type="dxa"/>
            <w:noWrap/>
            <w:hideMark/>
          </w:tcPr>
          <w:p w14:paraId="3494D9FD" w14:textId="77777777" w:rsidR="003942B8" w:rsidRPr="003942B8" w:rsidRDefault="003942B8" w:rsidP="003942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23</w:t>
            </w:r>
          </w:p>
        </w:tc>
        <w:tc>
          <w:tcPr>
            <w:tcW w:w="960" w:type="dxa"/>
            <w:noWrap/>
            <w:hideMark/>
          </w:tcPr>
          <w:p w14:paraId="4D7B8FFB" w14:textId="77777777" w:rsidR="003942B8" w:rsidRPr="003942B8" w:rsidRDefault="003942B8" w:rsidP="003942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25</w:t>
            </w:r>
          </w:p>
        </w:tc>
      </w:tr>
      <w:tr w:rsidR="003942B8" w:rsidRPr="003942B8" w14:paraId="444520ED" w14:textId="77777777" w:rsidTr="00350C02">
        <w:trPr>
          <w:trHeight w:val="300"/>
          <w:jc w:val="center"/>
        </w:trPr>
        <w:tc>
          <w:tcPr>
            <w:cnfStyle w:val="001000000000" w:firstRow="0" w:lastRow="0" w:firstColumn="1" w:lastColumn="0" w:oddVBand="0" w:evenVBand="0" w:oddHBand="0" w:evenHBand="0" w:firstRowFirstColumn="0" w:firstRowLastColumn="0" w:lastRowFirstColumn="0" w:lastRowLastColumn="0"/>
            <w:tcW w:w="3033" w:type="dxa"/>
            <w:noWrap/>
            <w:hideMark/>
          </w:tcPr>
          <w:p w14:paraId="3CB6D66B" w14:textId="77777777" w:rsidR="003942B8" w:rsidRPr="003942B8" w:rsidRDefault="003942B8" w:rsidP="003942B8">
            <w:pPr>
              <w:spacing w:line="360" w:lineRule="auto"/>
              <w:rPr>
                <w:rFonts w:asciiTheme="minorHAnsi" w:hAnsiTheme="minorHAnsi" w:cstheme="minorHAnsi"/>
                <w:color w:val="000000"/>
                <w:sz w:val="22"/>
                <w:szCs w:val="22"/>
              </w:rPr>
            </w:pPr>
            <w:r w:rsidRPr="003942B8">
              <w:rPr>
                <w:rFonts w:asciiTheme="minorHAnsi" w:hAnsiTheme="minorHAnsi" w:cstheme="minorHAnsi"/>
                <w:color w:val="000000"/>
                <w:sz w:val="22"/>
                <w:szCs w:val="22"/>
              </w:rPr>
              <w:t>liczba miejsc w placówkach</w:t>
            </w:r>
          </w:p>
        </w:tc>
        <w:tc>
          <w:tcPr>
            <w:tcW w:w="727" w:type="dxa"/>
            <w:noWrap/>
            <w:hideMark/>
          </w:tcPr>
          <w:p w14:paraId="4D4C8FA0" w14:textId="77777777" w:rsidR="003942B8" w:rsidRPr="003942B8" w:rsidRDefault="003942B8" w:rsidP="003942B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201</w:t>
            </w:r>
          </w:p>
        </w:tc>
        <w:tc>
          <w:tcPr>
            <w:tcW w:w="960" w:type="dxa"/>
            <w:noWrap/>
            <w:hideMark/>
          </w:tcPr>
          <w:p w14:paraId="0D2ED547" w14:textId="77777777" w:rsidR="003942B8" w:rsidRPr="003942B8" w:rsidRDefault="003942B8" w:rsidP="003942B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227</w:t>
            </w:r>
          </w:p>
        </w:tc>
        <w:tc>
          <w:tcPr>
            <w:tcW w:w="960" w:type="dxa"/>
            <w:noWrap/>
            <w:hideMark/>
          </w:tcPr>
          <w:p w14:paraId="58B8CAB3" w14:textId="77777777" w:rsidR="003942B8" w:rsidRPr="003942B8" w:rsidRDefault="003942B8" w:rsidP="003942B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229</w:t>
            </w:r>
          </w:p>
        </w:tc>
      </w:tr>
      <w:tr w:rsidR="003942B8" w:rsidRPr="003942B8" w14:paraId="695EBCFA" w14:textId="77777777" w:rsidTr="00350C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3" w:type="dxa"/>
            <w:noWrap/>
            <w:hideMark/>
          </w:tcPr>
          <w:p w14:paraId="2B0CED28" w14:textId="77777777" w:rsidR="003942B8" w:rsidRPr="003942B8" w:rsidRDefault="003942B8" w:rsidP="003942B8">
            <w:pPr>
              <w:spacing w:line="360" w:lineRule="auto"/>
              <w:rPr>
                <w:rFonts w:asciiTheme="minorHAnsi" w:hAnsiTheme="minorHAnsi" w:cstheme="minorHAnsi"/>
                <w:color w:val="000000"/>
                <w:sz w:val="22"/>
                <w:szCs w:val="22"/>
              </w:rPr>
            </w:pPr>
            <w:r w:rsidRPr="003942B8">
              <w:rPr>
                <w:rFonts w:asciiTheme="minorHAnsi" w:hAnsiTheme="minorHAnsi" w:cstheme="minorHAnsi"/>
                <w:color w:val="000000"/>
                <w:sz w:val="22"/>
                <w:szCs w:val="22"/>
              </w:rPr>
              <w:t xml:space="preserve">liczba osób korzystających </w:t>
            </w:r>
          </w:p>
        </w:tc>
        <w:tc>
          <w:tcPr>
            <w:tcW w:w="727" w:type="dxa"/>
            <w:noWrap/>
            <w:hideMark/>
          </w:tcPr>
          <w:p w14:paraId="29F2CED4" w14:textId="77777777" w:rsidR="003942B8" w:rsidRPr="003942B8" w:rsidRDefault="003942B8" w:rsidP="003942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210</w:t>
            </w:r>
          </w:p>
        </w:tc>
        <w:tc>
          <w:tcPr>
            <w:tcW w:w="960" w:type="dxa"/>
            <w:noWrap/>
            <w:hideMark/>
          </w:tcPr>
          <w:p w14:paraId="62F576CD" w14:textId="77777777" w:rsidR="003942B8" w:rsidRPr="003942B8" w:rsidRDefault="003942B8" w:rsidP="003942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228</w:t>
            </w:r>
          </w:p>
        </w:tc>
        <w:tc>
          <w:tcPr>
            <w:tcW w:w="960" w:type="dxa"/>
            <w:noWrap/>
            <w:hideMark/>
          </w:tcPr>
          <w:p w14:paraId="7DDB83DD" w14:textId="77777777" w:rsidR="003942B8" w:rsidRPr="003942B8" w:rsidRDefault="003942B8" w:rsidP="003942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942B8">
              <w:rPr>
                <w:rFonts w:asciiTheme="minorHAnsi" w:hAnsiTheme="minorHAnsi" w:cstheme="minorHAnsi"/>
                <w:color w:val="000000"/>
                <w:sz w:val="22"/>
                <w:szCs w:val="22"/>
              </w:rPr>
              <w:t>220</w:t>
            </w:r>
          </w:p>
        </w:tc>
      </w:tr>
    </w:tbl>
    <w:p w14:paraId="7284C139" w14:textId="77777777" w:rsidR="003942B8" w:rsidRPr="00F1668A" w:rsidRDefault="003942B8" w:rsidP="00F1668A">
      <w:pPr>
        <w:spacing w:before="240" w:after="0" w:line="240" w:lineRule="auto"/>
        <w:rPr>
          <w:rFonts w:eastAsia="Times New Roman"/>
          <w:b/>
          <w:i/>
          <w:sz w:val="20"/>
          <w:szCs w:val="25"/>
          <w:lang w:eastAsia="pl-PL"/>
        </w:rPr>
        <w:sectPr w:rsidR="003942B8" w:rsidRPr="00F1668A" w:rsidSect="00350C02">
          <w:pgSz w:w="11906" w:h="16838"/>
          <w:pgMar w:top="1417" w:right="1417" w:bottom="1417" w:left="1417" w:header="709" w:footer="709" w:gutter="0"/>
          <w:cols w:space="708"/>
          <w:docGrid w:linePitch="360"/>
        </w:sectPr>
      </w:pPr>
      <w:r w:rsidRPr="003942B8">
        <w:rPr>
          <w:rFonts w:eastAsia="Times New Roman"/>
          <w:b/>
          <w:i/>
          <w:sz w:val="20"/>
          <w:szCs w:val="25"/>
          <w:lang w:eastAsia="pl-PL"/>
        </w:rPr>
        <w:t xml:space="preserve"> Źródło: Regionalne Centrum Polityki Społecznej w Łodzi  </w:t>
      </w:r>
    </w:p>
    <w:p w14:paraId="69F591F4" w14:textId="77777777" w:rsidR="003942B8" w:rsidRPr="003942B8" w:rsidRDefault="003942B8" w:rsidP="003942B8">
      <w:pPr>
        <w:spacing w:after="120"/>
        <w:jc w:val="both"/>
        <w:rPr>
          <w:rFonts w:eastAsia="Times New Roman"/>
          <w:szCs w:val="24"/>
          <w:lang w:eastAsia="pl-PL"/>
        </w:rPr>
      </w:pPr>
      <w:r w:rsidRPr="003942B8">
        <w:rPr>
          <w:rFonts w:eastAsia="Times New Roman"/>
          <w:szCs w:val="24"/>
          <w:lang w:eastAsia="pl-PL"/>
        </w:rPr>
        <w:lastRenderedPageBreak/>
        <w:t>W województwie łódzkim prowadzone są trzy mieszkania chronione dla osób z zaburzeniami psychicznymi:</w:t>
      </w:r>
    </w:p>
    <w:p w14:paraId="0CED2D5D" w14:textId="77777777" w:rsidR="003942B8" w:rsidRPr="003942B8" w:rsidRDefault="003942B8" w:rsidP="00D43EF6">
      <w:pPr>
        <w:numPr>
          <w:ilvl w:val="0"/>
          <w:numId w:val="14"/>
        </w:numPr>
        <w:spacing w:after="120"/>
        <w:jc w:val="both"/>
        <w:rPr>
          <w:rFonts w:eastAsia="Times New Roman"/>
          <w:szCs w:val="24"/>
          <w:lang w:eastAsia="pl-PL"/>
        </w:rPr>
      </w:pPr>
      <w:r w:rsidRPr="003942B8">
        <w:rPr>
          <w:rFonts w:eastAsia="Times New Roman"/>
          <w:szCs w:val="24"/>
          <w:lang w:eastAsia="pl-PL"/>
        </w:rPr>
        <w:t>w Jedliczach A przy ul. Jedlinowej 42/44 (planowana liczba miejsc: 20),</w:t>
      </w:r>
    </w:p>
    <w:p w14:paraId="01F1F599" w14:textId="77777777" w:rsidR="003942B8" w:rsidRPr="003942B8" w:rsidRDefault="003942B8" w:rsidP="00D43EF6">
      <w:pPr>
        <w:numPr>
          <w:ilvl w:val="0"/>
          <w:numId w:val="14"/>
        </w:numPr>
        <w:spacing w:after="120"/>
        <w:jc w:val="both"/>
        <w:rPr>
          <w:rFonts w:eastAsia="Times New Roman"/>
          <w:szCs w:val="24"/>
          <w:lang w:eastAsia="pl-PL"/>
        </w:rPr>
      </w:pPr>
      <w:r w:rsidRPr="003942B8">
        <w:rPr>
          <w:rFonts w:eastAsia="Times New Roman"/>
          <w:szCs w:val="24"/>
          <w:lang w:eastAsia="pl-PL"/>
        </w:rPr>
        <w:t>przy ul. Zawiszy Czarnego 22 w Łodzi (planowana liczba miejsc: 20),</w:t>
      </w:r>
    </w:p>
    <w:p w14:paraId="3A679386" w14:textId="77777777" w:rsidR="003942B8" w:rsidRPr="003942B8" w:rsidRDefault="003942B8" w:rsidP="00D43EF6">
      <w:pPr>
        <w:numPr>
          <w:ilvl w:val="0"/>
          <w:numId w:val="14"/>
        </w:numPr>
        <w:spacing w:after="120"/>
        <w:jc w:val="both"/>
        <w:rPr>
          <w:rFonts w:eastAsia="Times New Roman"/>
          <w:szCs w:val="24"/>
          <w:lang w:eastAsia="pl-PL"/>
        </w:rPr>
      </w:pPr>
      <w:r w:rsidRPr="003942B8">
        <w:rPr>
          <w:rFonts w:eastAsia="Times New Roman"/>
          <w:szCs w:val="24"/>
          <w:lang w:eastAsia="pl-PL"/>
        </w:rPr>
        <w:t>przy ul. Traktorowej 90 m. 34 w Łodzi (planowana liczba miejsc: 3).</w:t>
      </w:r>
      <w:r w:rsidRPr="003942B8">
        <w:rPr>
          <w:rFonts w:eastAsia="Times New Roman"/>
          <w:szCs w:val="24"/>
          <w:vertAlign w:val="superscript"/>
          <w:lang w:eastAsia="pl-PL"/>
        </w:rPr>
        <w:footnoteReference w:id="70"/>
      </w:r>
    </w:p>
    <w:p w14:paraId="32934437" w14:textId="77777777" w:rsidR="003942B8" w:rsidRPr="003942B8" w:rsidRDefault="003942B8" w:rsidP="003942B8">
      <w:pPr>
        <w:spacing w:after="120"/>
        <w:jc w:val="both"/>
        <w:rPr>
          <w:rFonts w:eastAsia="Times New Roman"/>
          <w:szCs w:val="24"/>
          <w:lang w:eastAsia="pl-PL"/>
        </w:rPr>
      </w:pPr>
      <w:r w:rsidRPr="003942B8">
        <w:rPr>
          <w:rFonts w:eastAsia="Times New Roman"/>
          <w:szCs w:val="24"/>
          <w:lang w:eastAsia="pl-PL"/>
        </w:rPr>
        <w:t>Są także dwa mieszkania chronione dla pełnoletnich wychowanków opuszczających formy pieczy zastępczej:</w:t>
      </w:r>
    </w:p>
    <w:p w14:paraId="56ACB5DD" w14:textId="77777777" w:rsidR="003942B8" w:rsidRPr="003942B8" w:rsidRDefault="003942B8" w:rsidP="00D43EF6">
      <w:pPr>
        <w:numPr>
          <w:ilvl w:val="0"/>
          <w:numId w:val="15"/>
        </w:numPr>
        <w:spacing w:after="120"/>
        <w:jc w:val="both"/>
        <w:rPr>
          <w:rFonts w:eastAsia="Times New Roman"/>
          <w:szCs w:val="24"/>
          <w:lang w:eastAsia="pl-PL"/>
        </w:rPr>
      </w:pPr>
      <w:r w:rsidRPr="003942B8">
        <w:rPr>
          <w:rFonts w:eastAsia="Times New Roman"/>
          <w:szCs w:val="24"/>
          <w:lang w:eastAsia="pl-PL"/>
        </w:rPr>
        <w:t>przy al. Unii Lubelskiej 18 m. 5 w Łodzi (planowana liczba miejsc: 4)</w:t>
      </w:r>
    </w:p>
    <w:p w14:paraId="3AC9CEDB" w14:textId="77777777" w:rsidR="003942B8" w:rsidRPr="003942B8" w:rsidRDefault="003942B8" w:rsidP="00D43EF6">
      <w:pPr>
        <w:numPr>
          <w:ilvl w:val="0"/>
          <w:numId w:val="15"/>
        </w:numPr>
        <w:spacing w:after="120"/>
        <w:jc w:val="both"/>
        <w:rPr>
          <w:rFonts w:eastAsia="Times New Roman"/>
          <w:szCs w:val="24"/>
          <w:lang w:eastAsia="pl-PL"/>
        </w:rPr>
      </w:pPr>
      <w:r w:rsidRPr="003942B8">
        <w:rPr>
          <w:rFonts w:eastAsia="Times New Roman"/>
          <w:szCs w:val="24"/>
          <w:lang w:eastAsia="pl-PL"/>
        </w:rPr>
        <w:t>przy ul. Więckowskiego 51 m. 16 w Łodzi (planowana liczba miejsc: 4).</w:t>
      </w:r>
      <w:r w:rsidRPr="003942B8">
        <w:rPr>
          <w:rFonts w:eastAsia="Times New Roman"/>
          <w:szCs w:val="24"/>
          <w:vertAlign w:val="superscript"/>
          <w:lang w:eastAsia="pl-PL"/>
        </w:rPr>
        <w:footnoteReference w:id="71"/>
      </w:r>
    </w:p>
    <w:p w14:paraId="6B116CCA" w14:textId="77777777" w:rsidR="003942B8" w:rsidRPr="003942B8" w:rsidRDefault="003942B8" w:rsidP="003942B8">
      <w:pPr>
        <w:spacing w:after="120"/>
        <w:jc w:val="both"/>
        <w:rPr>
          <w:rFonts w:eastAsia="Times New Roman"/>
          <w:szCs w:val="24"/>
          <w:lang w:eastAsia="pl-PL"/>
        </w:rPr>
      </w:pPr>
      <w:r w:rsidRPr="003942B8">
        <w:rPr>
          <w:rFonts w:eastAsia="Times New Roman"/>
          <w:szCs w:val="24"/>
          <w:lang w:eastAsia="pl-PL"/>
        </w:rPr>
        <w:t>Porównanie do liczby podmiotów pieczy zastępczej (3 200), wyraźnie ukazuje, że liczba mieszkań chronionych jest zdecydowanie za niska w porównaniu do potrzeb.</w:t>
      </w:r>
    </w:p>
    <w:p w14:paraId="16877B4B" w14:textId="77777777" w:rsidR="003942B8" w:rsidRPr="003942B8" w:rsidRDefault="003942B8" w:rsidP="003942B8">
      <w:pPr>
        <w:pStyle w:val="Nagwek2"/>
        <w:rPr>
          <w:rFonts w:eastAsia="Calibri"/>
        </w:rPr>
      </w:pPr>
      <w:r w:rsidRPr="003942B8">
        <w:br w:type="page"/>
      </w:r>
      <w:bookmarkStart w:id="64" w:name="_Toc462991759"/>
      <w:bookmarkStart w:id="65" w:name="_Toc465236950"/>
      <w:r w:rsidRPr="003942B8">
        <w:rPr>
          <w:rFonts w:eastAsia="Calibri"/>
        </w:rPr>
        <w:lastRenderedPageBreak/>
        <w:t>Spółdzielnie socjalne</w:t>
      </w:r>
      <w:bookmarkEnd w:id="64"/>
      <w:bookmarkEnd w:id="65"/>
      <w:r w:rsidRPr="003942B8">
        <w:rPr>
          <w:rFonts w:eastAsia="Calibri"/>
        </w:rPr>
        <w:t xml:space="preserve"> </w:t>
      </w:r>
    </w:p>
    <w:p w14:paraId="6691B41A" w14:textId="77777777" w:rsidR="003942B8" w:rsidRPr="003942B8" w:rsidRDefault="003942B8" w:rsidP="003942B8">
      <w:pPr>
        <w:jc w:val="both"/>
        <w:rPr>
          <w:bCs/>
        </w:rPr>
      </w:pPr>
      <w:r w:rsidRPr="003942B8">
        <w:rPr>
          <w:bCs/>
        </w:rPr>
        <w:t>Na podstawie danych zgromadzonych przez Regionalne Centrum Polityki Społecznej w Łodzi w pierwszej połowie 2015 r. na terenie województwa łódzkiego działało 83 spółdzielni socjalnych, z czego największa część zlokalizowana była w Łodzi. Dokładny wykaz placówek z danymi adresowymi zamieszczono w poniższej tabeli III/8 zamieszczonej w złączniku.</w:t>
      </w:r>
    </w:p>
    <w:p w14:paraId="7EB72AB3" w14:textId="77777777" w:rsidR="003942B8" w:rsidRPr="003942B8" w:rsidRDefault="003942B8" w:rsidP="003942B8">
      <w:pPr>
        <w:rPr>
          <w:bCs/>
        </w:rPr>
      </w:pPr>
    </w:p>
    <w:p w14:paraId="53EE0C63" w14:textId="77777777" w:rsidR="003942B8" w:rsidRPr="003942B8" w:rsidRDefault="003942B8" w:rsidP="003942B8">
      <w:pPr>
        <w:spacing w:after="0" w:line="360" w:lineRule="auto"/>
        <w:rPr>
          <w:rFonts w:ascii="Arial Narrow" w:eastAsia="Times New Roman" w:hAnsi="Arial Narrow" w:cs="Arial"/>
          <w:szCs w:val="24"/>
        </w:rPr>
      </w:pPr>
    </w:p>
    <w:p w14:paraId="6E5E1970" w14:textId="77777777" w:rsidR="003942B8" w:rsidRPr="003942B8" w:rsidRDefault="003942B8" w:rsidP="003942B8">
      <w:pPr>
        <w:keepNext/>
        <w:keepLines/>
        <w:spacing w:before="240" w:after="120"/>
        <w:jc w:val="both"/>
        <w:outlineLvl w:val="1"/>
        <w:rPr>
          <w:rFonts w:ascii="Calibri Light" w:eastAsia="Calibri" w:hAnsi="Calibri Light" w:cs="Times New Roman"/>
          <w:b/>
          <w:color w:val="365F91" w:themeColor="accent1" w:themeShade="BF"/>
          <w:sz w:val="26"/>
          <w:szCs w:val="24"/>
          <w:lang w:eastAsia="pl-PL"/>
        </w:rPr>
      </w:pPr>
    </w:p>
    <w:p w14:paraId="2B02D7F9" w14:textId="77777777" w:rsidR="003942B8" w:rsidRPr="003942B8" w:rsidRDefault="003942B8" w:rsidP="003942B8">
      <w:pPr>
        <w:keepNext/>
        <w:keepLines/>
        <w:spacing w:before="240" w:after="120"/>
        <w:jc w:val="both"/>
        <w:outlineLvl w:val="1"/>
        <w:rPr>
          <w:rFonts w:ascii="Calibri Light" w:eastAsia="Calibri" w:hAnsi="Calibri Light" w:cs="Times New Roman"/>
          <w:b/>
          <w:color w:val="365F91" w:themeColor="accent1" w:themeShade="BF"/>
          <w:sz w:val="26"/>
          <w:szCs w:val="24"/>
          <w:lang w:eastAsia="pl-PL"/>
        </w:rPr>
      </w:pPr>
    </w:p>
    <w:p w14:paraId="27242FB8" w14:textId="77777777" w:rsidR="003942B8" w:rsidRPr="003942B8" w:rsidRDefault="003942B8" w:rsidP="003942B8">
      <w:pPr>
        <w:keepNext/>
        <w:keepLines/>
        <w:spacing w:before="240" w:after="120"/>
        <w:jc w:val="both"/>
        <w:outlineLvl w:val="1"/>
        <w:rPr>
          <w:rFonts w:ascii="Calibri Light" w:eastAsia="Calibri" w:hAnsi="Calibri Light" w:cs="Times New Roman"/>
          <w:b/>
          <w:color w:val="365F91" w:themeColor="accent1" w:themeShade="BF"/>
          <w:sz w:val="26"/>
          <w:szCs w:val="24"/>
          <w:lang w:eastAsia="pl-PL"/>
        </w:rPr>
      </w:pPr>
    </w:p>
    <w:p w14:paraId="32476B87" w14:textId="77777777" w:rsidR="00350C02" w:rsidRDefault="00350C02">
      <w:pPr>
        <w:rPr>
          <w:rFonts w:ascii="Calibri Light" w:eastAsia="Calibri" w:hAnsi="Calibri Light" w:cs="Times New Roman"/>
          <w:b/>
          <w:color w:val="365F91" w:themeColor="accent1" w:themeShade="BF"/>
          <w:sz w:val="26"/>
          <w:szCs w:val="26"/>
          <w:lang w:eastAsia="pl-PL"/>
        </w:rPr>
      </w:pPr>
      <w:r>
        <w:rPr>
          <w:rFonts w:eastAsia="Calibri"/>
        </w:rPr>
        <w:br w:type="page"/>
      </w:r>
    </w:p>
    <w:p w14:paraId="78F4F108" w14:textId="77777777" w:rsidR="003942B8" w:rsidRPr="003942B8" w:rsidRDefault="003942B8" w:rsidP="003942B8">
      <w:pPr>
        <w:pStyle w:val="Nagwek2"/>
        <w:rPr>
          <w:rFonts w:eastAsia="Calibri"/>
        </w:rPr>
      </w:pPr>
      <w:bookmarkStart w:id="66" w:name="_Toc465236951"/>
      <w:r w:rsidRPr="003942B8">
        <w:rPr>
          <w:rFonts w:eastAsia="Calibri"/>
        </w:rPr>
        <w:lastRenderedPageBreak/>
        <w:t>Liczba wdrożonych programów zdrowotnych (profilaktycznych)</w:t>
      </w:r>
      <w:bookmarkEnd w:id="66"/>
    </w:p>
    <w:p w14:paraId="67CFBBB0" w14:textId="77777777" w:rsidR="003942B8" w:rsidRPr="003942B8" w:rsidRDefault="003942B8" w:rsidP="003942B8">
      <w:pPr>
        <w:spacing w:after="0"/>
        <w:jc w:val="both"/>
        <w:rPr>
          <w:rFonts w:eastAsia="Times New Roman" w:cs="Times New Roman"/>
          <w:szCs w:val="24"/>
          <w:lang w:eastAsia="pl-PL"/>
        </w:rPr>
      </w:pPr>
      <w:r w:rsidRPr="003942B8">
        <w:rPr>
          <w:rFonts w:eastAsia="Times New Roman" w:cs="Times New Roman"/>
          <w:szCs w:val="24"/>
          <w:lang w:eastAsia="pl-PL"/>
        </w:rPr>
        <w:t>Na podstawie art. 48 ustawy o świadczeniach opieki zdrowotnej finansowanych ze środków publicznych, programy zdrowotne może opracowywać, wdrażać, realizować i finansować Narodowy Fundusz Zdrowia, zaś programy polityki zdrowotnej mogą realizować ministrowie oraz jednostki samorządu terytorialnego. W oparciu o przywołany przepis Samorząd Województwa Łódzkiego corocznie opracowuje, realizuje i finansuje programy polityki zdrowotnej. W latach 2013-2015 z budżetu województwa łódzkiego wydatkowano na ten cel ogółem 2.173.751,20 zł.</w:t>
      </w:r>
      <w:r w:rsidRPr="003942B8">
        <w:rPr>
          <w:rFonts w:eastAsia="Times New Roman" w:cs="Times New Roman"/>
          <w:szCs w:val="24"/>
          <w:vertAlign w:val="superscript"/>
          <w:lang w:eastAsia="pl-PL"/>
        </w:rPr>
        <w:footnoteReference w:id="72"/>
      </w:r>
    </w:p>
    <w:p w14:paraId="27602B7A" w14:textId="77777777" w:rsidR="003942B8" w:rsidRPr="003942B8" w:rsidRDefault="003942B8" w:rsidP="003942B8">
      <w:pPr>
        <w:spacing w:after="0"/>
        <w:jc w:val="both"/>
        <w:rPr>
          <w:rFonts w:eastAsia="Times New Roman" w:cs="Times New Roman"/>
          <w:b/>
          <w:szCs w:val="24"/>
          <w:lang w:eastAsia="pl-PL"/>
        </w:rPr>
      </w:pPr>
    </w:p>
    <w:p w14:paraId="2F70A74F" w14:textId="77777777" w:rsidR="003942B8" w:rsidRPr="003942B8" w:rsidRDefault="003942B8" w:rsidP="003942B8">
      <w:pPr>
        <w:spacing w:after="0"/>
        <w:jc w:val="both"/>
        <w:rPr>
          <w:rFonts w:eastAsia="Times New Roman" w:cs="Times New Roman"/>
          <w:b/>
          <w:szCs w:val="24"/>
          <w:lang w:eastAsia="pl-PL"/>
        </w:rPr>
      </w:pPr>
      <w:r w:rsidRPr="003942B8">
        <w:rPr>
          <w:rFonts w:eastAsia="Times New Roman" w:cs="Times New Roman"/>
          <w:b/>
          <w:szCs w:val="24"/>
          <w:lang w:eastAsia="pl-PL"/>
        </w:rPr>
        <w:t>W 2013 roku</w:t>
      </w:r>
      <w:r w:rsidRPr="003942B8">
        <w:rPr>
          <w:rFonts w:eastAsia="Times New Roman" w:cs="Times New Roman"/>
          <w:szCs w:val="24"/>
          <w:lang w:eastAsia="pl-PL"/>
        </w:rPr>
        <w:t xml:space="preserve"> realizowanych było </w:t>
      </w:r>
      <w:r w:rsidRPr="003942B8">
        <w:rPr>
          <w:rFonts w:eastAsia="Times New Roman" w:cs="Times New Roman"/>
          <w:b/>
          <w:szCs w:val="24"/>
          <w:lang w:eastAsia="pl-PL"/>
        </w:rPr>
        <w:t>5 programów zdrowotnych</w:t>
      </w:r>
      <w:r w:rsidRPr="003942B8">
        <w:rPr>
          <w:rFonts w:eastAsia="Times New Roman" w:cs="Times New Roman"/>
          <w:szCs w:val="24"/>
          <w:lang w:eastAsia="pl-PL"/>
        </w:rPr>
        <w:t xml:space="preserve">, skierowanych do różnych grup wiekowych. Programy adresowane do dzieci miały na celu m.in.: wczesne wykrycie wad wzroku, wad słuchu, zapobieganie zaburzeniom depresyjnym, zaś dla dorosłych wczesne wykrycie zakażeń wirusem HPV, czy cukrzycy. </w:t>
      </w:r>
    </w:p>
    <w:p w14:paraId="0FCF6030" w14:textId="77777777" w:rsidR="003942B8" w:rsidRPr="003942B8" w:rsidRDefault="003942B8" w:rsidP="003942B8">
      <w:pPr>
        <w:spacing w:after="0"/>
        <w:jc w:val="both"/>
        <w:rPr>
          <w:rFonts w:eastAsia="Times New Roman" w:cs="Arial"/>
          <w:szCs w:val="24"/>
        </w:rPr>
      </w:pPr>
      <w:r w:rsidRPr="003942B8">
        <w:rPr>
          <w:rFonts w:eastAsia="Times New Roman" w:cs="Times New Roman"/>
          <w:szCs w:val="24"/>
          <w:lang w:eastAsia="pl-PL"/>
        </w:rPr>
        <w:t xml:space="preserve">- </w:t>
      </w:r>
      <w:r w:rsidRPr="003942B8">
        <w:rPr>
          <w:rFonts w:eastAsia="Times New Roman" w:cs="Times New Roman"/>
          <w:b/>
          <w:szCs w:val="24"/>
          <w:lang w:eastAsia="pl-PL"/>
        </w:rPr>
        <w:t xml:space="preserve">Program badań przesiewowych słuchu dla dzieci w wieku szkolnym - </w:t>
      </w:r>
      <w:r w:rsidRPr="003942B8">
        <w:rPr>
          <w:rFonts w:eastAsia="Times New Roman" w:cs="Arial"/>
          <w:szCs w:val="24"/>
        </w:rPr>
        <w:t>W ciągu całego okresu realizacji Programu w 2013 roku przebadano 1.373 dzieci (89,86%) populacji planowanej do przebadania w wieku 6 – 12 lat z terenu województwa łódzkiego.</w:t>
      </w:r>
    </w:p>
    <w:p w14:paraId="21A9C6CA" w14:textId="77777777" w:rsidR="003942B8" w:rsidRPr="003942B8" w:rsidRDefault="003942B8" w:rsidP="003942B8">
      <w:pPr>
        <w:spacing w:after="0"/>
        <w:jc w:val="both"/>
        <w:rPr>
          <w:rFonts w:eastAsia="Times New Roman" w:cs="Times New Roman"/>
          <w:szCs w:val="24"/>
          <w:lang w:eastAsia="pl-PL"/>
        </w:rPr>
      </w:pPr>
      <w:r w:rsidRPr="003942B8">
        <w:rPr>
          <w:rFonts w:eastAsia="Times New Roman" w:cs="Arial"/>
          <w:szCs w:val="24"/>
        </w:rPr>
        <w:t xml:space="preserve">- </w:t>
      </w:r>
      <w:r w:rsidRPr="003942B8">
        <w:rPr>
          <w:rFonts w:eastAsia="Times New Roman" w:cs="Arial"/>
          <w:b/>
          <w:szCs w:val="24"/>
        </w:rPr>
        <w:t xml:space="preserve">Zapobieganie rozwojowi niedowidzenia – wczesne wykrywanie wad wzroku i zeza u dzieci - </w:t>
      </w:r>
      <w:r w:rsidRPr="003942B8">
        <w:rPr>
          <w:rFonts w:eastAsia="Times New Roman" w:cs="Times New Roman"/>
          <w:szCs w:val="24"/>
          <w:lang w:eastAsia="pl-PL"/>
        </w:rPr>
        <w:t>W ciągu całego okresu realizacji Programu w 2013 roku przebadano 1.054 dzieci (87,30%) populacji planowanej do przebadania w wieku 4 i 5 lat z terenu województwa łódzkiego.</w:t>
      </w:r>
    </w:p>
    <w:p w14:paraId="093BF373" w14:textId="77777777" w:rsidR="003942B8" w:rsidRPr="003942B8" w:rsidRDefault="003942B8" w:rsidP="003942B8">
      <w:pPr>
        <w:spacing w:after="0"/>
        <w:jc w:val="both"/>
        <w:rPr>
          <w:rFonts w:eastAsia="Times New Roman" w:cs="Arial"/>
          <w:szCs w:val="24"/>
          <w:lang w:eastAsia="pl-PL"/>
        </w:rPr>
      </w:pPr>
      <w:r w:rsidRPr="003942B8">
        <w:rPr>
          <w:rFonts w:eastAsia="Times New Roman" w:cs="Times New Roman"/>
          <w:szCs w:val="24"/>
          <w:lang w:eastAsia="pl-PL"/>
        </w:rPr>
        <w:t xml:space="preserve">- </w:t>
      </w:r>
      <w:r w:rsidRPr="003942B8">
        <w:rPr>
          <w:rFonts w:eastAsia="Times New Roman" w:cs="Arial"/>
          <w:b/>
          <w:szCs w:val="24"/>
        </w:rPr>
        <w:t xml:space="preserve">Program zapobiegania i wczesnego wykrywania cukrzycy typu 2 - </w:t>
      </w:r>
      <w:r w:rsidRPr="003942B8">
        <w:rPr>
          <w:rFonts w:eastAsia="Times New Roman" w:cs="Arial"/>
          <w:szCs w:val="24"/>
          <w:lang w:eastAsia="pl-PL"/>
        </w:rPr>
        <w:t>W ciągu całego okresu realizacji Programu w 2013 roku przebadano 793 osoby w wieku 45 – 64 lat z terenu województwa łódzkiego.</w:t>
      </w:r>
    </w:p>
    <w:p w14:paraId="5BF741DE" w14:textId="77777777" w:rsidR="003942B8" w:rsidRPr="003942B8" w:rsidRDefault="003942B8" w:rsidP="003942B8">
      <w:pPr>
        <w:spacing w:after="0"/>
        <w:jc w:val="both"/>
        <w:rPr>
          <w:rFonts w:eastAsia="Times New Roman" w:cs="Times New Roman"/>
          <w:szCs w:val="24"/>
          <w:lang w:eastAsia="pl-PL"/>
        </w:rPr>
      </w:pPr>
      <w:r w:rsidRPr="003942B8">
        <w:rPr>
          <w:rFonts w:eastAsia="Times New Roman" w:cs="Arial"/>
          <w:szCs w:val="24"/>
          <w:lang w:eastAsia="pl-PL"/>
        </w:rPr>
        <w:t xml:space="preserve">- </w:t>
      </w:r>
      <w:r w:rsidRPr="003942B8">
        <w:rPr>
          <w:rFonts w:eastAsia="Times New Roman" w:cs="Arial"/>
          <w:b/>
          <w:szCs w:val="24"/>
          <w:lang w:eastAsia="pl-PL"/>
        </w:rPr>
        <w:t xml:space="preserve">Program zapobiegania zaburzeniom depresyjnym dla dzieci i młodzieży - </w:t>
      </w:r>
      <w:r w:rsidRPr="003942B8">
        <w:rPr>
          <w:rFonts w:eastAsia="Times New Roman" w:cs="Times New Roman"/>
          <w:szCs w:val="24"/>
          <w:lang w:eastAsia="pl-PL"/>
        </w:rPr>
        <w:t>Ogółem do wszystkich realizatorów zgłosiło się 393 dzieci.</w:t>
      </w:r>
    </w:p>
    <w:p w14:paraId="37A6B93E" w14:textId="77777777" w:rsidR="003942B8" w:rsidRPr="003942B8" w:rsidRDefault="003942B8" w:rsidP="003942B8">
      <w:pPr>
        <w:spacing w:after="0"/>
        <w:jc w:val="both"/>
        <w:rPr>
          <w:rFonts w:eastAsia="Times New Roman" w:cs="Arial"/>
          <w:szCs w:val="24"/>
          <w:lang w:eastAsia="pl-PL"/>
        </w:rPr>
      </w:pPr>
      <w:r w:rsidRPr="003942B8">
        <w:rPr>
          <w:rFonts w:eastAsia="Times New Roman" w:cs="Times New Roman"/>
          <w:szCs w:val="24"/>
          <w:lang w:eastAsia="pl-PL"/>
        </w:rPr>
        <w:t xml:space="preserve">- </w:t>
      </w:r>
      <w:r w:rsidRPr="003942B8">
        <w:rPr>
          <w:rFonts w:eastAsia="Times New Roman" w:cs="Times New Roman"/>
          <w:b/>
          <w:szCs w:val="24"/>
          <w:lang w:eastAsia="pl-PL"/>
        </w:rPr>
        <w:t xml:space="preserve">Program wczesnego wykrywania zakażeń wirusem brodawczaka ludzkiego HPV - </w:t>
      </w:r>
      <w:r w:rsidRPr="003942B8">
        <w:rPr>
          <w:rFonts w:eastAsia="Times New Roman" w:cs="Arial"/>
          <w:szCs w:val="24"/>
          <w:lang w:eastAsia="pl-PL"/>
        </w:rPr>
        <w:t>W 2013 roku Programem objęto łącznie 628 kobiet, w tym u 628 kobiet wykonano test na obecność DNA wirusa HPV typu 16 i 18, zaś badanie cytologiczne przeprowadzono w przypadku 564 pacjentek.</w:t>
      </w:r>
    </w:p>
    <w:p w14:paraId="121D3FF7" w14:textId="77777777" w:rsidR="003942B8" w:rsidRPr="003942B8" w:rsidRDefault="003942B8" w:rsidP="003942B8">
      <w:pPr>
        <w:spacing w:after="0"/>
        <w:jc w:val="both"/>
        <w:rPr>
          <w:rFonts w:eastAsia="Times New Roman" w:cs="Arial"/>
          <w:szCs w:val="24"/>
          <w:lang w:eastAsia="pl-PL"/>
        </w:rPr>
      </w:pPr>
    </w:p>
    <w:p w14:paraId="072BA24D" w14:textId="7B29BD0E" w:rsidR="003942B8" w:rsidRPr="003942B8" w:rsidRDefault="003942B8" w:rsidP="003942B8">
      <w:pPr>
        <w:spacing w:after="0"/>
        <w:jc w:val="both"/>
        <w:rPr>
          <w:rFonts w:eastAsia="Times New Roman" w:cs="Arial"/>
          <w:b/>
          <w:szCs w:val="24"/>
        </w:rPr>
      </w:pPr>
      <w:r w:rsidRPr="003942B8">
        <w:rPr>
          <w:rFonts w:eastAsia="Times New Roman" w:cs="Arial"/>
          <w:b/>
          <w:szCs w:val="24"/>
        </w:rPr>
        <w:t>W 2014 roku</w:t>
      </w:r>
      <w:r w:rsidRPr="003942B8">
        <w:rPr>
          <w:rFonts w:eastAsia="Times New Roman" w:cs="Arial"/>
          <w:szCs w:val="24"/>
        </w:rPr>
        <w:t xml:space="preserve"> realizowanych było </w:t>
      </w:r>
      <w:r w:rsidRPr="003942B8">
        <w:rPr>
          <w:rFonts w:eastAsia="Times New Roman" w:cs="Arial"/>
          <w:b/>
          <w:szCs w:val="24"/>
        </w:rPr>
        <w:t>7 programów zdrowotnych</w:t>
      </w:r>
      <w:r w:rsidRPr="003942B8">
        <w:rPr>
          <w:rFonts w:eastAsia="Times New Roman" w:cs="Arial"/>
          <w:szCs w:val="24"/>
        </w:rPr>
        <w:t>, skierowanych do różnych grup wiekowych. Programy adresowane do dzieci miały na celu m.in.: wczesne wykrycie wad wzroku, wad słuchu, zapobieganie zaburzeniom depresyjnym, zaś dla dorosłych wczesne wykrycie zakażeń wirusem HPV, wykrycie nowo</w:t>
      </w:r>
      <w:r w:rsidR="00D3140D">
        <w:rPr>
          <w:rFonts w:eastAsia="Times New Roman" w:cs="Arial"/>
          <w:szCs w:val="24"/>
        </w:rPr>
        <w:t>tworów płuc, wczesne wykrycie i </w:t>
      </w:r>
      <w:r w:rsidRPr="003942B8">
        <w:rPr>
          <w:rFonts w:eastAsia="Times New Roman" w:cs="Arial"/>
          <w:szCs w:val="24"/>
        </w:rPr>
        <w:t xml:space="preserve">zapobieganie chorobom układu krążenia, wczesne wykrycie nowotworów jelita grubego. </w:t>
      </w:r>
    </w:p>
    <w:p w14:paraId="2FFE26F6" w14:textId="77777777"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 xml:space="preserve">Program badań przesiewowych słuchu dla dzieci w wieku szkolnym - </w:t>
      </w:r>
      <w:r w:rsidRPr="003942B8">
        <w:rPr>
          <w:rFonts w:eastAsia="Times New Roman" w:cs="Arial"/>
          <w:szCs w:val="24"/>
        </w:rPr>
        <w:t>W ciągu całego okresu realizacji Programu w 2014 roku przebadano 1.838 dzieci w wieku 6 – 12 lat z terenu województwa łódzkiego.</w:t>
      </w:r>
    </w:p>
    <w:p w14:paraId="44296DAE" w14:textId="354539C7" w:rsidR="003942B8" w:rsidRPr="003942B8" w:rsidRDefault="003942B8" w:rsidP="003942B8">
      <w:pPr>
        <w:spacing w:after="0"/>
        <w:jc w:val="both"/>
        <w:rPr>
          <w:rFonts w:eastAsia="Times New Roman" w:cs="Arial"/>
          <w:szCs w:val="24"/>
        </w:rPr>
      </w:pPr>
      <w:r w:rsidRPr="003942B8">
        <w:rPr>
          <w:rFonts w:eastAsia="Times New Roman" w:cs="Arial"/>
          <w:szCs w:val="24"/>
        </w:rPr>
        <w:lastRenderedPageBreak/>
        <w:t xml:space="preserve">- </w:t>
      </w:r>
      <w:r w:rsidRPr="003942B8">
        <w:rPr>
          <w:rFonts w:eastAsia="Times New Roman" w:cs="Arial"/>
          <w:b/>
          <w:szCs w:val="24"/>
        </w:rPr>
        <w:t>Zapobieganie rozwojowi niedowidzenia – wczesne</w:t>
      </w:r>
      <w:r w:rsidR="00D3140D">
        <w:rPr>
          <w:rFonts w:eastAsia="Times New Roman" w:cs="Arial"/>
          <w:b/>
          <w:szCs w:val="24"/>
        </w:rPr>
        <w:t xml:space="preserve"> wykrywanie wad wzroku i zeza u </w:t>
      </w:r>
      <w:r w:rsidRPr="003942B8">
        <w:rPr>
          <w:rFonts w:eastAsia="Times New Roman" w:cs="Arial"/>
          <w:b/>
          <w:szCs w:val="24"/>
        </w:rPr>
        <w:t xml:space="preserve">dzieci - </w:t>
      </w:r>
      <w:r w:rsidRPr="003942B8">
        <w:rPr>
          <w:rFonts w:eastAsia="Times New Roman" w:cs="Arial"/>
          <w:szCs w:val="24"/>
        </w:rPr>
        <w:t>W ciągu całego okresu realizacji Programu w 2014 roku przebadano 1.138 dzieci (98,02%) populacji planowanej do przebadania w wieku 4 i 5 lat z terenu województwa łódzkiego.</w:t>
      </w:r>
    </w:p>
    <w:p w14:paraId="04617C8A" w14:textId="77777777"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Program wczesnego wykrywania nowotworów płuc</w:t>
      </w:r>
      <w:r w:rsidRPr="003942B8">
        <w:rPr>
          <w:rFonts w:eastAsia="Times New Roman" w:cs="Arial"/>
          <w:szCs w:val="24"/>
        </w:rPr>
        <w:t xml:space="preserve"> -</w:t>
      </w:r>
      <w:r w:rsidRPr="003942B8">
        <w:rPr>
          <w:rFonts w:eastAsia="Times New Roman" w:cs="Arial"/>
          <w:b/>
          <w:szCs w:val="24"/>
        </w:rPr>
        <w:t xml:space="preserve"> </w:t>
      </w:r>
      <w:r w:rsidRPr="003942B8">
        <w:rPr>
          <w:rFonts w:eastAsia="Times New Roman" w:cs="Arial"/>
          <w:szCs w:val="24"/>
        </w:rPr>
        <w:t>W ciągu całego okresu realizacji Programu w 2014 roku zgłosiło się na I konsultację 1.236 osób. W II konsultacji uczestniczyło 999 osób.</w:t>
      </w:r>
    </w:p>
    <w:p w14:paraId="2AF362D2" w14:textId="77777777"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 xml:space="preserve">Program zdrowotny wczesnego wykrywania nowotworów jelita grubego </w:t>
      </w:r>
      <w:r w:rsidRPr="003942B8">
        <w:rPr>
          <w:rFonts w:eastAsia="Times New Roman" w:cs="Arial"/>
          <w:szCs w:val="24"/>
        </w:rPr>
        <w:t xml:space="preserve">- W ciągu całego okresu realizacji Programu w 2014 roku na I wizytę zgłosiły się 802 osoby zaś na II wizytę 693 osoby. </w:t>
      </w:r>
    </w:p>
    <w:p w14:paraId="5622DDF7" w14:textId="6C5E7F81"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 xml:space="preserve">Program wczesnego wykrywania zakażeń wirusem brodawczaka ludzkiego HPV </w:t>
      </w:r>
      <w:r w:rsidRPr="003942B8">
        <w:rPr>
          <w:rFonts w:eastAsia="Times New Roman" w:cs="Arial"/>
          <w:szCs w:val="24"/>
        </w:rPr>
        <w:t>- W 2014 roku Programem objęto łącznie 1.105 kobiet, w tym u 1.105 kobiet wykonano test na obecność DNA wirusa HPV typu 16 i 18, zaś badani</w:t>
      </w:r>
      <w:r w:rsidR="00D3140D">
        <w:rPr>
          <w:rFonts w:eastAsia="Times New Roman" w:cs="Arial"/>
          <w:szCs w:val="24"/>
        </w:rPr>
        <w:t>e cytologiczne przeprowadzono w </w:t>
      </w:r>
      <w:r w:rsidRPr="003942B8">
        <w:rPr>
          <w:rFonts w:eastAsia="Times New Roman" w:cs="Arial"/>
          <w:szCs w:val="24"/>
        </w:rPr>
        <w:t>przypadku 982 pacjentek.</w:t>
      </w:r>
    </w:p>
    <w:p w14:paraId="12AA381B" w14:textId="77777777"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Program zapobiegania zaburzeniom depresyjnym dla dzieci i młodzieży</w:t>
      </w:r>
      <w:r w:rsidRPr="003942B8">
        <w:rPr>
          <w:rFonts w:eastAsia="Times New Roman" w:cs="Arial"/>
          <w:szCs w:val="24"/>
        </w:rPr>
        <w:t xml:space="preserve"> -</w:t>
      </w:r>
      <w:r w:rsidRPr="003942B8">
        <w:rPr>
          <w:rFonts w:eastAsia="Times New Roman" w:cs="Arial"/>
          <w:b/>
          <w:szCs w:val="24"/>
        </w:rPr>
        <w:t xml:space="preserve"> </w:t>
      </w:r>
      <w:r w:rsidRPr="003942B8">
        <w:rPr>
          <w:rFonts w:eastAsia="Times New Roman" w:cs="Arial"/>
          <w:szCs w:val="24"/>
        </w:rPr>
        <w:t>Ogółem do wszystkich realizatorów zgłosiło się 661 dzieci.</w:t>
      </w:r>
    </w:p>
    <w:p w14:paraId="27372273" w14:textId="77777777"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 xml:space="preserve">Program wczesnego wykrywania i zapobiegania chorobom układu krążenia </w:t>
      </w:r>
      <w:r w:rsidRPr="003942B8">
        <w:rPr>
          <w:rFonts w:eastAsia="Times New Roman" w:cs="Arial"/>
          <w:szCs w:val="24"/>
        </w:rPr>
        <w:t>– z konsultacji kardiologicznej skorzystało w 2014 r. 1.989 osób.</w:t>
      </w:r>
    </w:p>
    <w:p w14:paraId="093169ED" w14:textId="77777777" w:rsidR="003942B8" w:rsidRPr="003942B8" w:rsidRDefault="003942B8" w:rsidP="003942B8">
      <w:pPr>
        <w:spacing w:after="0"/>
        <w:jc w:val="both"/>
        <w:rPr>
          <w:rFonts w:eastAsia="Times New Roman" w:cs="Arial"/>
          <w:szCs w:val="24"/>
        </w:rPr>
      </w:pPr>
    </w:p>
    <w:p w14:paraId="47B95BE6" w14:textId="77777777" w:rsidR="003942B8" w:rsidRPr="003942B8" w:rsidRDefault="003942B8" w:rsidP="003942B8">
      <w:pPr>
        <w:spacing w:after="0"/>
        <w:jc w:val="both"/>
        <w:rPr>
          <w:rFonts w:eastAsia="Times New Roman" w:cs="Arial"/>
          <w:b/>
          <w:szCs w:val="24"/>
        </w:rPr>
      </w:pPr>
      <w:r w:rsidRPr="003942B8">
        <w:rPr>
          <w:rFonts w:eastAsia="Times New Roman" w:cs="Arial"/>
          <w:b/>
          <w:szCs w:val="24"/>
        </w:rPr>
        <w:t>W 2015 roku</w:t>
      </w:r>
      <w:r w:rsidRPr="003942B8">
        <w:rPr>
          <w:rFonts w:eastAsia="Times New Roman" w:cs="Arial"/>
          <w:szCs w:val="24"/>
        </w:rPr>
        <w:t xml:space="preserve"> ze środków Samorządu Województwa Łódzkiego realizowanych było </w:t>
      </w:r>
      <w:r w:rsidRPr="003942B8">
        <w:rPr>
          <w:rFonts w:eastAsia="Times New Roman" w:cs="Arial"/>
          <w:szCs w:val="24"/>
        </w:rPr>
        <w:br/>
      </w:r>
      <w:r w:rsidRPr="003942B8">
        <w:rPr>
          <w:rFonts w:eastAsia="Times New Roman" w:cs="Arial"/>
          <w:b/>
          <w:szCs w:val="24"/>
        </w:rPr>
        <w:t>5 programów polityki zdrowotnej</w:t>
      </w:r>
      <w:r w:rsidRPr="003942B8">
        <w:rPr>
          <w:rFonts w:eastAsia="Times New Roman" w:cs="Arial"/>
          <w:szCs w:val="24"/>
        </w:rPr>
        <w:t xml:space="preserve">, skierowanych do różnych grup wiekowych. Program adresowany do dzieci miał na celu zapobieganie zaburzeniom depresyjnym, zaś dla dorosłych wczesne wykrycie zakażeń wirusem HPV, wykrycie nowotworów płuc, wczesne wykrycie i zapobieganie chorobom układu krążenia, zwiększenie dostępności </w:t>
      </w:r>
      <w:r w:rsidRPr="003942B8">
        <w:rPr>
          <w:rFonts w:eastAsia="Times New Roman" w:cs="Arial"/>
          <w:bCs/>
          <w:szCs w:val="24"/>
        </w:rPr>
        <w:t>świadczeń gwarantowanych z zakresu rehabilitacji</w:t>
      </w:r>
      <w:r w:rsidRPr="003942B8">
        <w:rPr>
          <w:rFonts w:eastAsia="Times New Roman" w:cs="Arial"/>
          <w:szCs w:val="24"/>
        </w:rPr>
        <w:t>.</w:t>
      </w:r>
    </w:p>
    <w:p w14:paraId="2D07663D" w14:textId="77777777"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 xml:space="preserve">Program wczesnego wykrywania zakażeń wirusem brodawczaka ludzkiego HPV - </w:t>
      </w:r>
      <w:r w:rsidRPr="003942B8">
        <w:rPr>
          <w:rFonts w:eastAsia="Times New Roman" w:cs="Arial"/>
          <w:szCs w:val="24"/>
        </w:rPr>
        <w:t>W 2015 roku Programem objęto łącznie 1.073 kobiety, w tym u 1.073 kobiet wykonano test na obecność DNA wirusa HPV typu 16 i 18, zaś badanie cytologiczne przeprowadzono w przypadku 712 pacjentek.</w:t>
      </w:r>
    </w:p>
    <w:p w14:paraId="0FEA0A47" w14:textId="77777777" w:rsidR="003942B8" w:rsidRPr="003942B8" w:rsidRDefault="003942B8" w:rsidP="003942B8">
      <w:pPr>
        <w:spacing w:after="0"/>
        <w:jc w:val="both"/>
        <w:rPr>
          <w:rFonts w:eastAsia="Times New Roman" w:cs="Arial"/>
          <w:szCs w:val="24"/>
        </w:rPr>
      </w:pPr>
      <w:r w:rsidRPr="003942B8">
        <w:rPr>
          <w:rFonts w:eastAsia="Times New Roman" w:cs="Arial"/>
          <w:szCs w:val="24"/>
        </w:rPr>
        <w:t xml:space="preserve">- </w:t>
      </w:r>
      <w:r w:rsidRPr="003942B8">
        <w:rPr>
          <w:rFonts w:eastAsia="Times New Roman" w:cs="Arial"/>
          <w:b/>
          <w:szCs w:val="24"/>
        </w:rPr>
        <w:t xml:space="preserve">Program zapobiegania zaburzeniom depresyjnym dla dzieci i młodzieży </w:t>
      </w:r>
      <w:r w:rsidRPr="003942B8">
        <w:rPr>
          <w:rFonts w:eastAsia="Times New Roman" w:cs="Arial"/>
          <w:szCs w:val="24"/>
        </w:rPr>
        <w:t>- Ogółem do wszystkich realizatorów zgłosiło się 478 dzieci.</w:t>
      </w:r>
    </w:p>
    <w:p w14:paraId="209910A6" w14:textId="77777777" w:rsidR="003942B8" w:rsidRPr="003942B8" w:rsidRDefault="003942B8" w:rsidP="003942B8">
      <w:pPr>
        <w:spacing w:after="0"/>
        <w:jc w:val="both"/>
        <w:rPr>
          <w:rFonts w:eastAsia="Times New Roman" w:cs="Arial"/>
          <w:bCs/>
          <w:szCs w:val="24"/>
        </w:rPr>
      </w:pPr>
      <w:r w:rsidRPr="003942B8">
        <w:rPr>
          <w:rFonts w:eastAsia="Times New Roman" w:cs="Arial"/>
          <w:szCs w:val="24"/>
        </w:rPr>
        <w:t xml:space="preserve">- </w:t>
      </w:r>
      <w:r w:rsidRPr="003942B8">
        <w:rPr>
          <w:rFonts w:eastAsia="Times New Roman" w:cs="Arial"/>
          <w:b/>
          <w:bCs/>
          <w:szCs w:val="24"/>
        </w:rPr>
        <w:t>Program wczesnego wykrywania i zapobiegania chorobom układu krążenia</w:t>
      </w:r>
      <w:r w:rsidRPr="003942B8">
        <w:rPr>
          <w:rFonts w:eastAsia="Times New Roman" w:cs="Arial"/>
          <w:bCs/>
          <w:szCs w:val="24"/>
        </w:rPr>
        <w:t xml:space="preserve"> -</w:t>
      </w:r>
      <w:r w:rsidRPr="003942B8">
        <w:rPr>
          <w:rFonts w:eastAsia="Times New Roman" w:cs="Arial"/>
          <w:b/>
          <w:bCs/>
          <w:szCs w:val="24"/>
        </w:rPr>
        <w:t xml:space="preserve"> </w:t>
      </w:r>
      <w:r w:rsidRPr="003942B8">
        <w:rPr>
          <w:rFonts w:eastAsia="Times New Roman" w:cs="Arial"/>
          <w:bCs/>
          <w:szCs w:val="24"/>
        </w:rPr>
        <w:t>W Programie wzięło udział 568 osób; u wszystkich z nich wykonano badania laboratoryjne.</w:t>
      </w:r>
    </w:p>
    <w:p w14:paraId="2B207564" w14:textId="77777777" w:rsidR="003942B8" w:rsidRPr="003942B8" w:rsidRDefault="003942B8" w:rsidP="003942B8">
      <w:pPr>
        <w:spacing w:after="0"/>
        <w:jc w:val="both"/>
        <w:rPr>
          <w:rFonts w:eastAsia="Times New Roman" w:cs="Arial"/>
          <w:bCs/>
          <w:szCs w:val="24"/>
        </w:rPr>
      </w:pPr>
      <w:r w:rsidRPr="003942B8">
        <w:rPr>
          <w:rFonts w:eastAsia="Times New Roman" w:cs="Arial"/>
          <w:bCs/>
          <w:szCs w:val="24"/>
        </w:rPr>
        <w:t xml:space="preserve">- </w:t>
      </w:r>
      <w:r w:rsidRPr="003942B8">
        <w:rPr>
          <w:rFonts w:eastAsia="Times New Roman" w:cs="Arial"/>
          <w:b/>
          <w:bCs/>
          <w:szCs w:val="24"/>
        </w:rPr>
        <w:t xml:space="preserve">Program wczesnego wykrywania nowotworów płuc </w:t>
      </w:r>
      <w:r w:rsidRPr="003942B8">
        <w:rPr>
          <w:rFonts w:eastAsia="Times New Roman" w:cs="Arial"/>
          <w:bCs/>
          <w:szCs w:val="24"/>
        </w:rPr>
        <w:t>- W ciągu całego okresu realizacji Programu w 2015 roku na I konsultację zgłosiło się 308 osób. Wszystkie osoby zostały skierowane na badania LDCT, z czego badanie wykonały 303.</w:t>
      </w:r>
    </w:p>
    <w:p w14:paraId="174442F0" w14:textId="77777777" w:rsidR="003942B8" w:rsidRPr="003942B8" w:rsidRDefault="003942B8" w:rsidP="003942B8">
      <w:pPr>
        <w:spacing w:after="0"/>
        <w:jc w:val="both"/>
        <w:rPr>
          <w:rFonts w:eastAsia="Times New Roman" w:cs="Arial"/>
          <w:bCs/>
          <w:szCs w:val="24"/>
        </w:rPr>
      </w:pPr>
      <w:r w:rsidRPr="003942B8">
        <w:rPr>
          <w:rFonts w:eastAsia="Times New Roman" w:cs="Arial"/>
          <w:szCs w:val="24"/>
        </w:rPr>
        <w:t xml:space="preserve">- </w:t>
      </w:r>
      <w:r w:rsidRPr="003942B8">
        <w:rPr>
          <w:rFonts w:eastAsia="Times New Roman" w:cs="Arial"/>
          <w:b/>
          <w:bCs/>
          <w:szCs w:val="24"/>
        </w:rPr>
        <w:t xml:space="preserve">Program zwiększenia dostępności świadczeń gwarantowanych z zakresu rehabilitacji wśród mieszkańców województwa łódzkiego </w:t>
      </w:r>
      <w:r w:rsidRPr="003942B8">
        <w:rPr>
          <w:rFonts w:eastAsia="Times New Roman" w:cs="Arial"/>
          <w:bCs/>
          <w:szCs w:val="24"/>
        </w:rPr>
        <w:t xml:space="preserve">- W trakcie realizacji programu na konsultację lekarską z zakresu rehabilitacji zgłosiło się 657 osób, u których przeprowadzono łącznie ponad 29.220 zabiegów. </w:t>
      </w:r>
    </w:p>
    <w:p w14:paraId="30C8C136" w14:textId="77777777" w:rsidR="003942B8" w:rsidRPr="003942B8" w:rsidRDefault="003942B8" w:rsidP="003942B8">
      <w:pPr>
        <w:rPr>
          <w:rFonts w:ascii="Calibri Light" w:eastAsia="Calibri" w:hAnsi="Calibri Light" w:cs="Times New Roman"/>
          <w:b/>
          <w:color w:val="365F91" w:themeColor="accent1" w:themeShade="BF"/>
          <w:sz w:val="26"/>
          <w:szCs w:val="26"/>
          <w:lang w:eastAsia="pl-PL"/>
        </w:rPr>
      </w:pPr>
      <w:r w:rsidRPr="003942B8">
        <w:rPr>
          <w:rFonts w:eastAsia="Calibri"/>
        </w:rPr>
        <w:br w:type="page"/>
      </w:r>
    </w:p>
    <w:p w14:paraId="20A90E29" w14:textId="77777777" w:rsidR="003942B8" w:rsidRPr="003942B8" w:rsidRDefault="003942B8" w:rsidP="003942B8">
      <w:pPr>
        <w:pStyle w:val="Nagwek2"/>
        <w:rPr>
          <w:rFonts w:eastAsia="Calibri"/>
        </w:rPr>
      </w:pPr>
      <w:bookmarkStart w:id="67" w:name="_Toc462991761"/>
      <w:bookmarkStart w:id="68" w:name="_Toc465236952"/>
      <w:r w:rsidRPr="003942B8">
        <w:rPr>
          <w:rFonts w:eastAsia="Calibri"/>
        </w:rPr>
        <w:lastRenderedPageBreak/>
        <w:t>Kumulacja wyzwań społeczno – gospodarczych na obszarach wiejskich jako uzasadnienie do ewentualnej preferencji obszarów wiejskich poprzez kryteria wyboru projektów</w:t>
      </w:r>
      <w:bookmarkEnd w:id="67"/>
      <w:bookmarkEnd w:id="68"/>
    </w:p>
    <w:p w14:paraId="1090F0B2" w14:textId="77777777" w:rsidR="003942B8" w:rsidRPr="003942B8" w:rsidRDefault="003942B8" w:rsidP="003942B8">
      <w:pPr>
        <w:pBdr>
          <w:top w:val="single" w:sz="4" w:space="1" w:color="auto"/>
          <w:left w:val="single" w:sz="4" w:space="4" w:color="auto"/>
          <w:bottom w:val="single" w:sz="4" w:space="1" w:color="auto"/>
          <w:right w:val="single" w:sz="4" w:space="4" w:color="auto"/>
        </w:pBdr>
        <w:spacing w:after="0"/>
        <w:jc w:val="center"/>
        <w:rPr>
          <w:b/>
          <w:sz w:val="22"/>
        </w:rPr>
      </w:pPr>
      <w:r w:rsidRPr="003942B8">
        <w:rPr>
          <w:b/>
          <w:sz w:val="22"/>
        </w:rPr>
        <w:t>Uwaga redakcyjna:</w:t>
      </w:r>
    </w:p>
    <w:p w14:paraId="236EA02D" w14:textId="77777777" w:rsidR="003942B8" w:rsidRPr="003942B8" w:rsidRDefault="003942B8" w:rsidP="003942B8">
      <w:pPr>
        <w:pBdr>
          <w:top w:val="single" w:sz="4" w:space="1" w:color="auto"/>
          <w:left w:val="single" w:sz="4" w:space="4" w:color="auto"/>
          <w:bottom w:val="single" w:sz="4" w:space="1" w:color="auto"/>
          <w:right w:val="single" w:sz="4" w:space="4" w:color="auto"/>
        </w:pBdr>
        <w:jc w:val="both"/>
        <w:rPr>
          <w:b/>
        </w:rPr>
      </w:pPr>
      <w:r w:rsidRPr="003942B8">
        <w:rPr>
          <w:b/>
          <w:sz w:val="22"/>
        </w:rPr>
        <w:t xml:space="preserve">Poniżej prezentujemy fragmenty opracowania pt.: </w:t>
      </w:r>
      <w:r w:rsidRPr="003942B8">
        <w:rPr>
          <w:b/>
          <w:i/>
          <w:sz w:val="22"/>
        </w:rPr>
        <w:t>Potencjał rozwojowy obszarów wiejskich</w:t>
      </w:r>
      <w:r w:rsidR="00932EBE">
        <w:rPr>
          <w:b/>
          <w:i/>
          <w:sz w:val="22"/>
        </w:rPr>
        <w:t>,</w:t>
      </w:r>
      <w:r w:rsidRPr="003942B8">
        <w:rPr>
          <w:b/>
          <w:sz w:val="22"/>
        </w:rPr>
        <w:t xml:space="preserve"> przygotowane</w:t>
      </w:r>
      <w:r w:rsidR="00932EBE">
        <w:rPr>
          <w:b/>
          <w:sz w:val="22"/>
        </w:rPr>
        <w:t>go</w:t>
      </w:r>
      <w:r w:rsidRPr="003942B8">
        <w:rPr>
          <w:b/>
          <w:sz w:val="22"/>
        </w:rPr>
        <w:t xml:space="preserve"> przez Regionalne Obserwatorium Terytorialne Województwa Łódzkiego, jednostkę działającą w strukturach Biura Planowania Przestrzennego Województwa Łódzkiego. Dziękujemy Pani Agnieszce Jaszczyńskiej, Zastępcy Dyrektora BPPWŁ, za udostępnienie materiałów z opracowania.</w:t>
      </w:r>
    </w:p>
    <w:p w14:paraId="35C6D1BE" w14:textId="77777777" w:rsidR="003942B8" w:rsidRPr="003942B8" w:rsidRDefault="003942B8" w:rsidP="00E00B78">
      <w:pPr>
        <w:spacing w:before="240"/>
        <w:jc w:val="both"/>
      </w:pPr>
      <w:r w:rsidRPr="003942B8">
        <w:t>Podstawowym  źródłem  danych  dla  diagnozy  społeczno - gospodarczej  opracowania  była statystyka   publiczna,   tj.   Bank   Danych   Lokalnych   GUS.   W   diagnozie   struktury   funkcjonalno - przestrzennej  dane  ze  statystyki  publicznej  uzupełniono  danymi  z  banku  wiedzy  o  przestrzeni województwa  stworzonego  przez Biuro  Planowania  Przestrzennego  Województwa  Łódzkiego  w Łodzi. Opracowanie ma charakter statyczny, obejmujący dane za rok 2014, chyba że źródło danych uniemożliwiało uzyskanie informacji z tego okresu (np. PSR 2010</w:t>
      </w:r>
      <w:r w:rsidRPr="003942B8">
        <w:rPr>
          <w:vertAlign w:val="superscript"/>
        </w:rPr>
        <w:footnoteReference w:id="73"/>
      </w:r>
      <w:r w:rsidRPr="003942B8">
        <w:t>,  NSP 2011</w:t>
      </w:r>
      <w:r w:rsidRPr="003942B8">
        <w:rPr>
          <w:vertAlign w:val="superscript"/>
        </w:rPr>
        <w:footnoteReference w:id="74"/>
      </w:r>
      <w:r w:rsidRPr="003942B8">
        <w:t xml:space="preserve">). </w:t>
      </w:r>
    </w:p>
    <w:p w14:paraId="276937B2" w14:textId="77777777" w:rsidR="003942B8" w:rsidRPr="003942B8" w:rsidRDefault="003942B8" w:rsidP="003942B8">
      <w:pPr>
        <w:jc w:val="center"/>
      </w:pPr>
      <w:r w:rsidRPr="003942B8">
        <w:t>(…)</w:t>
      </w:r>
    </w:p>
    <w:p w14:paraId="0A8A810F" w14:textId="77777777" w:rsidR="003942B8" w:rsidRPr="003942B8" w:rsidRDefault="003942B8" w:rsidP="003942B8">
      <w:pPr>
        <w:jc w:val="both"/>
      </w:pPr>
      <w:r w:rsidRPr="003942B8">
        <w:t>Analizy cząstkowe przeprowadzono w pięciu obszarach:</w:t>
      </w:r>
    </w:p>
    <w:p w14:paraId="7E85C44F" w14:textId="77777777" w:rsidR="003942B8" w:rsidRPr="003942B8" w:rsidRDefault="003942B8" w:rsidP="00D43EF6">
      <w:pPr>
        <w:numPr>
          <w:ilvl w:val="0"/>
          <w:numId w:val="16"/>
        </w:numPr>
        <w:contextualSpacing/>
        <w:jc w:val="both"/>
      </w:pPr>
      <w:r w:rsidRPr="003942B8">
        <w:t xml:space="preserve">Kierunki wykorzystania powierzchni w gminach wiejskich </w:t>
      </w:r>
    </w:p>
    <w:p w14:paraId="6CC8FCD0" w14:textId="77777777" w:rsidR="003942B8" w:rsidRPr="003942B8" w:rsidRDefault="003942B8" w:rsidP="00D43EF6">
      <w:pPr>
        <w:numPr>
          <w:ilvl w:val="0"/>
          <w:numId w:val="16"/>
        </w:numPr>
        <w:contextualSpacing/>
        <w:jc w:val="both"/>
      </w:pPr>
      <w:r w:rsidRPr="003942B8">
        <w:t>Sytuacja demograficzna gmin wiejskich</w:t>
      </w:r>
    </w:p>
    <w:p w14:paraId="7597A9FA" w14:textId="77777777" w:rsidR="003942B8" w:rsidRPr="003942B8" w:rsidRDefault="003942B8" w:rsidP="00D43EF6">
      <w:pPr>
        <w:numPr>
          <w:ilvl w:val="0"/>
          <w:numId w:val="16"/>
        </w:numPr>
        <w:contextualSpacing/>
        <w:jc w:val="both"/>
      </w:pPr>
      <w:r w:rsidRPr="003942B8">
        <w:t>Sytuacja mieszkaniowa gmin wiejskich</w:t>
      </w:r>
    </w:p>
    <w:p w14:paraId="5660C3BF" w14:textId="77777777" w:rsidR="003942B8" w:rsidRPr="003942B8" w:rsidRDefault="003942B8" w:rsidP="00D43EF6">
      <w:pPr>
        <w:numPr>
          <w:ilvl w:val="0"/>
          <w:numId w:val="16"/>
        </w:numPr>
        <w:contextualSpacing/>
        <w:jc w:val="both"/>
      </w:pPr>
      <w:r w:rsidRPr="003942B8">
        <w:t>Rynek pracy gmin wiejskich</w:t>
      </w:r>
    </w:p>
    <w:p w14:paraId="59424DD4" w14:textId="77777777" w:rsidR="003942B8" w:rsidRDefault="003942B8" w:rsidP="00D43EF6">
      <w:pPr>
        <w:numPr>
          <w:ilvl w:val="0"/>
          <w:numId w:val="16"/>
        </w:numPr>
        <w:spacing w:after="0"/>
        <w:contextualSpacing/>
        <w:jc w:val="both"/>
      </w:pPr>
      <w:r w:rsidRPr="003942B8">
        <w:t>Gospodarka gmin wiejskich</w:t>
      </w:r>
    </w:p>
    <w:p w14:paraId="5FB096E1" w14:textId="77777777" w:rsidR="00CD0E97" w:rsidRDefault="00CD0E97" w:rsidP="00CD0E97">
      <w:pPr>
        <w:spacing w:after="0"/>
        <w:ind w:left="360"/>
        <w:contextualSpacing/>
        <w:jc w:val="both"/>
      </w:pPr>
    </w:p>
    <w:p w14:paraId="14991FEA" w14:textId="77777777" w:rsidR="00932EBE" w:rsidRPr="003942B8" w:rsidRDefault="00932EBE" w:rsidP="00932EBE">
      <w:pPr>
        <w:jc w:val="center"/>
      </w:pPr>
      <w:r w:rsidRPr="003942B8">
        <w:t>(…)</w:t>
      </w:r>
    </w:p>
    <w:p w14:paraId="516A163E" w14:textId="77777777" w:rsidR="003942B8" w:rsidRPr="003942B8" w:rsidRDefault="003942B8" w:rsidP="00CD0E97">
      <w:pPr>
        <w:spacing w:before="240"/>
        <w:jc w:val="both"/>
      </w:pPr>
      <w:r w:rsidRPr="003942B8">
        <w:t>Wyniki klasyfikacji gmin</w:t>
      </w:r>
      <w:r w:rsidR="00B24C6B">
        <w:rPr>
          <w:rStyle w:val="Odwoanieprzypisudolnego"/>
        </w:rPr>
        <w:footnoteReference w:id="75"/>
      </w:r>
      <w:r w:rsidRPr="003942B8">
        <w:t xml:space="preserve"> wg potencjału demograficznego i dla rozwoju mieszkalnictwa (P</w:t>
      </w:r>
      <w:r w:rsidRPr="003942B8">
        <w:rPr>
          <w:vertAlign w:val="subscript"/>
        </w:rPr>
        <w:t>DM</w:t>
      </w:r>
      <w:r w:rsidRPr="003942B8">
        <w:t>) oraz potencjału rynku pracy i gospodarczego (P</w:t>
      </w:r>
      <w:r w:rsidRPr="003942B8">
        <w:rPr>
          <w:vertAlign w:val="subscript"/>
        </w:rPr>
        <w:t>RG</w:t>
      </w:r>
      <w:r w:rsidRPr="003942B8">
        <w:t>) zaprezentowano w tabelach 3.10 i 3.11 oraz na rysunkach 3.2 i 3.3.</w:t>
      </w:r>
    </w:p>
    <w:p w14:paraId="6DE4383D" w14:textId="77777777" w:rsidR="003942B8" w:rsidRPr="003942B8" w:rsidRDefault="003942B8" w:rsidP="003942B8"/>
    <w:p w14:paraId="674E75B1"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lastRenderedPageBreak/>
        <w:t>Tabela 3.10: Potencjał demograficzny i do rozwoju mieszkalnictwa – wskaźnik syntetyczny.</w:t>
      </w:r>
    </w:p>
    <w:tbl>
      <w:tblPr>
        <w:tblW w:w="5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
        <w:gridCol w:w="1109"/>
        <w:gridCol w:w="277"/>
        <w:gridCol w:w="2607"/>
        <w:gridCol w:w="2607"/>
        <w:gridCol w:w="2609"/>
      </w:tblGrid>
      <w:tr w:rsidR="003942B8" w:rsidRPr="003942B8" w14:paraId="7CF7762F" w14:textId="77777777" w:rsidTr="00350C02">
        <w:trPr>
          <w:cantSplit/>
          <w:trHeight w:val="529"/>
          <w:jc w:val="center"/>
        </w:trPr>
        <w:tc>
          <w:tcPr>
            <w:tcW w:w="182" w:type="pct"/>
            <w:vMerge w:val="restart"/>
            <w:textDirection w:val="btLr"/>
          </w:tcPr>
          <w:p w14:paraId="4805F91E" w14:textId="77777777" w:rsidR="003942B8" w:rsidRPr="003942B8" w:rsidRDefault="003942B8" w:rsidP="003942B8">
            <w:pPr>
              <w:ind w:left="113" w:right="113"/>
              <w:jc w:val="center"/>
              <w:rPr>
                <w:rFonts w:ascii="Arial" w:hAnsi="Arial" w:cs="Arial"/>
                <w:b/>
                <w:sz w:val="16"/>
                <w:szCs w:val="16"/>
                <w:lang w:eastAsia="pl-PL"/>
              </w:rPr>
            </w:pPr>
            <w:r w:rsidRPr="003942B8">
              <w:rPr>
                <w:rFonts w:ascii="Arial" w:hAnsi="Arial" w:cs="Arial"/>
                <w:b/>
                <w:sz w:val="16"/>
                <w:szCs w:val="16"/>
                <w:lang w:eastAsia="pl-PL"/>
              </w:rPr>
              <w:t>POTENCJAŁ DO ROZWOJU MIESZKALNICTWA</w:t>
            </w:r>
          </w:p>
        </w:tc>
        <w:tc>
          <w:tcPr>
            <w:tcW w:w="580" w:type="pct"/>
            <w:shd w:val="clear" w:color="auto" w:fill="FFFFFF" w:themeFill="background1"/>
            <w:vAlign w:val="center"/>
          </w:tcPr>
          <w:p w14:paraId="2832CA5E" w14:textId="77777777" w:rsidR="003942B8" w:rsidRPr="003942B8" w:rsidRDefault="003942B8" w:rsidP="003942B8">
            <w:pPr>
              <w:spacing w:line="240" w:lineRule="auto"/>
              <w:jc w:val="center"/>
              <w:rPr>
                <w:rFonts w:ascii="Arial" w:hAnsi="Arial" w:cs="Arial"/>
                <w:b/>
                <w:caps/>
                <w:color w:val="000000"/>
                <w:sz w:val="11"/>
                <w:szCs w:val="11"/>
                <w:lang w:eastAsia="pl-PL"/>
              </w:rPr>
            </w:pPr>
            <w:r w:rsidRPr="003942B8">
              <w:rPr>
                <w:rFonts w:ascii="Arial" w:hAnsi="Arial" w:cs="Arial"/>
                <w:b/>
                <w:caps/>
                <w:noProof/>
                <w:sz w:val="11"/>
                <w:szCs w:val="11"/>
                <w:lang w:eastAsia="pl-PL"/>
              </w:rPr>
              <w:t>DYNAMICZNIE ROZWIJAJĄCY SIĘ RYNEK MIESZKANIOWY</w:t>
            </w:r>
          </w:p>
        </w:tc>
        <w:tc>
          <w:tcPr>
            <w:tcW w:w="145" w:type="pct"/>
            <w:shd w:val="clear" w:color="auto" w:fill="4F6228" w:themeFill="accent3" w:themeFillShade="80"/>
            <w:noWrap/>
            <w:vAlign w:val="center"/>
            <w:hideMark/>
          </w:tcPr>
          <w:p w14:paraId="3F8A4327"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A</w:t>
            </w:r>
          </w:p>
        </w:tc>
        <w:tc>
          <w:tcPr>
            <w:tcW w:w="1364" w:type="pct"/>
            <w:shd w:val="clear" w:color="auto" w:fill="FFFFFF" w:themeFill="background1"/>
            <w:noWrap/>
            <w:vAlign w:val="center"/>
            <w:hideMark/>
          </w:tcPr>
          <w:p w14:paraId="363F0230" w14:textId="77777777" w:rsidR="003942B8" w:rsidRPr="003942B8" w:rsidRDefault="003942B8" w:rsidP="003942B8">
            <w:pPr>
              <w:spacing w:line="240" w:lineRule="auto"/>
              <w:rPr>
                <w:rFonts w:ascii="Arial" w:eastAsia="Times New Roman" w:hAnsi="Arial" w:cs="Arial"/>
                <w:color w:val="000000"/>
                <w:sz w:val="14"/>
                <w:szCs w:val="14"/>
                <w:lang w:eastAsia="pl-PL"/>
              </w:rPr>
            </w:pPr>
            <w:r w:rsidRPr="003942B8">
              <w:rPr>
                <w:rFonts w:ascii="Arial" w:eastAsia="Times New Roman" w:hAnsi="Arial" w:cs="Arial"/>
                <w:color w:val="000000"/>
                <w:sz w:val="14"/>
                <w:szCs w:val="14"/>
                <w:lang w:eastAsia="pl-PL"/>
              </w:rPr>
              <w:t xml:space="preserve">Dmosin, Dobryszyce, Przedbórz, Radomsko </w:t>
            </w:r>
          </w:p>
        </w:tc>
        <w:tc>
          <w:tcPr>
            <w:tcW w:w="1364" w:type="pct"/>
            <w:shd w:val="clear" w:color="auto" w:fill="FFFFFF" w:themeFill="background1"/>
            <w:noWrap/>
            <w:vAlign w:val="center"/>
            <w:hideMark/>
          </w:tcPr>
          <w:p w14:paraId="2A43CF2B" w14:textId="77777777" w:rsidR="003942B8" w:rsidRPr="003942B8" w:rsidRDefault="003942B8" w:rsidP="003942B8">
            <w:pPr>
              <w:spacing w:line="240" w:lineRule="auto"/>
              <w:rPr>
                <w:rFonts w:ascii="Arial" w:hAnsi="Arial" w:cs="Arial"/>
                <w:color w:val="000000"/>
                <w:sz w:val="12"/>
                <w:szCs w:val="12"/>
                <w:lang w:eastAsia="pl-PL"/>
              </w:rPr>
            </w:pPr>
            <w:r w:rsidRPr="003942B8">
              <w:rPr>
                <w:rFonts w:ascii="Arial" w:eastAsia="Times New Roman" w:hAnsi="Arial" w:cs="Arial"/>
                <w:color w:val="000000"/>
                <w:sz w:val="14"/>
                <w:szCs w:val="14"/>
                <w:lang w:eastAsia="pl-PL"/>
              </w:rPr>
              <w:t>Lubochnia, Rokiciny, Słupa</w:t>
            </w:r>
          </w:p>
        </w:tc>
        <w:tc>
          <w:tcPr>
            <w:tcW w:w="1365" w:type="pct"/>
            <w:tcBorders>
              <w:bottom w:val="single" w:sz="4" w:space="0" w:color="auto"/>
            </w:tcBorders>
            <w:shd w:val="clear" w:color="auto" w:fill="CCFF99"/>
            <w:noWrap/>
            <w:vAlign w:val="center"/>
            <w:hideMark/>
          </w:tcPr>
          <w:p w14:paraId="066F7566" w14:textId="77777777" w:rsidR="003942B8" w:rsidRPr="003942B8" w:rsidRDefault="003942B8" w:rsidP="003942B8">
            <w:pPr>
              <w:spacing w:line="240" w:lineRule="auto"/>
              <w:rPr>
                <w:rFonts w:ascii="Arial" w:hAnsi="Arial" w:cs="Arial"/>
                <w:color w:val="000000"/>
                <w:sz w:val="12"/>
                <w:szCs w:val="12"/>
              </w:rPr>
            </w:pPr>
            <w:r w:rsidRPr="003942B8">
              <w:rPr>
                <w:rFonts w:ascii="Arial" w:eastAsia="Times New Roman" w:hAnsi="Arial" w:cs="Arial"/>
                <w:color w:val="000000"/>
                <w:sz w:val="14"/>
                <w:szCs w:val="14"/>
                <w:lang w:eastAsia="pl-PL"/>
              </w:rPr>
              <w:t>Aleksandrów Łódzki, Andrespol, Bełchatów, Bolimów, Brójce, Brzeziny, Buczek, Czarnożyły, Dalików, Dłutów, Dobroń, Gomunice, Jeżów, Kleszczów, Kluki, Kobiele Wielkie, Koluszki, Kutno, Lutomiersk, Łask, Łowicz, Nowosolna, Nowy Kawęczyn, Opoczno, Ozorków, Pabianice, Parzęczew, Poddębice, Rawa Mazowiecka, Rozprza, Rząśnia, Rzgów, Skierniewice, Stryków, Sulejów, Tomaszów Mazowiecki, Tuszyn, Wodzierady, Wola Krzysztoporska, Wolbórz, Zapolice, Zduńska Wola, Zgierz</w:t>
            </w:r>
          </w:p>
        </w:tc>
      </w:tr>
      <w:tr w:rsidR="003942B8" w:rsidRPr="003942B8" w14:paraId="49FA3F2C" w14:textId="77777777" w:rsidTr="00350C02">
        <w:trPr>
          <w:cantSplit/>
          <w:trHeight w:val="831"/>
          <w:jc w:val="center"/>
        </w:trPr>
        <w:tc>
          <w:tcPr>
            <w:tcW w:w="182" w:type="pct"/>
            <w:vMerge/>
          </w:tcPr>
          <w:p w14:paraId="3C7DE8C1" w14:textId="77777777" w:rsidR="003942B8" w:rsidRPr="003942B8" w:rsidRDefault="003942B8" w:rsidP="003942B8">
            <w:pPr>
              <w:rPr>
                <w:rFonts w:ascii="Arial" w:hAnsi="Arial" w:cs="Arial"/>
                <w:color w:val="000000"/>
                <w:sz w:val="16"/>
                <w:szCs w:val="16"/>
                <w:lang w:eastAsia="pl-PL"/>
              </w:rPr>
            </w:pPr>
          </w:p>
        </w:tc>
        <w:tc>
          <w:tcPr>
            <w:tcW w:w="580" w:type="pct"/>
            <w:shd w:val="clear" w:color="auto" w:fill="FFFFFF" w:themeFill="background1"/>
            <w:vAlign w:val="center"/>
          </w:tcPr>
          <w:p w14:paraId="4556FB5F" w14:textId="77777777" w:rsidR="003942B8" w:rsidRPr="003942B8" w:rsidRDefault="003942B8" w:rsidP="003942B8">
            <w:pPr>
              <w:spacing w:line="240" w:lineRule="auto"/>
              <w:jc w:val="center"/>
              <w:rPr>
                <w:rFonts w:ascii="Arial" w:hAnsi="Arial" w:cs="Arial"/>
                <w:b/>
                <w:caps/>
                <w:color w:val="000000"/>
                <w:sz w:val="11"/>
                <w:szCs w:val="11"/>
                <w:lang w:eastAsia="pl-PL"/>
              </w:rPr>
            </w:pPr>
            <w:r w:rsidRPr="003942B8">
              <w:rPr>
                <w:rFonts w:ascii="Arial" w:hAnsi="Arial" w:cs="Arial"/>
                <w:b/>
                <w:caps/>
                <w:noProof/>
                <w:sz w:val="11"/>
                <w:szCs w:val="11"/>
                <w:lang w:eastAsia="pl-PL"/>
              </w:rPr>
              <w:t>Gminy o PERSPEKTYWICZNYM potencjale ROZWOJU RYNKU</w:t>
            </w:r>
          </w:p>
        </w:tc>
        <w:tc>
          <w:tcPr>
            <w:tcW w:w="145" w:type="pct"/>
            <w:shd w:val="clear" w:color="auto" w:fill="FFFFCC"/>
            <w:noWrap/>
            <w:vAlign w:val="center"/>
            <w:hideMark/>
          </w:tcPr>
          <w:p w14:paraId="34F63B63"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B</w:t>
            </w:r>
          </w:p>
        </w:tc>
        <w:tc>
          <w:tcPr>
            <w:tcW w:w="1364" w:type="pct"/>
            <w:tcBorders>
              <w:bottom w:val="single" w:sz="4" w:space="0" w:color="auto"/>
            </w:tcBorders>
            <w:shd w:val="clear" w:color="auto" w:fill="FFFFFF" w:themeFill="background1"/>
            <w:noWrap/>
            <w:vAlign w:val="center"/>
            <w:hideMark/>
          </w:tcPr>
          <w:p w14:paraId="65511091" w14:textId="77777777" w:rsidR="003942B8" w:rsidRPr="003942B8" w:rsidRDefault="003942B8" w:rsidP="003942B8">
            <w:pPr>
              <w:spacing w:line="240" w:lineRule="auto"/>
              <w:rPr>
                <w:rFonts w:ascii="Arial" w:eastAsia="Times New Roman" w:hAnsi="Arial" w:cs="Arial"/>
                <w:color w:val="000000"/>
                <w:sz w:val="14"/>
                <w:szCs w:val="14"/>
                <w:lang w:eastAsia="pl-PL"/>
              </w:rPr>
            </w:pPr>
            <w:r w:rsidRPr="003942B8">
              <w:rPr>
                <w:rFonts w:ascii="Arial" w:eastAsia="Times New Roman" w:hAnsi="Arial" w:cs="Arial"/>
                <w:color w:val="000000"/>
                <w:sz w:val="14"/>
                <w:szCs w:val="14"/>
                <w:lang w:eastAsia="pl-PL"/>
              </w:rPr>
              <w:t>Biała Rawska, Budziszewice, Drzewica, Kiełczygłów, Kiernozia, Kocierzew Południowy, Kowiesy, Lgota Wielka, Maków, Pajęczno, Pęczniew, Sulmierzyce, Żychlin</w:t>
            </w:r>
          </w:p>
        </w:tc>
        <w:tc>
          <w:tcPr>
            <w:tcW w:w="1364" w:type="pct"/>
            <w:shd w:val="clear" w:color="auto" w:fill="FFFFFF" w:themeFill="background1"/>
            <w:noWrap/>
            <w:vAlign w:val="center"/>
            <w:hideMark/>
          </w:tcPr>
          <w:p w14:paraId="71F56F14" w14:textId="77777777" w:rsidR="003942B8" w:rsidRPr="003942B8" w:rsidRDefault="003942B8" w:rsidP="003942B8">
            <w:pPr>
              <w:spacing w:line="240" w:lineRule="auto"/>
              <w:rPr>
                <w:rFonts w:ascii="Arial" w:hAnsi="Arial" w:cs="Arial"/>
                <w:color w:val="000000"/>
                <w:sz w:val="12"/>
                <w:szCs w:val="12"/>
                <w:lang w:eastAsia="pl-PL"/>
              </w:rPr>
            </w:pPr>
            <w:r w:rsidRPr="003942B8">
              <w:rPr>
                <w:rFonts w:ascii="Arial" w:eastAsia="Times New Roman" w:hAnsi="Arial" w:cs="Arial"/>
                <w:color w:val="000000"/>
                <w:sz w:val="14"/>
                <w:szCs w:val="14"/>
                <w:lang w:eastAsia="pl-PL"/>
              </w:rPr>
              <w:t>Godzianów, Ujazd, Żelechlinek</w:t>
            </w:r>
          </w:p>
        </w:tc>
        <w:tc>
          <w:tcPr>
            <w:tcW w:w="1365" w:type="pct"/>
            <w:shd w:val="clear" w:color="auto" w:fill="FFFFFF" w:themeFill="background1"/>
            <w:noWrap/>
            <w:vAlign w:val="center"/>
            <w:hideMark/>
          </w:tcPr>
          <w:p w14:paraId="6FB33B63" w14:textId="77777777" w:rsidR="003942B8" w:rsidRPr="003942B8" w:rsidRDefault="003942B8" w:rsidP="003942B8">
            <w:pPr>
              <w:spacing w:line="240" w:lineRule="auto"/>
              <w:rPr>
                <w:rFonts w:ascii="Arial" w:eastAsia="Times New Roman" w:hAnsi="Arial" w:cs="Arial"/>
                <w:color w:val="000000"/>
                <w:sz w:val="14"/>
                <w:szCs w:val="14"/>
                <w:lang w:eastAsia="pl-PL"/>
              </w:rPr>
            </w:pPr>
            <w:r w:rsidRPr="003942B8">
              <w:rPr>
                <w:rFonts w:ascii="Arial" w:eastAsia="Times New Roman" w:hAnsi="Arial" w:cs="Arial"/>
                <w:color w:val="000000"/>
                <w:sz w:val="14"/>
                <w:szCs w:val="14"/>
                <w:lang w:eastAsia="pl-PL"/>
              </w:rPr>
              <w:t>Brąszewice, Chąśno, Drużbice, Ksawerów, Lipce Reymontowskie, Lututów, Mokrsko, Moszczenica, Oporów, Ostrówek, Paradyż, Regnów, Rogów, Strzelce, Wieluń, Zelów</w:t>
            </w:r>
          </w:p>
        </w:tc>
      </w:tr>
      <w:tr w:rsidR="003942B8" w:rsidRPr="003942B8" w14:paraId="27BC5C88" w14:textId="77777777" w:rsidTr="00350C02">
        <w:trPr>
          <w:cantSplit/>
          <w:trHeight w:val="1628"/>
          <w:jc w:val="center"/>
        </w:trPr>
        <w:tc>
          <w:tcPr>
            <w:tcW w:w="182" w:type="pct"/>
            <w:vMerge/>
            <w:tcBorders>
              <w:bottom w:val="single" w:sz="4" w:space="0" w:color="auto"/>
            </w:tcBorders>
          </w:tcPr>
          <w:p w14:paraId="20565EB7" w14:textId="77777777" w:rsidR="003942B8" w:rsidRPr="003942B8" w:rsidRDefault="003942B8" w:rsidP="003942B8">
            <w:pPr>
              <w:rPr>
                <w:rFonts w:ascii="Arial" w:hAnsi="Arial" w:cs="Arial"/>
                <w:color w:val="000000"/>
                <w:sz w:val="16"/>
                <w:szCs w:val="16"/>
                <w:lang w:eastAsia="pl-PL"/>
              </w:rPr>
            </w:pPr>
          </w:p>
        </w:tc>
        <w:tc>
          <w:tcPr>
            <w:tcW w:w="580" w:type="pct"/>
            <w:tcBorders>
              <w:bottom w:val="single" w:sz="4" w:space="0" w:color="auto"/>
            </w:tcBorders>
            <w:shd w:val="clear" w:color="auto" w:fill="FFFFFF" w:themeFill="background1"/>
            <w:vAlign w:val="center"/>
          </w:tcPr>
          <w:p w14:paraId="2C7C6341" w14:textId="77777777" w:rsidR="003942B8" w:rsidRPr="003942B8" w:rsidRDefault="003942B8" w:rsidP="003942B8">
            <w:pPr>
              <w:spacing w:line="240" w:lineRule="auto"/>
              <w:jc w:val="center"/>
              <w:rPr>
                <w:rFonts w:ascii="Arial" w:hAnsi="Arial" w:cs="Arial"/>
                <w:b/>
                <w:caps/>
                <w:color w:val="000000"/>
                <w:sz w:val="11"/>
                <w:szCs w:val="11"/>
                <w:lang w:eastAsia="pl-PL"/>
              </w:rPr>
            </w:pPr>
            <w:r w:rsidRPr="003942B8">
              <w:rPr>
                <w:rFonts w:ascii="Arial" w:hAnsi="Arial" w:cs="Arial"/>
                <w:b/>
                <w:caps/>
                <w:noProof/>
                <w:sz w:val="11"/>
                <w:szCs w:val="11"/>
                <w:lang w:eastAsia="pl-PL"/>
              </w:rPr>
              <w:t>STAGNACJA NA RYNKU MIESZKANIOWYM</w:t>
            </w:r>
          </w:p>
        </w:tc>
        <w:tc>
          <w:tcPr>
            <w:tcW w:w="145" w:type="pct"/>
            <w:tcBorders>
              <w:bottom w:val="single" w:sz="4" w:space="0" w:color="auto"/>
            </w:tcBorders>
            <w:shd w:val="clear" w:color="auto" w:fill="FF0000"/>
            <w:noWrap/>
            <w:vAlign w:val="center"/>
            <w:hideMark/>
          </w:tcPr>
          <w:p w14:paraId="3AF8871C"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C</w:t>
            </w:r>
          </w:p>
        </w:tc>
        <w:tc>
          <w:tcPr>
            <w:tcW w:w="1364" w:type="pct"/>
            <w:tcBorders>
              <w:bottom w:val="single" w:sz="4" w:space="0" w:color="auto"/>
            </w:tcBorders>
            <w:shd w:val="clear" w:color="auto" w:fill="FFCCCC"/>
            <w:noWrap/>
            <w:vAlign w:val="center"/>
            <w:hideMark/>
          </w:tcPr>
          <w:p w14:paraId="6B64167C" w14:textId="77777777" w:rsidR="003942B8" w:rsidRPr="003942B8" w:rsidRDefault="003942B8" w:rsidP="003942B8">
            <w:pPr>
              <w:spacing w:line="240" w:lineRule="auto"/>
              <w:rPr>
                <w:rFonts w:ascii="Arial" w:eastAsia="Times New Roman" w:hAnsi="Arial" w:cs="Arial"/>
                <w:color w:val="000000"/>
                <w:lang w:eastAsia="pl-PL"/>
              </w:rPr>
            </w:pPr>
            <w:r w:rsidRPr="003942B8">
              <w:rPr>
                <w:rFonts w:ascii="Arial" w:eastAsia="Times New Roman" w:hAnsi="Arial" w:cs="Arial"/>
                <w:color w:val="000000"/>
                <w:sz w:val="14"/>
                <w:szCs w:val="14"/>
                <w:lang w:eastAsia="pl-PL"/>
              </w:rPr>
              <w:t>Będków, Biała, Białaczów, Bielawy, Błaszki, Burzenin, Czarnocin, Czastary, Czerniewice, Daszyna, Dąbrowice, Głowno, Głuchów, Gorzkowice, Goszczanów, Góra Świętej Małgorzaty, Grabów, Klonowa, Kodrąb, Krośniewice, Ładzice, Łanięta, Łęczyca, Łęki Szlacheckie, Łubnice, Łyszkowice, Nowe Ostrowy, Pątnów, Piątek, Poświętne, Ręczno, Rzeczyca, Sadkowice, Sędziejowice, Skomlin, Strzelce Wielkie, Świnice Warckie, Uniejów, Warta, Widawa, Wielgomłyny, Witonia, Żarnów</w:t>
            </w:r>
          </w:p>
        </w:tc>
        <w:tc>
          <w:tcPr>
            <w:tcW w:w="1364" w:type="pct"/>
            <w:tcBorders>
              <w:bottom w:val="single" w:sz="4" w:space="0" w:color="auto"/>
            </w:tcBorders>
            <w:shd w:val="clear" w:color="auto" w:fill="FFFFFF" w:themeFill="background1"/>
            <w:noWrap/>
            <w:vAlign w:val="center"/>
            <w:hideMark/>
          </w:tcPr>
          <w:p w14:paraId="79BF80AA" w14:textId="77777777" w:rsidR="003942B8" w:rsidRPr="003942B8" w:rsidRDefault="003942B8" w:rsidP="003942B8">
            <w:pPr>
              <w:spacing w:line="240" w:lineRule="auto"/>
              <w:rPr>
                <w:rFonts w:ascii="Arial" w:eastAsia="Times New Roman" w:hAnsi="Arial" w:cs="Arial"/>
                <w:color w:val="000000"/>
                <w:sz w:val="14"/>
                <w:szCs w:val="14"/>
                <w:lang w:eastAsia="pl-PL"/>
              </w:rPr>
            </w:pPr>
            <w:r w:rsidRPr="003942B8">
              <w:rPr>
                <w:rFonts w:ascii="Arial" w:eastAsia="Times New Roman" w:hAnsi="Arial" w:cs="Arial"/>
                <w:color w:val="000000"/>
                <w:sz w:val="14"/>
                <w:szCs w:val="14"/>
                <w:lang w:eastAsia="pl-PL"/>
              </w:rPr>
              <w:t>Aleksandrów, Bedlno, Cielądz, Inowłódz, Konopnica, Masłowice, Siemkowice, Sokolniki, Zadzim, Zduny, Złoczew, Żytno</w:t>
            </w:r>
          </w:p>
          <w:p w14:paraId="42B7F012" w14:textId="77777777" w:rsidR="003942B8" w:rsidRPr="003942B8" w:rsidRDefault="003942B8" w:rsidP="003942B8">
            <w:pPr>
              <w:rPr>
                <w:rFonts w:ascii="Arial" w:hAnsi="Arial" w:cs="Arial"/>
                <w:color w:val="000000"/>
                <w:sz w:val="12"/>
                <w:szCs w:val="12"/>
                <w:lang w:eastAsia="pl-PL"/>
              </w:rPr>
            </w:pPr>
          </w:p>
        </w:tc>
        <w:tc>
          <w:tcPr>
            <w:tcW w:w="1365" w:type="pct"/>
            <w:tcBorders>
              <w:bottom w:val="single" w:sz="4" w:space="0" w:color="auto"/>
            </w:tcBorders>
            <w:shd w:val="clear" w:color="auto" w:fill="FFFFFF" w:themeFill="background1"/>
            <w:noWrap/>
            <w:vAlign w:val="center"/>
            <w:hideMark/>
          </w:tcPr>
          <w:p w14:paraId="2581B530" w14:textId="77777777" w:rsidR="003942B8" w:rsidRPr="003942B8" w:rsidRDefault="003942B8" w:rsidP="003942B8">
            <w:pPr>
              <w:spacing w:line="240" w:lineRule="auto"/>
              <w:rPr>
                <w:rFonts w:ascii="Arial" w:eastAsia="Times New Roman" w:hAnsi="Arial" w:cs="Arial"/>
                <w:color w:val="000000"/>
                <w:sz w:val="14"/>
                <w:szCs w:val="14"/>
                <w:lang w:eastAsia="pl-PL"/>
              </w:rPr>
            </w:pPr>
            <w:r w:rsidRPr="003942B8">
              <w:rPr>
                <w:rFonts w:ascii="Arial" w:eastAsia="Times New Roman" w:hAnsi="Arial" w:cs="Arial"/>
                <w:color w:val="000000"/>
                <w:sz w:val="14"/>
                <w:szCs w:val="14"/>
                <w:lang w:eastAsia="pl-PL"/>
              </w:rPr>
              <w:t>Bolesławiec, Brzeźnio, Domaniewice, Działoszyn, Galewice, Gidle, Grabica, Kamieńsk, Krzyżanów, Mniszków, Nieborów, Nowa Brzeźnica, Osjaków, Rusiec, Sieradz, Sławno, Szadek, Szczerców, Wartkowice, Wieruszów, Wierzchlas, Wróblew</w:t>
            </w:r>
          </w:p>
          <w:p w14:paraId="7C10B352" w14:textId="77777777" w:rsidR="003942B8" w:rsidRPr="003942B8" w:rsidRDefault="003942B8" w:rsidP="003942B8">
            <w:pPr>
              <w:rPr>
                <w:rFonts w:ascii="Arial" w:hAnsi="Arial" w:cs="Arial"/>
                <w:color w:val="000000"/>
                <w:sz w:val="12"/>
                <w:szCs w:val="12"/>
                <w:lang w:eastAsia="pl-PL"/>
              </w:rPr>
            </w:pPr>
          </w:p>
        </w:tc>
      </w:tr>
      <w:tr w:rsidR="003942B8" w:rsidRPr="003942B8" w14:paraId="0220217D" w14:textId="77777777" w:rsidTr="00350C02">
        <w:trPr>
          <w:cantSplit/>
          <w:trHeight w:val="188"/>
          <w:jc w:val="center"/>
        </w:trPr>
        <w:tc>
          <w:tcPr>
            <w:tcW w:w="182" w:type="pct"/>
            <w:tcBorders>
              <w:top w:val="single" w:sz="4" w:space="0" w:color="auto"/>
              <w:left w:val="nil"/>
              <w:bottom w:val="nil"/>
              <w:right w:val="nil"/>
            </w:tcBorders>
          </w:tcPr>
          <w:p w14:paraId="00369E1C" w14:textId="77777777" w:rsidR="003942B8" w:rsidRPr="003942B8" w:rsidRDefault="003942B8" w:rsidP="003942B8">
            <w:pPr>
              <w:jc w:val="center"/>
              <w:rPr>
                <w:rFonts w:ascii="Arial" w:hAnsi="Arial" w:cs="Arial"/>
                <w:color w:val="000000"/>
                <w:sz w:val="16"/>
                <w:szCs w:val="16"/>
                <w:lang w:eastAsia="pl-PL"/>
              </w:rPr>
            </w:pPr>
          </w:p>
        </w:tc>
        <w:tc>
          <w:tcPr>
            <w:tcW w:w="580" w:type="pct"/>
            <w:tcBorders>
              <w:top w:val="single" w:sz="4" w:space="0" w:color="auto"/>
              <w:left w:val="nil"/>
              <w:bottom w:val="nil"/>
              <w:right w:val="nil"/>
            </w:tcBorders>
            <w:shd w:val="clear" w:color="auto" w:fill="FFFFFF" w:themeFill="background1"/>
            <w:vAlign w:val="center"/>
          </w:tcPr>
          <w:p w14:paraId="4A5C3D56" w14:textId="77777777" w:rsidR="003942B8" w:rsidRPr="003942B8" w:rsidRDefault="003942B8" w:rsidP="003942B8">
            <w:pPr>
              <w:spacing w:line="240" w:lineRule="auto"/>
              <w:jc w:val="center"/>
              <w:rPr>
                <w:rFonts w:ascii="Arial" w:hAnsi="Arial" w:cs="Arial"/>
                <w:b/>
                <w:caps/>
                <w:color w:val="000000"/>
                <w:sz w:val="11"/>
                <w:szCs w:val="11"/>
                <w:lang w:eastAsia="pl-PL"/>
              </w:rPr>
            </w:pPr>
          </w:p>
        </w:tc>
        <w:tc>
          <w:tcPr>
            <w:tcW w:w="145" w:type="pct"/>
            <w:tcBorders>
              <w:top w:val="single" w:sz="4" w:space="0" w:color="auto"/>
              <w:left w:val="nil"/>
              <w:bottom w:val="nil"/>
              <w:right w:val="single" w:sz="4" w:space="0" w:color="auto"/>
            </w:tcBorders>
            <w:shd w:val="clear" w:color="auto" w:fill="auto"/>
            <w:noWrap/>
            <w:vAlign w:val="center"/>
          </w:tcPr>
          <w:p w14:paraId="4FA9E9AE" w14:textId="77777777" w:rsidR="003942B8" w:rsidRPr="003942B8" w:rsidRDefault="003942B8" w:rsidP="003942B8">
            <w:pPr>
              <w:jc w:val="center"/>
              <w:rPr>
                <w:rFonts w:ascii="Arial" w:hAnsi="Arial" w:cs="Arial"/>
                <w:color w:val="000000"/>
                <w:sz w:val="20"/>
                <w:szCs w:val="20"/>
                <w:lang w:eastAsia="pl-PL"/>
              </w:rPr>
            </w:pPr>
          </w:p>
        </w:tc>
        <w:tc>
          <w:tcPr>
            <w:tcW w:w="1364" w:type="pct"/>
            <w:tcBorders>
              <w:left w:val="single" w:sz="4" w:space="0" w:color="auto"/>
            </w:tcBorders>
            <w:shd w:val="clear" w:color="auto" w:fill="FF0000"/>
            <w:vAlign w:val="center"/>
          </w:tcPr>
          <w:p w14:paraId="44768D7B"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C</w:t>
            </w:r>
          </w:p>
        </w:tc>
        <w:tc>
          <w:tcPr>
            <w:tcW w:w="1364" w:type="pct"/>
            <w:shd w:val="clear" w:color="auto" w:fill="FFFFCC"/>
            <w:vAlign w:val="bottom"/>
          </w:tcPr>
          <w:p w14:paraId="131E7649"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B</w:t>
            </w:r>
          </w:p>
        </w:tc>
        <w:tc>
          <w:tcPr>
            <w:tcW w:w="1365" w:type="pct"/>
            <w:shd w:val="clear" w:color="auto" w:fill="4F6228" w:themeFill="accent3" w:themeFillShade="80"/>
            <w:vAlign w:val="bottom"/>
          </w:tcPr>
          <w:p w14:paraId="12AC96C1"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A</w:t>
            </w:r>
          </w:p>
        </w:tc>
      </w:tr>
      <w:tr w:rsidR="003942B8" w:rsidRPr="003942B8" w14:paraId="1C459A14" w14:textId="77777777" w:rsidTr="00350C02">
        <w:trPr>
          <w:cantSplit/>
          <w:trHeight w:val="454"/>
          <w:jc w:val="center"/>
        </w:trPr>
        <w:tc>
          <w:tcPr>
            <w:tcW w:w="182" w:type="pct"/>
            <w:tcBorders>
              <w:top w:val="nil"/>
              <w:left w:val="nil"/>
              <w:bottom w:val="nil"/>
              <w:right w:val="nil"/>
            </w:tcBorders>
            <w:shd w:val="clear" w:color="auto" w:fill="FFFFFF" w:themeFill="background1"/>
            <w:vAlign w:val="center"/>
          </w:tcPr>
          <w:p w14:paraId="25B174CE"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580" w:type="pct"/>
            <w:tcBorders>
              <w:top w:val="nil"/>
              <w:left w:val="nil"/>
              <w:bottom w:val="nil"/>
              <w:right w:val="nil"/>
            </w:tcBorders>
            <w:shd w:val="clear" w:color="auto" w:fill="FFFFFF" w:themeFill="background1"/>
            <w:vAlign w:val="center"/>
          </w:tcPr>
          <w:p w14:paraId="23DAC5C0"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145" w:type="pct"/>
            <w:tcBorders>
              <w:top w:val="nil"/>
              <w:left w:val="nil"/>
              <w:bottom w:val="nil"/>
              <w:right w:val="single" w:sz="4" w:space="0" w:color="auto"/>
            </w:tcBorders>
            <w:shd w:val="clear" w:color="auto" w:fill="FFFFFF" w:themeFill="background1"/>
            <w:noWrap/>
            <w:vAlign w:val="center"/>
          </w:tcPr>
          <w:p w14:paraId="1AE12919"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1364" w:type="pct"/>
            <w:tcBorders>
              <w:left w:val="single" w:sz="4" w:space="0" w:color="auto"/>
            </w:tcBorders>
            <w:shd w:val="clear" w:color="auto" w:fill="FFFFFF" w:themeFill="background1"/>
            <w:vAlign w:val="center"/>
          </w:tcPr>
          <w:p w14:paraId="4AF26F76" w14:textId="77777777" w:rsidR="003942B8" w:rsidRPr="003942B8" w:rsidRDefault="003942B8" w:rsidP="003942B8">
            <w:pPr>
              <w:spacing w:line="240" w:lineRule="auto"/>
              <w:jc w:val="center"/>
              <w:rPr>
                <w:rFonts w:ascii="Arial" w:hAnsi="Arial" w:cs="Arial"/>
                <w:b/>
                <w:caps/>
                <w:noProof/>
                <w:sz w:val="11"/>
                <w:szCs w:val="11"/>
                <w:lang w:eastAsia="pl-PL"/>
              </w:rPr>
            </w:pPr>
            <w:r w:rsidRPr="003942B8">
              <w:rPr>
                <w:rFonts w:ascii="Arial" w:hAnsi="Arial" w:cs="Arial"/>
                <w:b/>
                <w:caps/>
                <w:noProof/>
                <w:sz w:val="11"/>
                <w:szCs w:val="11"/>
                <w:lang w:eastAsia="pl-PL"/>
              </w:rPr>
              <w:t>Gminy o największym nasileniu niekorzystnych procesów demograficznych</w:t>
            </w:r>
          </w:p>
        </w:tc>
        <w:tc>
          <w:tcPr>
            <w:tcW w:w="1364" w:type="pct"/>
            <w:shd w:val="clear" w:color="auto" w:fill="FFFFFF" w:themeFill="background1"/>
            <w:vAlign w:val="center"/>
          </w:tcPr>
          <w:p w14:paraId="51AAD15E" w14:textId="77777777" w:rsidR="003942B8" w:rsidRPr="003942B8" w:rsidRDefault="003942B8" w:rsidP="003942B8">
            <w:pPr>
              <w:spacing w:line="240" w:lineRule="auto"/>
              <w:jc w:val="center"/>
              <w:rPr>
                <w:rFonts w:ascii="Arial" w:hAnsi="Arial" w:cs="Arial"/>
                <w:b/>
                <w:caps/>
                <w:noProof/>
                <w:sz w:val="11"/>
                <w:szCs w:val="11"/>
                <w:lang w:eastAsia="pl-PL"/>
              </w:rPr>
            </w:pPr>
            <w:r w:rsidRPr="003942B8">
              <w:rPr>
                <w:rFonts w:ascii="Arial" w:hAnsi="Arial" w:cs="Arial"/>
                <w:b/>
                <w:caps/>
                <w:noProof/>
                <w:sz w:val="11"/>
                <w:szCs w:val="11"/>
                <w:lang w:eastAsia="pl-PL"/>
              </w:rPr>
              <w:t>Gminy o perspektywnicznie niekorzystnej I ZŁEJ sytuacji demograficznej</w:t>
            </w:r>
          </w:p>
        </w:tc>
        <w:tc>
          <w:tcPr>
            <w:tcW w:w="1365" w:type="pct"/>
            <w:shd w:val="clear" w:color="auto" w:fill="FFFFFF" w:themeFill="background1"/>
            <w:vAlign w:val="center"/>
          </w:tcPr>
          <w:p w14:paraId="212ED246" w14:textId="77777777" w:rsidR="003942B8" w:rsidRPr="003942B8" w:rsidRDefault="003942B8" w:rsidP="003942B8">
            <w:pPr>
              <w:spacing w:line="240" w:lineRule="auto"/>
              <w:jc w:val="center"/>
              <w:rPr>
                <w:rFonts w:ascii="Arial" w:hAnsi="Arial" w:cs="Arial"/>
                <w:b/>
                <w:caps/>
                <w:noProof/>
                <w:sz w:val="11"/>
                <w:szCs w:val="11"/>
                <w:lang w:eastAsia="pl-PL"/>
              </w:rPr>
            </w:pPr>
            <w:r w:rsidRPr="003942B8">
              <w:rPr>
                <w:rFonts w:ascii="Arial" w:hAnsi="Arial" w:cs="Arial"/>
                <w:b/>
                <w:caps/>
                <w:noProof/>
                <w:sz w:val="11"/>
                <w:szCs w:val="11"/>
                <w:lang w:eastAsia="pl-PL"/>
              </w:rPr>
              <w:t>Gminy o najlepszej i dobrej sytuacji demograficznej</w:t>
            </w:r>
          </w:p>
        </w:tc>
      </w:tr>
      <w:tr w:rsidR="003942B8" w:rsidRPr="003942B8" w14:paraId="27CDD6DE" w14:textId="77777777" w:rsidTr="00350C02">
        <w:trPr>
          <w:cantSplit/>
          <w:trHeight w:val="283"/>
          <w:jc w:val="center"/>
        </w:trPr>
        <w:tc>
          <w:tcPr>
            <w:tcW w:w="182" w:type="pct"/>
            <w:tcBorders>
              <w:top w:val="nil"/>
              <w:left w:val="nil"/>
              <w:bottom w:val="nil"/>
              <w:right w:val="nil"/>
            </w:tcBorders>
            <w:shd w:val="clear" w:color="auto" w:fill="FFFFFF" w:themeFill="background1"/>
            <w:vAlign w:val="center"/>
          </w:tcPr>
          <w:p w14:paraId="3534B228"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580" w:type="pct"/>
            <w:tcBorders>
              <w:top w:val="nil"/>
              <w:left w:val="nil"/>
              <w:bottom w:val="nil"/>
              <w:right w:val="nil"/>
            </w:tcBorders>
            <w:shd w:val="clear" w:color="auto" w:fill="FFFFFF" w:themeFill="background1"/>
            <w:vAlign w:val="center"/>
          </w:tcPr>
          <w:p w14:paraId="41A3678C"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145" w:type="pct"/>
            <w:tcBorders>
              <w:top w:val="nil"/>
              <w:left w:val="nil"/>
              <w:bottom w:val="nil"/>
              <w:right w:val="single" w:sz="4" w:space="0" w:color="auto"/>
            </w:tcBorders>
            <w:shd w:val="clear" w:color="auto" w:fill="FFFFFF" w:themeFill="background1"/>
            <w:noWrap/>
            <w:vAlign w:val="center"/>
          </w:tcPr>
          <w:p w14:paraId="34C8367C"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4093" w:type="pct"/>
            <w:gridSpan w:val="3"/>
            <w:tcBorders>
              <w:left w:val="single" w:sz="4" w:space="0" w:color="auto"/>
            </w:tcBorders>
            <w:shd w:val="clear" w:color="auto" w:fill="FFFFFF" w:themeFill="background1"/>
            <w:vAlign w:val="center"/>
          </w:tcPr>
          <w:p w14:paraId="7FDEF79A" w14:textId="77777777" w:rsidR="003942B8" w:rsidRPr="003942B8" w:rsidRDefault="003942B8" w:rsidP="003942B8">
            <w:pPr>
              <w:spacing w:line="240" w:lineRule="auto"/>
              <w:jc w:val="center"/>
              <w:rPr>
                <w:rFonts w:ascii="Arial" w:hAnsi="Arial" w:cs="Arial"/>
                <w:b/>
                <w:caps/>
                <w:noProof/>
                <w:sz w:val="11"/>
                <w:szCs w:val="11"/>
                <w:lang w:eastAsia="pl-PL"/>
              </w:rPr>
            </w:pPr>
            <w:r w:rsidRPr="003942B8">
              <w:rPr>
                <w:rFonts w:ascii="Arial" w:hAnsi="Arial" w:cs="Arial"/>
                <w:b/>
                <w:sz w:val="16"/>
                <w:lang w:eastAsia="pl-PL"/>
              </w:rPr>
              <w:t>POTENCJAŁ DEMOGRAFICZNY</w:t>
            </w:r>
          </w:p>
        </w:tc>
      </w:tr>
    </w:tbl>
    <w:p w14:paraId="1EB8C94F" w14:textId="77777777" w:rsidR="003942B8" w:rsidRPr="003942B8" w:rsidRDefault="003942B8" w:rsidP="003942B8">
      <w:pPr>
        <w:rPr>
          <w:sz w:val="22"/>
        </w:rPr>
      </w:pPr>
    </w:p>
    <w:p w14:paraId="320F9A31" w14:textId="77777777" w:rsidR="003942B8" w:rsidRPr="003942B8" w:rsidRDefault="003942B8" w:rsidP="003942B8"/>
    <w:p w14:paraId="1B9B1003" w14:textId="77777777" w:rsidR="003942B8" w:rsidRDefault="003942B8" w:rsidP="003942B8"/>
    <w:p w14:paraId="26C1FE23" w14:textId="77777777" w:rsidR="002A63CC" w:rsidRDefault="002A63CC" w:rsidP="003942B8"/>
    <w:p w14:paraId="7B3F3D48" w14:textId="77777777" w:rsidR="002A63CC" w:rsidRDefault="002A63CC" w:rsidP="003942B8"/>
    <w:p w14:paraId="441EF8AE" w14:textId="77777777" w:rsidR="002A63CC" w:rsidRDefault="002A63CC" w:rsidP="003942B8"/>
    <w:p w14:paraId="7336F90F" w14:textId="77777777" w:rsidR="002A63CC" w:rsidRDefault="002A63CC" w:rsidP="003942B8"/>
    <w:p w14:paraId="1EFDAA17" w14:textId="77777777" w:rsidR="002A63CC" w:rsidRDefault="002A63CC" w:rsidP="003942B8"/>
    <w:p w14:paraId="0472EEBB" w14:textId="77777777" w:rsidR="002A63CC" w:rsidRPr="003942B8" w:rsidRDefault="002A63CC" w:rsidP="003942B8"/>
    <w:p w14:paraId="483D1C27"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lastRenderedPageBreak/>
        <w:t>Tabela 3.11: Potencjał do rozwoju gospodarki i rynku pracy – wskaźnik syntetyczny.</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4"/>
        <w:gridCol w:w="587"/>
        <w:gridCol w:w="483"/>
        <w:gridCol w:w="266"/>
        <w:gridCol w:w="50"/>
        <w:gridCol w:w="2198"/>
        <w:gridCol w:w="265"/>
        <w:gridCol w:w="894"/>
        <w:gridCol w:w="797"/>
        <w:gridCol w:w="823"/>
        <w:gridCol w:w="2513"/>
        <w:gridCol w:w="41"/>
      </w:tblGrid>
      <w:tr w:rsidR="003942B8" w:rsidRPr="003942B8" w14:paraId="56A62EFC" w14:textId="77777777" w:rsidTr="00350C02">
        <w:trPr>
          <w:gridAfter w:val="1"/>
          <w:wAfter w:w="22" w:type="pct"/>
          <w:cantSplit/>
          <w:trHeight w:val="529"/>
          <w:jc w:val="center"/>
        </w:trPr>
        <w:tc>
          <w:tcPr>
            <w:tcW w:w="181" w:type="pct"/>
            <w:vMerge w:val="restart"/>
            <w:textDirection w:val="btLr"/>
          </w:tcPr>
          <w:p w14:paraId="6B6DE20D" w14:textId="77777777" w:rsidR="003942B8" w:rsidRPr="003942B8" w:rsidRDefault="003942B8" w:rsidP="003942B8">
            <w:pPr>
              <w:ind w:left="113" w:right="113"/>
              <w:jc w:val="center"/>
              <w:rPr>
                <w:rFonts w:ascii="Arial" w:hAnsi="Arial" w:cs="Arial"/>
                <w:b/>
                <w:sz w:val="16"/>
                <w:szCs w:val="16"/>
                <w:lang w:eastAsia="pl-PL"/>
              </w:rPr>
            </w:pPr>
            <w:r w:rsidRPr="003942B8">
              <w:rPr>
                <w:rFonts w:ascii="Arial" w:hAnsi="Arial" w:cs="Arial"/>
                <w:b/>
                <w:sz w:val="16"/>
                <w:szCs w:val="16"/>
                <w:lang w:eastAsia="pl-PL"/>
              </w:rPr>
              <w:t>POTENCJAŁ RYNKU PRACY</w:t>
            </w:r>
          </w:p>
        </w:tc>
        <w:tc>
          <w:tcPr>
            <w:tcW w:w="578" w:type="pct"/>
            <w:gridSpan w:val="2"/>
            <w:shd w:val="clear" w:color="auto" w:fill="FFFFFF" w:themeFill="background1"/>
            <w:vAlign w:val="center"/>
          </w:tcPr>
          <w:p w14:paraId="7185FD69" w14:textId="77777777" w:rsidR="003942B8" w:rsidRPr="003942B8" w:rsidRDefault="003942B8" w:rsidP="003942B8">
            <w:pPr>
              <w:spacing w:line="240" w:lineRule="auto"/>
              <w:jc w:val="center"/>
              <w:rPr>
                <w:rFonts w:ascii="Arial" w:hAnsi="Arial" w:cs="Arial"/>
                <w:b/>
                <w:caps/>
                <w:color w:val="000000"/>
                <w:sz w:val="11"/>
                <w:szCs w:val="11"/>
                <w:lang w:eastAsia="pl-PL"/>
              </w:rPr>
            </w:pPr>
            <w:r w:rsidRPr="003942B8">
              <w:rPr>
                <w:rFonts w:ascii="Arial" w:hAnsi="Arial" w:cs="Arial"/>
                <w:b/>
                <w:caps/>
                <w:noProof/>
                <w:sz w:val="11"/>
                <w:szCs w:val="11"/>
                <w:lang w:eastAsia="pl-PL"/>
              </w:rPr>
              <w:t>NAJLEPSZA SYTUACJA NA RYNKU PRACY – LOKALNE CENTRA GOSPODARCZE</w:t>
            </w:r>
          </w:p>
        </w:tc>
        <w:tc>
          <w:tcPr>
            <w:tcW w:w="144" w:type="pct"/>
            <w:tcBorders>
              <w:bottom w:val="single" w:sz="4" w:space="0" w:color="auto"/>
            </w:tcBorders>
            <w:shd w:val="clear" w:color="auto" w:fill="4F6228" w:themeFill="accent3" w:themeFillShade="80"/>
            <w:noWrap/>
            <w:vAlign w:val="center"/>
            <w:hideMark/>
          </w:tcPr>
          <w:p w14:paraId="3C57AC8A"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A</w:t>
            </w:r>
          </w:p>
        </w:tc>
        <w:tc>
          <w:tcPr>
            <w:tcW w:w="1358" w:type="pct"/>
            <w:gridSpan w:val="3"/>
            <w:shd w:val="clear" w:color="auto" w:fill="FFFFFF" w:themeFill="background1"/>
            <w:noWrap/>
            <w:vAlign w:val="center"/>
            <w:hideMark/>
          </w:tcPr>
          <w:p w14:paraId="0A830CAB" w14:textId="77777777" w:rsidR="003942B8" w:rsidRPr="003942B8" w:rsidRDefault="003942B8" w:rsidP="003942B8">
            <w:pPr>
              <w:rPr>
                <w:rFonts w:ascii="Arial" w:hAnsi="Arial" w:cs="Arial"/>
                <w:sz w:val="14"/>
                <w:szCs w:val="14"/>
              </w:rPr>
            </w:pPr>
            <w:r w:rsidRPr="003942B8">
              <w:rPr>
                <w:rFonts w:ascii="Arial" w:hAnsi="Arial" w:cs="Arial"/>
                <w:sz w:val="14"/>
                <w:szCs w:val="14"/>
              </w:rPr>
              <w:t>Ładzice, Rusiec</w:t>
            </w:r>
          </w:p>
        </w:tc>
        <w:tc>
          <w:tcPr>
            <w:tcW w:w="1359" w:type="pct"/>
            <w:gridSpan w:val="3"/>
            <w:shd w:val="clear" w:color="auto" w:fill="auto"/>
            <w:vAlign w:val="center"/>
          </w:tcPr>
          <w:p w14:paraId="6089AA20" w14:textId="77777777" w:rsidR="003942B8" w:rsidRPr="003942B8" w:rsidRDefault="003942B8" w:rsidP="003942B8">
            <w:pPr>
              <w:rPr>
                <w:rFonts w:ascii="Arial" w:hAnsi="Arial" w:cs="Arial"/>
                <w:sz w:val="14"/>
                <w:szCs w:val="14"/>
              </w:rPr>
            </w:pPr>
          </w:p>
        </w:tc>
        <w:tc>
          <w:tcPr>
            <w:tcW w:w="1358" w:type="pct"/>
            <w:tcBorders>
              <w:bottom w:val="single" w:sz="4" w:space="0" w:color="auto"/>
            </w:tcBorders>
            <w:shd w:val="clear" w:color="auto" w:fill="CCFF99"/>
            <w:noWrap/>
            <w:vAlign w:val="center"/>
            <w:hideMark/>
          </w:tcPr>
          <w:p w14:paraId="1C507BB2" w14:textId="77777777" w:rsidR="003942B8" w:rsidRPr="003942B8" w:rsidRDefault="003942B8" w:rsidP="003942B8">
            <w:pPr>
              <w:rPr>
                <w:rFonts w:ascii="Arial" w:hAnsi="Arial" w:cs="Arial"/>
                <w:sz w:val="14"/>
                <w:szCs w:val="14"/>
              </w:rPr>
            </w:pPr>
            <w:r w:rsidRPr="003942B8">
              <w:rPr>
                <w:rFonts w:ascii="Arial" w:hAnsi="Arial" w:cs="Arial"/>
                <w:sz w:val="14"/>
                <w:szCs w:val="14"/>
              </w:rPr>
              <w:t>Działoszyn, Kleszczów, Ksawerów, Stryków</w:t>
            </w:r>
          </w:p>
        </w:tc>
      </w:tr>
      <w:tr w:rsidR="003942B8" w:rsidRPr="003942B8" w14:paraId="27419BAE" w14:textId="77777777" w:rsidTr="00350C02">
        <w:trPr>
          <w:gridAfter w:val="1"/>
          <w:wAfter w:w="22" w:type="pct"/>
          <w:cantSplit/>
          <w:trHeight w:val="3720"/>
          <w:jc w:val="center"/>
        </w:trPr>
        <w:tc>
          <w:tcPr>
            <w:tcW w:w="181" w:type="pct"/>
            <w:vMerge/>
          </w:tcPr>
          <w:p w14:paraId="406552C9" w14:textId="77777777" w:rsidR="003942B8" w:rsidRPr="003942B8" w:rsidRDefault="003942B8" w:rsidP="003942B8">
            <w:pPr>
              <w:rPr>
                <w:rFonts w:ascii="Arial" w:hAnsi="Arial" w:cs="Arial"/>
                <w:color w:val="000000"/>
                <w:sz w:val="16"/>
                <w:szCs w:val="16"/>
                <w:lang w:eastAsia="pl-PL"/>
              </w:rPr>
            </w:pPr>
          </w:p>
        </w:tc>
        <w:tc>
          <w:tcPr>
            <w:tcW w:w="578" w:type="pct"/>
            <w:gridSpan w:val="2"/>
            <w:shd w:val="clear" w:color="auto" w:fill="FFFFFF" w:themeFill="background1"/>
            <w:vAlign w:val="center"/>
          </w:tcPr>
          <w:p w14:paraId="0A25CFAD" w14:textId="77777777" w:rsidR="003942B8" w:rsidRPr="003942B8" w:rsidRDefault="003942B8" w:rsidP="003942B8">
            <w:pPr>
              <w:spacing w:line="240" w:lineRule="auto"/>
              <w:jc w:val="center"/>
              <w:rPr>
                <w:rFonts w:ascii="Arial" w:hAnsi="Arial" w:cs="Arial"/>
                <w:b/>
                <w:caps/>
                <w:color w:val="000000"/>
                <w:sz w:val="11"/>
                <w:szCs w:val="11"/>
                <w:lang w:eastAsia="pl-PL"/>
              </w:rPr>
            </w:pPr>
            <w:r w:rsidRPr="003942B8">
              <w:rPr>
                <w:rFonts w:ascii="Arial" w:hAnsi="Arial" w:cs="Arial"/>
                <w:b/>
                <w:caps/>
                <w:noProof/>
                <w:sz w:val="11"/>
                <w:szCs w:val="11"/>
                <w:lang w:eastAsia="pl-PL"/>
              </w:rPr>
              <w:t>DOBRA SYTUACJA NA RYNKU PRACY</w:t>
            </w:r>
          </w:p>
        </w:tc>
        <w:tc>
          <w:tcPr>
            <w:tcW w:w="144" w:type="pct"/>
            <w:shd w:val="clear" w:color="auto" w:fill="C2D69B" w:themeFill="accent3" w:themeFillTint="99"/>
            <w:noWrap/>
            <w:vAlign w:val="center"/>
            <w:hideMark/>
          </w:tcPr>
          <w:p w14:paraId="679CCD7A"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B</w:t>
            </w:r>
          </w:p>
        </w:tc>
        <w:tc>
          <w:tcPr>
            <w:tcW w:w="1358" w:type="pct"/>
            <w:gridSpan w:val="3"/>
            <w:tcBorders>
              <w:bottom w:val="single" w:sz="4" w:space="0" w:color="auto"/>
            </w:tcBorders>
            <w:shd w:val="clear" w:color="auto" w:fill="FFFFFF" w:themeFill="background1"/>
            <w:noWrap/>
            <w:vAlign w:val="center"/>
            <w:hideMark/>
          </w:tcPr>
          <w:p w14:paraId="0583B2EA" w14:textId="77777777" w:rsidR="003942B8" w:rsidRPr="003942B8" w:rsidRDefault="003942B8" w:rsidP="003942B8">
            <w:pPr>
              <w:rPr>
                <w:rFonts w:ascii="Arial" w:hAnsi="Arial" w:cs="Arial"/>
                <w:sz w:val="14"/>
                <w:szCs w:val="14"/>
              </w:rPr>
            </w:pPr>
            <w:r w:rsidRPr="003942B8">
              <w:rPr>
                <w:rFonts w:ascii="Arial" w:hAnsi="Arial" w:cs="Arial"/>
                <w:sz w:val="14"/>
                <w:szCs w:val="14"/>
              </w:rPr>
              <w:t>Brąszewice, Brzeźnio, Czarnożyły, Czastary, Galewice, Gorzkowice, Jeżów, Kobiele Wielkie, Lgota Wielka, Łęki Szlacheckie, Maków, Mniszków, Mokrsko, Poświętne, Ręczno, Rozprza, Sędziejowice, Sławno, Sokolniki, Strzelce Wielkie, Sulmierzyce, Wartkowice, Wielgomłyny</w:t>
            </w:r>
          </w:p>
        </w:tc>
        <w:tc>
          <w:tcPr>
            <w:tcW w:w="1359" w:type="pct"/>
            <w:gridSpan w:val="3"/>
            <w:shd w:val="clear" w:color="auto" w:fill="auto"/>
            <w:vAlign w:val="center"/>
          </w:tcPr>
          <w:p w14:paraId="28737C92" w14:textId="77777777" w:rsidR="003942B8" w:rsidRPr="003942B8" w:rsidRDefault="003942B8" w:rsidP="003942B8">
            <w:pPr>
              <w:rPr>
                <w:rFonts w:ascii="Arial" w:hAnsi="Arial" w:cs="Arial"/>
                <w:sz w:val="14"/>
                <w:szCs w:val="14"/>
              </w:rPr>
            </w:pPr>
            <w:r w:rsidRPr="003942B8">
              <w:rPr>
                <w:rFonts w:ascii="Arial" w:hAnsi="Arial" w:cs="Arial"/>
                <w:sz w:val="14"/>
                <w:szCs w:val="14"/>
              </w:rPr>
              <w:t>Bolimów, Dmosin, Kamieńsk, Nieborów, Sieradz</w:t>
            </w:r>
          </w:p>
        </w:tc>
        <w:tc>
          <w:tcPr>
            <w:tcW w:w="1358" w:type="pct"/>
            <w:shd w:val="clear" w:color="auto" w:fill="CCFF99"/>
            <w:noWrap/>
            <w:vAlign w:val="center"/>
            <w:hideMark/>
          </w:tcPr>
          <w:p w14:paraId="717EC467" w14:textId="77777777" w:rsidR="003942B8" w:rsidRPr="003942B8" w:rsidRDefault="003942B8" w:rsidP="003942B8">
            <w:pPr>
              <w:rPr>
                <w:rFonts w:ascii="Arial" w:hAnsi="Arial" w:cs="Arial"/>
                <w:sz w:val="14"/>
                <w:szCs w:val="14"/>
              </w:rPr>
            </w:pPr>
            <w:r w:rsidRPr="003942B8">
              <w:rPr>
                <w:rFonts w:ascii="Arial" w:hAnsi="Arial" w:cs="Arial"/>
                <w:sz w:val="14"/>
                <w:szCs w:val="14"/>
              </w:rPr>
              <w:t>Aleksandrów, Bełchatów, Będków, Biała, Biała Rawska, Bielawy, Bolesławiec, Brójce, Brzeziny, Chąśno, Cielądz, Czarnocin, Dobroń, Domaniewice, Głuchów, Godzianów, Góra Świętej Małgorzaty, Grabica, Inowłódz, Kiełczygłów, Kiernozia, Klonowa, Kocierzew Południowy, Kowiesy, Lipce Reymontowskie, Lututów, Łowicz, Łubnice, Łyszkowice, Moszczenica, Nowosolna, Nowy Kawęczyn, Pabianice, Pątnów, Piątek, Rawa Mazowiecka, Regnów, Rokiciny, Rzeczyca, Rzgów, Sadkowice, Siemkowice, Skierniewice, Słupia, Szczerców, Tomaszów Mazowiecki, Ujazd, Wieruszów, Wodzierady, Wola Krzysztoporska, Wolbórz, Wróblew, Zduny, Zduńska Wola, Zgierz</w:t>
            </w:r>
          </w:p>
        </w:tc>
      </w:tr>
      <w:tr w:rsidR="003942B8" w:rsidRPr="003942B8" w14:paraId="00E7D0C2" w14:textId="77777777" w:rsidTr="00350C02">
        <w:trPr>
          <w:gridAfter w:val="1"/>
          <w:wAfter w:w="22" w:type="pct"/>
          <w:cantSplit/>
          <w:trHeight w:val="1628"/>
          <w:jc w:val="center"/>
        </w:trPr>
        <w:tc>
          <w:tcPr>
            <w:tcW w:w="181" w:type="pct"/>
            <w:vMerge/>
            <w:tcBorders>
              <w:bottom w:val="single" w:sz="4" w:space="0" w:color="auto"/>
            </w:tcBorders>
          </w:tcPr>
          <w:p w14:paraId="1AFE2A38" w14:textId="77777777" w:rsidR="003942B8" w:rsidRPr="003942B8" w:rsidRDefault="003942B8" w:rsidP="003942B8">
            <w:pPr>
              <w:rPr>
                <w:rFonts w:ascii="Arial" w:hAnsi="Arial" w:cs="Arial"/>
                <w:color w:val="000000"/>
                <w:sz w:val="16"/>
                <w:szCs w:val="16"/>
                <w:lang w:eastAsia="pl-PL"/>
              </w:rPr>
            </w:pPr>
          </w:p>
        </w:tc>
        <w:tc>
          <w:tcPr>
            <w:tcW w:w="578" w:type="pct"/>
            <w:gridSpan w:val="2"/>
            <w:tcBorders>
              <w:bottom w:val="single" w:sz="4" w:space="0" w:color="auto"/>
            </w:tcBorders>
            <w:shd w:val="clear" w:color="auto" w:fill="FFFFFF" w:themeFill="background1"/>
            <w:vAlign w:val="center"/>
          </w:tcPr>
          <w:p w14:paraId="23A66F2D" w14:textId="77777777" w:rsidR="003942B8" w:rsidRPr="003942B8" w:rsidRDefault="003942B8" w:rsidP="003942B8">
            <w:pPr>
              <w:spacing w:line="240" w:lineRule="auto"/>
              <w:jc w:val="center"/>
              <w:rPr>
                <w:rFonts w:ascii="Arial" w:hAnsi="Arial" w:cs="Arial"/>
                <w:b/>
                <w:caps/>
                <w:color w:val="000000"/>
                <w:sz w:val="11"/>
                <w:szCs w:val="11"/>
                <w:lang w:eastAsia="pl-PL"/>
              </w:rPr>
            </w:pPr>
            <w:r w:rsidRPr="003942B8">
              <w:rPr>
                <w:rFonts w:ascii="Arial" w:hAnsi="Arial" w:cs="Arial"/>
                <w:b/>
                <w:caps/>
                <w:noProof/>
                <w:sz w:val="11"/>
                <w:szCs w:val="11"/>
                <w:lang w:eastAsia="pl-PL"/>
              </w:rPr>
              <w:t>NAJGORSZA SYTUACJA NA RYNKU PRACY</w:t>
            </w:r>
          </w:p>
        </w:tc>
        <w:tc>
          <w:tcPr>
            <w:tcW w:w="144" w:type="pct"/>
            <w:tcBorders>
              <w:bottom w:val="single" w:sz="4" w:space="0" w:color="auto"/>
            </w:tcBorders>
            <w:shd w:val="clear" w:color="auto" w:fill="FF0000"/>
            <w:noWrap/>
            <w:vAlign w:val="center"/>
            <w:hideMark/>
          </w:tcPr>
          <w:p w14:paraId="4303DA1A"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C</w:t>
            </w:r>
          </w:p>
        </w:tc>
        <w:tc>
          <w:tcPr>
            <w:tcW w:w="1358" w:type="pct"/>
            <w:gridSpan w:val="3"/>
            <w:tcBorders>
              <w:bottom w:val="single" w:sz="4" w:space="0" w:color="auto"/>
            </w:tcBorders>
            <w:shd w:val="clear" w:color="auto" w:fill="FFCCCC"/>
            <w:noWrap/>
            <w:vAlign w:val="center"/>
            <w:hideMark/>
          </w:tcPr>
          <w:p w14:paraId="05D2FF99" w14:textId="77777777" w:rsidR="003942B8" w:rsidRPr="003942B8" w:rsidRDefault="003942B8" w:rsidP="003942B8">
            <w:pPr>
              <w:rPr>
                <w:rFonts w:ascii="Arial" w:hAnsi="Arial" w:cs="Arial"/>
                <w:sz w:val="14"/>
                <w:szCs w:val="14"/>
              </w:rPr>
            </w:pPr>
            <w:r w:rsidRPr="003942B8">
              <w:rPr>
                <w:rFonts w:ascii="Arial" w:hAnsi="Arial" w:cs="Arial"/>
                <w:sz w:val="14"/>
                <w:szCs w:val="14"/>
              </w:rPr>
              <w:t>Białaczów, Budziszewice, Dalików, Drzewica, Gidle, Gomunice, Kluki, Kodrąb, Masłowice, Nowa Brzeźnica, Nowe Ostrowy, Ostrówek, Pajęczno, Przedbórz, Rząśnia, Uniejów, Widawa, Wierzchlas, Zelów, Żarnów, Żelechlinek, Żytno</w:t>
            </w:r>
          </w:p>
        </w:tc>
        <w:tc>
          <w:tcPr>
            <w:tcW w:w="1359" w:type="pct"/>
            <w:gridSpan w:val="3"/>
            <w:tcBorders>
              <w:bottom w:val="single" w:sz="4" w:space="0" w:color="auto"/>
            </w:tcBorders>
            <w:shd w:val="clear" w:color="auto" w:fill="FFFFFF" w:themeFill="background1"/>
            <w:vAlign w:val="center"/>
          </w:tcPr>
          <w:p w14:paraId="0AA4567E" w14:textId="77777777" w:rsidR="003942B8" w:rsidRPr="003942B8" w:rsidRDefault="003942B8" w:rsidP="003942B8">
            <w:pPr>
              <w:rPr>
                <w:rFonts w:ascii="Arial" w:hAnsi="Arial" w:cs="Arial"/>
                <w:sz w:val="14"/>
                <w:szCs w:val="14"/>
              </w:rPr>
            </w:pPr>
            <w:r w:rsidRPr="003942B8">
              <w:rPr>
                <w:rFonts w:ascii="Arial" w:hAnsi="Arial" w:cs="Arial"/>
                <w:sz w:val="14"/>
                <w:szCs w:val="14"/>
              </w:rPr>
              <w:t>Burzenin, Opoczno</w:t>
            </w:r>
          </w:p>
        </w:tc>
        <w:tc>
          <w:tcPr>
            <w:tcW w:w="1358" w:type="pct"/>
            <w:tcBorders>
              <w:bottom w:val="single" w:sz="4" w:space="0" w:color="auto"/>
            </w:tcBorders>
            <w:shd w:val="clear" w:color="auto" w:fill="FFFFFF" w:themeFill="background1"/>
            <w:noWrap/>
            <w:vAlign w:val="center"/>
            <w:hideMark/>
          </w:tcPr>
          <w:p w14:paraId="5D96E54E" w14:textId="77777777" w:rsidR="003942B8" w:rsidRPr="003942B8" w:rsidRDefault="003942B8" w:rsidP="003942B8">
            <w:pPr>
              <w:rPr>
                <w:rFonts w:ascii="Arial" w:hAnsi="Arial" w:cs="Arial"/>
                <w:sz w:val="14"/>
                <w:szCs w:val="14"/>
              </w:rPr>
            </w:pPr>
            <w:r w:rsidRPr="003942B8">
              <w:rPr>
                <w:rFonts w:ascii="Arial" w:hAnsi="Arial" w:cs="Arial"/>
                <w:sz w:val="14"/>
                <w:szCs w:val="14"/>
              </w:rPr>
              <w:t>Aleksandrów Łódzki, Andrespol, Bedlno, Błaszki, Buczek, Czerniewice, Daszyna, Dąbrowice, Dłutów, Dobryszyce, Drużbice, Głowno, Goszczanów, Grabów, Koluszki, Konopnica, Krośniewice, Krzyżanów, Kutno, Lubochnia, Lutomiersk, Łanięta, Łask, Łęczyca, Oporów, Osjaków, Ozorków, Paradyż, Parzęczew, Pęczniew, Poddębice, Radomsko, Rogów, Skomlin, Strzelce, Sulejów, Szadek, Świnice Warckie, Tuszyn, Warta, Wieluń, Witonia, Zadzim, Zapolice, Złoczew, Żychlin</w:t>
            </w:r>
          </w:p>
        </w:tc>
      </w:tr>
      <w:tr w:rsidR="003942B8" w:rsidRPr="003942B8" w14:paraId="22F8AC69" w14:textId="77777777" w:rsidTr="00350C02">
        <w:trPr>
          <w:gridAfter w:val="1"/>
          <w:wAfter w:w="22" w:type="pct"/>
          <w:cantSplit/>
          <w:trHeight w:val="188"/>
          <w:jc w:val="center"/>
        </w:trPr>
        <w:tc>
          <w:tcPr>
            <w:tcW w:w="181" w:type="pct"/>
            <w:tcBorders>
              <w:top w:val="single" w:sz="4" w:space="0" w:color="auto"/>
              <w:left w:val="nil"/>
              <w:bottom w:val="nil"/>
              <w:right w:val="nil"/>
            </w:tcBorders>
          </w:tcPr>
          <w:p w14:paraId="584059C6" w14:textId="77777777" w:rsidR="003942B8" w:rsidRPr="003942B8" w:rsidRDefault="003942B8" w:rsidP="003942B8">
            <w:pPr>
              <w:jc w:val="center"/>
              <w:rPr>
                <w:rFonts w:ascii="Arial" w:hAnsi="Arial" w:cs="Arial"/>
                <w:color w:val="000000"/>
                <w:sz w:val="16"/>
                <w:szCs w:val="16"/>
                <w:lang w:eastAsia="pl-PL"/>
              </w:rPr>
            </w:pPr>
          </w:p>
        </w:tc>
        <w:tc>
          <w:tcPr>
            <w:tcW w:w="578" w:type="pct"/>
            <w:gridSpan w:val="2"/>
            <w:tcBorders>
              <w:top w:val="single" w:sz="4" w:space="0" w:color="auto"/>
              <w:left w:val="nil"/>
              <w:bottom w:val="nil"/>
              <w:right w:val="nil"/>
            </w:tcBorders>
            <w:shd w:val="clear" w:color="auto" w:fill="FFFFFF" w:themeFill="background1"/>
            <w:vAlign w:val="center"/>
          </w:tcPr>
          <w:p w14:paraId="37C0DCB8" w14:textId="77777777" w:rsidR="003942B8" w:rsidRPr="003942B8" w:rsidRDefault="003942B8" w:rsidP="003942B8">
            <w:pPr>
              <w:spacing w:line="240" w:lineRule="auto"/>
              <w:jc w:val="center"/>
              <w:rPr>
                <w:rFonts w:ascii="Arial" w:hAnsi="Arial" w:cs="Arial"/>
                <w:b/>
                <w:caps/>
                <w:color w:val="000000"/>
                <w:sz w:val="11"/>
                <w:szCs w:val="11"/>
                <w:lang w:eastAsia="pl-PL"/>
              </w:rPr>
            </w:pPr>
          </w:p>
        </w:tc>
        <w:tc>
          <w:tcPr>
            <w:tcW w:w="144" w:type="pct"/>
            <w:tcBorders>
              <w:top w:val="single" w:sz="4" w:space="0" w:color="auto"/>
              <w:left w:val="nil"/>
              <w:bottom w:val="nil"/>
              <w:right w:val="single" w:sz="4" w:space="0" w:color="auto"/>
            </w:tcBorders>
            <w:shd w:val="clear" w:color="auto" w:fill="auto"/>
            <w:noWrap/>
            <w:vAlign w:val="center"/>
          </w:tcPr>
          <w:p w14:paraId="7CE05156" w14:textId="77777777" w:rsidR="003942B8" w:rsidRPr="003942B8" w:rsidRDefault="003942B8" w:rsidP="003942B8">
            <w:pPr>
              <w:jc w:val="center"/>
              <w:rPr>
                <w:rFonts w:ascii="Arial" w:hAnsi="Arial" w:cs="Arial"/>
                <w:color w:val="000000"/>
                <w:sz w:val="20"/>
                <w:szCs w:val="20"/>
                <w:lang w:eastAsia="pl-PL"/>
              </w:rPr>
            </w:pPr>
          </w:p>
        </w:tc>
        <w:tc>
          <w:tcPr>
            <w:tcW w:w="1358" w:type="pct"/>
            <w:gridSpan w:val="3"/>
            <w:tcBorders>
              <w:left w:val="single" w:sz="4" w:space="0" w:color="auto"/>
            </w:tcBorders>
            <w:shd w:val="clear" w:color="auto" w:fill="FF0000"/>
            <w:vAlign w:val="center"/>
          </w:tcPr>
          <w:p w14:paraId="449D4FEC"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C</w:t>
            </w:r>
          </w:p>
        </w:tc>
        <w:tc>
          <w:tcPr>
            <w:tcW w:w="1359" w:type="pct"/>
            <w:gridSpan w:val="3"/>
            <w:shd w:val="clear" w:color="auto" w:fill="FFFF99"/>
          </w:tcPr>
          <w:p w14:paraId="620FD7FD"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B</w:t>
            </w:r>
          </w:p>
        </w:tc>
        <w:tc>
          <w:tcPr>
            <w:tcW w:w="1358" w:type="pct"/>
            <w:shd w:val="clear" w:color="auto" w:fill="4F6228" w:themeFill="accent3" w:themeFillShade="80"/>
            <w:vAlign w:val="bottom"/>
          </w:tcPr>
          <w:p w14:paraId="14DDFB26" w14:textId="77777777" w:rsidR="003942B8" w:rsidRPr="003942B8" w:rsidRDefault="003942B8" w:rsidP="003942B8">
            <w:pPr>
              <w:jc w:val="center"/>
              <w:rPr>
                <w:rFonts w:ascii="Arial" w:hAnsi="Arial" w:cs="Arial"/>
                <w:b/>
                <w:color w:val="000000"/>
                <w:sz w:val="20"/>
                <w:szCs w:val="20"/>
                <w:lang w:eastAsia="pl-PL"/>
              </w:rPr>
            </w:pPr>
            <w:r w:rsidRPr="003942B8">
              <w:rPr>
                <w:rFonts w:ascii="Arial" w:hAnsi="Arial" w:cs="Arial"/>
                <w:b/>
                <w:color w:val="000000"/>
                <w:sz w:val="20"/>
                <w:szCs w:val="20"/>
                <w:lang w:eastAsia="pl-PL"/>
              </w:rPr>
              <w:t>A</w:t>
            </w:r>
          </w:p>
        </w:tc>
      </w:tr>
      <w:tr w:rsidR="003942B8" w:rsidRPr="003942B8" w14:paraId="72175A63" w14:textId="77777777" w:rsidTr="00350C02">
        <w:trPr>
          <w:gridAfter w:val="1"/>
          <w:wAfter w:w="22" w:type="pct"/>
          <w:cantSplit/>
          <w:trHeight w:val="340"/>
          <w:jc w:val="center"/>
        </w:trPr>
        <w:tc>
          <w:tcPr>
            <w:tcW w:w="181" w:type="pct"/>
            <w:tcBorders>
              <w:top w:val="nil"/>
              <w:left w:val="nil"/>
              <w:bottom w:val="nil"/>
              <w:right w:val="nil"/>
            </w:tcBorders>
            <w:shd w:val="clear" w:color="auto" w:fill="FFFFFF" w:themeFill="background1"/>
            <w:vAlign w:val="center"/>
          </w:tcPr>
          <w:p w14:paraId="38FAF630"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578" w:type="pct"/>
            <w:gridSpan w:val="2"/>
            <w:tcBorders>
              <w:top w:val="nil"/>
              <w:left w:val="nil"/>
              <w:bottom w:val="nil"/>
              <w:right w:val="nil"/>
            </w:tcBorders>
            <w:shd w:val="clear" w:color="auto" w:fill="FFFFFF" w:themeFill="background1"/>
            <w:vAlign w:val="center"/>
          </w:tcPr>
          <w:p w14:paraId="0EC35234"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144" w:type="pct"/>
            <w:tcBorders>
              <w:top w:val="nil"/>
              <w:left w:val="nil"/>
              <w:bottom w:val="nil"/>
              <w:right w:val="single" w:sz="4" w:space="0" w:color="auto"/>
            </w:tcBorders>
            <w:shd w:val="clear" w:color="auto" w:fill="FFFFFF" w:themeFill="background1"/>
            <w:noWrap/>
            <w:vAlign w:val="center"/>
          </w:tcPr>
          <w:p w14:paraId="7635424B"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1358" w:type="pct"/>
            <w:gridSpan w:val="3"/>
            <w:tcBorders>
              <w:left w:val="single" w:sz="4" w:space="0" w:color="auto"/>
            </w:tcBorders>
            <w:shd w:val="clear" w:color="auto" w:fill="FFFFFF" w:themeFill="background1"/>
            <w:vAlign w:val="center"/>
          </w:tcPr>
          <w:p w14:paraId="743D3A4B" w14:textId="77777777" w:rsidR="003942B8" w:rsidRPr="003942B8" w:rsidRDefault="003942B8" w:rsidP="003942B8">
            <w:pPr>
              <w:spacing w:line="240" w:lineRule="auto"/>
              <w:jc w:val="center"/>
              <w:rPr>
                <w:rFonts w:ascii="Arial" w:hAnsi="Arial" w:cs="Arial"/>
                <w:b/>
                <w:caps/>
                <w:noProof/>
                <w:sz w:val="11"/>
                <w:szCs w:val="11"/>
                <w:lang w:eastAsia="pl-PL"/>
              </w:rPr>
            </w:pPr>
            <w:r w:rsidRPr="003942B8">
              <w:rPr>
                <w:rFonts w:ascii="Arial" w:hAnsi="Arial" w:cs="Arial"/>
                <w:b/>
                <w:caps/>
                <w:noProof/>
                <w:sz w:val="11"/>
                <w:szCs w:val="11"/>
                <w:lang w:eastAsia="pl-PL"/>
              </w:rPr>
              <w:t>SŁABY potencjał ogólnogospodarczy, TURYSTYCZNY BĄDŹ ROLNICTWA</w:t>
            </w:r>
          </w:p>
        </w:tc>
        <w:tc>
          <w:tcPr>
            <w:tcW w:w="1359" w:type="pct"/>
            <w:gridSpan w:val="3"/>
            <w:shd w:val="clear" w:color="auto" w:fill="FFFFFF" w:themeFill="background1"/>
          </w:tcPr>
          <w:p w14:paraId="6BF2439B" w14:textId="77777777" w:rsidR="003942B8" w:rsidRPr="003942B8" w:rsidRDefault="003942B8" w:rsidP="003942B8">
            <w:pPr>
              <w:spacing w:line="240" w:lineRule="auto"/>
              <w:jc w:val="center"/>
              <w:rPr>
                <w:rFonts w:ascii="Arial" w:hAnsi="Arial" w:cs="Arial"/>
                <w:b/>
                <w:caps/>
                <w:noProof/>
                <w:sz w:val="11"/>
                <w:szCs w:val="11"/>
                <w:lang w:eastAsia="pl-PL"/>
              </w:rPr>
            </w:pPr>
            <w:r w:rsidRPr="003942B8">
              <w:rPr>
                <w:rFonts w:ascii="Arial" w:hAnsi="Arial" w:cs="Arial"/>
                <w:b/>
                <w:caps/>
                <w:noProof/>
                <w:sz w:val="11"/>
                <w:szCs w:val="11"/>
                <w:lang w:eastAsia="pl-PL"/>
              </w:rPr>
              <w:t>sŁABY WIELOFUNKCYJNY POTENCJAŁ</w:t>
            </w:r>
          </w:p>
        </w:tc>
        <w:tc>
          <w:tcPr>
            <w:tcW w:w="1358" w:type="pct"/>
            <w:shd w:val="clear" w:color="auto" w:fill="FFFFFF" w:themeFill="background1"/>
            <w:vAlign w:val="center"/>
          </w:tcPr>
          <w:p w14:paraId="481894F5" w14:textId="77777777" w:rsidR="003942B8" w:rsidRPr="003942B8" w:rsidRDefault="003942B8" w:rsidP="003942B8">
            <w:pPr>
              <w:spacing w:line="240" w:lineRule="auto"/>
              <w:jc w:val="center"/>
              <w:rPr>
                <w:rFonts w:ascii="Arial" w:hAnsi="Arial" w:cs="Arial"/>
                <w:b/>
                <w:caps/>
                <w:noProof/>
                <w:sz w:val="11"/>
                <w:szCs w:val="11"/>
                <w:lang w:eastAsia="pl-PL"/>
              </w:rPr>
            </w:pPr>
            <w:r w:rsidRPr="003942B8">
              <w:rPr>
                <w:rFonts w:ascii="Arial" w:hAnsi="Arial" w:cs="Arial"/>
                <w:b/>
                <w:caps/>
                <w:noProof/>
                <w:sz w:val="11"/>
                <w:szCs w:val="11"/>
                <w:lang w:eastAsia="pl-PL"/>
              </w:rPr>
              <w:t>Silny potencjał ogólnogospodarczy, TURYSTYCZNY, rolnictwa</w:t>
            </w:r>
          </w:p>
        </w:tc>
      </w:tr>
      <w:tr w:rsidR="003942B8" w:rsidRPr="003942B8" w14:paraId="5A01BC59" w14:textId="77777777" w:rsidTr="00350C02">
        <w:trPr>
          <w:gridAfter w:val="6"/>
          <w:wAfter w:w="2882" w:type="pct"/>
          <w:cantSplit/>
          <w:trHeight w:val="283"/>
          <w:jc w:val="center"/>
        </w:trPr>
        <w:tc>
          <w:tcPr>
            <w:tcW w:w="181" w:type="pct"/>
            <w:tcBorders>
              <w:top w:val="nil"/>
              <w:left w:val="nil"/>
              <w:bottom w:val="nil"/>
              <w:right w:val="nil"/>
            </w:tcBorders>
            <w:shd w:val="clear" w:color="auto" w:fill="FFFFFF" w:themeFill="background1"/>
            <w:vAlign w:val="center"/>
          </w:tcPr>
          <w:p w14:paraId="04F36A93"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578" w:type="pct"/>
            <w:gridSpan w:val="2"/>
            <w:tcBorders>
              <w:top w:val="nil"/>
              <w:left w:val="nil"/>
              <w:bottom w:val="nil"/>
              <w:right w:val="nil"/>
            </w:tcBorders>
            <w:shd w:val="clear" w:color="auto" w:fill="FFFFFF" w:themeFill="background1"/>
            <w:vAlign w:val="center"/>
          </w:tcPr>
          <w:p w14:paraId="094C3E61" w14:textId="77777777" w:rsidR="003942B8" w:rsidRPr="003942B8" w:rsidRDefault="003942B8" w:rsidP="003942B8">
            <w:pPr>
              <w:spacing w:line="240" w:lineRule="auto"/>
              <w:jc w:val="center"/>
              <w:rPr>
                <w:rFonts w:ascii="Arial" w:hAnsi="Arial" w:cs="Arial"/>
                <w:b/>
                <w:caps/>
                <w:noProof/>
                <w:sz w:val="11"/>
                <w:szCs w:val="11"/>
                <w:lang w:eastAsia="pl-PL"/>
              </w:rPr>
            </w:pPr>
          </w:p>
        </w:tc>
        <w:tc>
          <w:tcPr>
            <w:tcW w:w="1359" w:type="pct"/>
            <w:gridSpan w:val="3"/>
            <w:tcBorders>
              <w:top w:val="nil"/>
              <w:left w:val="nil"/>
              <w:bottom w:val="nil"/>
              <w:right w:val="nil"/>
            </w:tcBorders>
            <w:shd w:val="clear" w:color="auto" w:fill="FFFFFF" w:themeFill="background1"/>
          </w:tcPr>
          <w:p w14:paraId="4D01D2D3" w14:textId="77777777" w:rsidR="003942B8" w:rsidRPr="003942B8" w:rsidRDefault="003942B8" w:rsidP="003942B8">
            <w:pPr>
              <w:spacing w:line="240" w:lineRule="auto"/>
              <w:jc w:val="center"/>
              <w:rPr>
                <w:rFonts w:ascii="Arial" w:hAnsi="Arial" w:cs="Arial"/>
                <w:b/>
                <w:caps/>
                <w:noProof/>
                <w:sz w:val="11"/>
                <w:szCs w:val="11"/>
                <w:lang w:eastAsia="pl-PL"/>
              </w:rPr>
            </w:pPr>
          </w:p>
        </w:tc>
      </w:tr>
      <w:tr w:rsidR="003942B8" w:rsidRPr="003942B8" w14:paraId="7AB41D52" w14:textId="77777777" w:rsidTr="00350C02">
        <w:tblPrEx>
          <w:jc w:val="left"/>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left w:w="108" w:type="dxa"/>
            <w:right w:w="108" w:type="dxa"/>
          </w:tblCellMar>
        </w:tblPrEx>
        <w:trPr>
          <w:gridBefore w:val="2"/>
          <w:wBefore w:w="498" w:type="pct"/>
          <w:trHeight w:val="151"/>
        </w:trPr>
        <w:tc>
          <w:tcPr>
            <w:tcW w:w="432" w:type="pct"/>
            <w:gridSpan w:val="3"/>
            <w:shd w:val="clear" w:color="auto" w:fill="FFCCCC"/>
          </w:tcPr>
          <w:p w14:paraId="0FA3780E" w14:textId="77777777" w:rsidR="003942B8" w:rsidRPr="003942B8" w:rsidRDefault="003942B8" w:rsidP="003942B8">
            <w:pPr>
              <w:jc w:val="center"/>
              <w:rPr>
                <w:rFonts w:ascii="Arial" w:hAnsi="Arial" w:cs="Arial"/>
                <w:color w:val="000000"/>
                <w:sz w:val="11"/>
                <w:szCs w:val="11"/>
                <w:lang w:eastAsia="pl-PL"/>
              </w:rPr>
            </w:pPr>
          </w:p>
        </w:tc>
        <w:tc>
          <w:tcPr>
            <w:tcW w:w="1814" w:type="pct"/>
            <w:gridSpan w:val="3"/>
            <w:vAlign w:val="center"/>
          </w:tcPr>
          <w:p w14:paraId="0D415CC6" w14:textId="77777777" w:rsidR="003942B8" w:rsidRPr="003942B8" w:rsidRDefault="003942B8" w:rsidP="003942B8">
            <w:pPr>
              <w:rPr>
                <w:sz w:val="11"/>
                <w:szCs w:val="11"/>
              </w:rPr>
            </w:pPr>
            <w:r w:rsidRPr="003942B8">
              <w:rPr>
                <w:rFonts w:ascii="Arial" w:hAnsi="Arial" w:cs="Arial"/>
                <w:b/>
                <w:caps/>
                <w:noProof/>
                <w:sz w:val="11"/>
                <w:szCs w:val="11"/>
                <w:lang w:eastAsia="pl-PL"/>
              </w:rPr>
              <w:t>Wiejskie obszary wymagające wsparcia</w:t>
            </w:r>
          </w:p>
        </w:tc>
        <w:tc>
          <w:tcPr>
            <w:tcW w:w="431" w:type="pct"/>
            <w:shd w:val="clear" w:color="auto" w:fill="CCFF99"/>
          </w:tcPr>
          <w:p w14:paraId="1F90C770" w14:textId="77777777" w:rsidR="003942B8" w:rsidRPr="003942B8" w:rsidRDefault="003942B8" w:rsidP="003942B8">
            <w:pPr>
              <w:jc w:val="center"/>
              <w:rPr>
                <w:sz w:val="11"/>
                <w:szCs w:val="11"/>
              </w:rPr>
            </w:pPr>
          </w:p>
        </w:tc>
        <w:tc>
          <w:tcPr>
            <w:tcW w:w="1825" w:type="pct"/>
            <w:gridSpan w:val="3"/>
            <w:vAlign w:val="center"/>
          </w:tcPr>
          <w:p w14:paraId="103FCD50" w14:textId="77777777" w:rsidR="003942B8" w:rsidRPr="003942B8" w:rsidRDefault="003942B8" w:rsidP="003942B8">
            <w:pPr>
              <w:rPr>
                <w:sz w:val="11"/>
                <w:szCs w:val="11"/>
              </w:rPr>
            </w:pPr>
            <w:r w:rsidRPr="003942B8">
              <w:rPr>
                <w:rFonts w:ascii="Arial" w:hAnsi="Arial" w:cs="Arial"/>
                <w:b/>
                <w:caps/>
                <w:noProof/>
                <w:sz w:val="11"/>
                <w:szCs w:val="11"/>
                <w:lang w:eastAsia="pl-PL"/>
              </w:rPr>
              <w:t>Wiejskie obszary rozwojowe</w:t>
            </w:r>
          </w:p>
        </w:tc>
      </w:tr>
    </w:tbl>
    <w:p w14:paraId="6AD5D9E2" w14:textId="77777777" w:rsidR="003942B8" w:rsidRPr="003942B8" w:rsidRDefault="003942B8" w:rsidP="003942B8"/>
    <w:p w14:paraId="2914A020" w14:textId="77777777" w:rsidR="003942B8" w:rsidRPr="003942B8" w:rsidRDefault="003942B8" w:rsidP="003942B8">
      <w:pPr>
        <w:rPr>
          <w:rFonts w:cstheme="minorBidi"/>
          <w:sz w:val="22"/>
          <w:u w:val="single"/>
        </w:rPr>
      </w:pPr>
      <w:r w:rsidRPr="003942B8">
        <w:rPr>
          <w:u w:val="single"/>
        </w:rPr>
        <w:t>WIEJSKIE OBSZARY ROZWOJOWE – POTENCJAŁ DEMOGRAFICZNY I DO ROZWOJU MIESZKALNICTWA</w:t>
      </w:r>
    </w:p>
    <w:p w14:paraId="174FAA31" w14:textId="77777777" w:rsidR="003942B8" w:rsidRPr="003942B8" w:rsidRDefault="003942B8" w:rsidP="003942B8">
      <w:pPr>
        <w:jc w:val="both"/>
      </w:pPr>
      <w:r w:rsidRPr="003942B8">
        <w:t xml:space="preserve">Gminy zakwalifikowane do tej grupy w dużym stopniu uczestniczą w procesie suburbanizacji. Jeśli wraz ze wzmożonym przepływem mieszkańców z miast na tereny podmiejskie rozwijają się także usługi i przemysł, a gmina wiejska nie pełni jedynie funkcji „sypialni” dla miasta, można mówić o wielofunkcyjnym  rozwoju gminy. Bez względu jednak na charakter urbanizacji w gminach wiejskich wyzwania stojące przed samorządami pozostają zbliżone: nowym mieszkańcom należy zapewnić odpowiednią jakość życia rozwijając bądź organizując od nowa podstawowe usługi (edukacyjne, społeczne, ochrony zdrowia) zapewnić dostęp do </w:t>
      </w:r>
      <w:r w:rsidRPr="003942B8">
        <w:lastRenderedPageBreak/>
        <w:t>mediów (energia elektryczna, wodociąg, kanalizacja) a często nawet przebudować układ transportowy. Sam proces suburbanizacji w polskich realiach najczęściej rodzi negatywne skojarzenia z postępującym chaosem urbanistycznym, nadmierną presją na środowisko czy tymczasowością rozwiązań, co skutkuje często niską jakością nowo zagospodarowanej przestrzeni, tymczasem rozwój przedmieść bliższych i dalszych stanowi naturalny etap rozwoju społeczno-gospodarczego miast. Na samorządach gminnych spoczywa odpowiedzialność za moderowanie procesów urbanizacyjnych w taki sposób, by nie towarzyszyły im zbyt wysokie koszty (które gmina w dalszej perspektywie będzie musiała ponieść) związane z degradacją środowiska, budową nowej infrastruktury, czy obniżeniem jakości życia dotychczasowych mieszkańców.</w:t>
      </w:r>
    </w:p>
    <w:p w14:paraId="6640E6FA" w14:textId="77777777" w:rsidR="003942B8" w:rsidRPr="003942B8" w:rsidRDefault="003942B8" w:rsidP="003942B8">
      <w:pPr>
        <w:jc w:val="both"/>
      </w:pPr>
      <w:r w:rsidRPr="003942B8">
        <w:rPr>
          <w:b/>
        </w:rPr>
        <w:t>Na 43 gminy odznaczające się najwyższym potencjałem demograficznym i do rozwoju mieszkalnictwa 17 z nich (ok. 40%) znajduje się w Łódzkim Obszarze Metropolitalnym</w:t>
      </w:r>
      <w:r w:rsidRPr="003942B8">
        <w:t xml:space="preserve">. Gminy te w szczególny sposób narażone są na negatywne skutki niekontrolowanej urbanizacji, ale też w największym stopniu mogą być beneficjentami swego rozwoju demograficznego. Niewątpliwym atutem, znacznie zwiększającym atrakcyjność osadniczą, jest możliwość łatwego dojazdu do miasta centralnego, na czym korzystają także obszary wiejskie położone nieco dalej od stolicy województwa, w powiatach: poddębickim, łaskim i zduńskowolskim. Gminy o najwyższym potencjale demograficznym i do rozwoju funkcji mieszkaniowej koncentrują się także poza obszarem oddziaływania ŁOM, w powiatach: bełchatowskim, piotrkowskim i tomaszowskim oraz łowickim, skierniewickim i rawskim. </w:t>
      </w:r>
    </w:p>
    <w:p w14:paraId="62E9E21B" w14:textId="77777777" w:rsidR="003942B8" w:rsidRPr="003942B8" w:rsidRDefault="003942B8" w:rsidP="003942B8">
      <w:pPr>
        <w:jc w:val="both"/>
      </w:pPr>
    </w:p>
    <w:p w14:paraId="4194051E" w14:textId="77777777" w:rsidR="003942B8" w:rsidRPr="003942B8" w:rsidRDefault="003942B8" w:rsidP="003942B8">
      <w:pPr>
        <w:jc w:val="both"/>
        <w:rPr>
          <w:color w:val="000000" w:themeColor="text1"/>
          <w:u w:val="single"/>
        </w:rPr>
      </w:pPr>
    </w:p>
    <w:p w14:paraId="66952B89" w14:textId="77777777" w:rsidR="003942B8" w:rsidRPr="003942B8" w:rsidRDefault="003942B8" w:rsidP="003942B8">
      <w:pPr>
        <w:jc w:val="both"/>
        <w:rPr>
          <w:u w:val="single"/>
        </w:rPr>
      </w:pPr>
      <w:r w:rsidRPr="003942B8">
        <w:rPr>
          <w:color w:val="000000" w:themeColor="text1"/>
          <w:u w:val="single"/>
        </w:rPr>
        <w:t>WIEJSKIE OBSZARY ROZWOJOWE</w:t>
      </w:r>
      <w:r w:rsidRPr="003942B8">
        <w:rPr>
          <w:u w:val="single"/>
        </w:rPr>
        <w:t xml:space="preserve"> – POTENCJAŁ GOSPODARCZY I RYNKU PRACY</w:t>
      </w:r>
    </w:p>
    <w:p w14:paraId="03B4063B" w14:textId="77777777" w:rsidR="003942B8" w:rsidRPr="003942B8" w:rsidRDefault="003942B8" w:rsidP="003942B8">
      <w:pPr>
        <w:jc w:val="both"/>
      </w:pPr>
      <w:r w:rsidRPr="003942B8">
        <w:t>W gronie wiejskich obszarów rozwojowych w dziedzinie potencjału gospodarczego i rynku pracy znajdują się gminy mające istotny wpływ na swoje najbliższe otoczenie: sąsiednie gminy wiejskie oraz mniejsze i większe miasta. Wynika to ze zróżnicowanej struktury gospodarczej w której, prócz rolnictwa, istotną rolę odgrywają turystyka lub przemysł i usługi, bądź wysoko rozwiniętej jednej z wymienionych specjalizacji gospodarczych. Część gmin z tej grupy posiada nadwyżkę przyjeżdżających do pracy nad wyjeżdżającymi do pracy (są to gminy zakwalifikowane do grupy „lokalnych centrów gospodarczych”), zaś pozostałe gminy zakwalifikowane do gospodarczych wiejskich obszarów rozwojowych także charakteryzują korzystne cechy rynku pracy takie jak: ponadprzeciętna aktywność zawodowa ludności lub niskie bezrobocie.</w:t>
      </w:r>
    </w:p>
    <w:p w14:paraId="2C5FC8A5" w14:textId="77777777" w:rsidR="003942B8" w:rsidRPr="003942B8" w:rsidRDefault="003942B8" w:rsidP="003942B8">
      <w:pPr>
        <w:jc w:val="both"/>
        <w:rPr>
          <w:color w:val="FF0000"/>
        </w:rPr>
      </w:pPr>
      <w:r w:rsidRPr="003942B8">
        <w:t xml:space="preserve">Zidentyfikowano 59 gmin należących do wiejskich obszarów rozwojowych w zakresie potencjału gospodarczego i rynku pracy. Ich </w:t>
      </w:r>
      <w:r w:rsidRPr="003942B8">
        <w:rPr>
          <w:b/>
        </w:rPr>
        <w:t xml:space="preserve">największa koncentracja występuje w centralnej, południowo-zachodniej i wschodniej części województwa. </w:t>
      </w:r>
    </w:p>
    <w:p w14:paraId="71A13928" w14:textId="77777777" w:rsidR="003942B8" w:rsidRPr="003942B8" w:rsidRDefault="003942B8" w:rsidP="003942B8">
      <w:pPr>
        <w:jc w:val="both"/>
        <w:rPr>
          <w:u w:val="single"/>
        </w:rPr>
      </w:pPr>
    </w:p>
    <w:p w14:paraId="511A9DDB" w14:textId="77777777" w:rsidR="003942B8" w:rsidRPr="003942B8" w:rsidRDefault="003942B8" w:rsidP="003942B8">
      <w:pPr>
        <w:jc w:val="both"/>
        <w:rPr>
          <w:u w:val="single"/>
        </w:rPr>
      </w:pPr>
      <w:r w:rsidRPr="003942B8">
        <w:rPr>
          <w:u w:val="single"/>
        </w:rPr>
        <w:lastRenderedPageBreak/>
        <w:t>WIEJSKIE OBSZARY WYMAGAJĄCE WSPARCIA - POTENCJAŁ DEMOGRAFICZNY I DO ROZWOJU MIESZKALNICTWA</w:t>
      </w:r>
    </w:p>
    <w:p w14:paraId="0526AAD0" w14:textId="77777777" w:rsidR="003942B8" w:rsidRPr="003942B8" w:rsidRDefault="003942B8" w:rsidP="003942B8">
      <w:pPr>
        <w:jc w:val="both"/>
      </w:pPr>
      <w:r w:rsidRPr="003942B8">
        <w:t xml:space="preserve">Swoistym przeciwieństwem wiejskich obszarów rozwojowych są wiejskie obszary wymagające wsparcia. Obszary wymagające wsparcia w zakresie potencjału demograficznego i do rozwoju mieszkalnictwa stanowią jedno z najważniejszych wyzwań polityki regionalnej i lokalnej. Stopniowe wyludnianie monofunkcyjnych i położonych peryferyjnie obszarów wiejskich jest równie naturalnym zjawiskiem jak suburbanizacja. Depopulacja wsi wynika przede wszystkim z braku zainteresowania młodych ludzi pracą w rolnictwie. Za awans społeczny uznawane jest ukończenie studiów i zamieszkanie w mieście, lub wyjazd za granicę. Stworzenie sprawnie funkcjonującego i rentownego gospodarstwa rolnego wymaga wiedzy, znacznych funduszy na inwestycje i czasu na przeprowadzenie niezbędnych scaleń gruntów, przez co staje się udziałem nielicznych zdeterminowanych, wykształconych i zamożnych rolników. Szansą dla nielicznych peryferyjnych gmin rolniczych na uniknięcie bądź złagodzenie skutków depopulacji jest zdyskontowanie szczególnie atrakcyjnego położenia (np. pasmo gmin nadpilickich) rozwój przemysłu (np. Paradyż, Sławno, Mniszków), lub turystyki kongresowej (np. Nieborów). </w:t>
      </w:r>
    </w:p>
    <w:p w14:paraId="37738F48" w14:textId="77777777" w:rsidR="003942B8" w:rsidRPr="003942B8" w:rsidRDefault="003942B8" w:rsidP="003942B8">
      <w:pPr>
        <w:jc w:val="both"/>
      </w:pPr>
      <w:r w:rsidRPr="003942B8">
        <w:t xml:space="preserve">Na terenie województwa łódzkiego zdiagnozowano 43 gminy wymagających wsparcia w zakresie potencjału demograficznego i do rozwoju mieszkalnictwa. </w:t>
      </w:r>
      <w:r w:rsidRPr="003942B8">
        <w:rPr>
          <w:b/>
        </w:rPr>
        <w:t xml:space="preserve">Największa koncentracja obszarów tego typu znajduje się w północnej części województwa </w:t>
      </w:r>
      <w:r w:rsidRPr="003942B8">
        <w:t xml:space="preserve">(powiaty łęczycki, w części kutnowski i łowicki), </w:t>
      </w:r>
      <w:r w:rsidRPr="003942B8">
        <w:rPr>
          <w:b/>
        </w:rPr>
        <w:t>w powiecie sieradzkim, oraz w południowej i wschodniej części regionu.</w:t>
      </w:r>
    </w:p>
    <w:p w14:paraId="674C8CF4" w14:textId="77777777" w:rsidR="003942B8" w:rsidRPr="003942B8" w:rsidRDefault="003942B8" w:rsidP="003942B8">
      <w:pPr>
        <w:jc w:val="both"/>
      </w:pPr>
      <w:r w:rsidRPr="003942B8">
        <w:t>Gminy te charakteryzuje  postępująca depopulacja oraz stagnacja rynku mieszkaniowego. Generalnie problemy związane z demografią i rozwojem mieszkalnictwa dotyczą gmin peryferyjnych w stosunku do centralnej części województwa i innych większych ośrodków miejskich.</w:t>
      </w:r>
    </w:p>
    <w:p w14:paraId="7EC857A2" w14:textId="77777777" w:rsidR="003942B8" w:rsidRPr="003942B8" w:rsidRDefault="003942B8" w:rsidP="003942B8">
      <w:pPr>
        <w:spacing w:before="240"/>
        <w:jc w:val="both"/>
        <w:rPr>
          <w:u w:val="single"/>
        </w:rPr>
      </w:pPr>
      <w:r w:rsidRPr="003942B8">
        <w:rPr>
          <w:u w:val="single"/>
        </w:rPr>
        <w:t>WIEJSKIE OBSZARY WYMAGAJĄCE WSPARCIA - POTENCJAŁ GOSPODARCZY I RYNKU PRACY</w:t>
      </w:r>
    </w:p>
    <w:p w14:paraId="66D6F0BD" w14:textId="03A960A2" w:rsidR="003942B8" w:rsidRPr="003942B8" w:rsidRDefault="003942B8" w:rsidP="003942B8">
      <w:pPr>
        <w:jc w:val="both"/>
      </w:pPr>
      <w:r w:rsidRPr="003942B8">
        <w:t>Jedną z przyczyn złej sytuacji gospodarczej wielu gmin wiejs</w:t>
      </w:r>
      <w:r w:rsidR="00073346">
        <w:t>kich jest niewyspecjalizowana i </w:t>
      </w:r>
      <w:r w:rsidRPr="003942B8">
        <w:t>mało wydajna monokultura rolnicza oraz oddalenie od ośrodków miejskich. Czynniki te występujące łącznie obniżają atrakcyjność osadniczą obszarów wiejskich. Wiejskie obszary wymagające wsparcia, prócz trudnej sytuacji gospodarczej charakteryzuje także niska aktywność zawodowa mieszkańców i ponadprzeciętny poziom bezrobocia.</w:t>
      </w:r>
    </w:p>
    <w:p w14:paraId="5EDE6B7C" w14:textId="77777777" w:rsidR="003942B8" w:rsidRPr="003942B8" w:rsidRDefault="003942B8" w:rsidP="003942B8">
      <w:pPr>
        <w:jc w:val="both"/>
      </w:pPr>
      <w:r w:rsidRPr="003942B8">
        <w:rPr>
          <w:b/>
        </w:rPr>
        <w:t xml:space="preserve">Łącznie zidentyfikowano 22 gminy wymagające wsparcia w zakresie potencjału gospodarczego i rynku pracy, występujących głównie w południowej części województwa </w:t>
      </w:r>
      <w:r w:rsidRPr="003942B8">
        <w:t>(szczególnie w powiatach radomszczańskim i opoczyńskim). Sześć gmin (Białaczów, Kodrąb, Nowe Ostrowy, Uniejów, Widawa, Żarnów) zostało zakwalifikowanych jako wymagające wsparcia w zakresie wszystkich czterech potencjałów: demografii, mieszkalnictwa, gospodarki i rynku pracy.</w:t>
      </w:r>
    </w:p>
    <w:p w14:paraId="15CE524F"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lastRenderedPageBreak/>
        <w:t>Rys. 3.2. Wiejskie obszary rozwojowe i wymagające wsparcia – demografia i mieszkalnictwo (wskaźnik syntetyczny)</w:t>
      </w:r>
    </w:p>
    <w:p w14:paraId="27386782" w14:textId="77777777" w:rsidR="003942B8" w:rsidRPr="003942B8" w:rsidRDefault="003942B8" w:rsidP="003942B8">
      <w:pPr>
        <w:rPr>
          <w:b/>
        </w:rPr>
      </w:pPr>
      <w:r w:rsidRPr="003942B8">
        <w:rPr>
          <w:b/>
          <w:noProof/>
          <w:lang w:eastAsia="pl-PL"/>
        </w:rPr>
        <w:drawing>
          <wp:inline distT="0" distB="0" distL="0" distR="0" wp14:anchorId="4FE77E3E" wp14:editId="7EE2E843">
            <wp:extent cx="5760720" cy="8313420"/>
            <wp:effectExtent l="19050" t="0" r="0" b="0"/>
            <wp:docPr id="45" name="Obraz 9" descr="obsz wymag wsp_demografia mieszkalnic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 wymag wsp_demografia mieszkalnictwo.jpg"/>
                    <pic:cNvPicPr/>
                  </pic:nvPicPr>
                  <pic:blipFill>
                    <a:blip r:embed="rId33" cstate="print"/>
                    <a:stretch>
                      <a:fillRect/>
                    </a:stretch>
                  </pic:blipFill>
                  <pic:spPr>
                    <a:xfrm>
                      <a:off x="0" y="0"/>
                      <a:ext cx="5760720" cy="8313420"/>
                    </a:xfrm>
                    <a:prstGeom prst="rect">
                      <a:avLst/>
                    </a:prstGeom>
                  </pic:spPr>
                </pic:pic>
              </a:graphicData>
            </a:graphic>
          </wp:inline>
        </w:drawing>
      </w:r>
    </w:p>
    <w:p w14:paraId="39E7B2A7" w14:textId="77777777" w:rsidR="003942B8" w:rsidRPr="003942B8" w:rsidRDefault="003942B8" w:rsidP="003942B8">
      <w:pPr>
        <w:keepNext/>
        <w:spacing w:line="240" w:lineRule="auto"/>
        <w:ind w:left="10" w:hanging="10"/>
        <w:jc w:val="both"/>
        <w:rPr>
          <w:rFonts w:ascii="Calibri" w:eastAsia="Calibri" w:hAnsi="Calibri" w:cs="Calibri"/>
          <w:b/>
          <w:iCs/>
          <w:color w:val="44546A"/>
          <w:sz w:val="22"/>
          <w:szCs w:val="18"/>
          <w:lang w:eastAsia="pl-PL"/>
        </w:rPr>
      </w:pPr>
      <w:r w:rsidRPr="003942B8">
        <w:rPr>
          <w:rFonts w:ascii="Calibri" w:eastAsia="Calibri" w:hAnsi="Calibri" w:cs="Calibri"/>
          <w:b/>
          <w:iCs/>
          <w:color w:val="44546A"/>
          <w:sz w:val="22"/>
          <w:szCs w:val="18"/>
          <w:lang w:eastAsia="pl-PL"/>
        </w:rPr>
        <w:lastRenderedPageBreak/>
        <w:t>Rys. 3.3. Wiejskie obszary rozwojowe i wymagające wsparcia – gospodarka i rynek pracy (wskaźnik syntetyczny)</w:t>
      </w:r>
    </w:p>
    <w:p w14:paraId="08BD9500" w14:textId="77777777" w:rsidR="003942B8" w:rsidRPr="003942B8" w:rsidRDefault="003942B8" w:rsidP="003942B8">
      <w:pPr>
        <w:rPr>
          <w:b/>
        </w:rPr>
      </w:pPr>
      <w:r w:rsidRPr="003942B8">
        <w:rPr>
          <w:b/>
          <w:noProof/>
          <w:lang w:eastAsia="pl-PL"/>
        </w:rPr>
        <w:drawing>
          <wp:inline distT="0" distB="0" distL="0" distR="0" wp14:anchorId="61F54714" wp14:editId="19B4A41B">
            <wp:extent cx="5636635" cy="8140703"/>
            <wp:effectExtent l="19050" t="0" r="2165" b="0"/>
            <wp:docPr id="46" name="Obraz 24" descr="obsz wymag wsp_gospodarka rynek 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 wymag wsp_gospodarka rynek pracy.jpg"/>
                    <pic:cNvPicPr/>
                  </pic:nvPicPr>
                  <pic:blipFill>
                    <a:blip r:embed="rId34" cstate="print"/>
                    <a:stretch>
                      <a:fillRect/>
                    </a:stretch>
                  </pic:blipFill>
                  <pic:spPr>
                    <a:xfrm>
                      <a:off x="0" y="0"/>
                      <a:ext cx="5636635" cy="8140703"/>
                    </a:xfrm>
                    <a:prstGeom prst="rect">
                      <a:avLst/>
                    </a:prstGeom>
                  </pic:spPr>
                </pic:pic>
              </a:graphicData>
            </a:graphic>
          </wp:inline>
        </w:drawing>
      </w:r>
    </w:p>
    <w:p w14:paraId="6C09DCCA" w14:textId="77777777" w:rsidR="003942B8" w:rsidRDefault="003942B8" w:rsidP="003942B8">
      <w:pPr>
        <w:pStyle w:val="Nagwek2"/>
      </w:pPr>
      <w:bookmarkStart w:id="69" w:name="_Toc465236953"/>
      <w:r>
        <w:lastRenderedPageBreak/>
        <w:t>Podsumowanie</w:t>
      </w:r>
      <w:bookmarkEnd w:id="69"/>
      <w:r>
        <w:t xml:space="preserve"> </w:t>
      </w:r>
    </w:p>
    <w:p w14:paraId="51682FA3" w14:textId="77777777" w:rsidR="00F1668A" w:rsidRPr="00F1668A" w:rsidRDefault="00F1668A" w:rsidP="009A7B5C">
      <w:pPr>
        <w:spacing w:before="240"/>
        <w:contextualSpacing/>
        <w:jc w:val="both"/>
        <w:rPr>
          <w:rFonts w:eastAsia="Calibri"/>
          <w:szCs w:val="24"/>
        </w:rPr>
      </w:pPr>
      <w:r w:rsidRPr="00F1668A">
        <w:rPr>
          <w:szCs w:val="24"/>
        </w:rPr>
        <w:t>W 2015 roku wartość wskaźnika zagrożenia ubóstwem relatywnym w województwie łódzkim osiągnęła najniższą wartość w perspektywie ostatnich trzech lat (12,3%) i była ni</w:t>
      </w:r>
      <w:r>
        <w:rPr>
          <w:szCs w:val="24"/>
        </w:rPr>
        <w:t>ższa od wskaźnika krajowego o 3,</w:t>
      </w:r>
      <w:r w:rsidRPr="00F1668A">
        <w:rPr>
          <w:szCs w:val="24"/>
        </w:rPr>
        <w:t>2 p.p. Przewiduje się dalszy spadek wartości wskaźnika w kolejnych latach do poziomu 8,6% w roku 2023.</w:t>
      </w:r>
    </w:p>
    <w:p w14:paraId="24F85C9A" w14:textId="77777777" w:rsidR="00F1668A" w:rsidRDefault="00F1668A" w:rsidP="009A7B5C">
      <w:pPr>
        <w:spacing w:after="0"/>
        <w:contextualSpacing/>
        <w:jc w:val="both"/>
      </w:pPr>
    </w:p>
    <w:p w14:paraId="6705585C" w14:textId="77777777" w:rsidR="00F1668A" w:rsidRDefault="00F1668A" w:rsidP="009A7B5C">
      <w:pPr>
        <w:spacing w:after="0"/>
        <w:contextualSpacing/>
        <w:jc w:val="both"/>
      </w:pPr>
      <w:r w:rsidRPr="00F1668A">
        <w:t>W województwie łódzkim przeciętny poziom produktu krajowego brutto w przeliczeniu na jednego mieszkańca wyniósł w 2014 roku 41 793 zł</w:t>
      </w:r>
      <w:r w:rsidR="00FC7272">
        <w:t>,</w:t>
      </w:r>
      <w:r w:rsidRPr="00F1668A">
        <w:t xml:space="preserve"> co stanowi 93,6% wartości krajowej. </w:t>
      </w:r>
      <w:r w:rsidR="00FC7272" w:rsidRPr="00FC7272">
        <w:t>PKB per capita w województwie łódzkim od 2005 roku wykazuje tendencje wzrostowe. Pomiędzy rokiem 2014 a 2013 wzros</w:t>
      </w:r>
      <w:r w:rsidR="00FC7272">
        <w:t>t ten wyniósł 4,2%, natomiast w </w:t>
      </w:r>
      <w:r w:rsidR="00FC7272" w:rsidRPr="00FC7272">
        <w:t>stosunku do roku 2012 – 6,1%.</w:t>
      </w:r>
    </w:p>
    <w:p w14:paraId="531BA826" w14:textId="77777777" w:rsidR="00F1668A" w:rsidRPr="00F1668A" w:rsidRDefault="00F1668A" w:rsidP="009A7B5C">
      <w:pPr>
        <w:spacing w:after="0"/>
        <w:contextualSpacing/>
        <w:jc w:val="both"/>
      </w:pPr>
    </w:p>
    <w:p w14:paraId="670E94C4" w14:textId="77777777" w:rsidR="00FC7272" w:rsidRDefault="00FC7272" w:rsidP="009A7B5C">
      <w:pPr>
        <w:spacing w:before="240" w:after="0"/>
        <w:contextualSpacing/>
        <w:jc w:val="both"/>
        <w:rPr>
          <w:rFonts w:eastAsia="Calibri" w:cs="Arial"/>
          <w:szCs w:val="24"/>
          <w:lang w:eastAsia="pl-PL"/>
        </w:rPr>
      </w:pPr>
      <w:r>
        <w:rPr>
          <w:rFonts w:eastAsia="Calibri" w:cs="Arial"/>
          <w:szCs w:val="24"/>
          <w:lang w:eastAsia="pl-PL"/>
        </w:rPr>
        <w:t xml:space="preserve">W 2015 r. przyznano w województwie łódzkim łącznie </w:t>
      </w:r>
      <w:r w:rsidRPr="005346C5">
        <w:rPr>
          <w:rFonts w:eastAsia="Calibri"/>
          <w:szCs w:val="24"/>
          <w:lang w:eastAsia="pl-PL"/>
        </w:rPr>
        <w:t>126 554 świadczenia</w:t>
      </w:r>
      <w:r>
        <w:rPr>
          <w:rFonts w:eastAsia="Calibri"/>
          <w:szCs w:val="24"/>
          <w:lang w:eastAsia="pl-PL"/>
        </w:rPr>
        <w:t xml:space="preserve"> z pomocy społecznej. Było to o </w:t>
      </w:r>
      <w:r w:rsidRPr="005346C5">
        <w:rPr>
          <w:rFonts w:eastAsia="Calibri"/>
          <w:szCs w:val="24"/>
          <w:lang w:eastAsia="pl-PL"/>
        </w:rPr>
        <w:t>11</w:t>
      </w:r>
      <w:r>
        <w:rPr>
          <w:rFonts w:eastAsia="Calibri"/>
          <w:szCs w:val="24"/>
          <w:lang w:eastAsia="pl-PL"/>
        </w:rPr>
        <w:t> </w:t>
      </w:r>
      <w:r w:rsidRPr="005346C5">
        <w:rPr>
          <w:rFonts w:eastAsia="Calibri"/>
          <w:szCs w:val="24"/>
          <w:lang w:eastAsia="pl-PL"/>
        </w:rPr>
        <w:t>282</w:t>
      </w:r>
      <w:r>
        <w:rPr>
          <w:rFonts w:eastAsia="Calibri"/>
          <w:szCs w:val="24"/>
          <w:lang w:eastAsia="pl-PL"/>
        </w:rPr>
        <w:t xml:space="preserve"> mniej niż w 2014 r. oraz o </w:t>
      </w:r>
      <w:r w:rsidRPr="005346C5">
        <w:rPr>
          <w:rFonts w:eastAsia="Calibri"/>
          <w:szCs w:val="24"/>
          <w:lang w:eastAsia="pl-PL"/>
        </w:rPr>
        <w:t>21</w:t>
      </w:r>
      <w:r>
        <w:rPr>
          <w:rFonts w:eastAsia="Calibri"/>
          <w:szCs w:val="24"/>
          <w:lang w:eastAsia="pl-PL"/>
        </w:rPr>
        <w:t> </w:t>
      </w:r>
      <w:r w:rsidRPr="005346C5">
        <w:rPr>
          <w:rFonts w:eastAsia="Calibri"/>
          <w:szCs w:val="24"/>
          <w:lang w:eastAsia="pl-PL"/>
        </w:rPr>
        <w:t>029</w:t>
      </w:r>
      <w:r>
        <w:rPr>
          <w:rFonts w:eastAsia="Calibri"/>
          <w:szCs w:val="24"/>
          <w:lang w:eastAsia="pl-PL"/>
        </w:rPr>
        <w:t xml:space="preserve"> mniej niż w 2013 r. </w:t>
      </w:r>
      <w:r w:rsidRPr="005346C5">
        <w:rPr>
          <w:rFonts w:eastAsia="Calibri"/>
          <w:szCs w:val="24"/>
          <w:lang w:eastAsia="pl-PL"/>
        </w:rPr>
        <w:t>Dane prognostyczne pokazują dalsze utrzymywanie się tendencji spadkowej, bowiem na rok 2016 założono przyznanie 125 884 świadczeń.</w:t>
      </w:r>
      <w:r>
        <w:rPr>
          <w:rFonts w:eastAsia="Calibri"/>
          <w:szCs w:val="24"/>
          <w:lang w:eastAsia="pl-PL"/>
        </w:rPr>
        <w:t xml:space="preserve"> Liczba świadczeniobiorców w 2015 r. wynosiła </w:t>
      </w:r>
      <w:r w:rsidRPr="005346C5">
        <w:rPr>
          <w:rFonts w:eastAsia="Calibri"/>
          <w:szCs w:val="24"/>
        </w:rPr>
        <w:t>199</w:t>
      </w:r>
      <w:r>
        <w:rPr>
          <w:rFonts w:eastAsia="Calibri"/>
          <w:szCs w:val="24"/>
        </w:rPr>
        <w:t> </w:t>
      </w:r>
      <w:r w:rsidRPr="005346C5">
        <w:rPr>
          <w:rFonts w:eastAsia="Calibri"/>
          <w:szCs w:val="24"/>
        </w:rPr>
        <w:t>300</w:t>
      </w:r>
      <w:r>
        <w:rPr>
          <w:rFonts w:eastAsia="Calibri"/>
          <w:szCs w:val="24"/>
        </w:rPr>
        <w:t>.</w:t>
      </w:r>
    </w:p>
    <w:p w14:paraId="356E10AD" w14:textId="77777777" w:rsidR="00FC7272" w:rsidRDefault="00FC7272" w:rsidP="009A7B5C">
      <w:pPr>
        <w:spacing w:before="240" w:after="0"/>
        <w:contextualSpacing/>
        <w:jc w:val="both"/>
        <w:rPr>
          <w:rFonts w:eastAsia="Calibri" w:cs="Arial"/>
          <w:szCs w:val="24"/>
          <w:lang w:eastAsia="pl-PL"/>
        </w:rPr>
      </w:pPr>
    </w:p>
    <w:p w14:paraId="5A827EC9" w14:textId="77777777" w:rsidR="00F1668A" w:rsidRDefault="00F1668A" w:rsidP="009A7B5C">
      <w:pPr>
        <w:spacing w:before="240" w:after="0"/>
        <w:contextualSpacing/>
        <w:jc w:val="both"/>
        <w:rPr>
          <w:rFonts w:eastAsia="Calibri" w:cs="Arial"/>
          <w:szCs w:val="24"/>
          <w:lang w:eastAsia="pl-PL"/>
        </w:rPr>
      </w:pPr>
      <w:r w:rsidRPr="00F1668A">
        <w:rPr>
          <w:rFonts w:eastAsia="Calibri" w:cs="Arial"/>
          <w:szCs w:val="24"/>
          <w:lang w:eastAsia="pl-PL"/>
        </w:rPr>
        <w:t>Najczęstszą  przyczyną korzystania z pomocy</w:t>
      </w:r>
      <w:r w:rsidR="00FC7272">
        <w:rPr>
          <w:rFonts w:eastAsia="Calibri" w:cs="Arial"/>
          <w:szCs w:val="24"/>
          <w:lang w:eastAsia="pl-PL"/>
        </w:rPr>
        <w:t xml:space="preserve"> społecznej</w:t>
      </w:r>
      <w:r w:rsidRPr="00F1668A">
        <w:rPr>
          <w:rFonts w:eastAsia="Calibri" w:cs="Arial"/>
          <w:szCs w:val="24"/>
          <w:lang w:eastAsia="pl-PL"/>
        </w:rPr>
        <w:t xml:space="preserve"> jest ubóstwo (53%), bezrobocie (48%), niepełnosprawność (37%), długotrwała lub ciężka </w:t>
      </w:r>
      <w:r w:rsidR="009A7B5C">
        <w:rPr>
          <w:rFonts w:eastAsia="Calibri" w:cs="Arial"/>
          <w:szCs w:val="24"/>
          <w:lang w:eastAsia="pl-PL"/>
        </w:rPr>
        <w:t>choroba (37%) oraz bezradność w </w:t>
      </w:r>
      <w:r w:rsidRPr="00F1668A">
        <w:rPr>
          <w:rFonts w:eastAsia="Calibri" w:cs="Arial"/>
          <w:szCs w:val="24"/>
          <w:lang w:eastAsia="pl-PL"/>
        </w:rPr>
        <w:t>sprawach opiekuńczo-wychowawczych i prowadzenia gospodarstwa domowego (18%). Inne, rzadziej występujące powody udzielenia wsparcia to potrzeba ochrony macierzyństwa (9%), alkoholizm (7%) oraz przemoc w rodzinie (2%).</w:t>
      </w:r>
      <w:r w:rsidR="009A7B5C">
        <w:rPr>
          <w:rFonts w:eastAsia="Calibri" w:cs="Arial"/>
          <w:szCs w:val="24"/>
          <w:lang w:eastAsia="pl-PL"/>
        </w:rPr>
        <w:t xml:space="preserve"> Należy jednak zauważyć, iż w </w:t>
      </w:r>
      <w:r w:rsidRPr="00F1668A">
        <w:rPr>
          <w:rFonts w:eastAsia="Calibri" w:cs="Arial"/>
          <w:szCs w:val="24"/>
          <w:lang w:eastAsia="pl-PL"/>
        </w:rPr>
        <w:t>poprzednich latach to bezrobocie było</w:t>
      </w:r>
      <w:r w:rsidR="00C528D1">
        <w:rPr>
          <w:rFonts w:eastAsia="Calibri" w:cs="Arial"/>
          <w:szCs w:val="24"/>
          <w:lang w:eastAsia="pl-PL"/>
        </w:rPr>
        <w:t xml:space="preserve"> główną przyczyną korzystania z </w:t>
      </w:r>
      <w:r w:rsidRPr="00F1668A">
        <w:rPr>
          <w:rFonts w:eastAsia="Calibri" w:cs="Arial"/>
          <w:szCs w:val="24"/>
          <w:lang w:eastAsia="pl-PL"/>
        </w:rPr>
        <w:t xml:space="preserve">pomocy społecznej. </w:t>
      </w:r>
    </w:p>
    <w:p w14:paraId="5B46B8DD" w14:textId="77777777" w:rsidR="00F1668A" w:rsidRPr="00F1668A" w:rsidRDefault="00F1668A" w:rsidP="009A7B5C">
      <w:pPr>
        <w:spacing w:before="240" w:after="0"/>
        <w:contextualSpacing/>
        <w:jc w:val="both"/>
        <w:rPr>
          <w:rFonts w:eastAsia="Calibri" w:cs="Arial"/>
          <w:szCs w:val="24"/>
          <w:lang w:eastAsia="pl-PL"/>
        </w:rPr>
      </w:pPr>
    </w:p>
    <w:p w14:paraId="432ED9F1" w14:textId="77777777" w:rsidR="00F1668A" w:rsidRDefault="00F1668A" w:rsidP="009A7B5C">
      <w:pPr>
        <w:contextualSpacing/>
        <w:jc w:val="both"/>
        <w:rPr>
          <w:rFonts w:eastAsia="Calibri"/>
          <w:szCs w:val="24"/>
        </w:rPr>
      </w:pPr>
      <w:r w:rsidRPr="00F1668A">
        <w:rPr>
          <w:rFonts w:eastAsia="Calibri"/>
          <w:szCs w:val="24"/>
        </w:rPr>
        <w:t xml:space="preserve">Systematycznie, choć nieznacznie spada liczba osób korzystających ze świadczeń pomocy społecznej </w:t>
      </w:r>
      <w:r w:rsidR="004B2B2E">
        <w:rPr>
          <w:rFonts w:eastAsia="Calibri"/>
          <w:szCs w:val="24"/>
        </w:rPr>
        <w:t xml:space="preserve">przypadająca </w:t>
      </w:r>
      <w:r w:rsidRPr="00F1668A">
        <w:rPr>
          <w:rFonts w:eastAsia="Calibri"/>
          <w:szCs w:val="24"/>
        </w:rPr>
        <w:t>na 10 ty</w:t>
      </w:r>
      <w:r w:rsidR="00C528D1">
        <w:rPr>
          <w:rFonts w:eastAsia="Calibri"/>
          <w:szCs w:val="24"/>
        </w:rPr>
        <w:t>s</w:t>
      </w:r>
      <w:r w:rsidRPr="00F1668A">
        <w:rPr>
          <w:rFonts w:eastAsia="Calibri"/>
          <w:szCs w:val="24"/>
        </w:rPr>
        <w:t>.  mieszkańców.  W 2015 roku w województwie łódzkim  wyniosła ona 507 osób. W poszczególnych powiatach województwa łódzkiego zdecydowanie różni się od wartości dla całego województwa odnotowanej. Największą liczbę osób korzystających ze świadczeń pomocy społecznej n</w:t>
      </w:r>
      <w:r w:rsidR="009A7B5C">
        <w:rPr>
          <w:rFonts w:eastAsia="Calibri"/>
          <w:szCs w:val="24"/>
        </w:rPr>
        <w:t>a 10 tys. ludności odnotowano w </w:t>
      </w:r>
      <w:r w:rsidRPr="00F1668A">
        <w:rPr>
          <w:rFonts w:eastAsia="Calibri"/>
          <w:szCs w:val="24"/>
        </w:rPr>
        <w:t>powi</w:t>
      </w:r>
      <w:r w:rsidR="00C528D1">
        <w:rPr>
          <w:rFonts w:eastAsia="Calibri"/>
          <w:szCs w:val="24"/>
        </w:rPr>
        <w:t>atach:</w:t>
      </w:r>
      <w:r w:rsidRPr="00F1668A">
        <w:rPr>
          <w:rFonts w:eastAsia="Calibri"/>
          <w:szCs w:val="24"/>
        </w:rPr>
        <w:t xml:space="preserve"> bełchatowskim </w:t>
      </w:r>
      <w:r w:rsidR="00C528D1">
        <w:rPr>
          <w:rFonts w:eastAsia="Calibri"/>
          <w:szCs w:val="24"/>
        </w:rPr>
        <w:t>(</w:t>
      </w:r>
      <w:r w:rsidRPr="00F1668A">
        <w:rPr>
          <w:rFonts w:eastAsia="Calibri"/>
          <w:szCs w:val="24"/>
        </w:rPr>
        <w:t>2022 oso</w:t>
      </w:r>
      <w:r w:rsidR="00C528D1">
        <w:rPr>
          <w:rFonts w:eastAsia="Calibri"/>
          <w:szCs w:val="24"/>
        </w:rPr>
        <w:t>by), poddębickim (1318 osób)  i </w:t>
      </w:r>
      <w:r w:rsidRPr="00F1668A">
        <w:rPr>
          <w:rFonts w:eastAsia="Calibri"/>
          <w:szCs w:val="24"/>
        </w:rPr>
        <w:t xml:space="preserve">wieluńskim </w:t>
      </w:r>
      <w:r w:rsidR="00C528D1">
        <w:rPr>
          <w:rFonts w:eastAsia="Calibri"/>
          <w:szCs w:val="24"/>
        </w:rPr>
        <w:t>(</w:t>
      </w:r>
      <w:r w:rsidRPr="00F1668A">
        <w:rPr>
          <w:rFonts w:eastAsia="Calibri"/>
          <w:szCs w:val="24"/>
        </w:rPr>
        <w:t>1314 osób</w:t>
      </w:r>
      <w:r w:rsidR="00C528D1">
        <w:rPr>
          <w:rFonts w:eastAsia="Calibri"/>
          <w:szCs w:val="24"/>
        </w:rPr>
        <w:t>)</w:t>
      </w:r>
      <w:r w:rsidRPr="00F1668A">
        <w:rPr>
          <w:rFonts w:eastAsia="Calibri"/>
          <w:szCs w:val="24"/>
        </w:rPr>
        <w:t xml:space="preserve">, natomiast najmniejszą w miastach na prawach powiatu: Skierniewicach  </w:t>
      </w:r>
      <w:r w:rsidR="00C528D1">
        <w:rPr>
          <w:rFonts w:eastAsia="Calibri"/>
          <w:szCs w:val="24"/>
        </w:rPr>
        <w:t>(</w:t>
      </w:r>
      <w:r w:rsidRPr="00F1668A">
        <w:rPr>
          <w:rFonts w:eastAsia="Calibri"/>
          <w:szCs w:val="24"/>
        </w:rPr>
        <w:t>423 osoby</w:t>
      </w:r>
      <w:r w:rsidR="00C528D1">
        <w:rPr>
          <w:rFonts w:eastAsia="Calibri"/>
          <w:szCs w:val="24"/>
        </w:rPr>
        <w:t>)</w:t>
      </w:r>
      <w:r w:rsidRPr="00F1668A">
        <w:rPr>
          <w:rFonts w:eastAsia="Calibri"/>
          <w:szCs w:val="24"/>
        </w:rPr>
        <w:t xml:space="preserve">, Łodzi </w:t>
      </w:r>
      <w:r w:rsidR="00C528D1">
        <w:rPr>
          <w:rFonts w:eastAsia="Calibri"/>
          <w:szCs w:val="24"/>
        </w:rPr>
        <w:t>(</w:t>
      </w:r>
      <w:r w:rsidRPr="00F1668A">
        <w:rPr>
          <w:rFonts w:eastAsia="Calibri"/>
          <w:szCs w:val="24"/>
        </w:rPr>
        <w:t>446 osób</w:t>
      </w:r>
      <w:r w:rsidR="00C528D1">
        <w:rPr>
          <w:rFonts w:eastAsia="Calibri"/>
          <w:szCs w:val="24"/>
        </w:rPr>
        <w:t>)</w:t>
      </w:r>
      <w:r w:rsidRPr="00F1668A">
        <w:rPr>
          <w:rFonts w:eastAsia="Calibri"/>
          <w:szCs w:val="24"/>
        </w:rPr>
        <w:t xml:space="preserve">  i Piotrkowie Trybunalskim </w:t>
      </w:r>
      <w:r w:rsidR="00C528D1">
        <w:rPr>
          <w:rFonts w:eastAsia="Calibri"/>
          <w:szCs w:val="24"/>
        </w:rPr>
        <w:t>(</w:t>
      </w:r>
      <w:r w:rsidRPr="00F1668A">
        <w:rPr>
          <w:rFonts w:eastAsia="Calibri"/>
          <w:szCs w:val="24"/>
        </w:rPr>
        <w:t>542 osoby</w:t>
      </w:r>
      <w:r w:rsidR="00C528D1">
        <w:rPr>
          <w:rFonts w:eastAsia="Calibri"/>
          <w:szCs w:val="24"/>
        </w:rPr>
        <w:t>)</w:t>
      </w:r>
      <w:r w:rsidRPr="00F1668A">
        <w:rPr>
          <w:rFonts w:eastAsia="Calibri"/>
          <w:szCs w:val="24"/>
        </w:rPr>
        <w:t xml:space="preserve">.  </w:t>
      </w:r>
    </w:p>
    <w:p w14:paraId="776BBC5A" w14:textId="77777777" w:rsidR="00F1668A" w:rsidRPr="00F1668A" w:rsidRDefault="00F1668A" w:rsidP="009A7B5C">
      <w:pPr>
        <w:contextualSpacing/>
        <w:jc w:val="both"/>
        <w:rPr>
          <w:rFonts w:eastAsia="Calibri"/>
          <w:szCs w:val="24"/>
        </w:rPr>
      </w:pPr>
    </w:p>
    <w:p w14:paraId="7B25C5AC" w14:textId="77777777" w:rsidR="00F1668A" w:rsidRPr="00F1668A" w:rsidRDefault="00F1668A" w:rsidP="009A7B5C">
      <w:pPr>
        <w:contextualSpacing/>
        <w:jc w:val="both"/>
        <w:rPr>
          <w:rFonts w:eastAsia="Calibri"/>
          <w:szCs w:val="24"/>
        </w:rPr>
      </w:pPr>
      <w:r w:rsidRPr="00F1668A">
        <w:rPr>
          <w:rFonts w:cs="Cambria"/>
          <w:szCs w:val="24"/>
        </w:rPr>
        <w:t xml:space="preserve">W województwie łódzkim w końcu 2015 r. funkcjonowało 69 placówek opiekuńczo – wychowawczych, w których przebywało 1317 podopiecznych. </w:t>
      </w:r>
      <w:r w:rsidR="000D19B8" w:rsidRPr="005346C5">
        <w:rPr>
          <w:rFonts w:cs="Cambria"/>
          <w:color w:val="000000"/>
          <w:szCs w:val="24"/>
        </w:rPr>
        <w:t>Wśród nich przeważały, stanowiąc 60,3% ogółu, placówki socjalizacyjne, placówki rodzinne stanowiły 27,9% wszystkich placówek, a do pozostałych 11,8% należały placówki interwencyjne, specjalistyczno-terapeutyczne i placówki łączące zadania.</w:t>
      </w:r>
    </w:p>
    <w:p w14:paraId="731D56C9" w14:textId="77777777" w:rsidR="00F1668A" w:rsidRDefault="00F1668A" w:rsidP="009A7B5C">
      <w:pPr>
        <w:contextualSpacing/>
        <w:jc w:val="both"/>
        <w:rPr>
          <w:rFonts w:eastAsia="Times New Roman"/>
          <w:color w:val="000000"/>
          <w:szCs w:val="24"/>
          <w:lang w:eastAsia="pl-PL"/>
        </w:rPr>
      </w:pPr>
    </w:p>
    <w:p w14:paraId="47974E3C" w14:textId="77777777" w:rsidR="00F1668A" w:rsidRPr="00F1668A" w:rsidRDefault="009A7B5C" w:rsidP="009A7B5C">
      <w:pPr>
        <w:contextualSpacing/>
        <w:jc w:val="both"/>
        <w:rPr>
          <w:rFonts w:eastAsia="Calibri"/>
          <w:szCs w:val="24"/>
        </w:rPr>
      </w:pPr>
      <w:r w:rsidRPr="009A7B5C">
        <w:rPr>
          <w:rFonts w:eastAsia="Times New Roman"/>
          <w:color w:val="000000"/>
          <w:szCs w:val="24"/>
          <w:lang w:eastAsia="pl-PL"/>
        </w:rPr>
        <w:lastRenderedPageBreak/>
        <w:t>Struktura placówek opiekuńczo-wychowawczych w wojew</w:t>
      </w:r>
      <w:r>
        <w:rPr>
          <w:rFonts w:eastAsia="Times New Roman"/>
          <w:color w:val="000000"/>
          <w:szCs w:val="24"/>
          <w:lang w:eastAsia="pl-PL"/>
        </w:rPr>
        <w:t>ództwie łódzkim ulega zmianom w </w:t>
      </w:r>
      <w:r w:rsidRPr="009A7B5C">
        <w:rPr>
          <w:rFonts w:eastAsia="Times New Roman"/>
          <w:color w:val="000000"/>
          <w:szCs w:val="24"/>
          <w:lang w:eastAsia="pl-PL"/>
        </w:rPr>
        <w:t xml:space="preserve">kierunku zastępowania dużych placówek socjalizacyjnych mniejszymi placówkami opiekuńczo-wychowawczymi typu rodzinnego. Zgodnie ze </w:t>
      </w:r>
      <w:r w:rsidR="00E32D18">
        <w:rPr>
          <w:rFonts w:eastAsia="Times New Roman"/>
          <w:color w:val="000000"/>
          <w:szCs w:val="24"/>
          <w:lang w:eastAsia="pl-PL"/>
        </w:rPr>
        <w:t>stanem na dzień 31 grudnia 2015 </w:t>
      </w:r>
      <w:r w:rsidRPr="009A7B5C">
        <w:rPr>
          <w:rFonts w:eastAsia="Times New Roman"/>
          <w:color w:val="000000"/>
          <w:szCs w:val="24"/>
          <w:lang w:eastAsia="pl-PL"/>
        </w:rPr>
        <w:t>r. w województwie łódzkim było 3199 podmiotów</w:t>
      </w:r>
      <w:r w:rsidR="00E32D18">
        <w:rPr>
          <w:rFonts w:eastAsia="Times New Roman"/>
          <w:color w:val="000000"/>
          <w:szCs w:val="24"/>
          <w:lang w:eastAsia="pl-PL"/>
        </w:rPr>
        <w:t xml:space="preserve"> rodzinnej pieczy zastępczej, a </w:t>
      </w:r>
      <w:r w:rsidRPr="009A7B5C">
        <w:rPr>
          <w:rFonts w:eastAsia="Times New Roman"/>
          <w:color w:val="000000"/>
          <w:szCs w:val="24"/>
          <w:lang w:eastAsia="pl-PL"/>
        </w:rPr>
        <w:t>przebywało w niej 4529 dzieci. Dane prognostyczne na rok 2016 wskazują na wzrost zarówno liczby rodzin oferujących pieczę zastępczą jak również wzrost liczby dzieci pozostających pod ich opieką. Opieka w formie rodzinnej obejmuje zatem około 80% wszystkich dzieci znajdujących się w pieczy zastępczej.</w:t>
      </w:r>
      <w:r>
        <w:rPr>
          <w:rFonts w:eastAsia="Times New Roman"/>
          <w:color w:val="000000"/>
          <w:szCs w:val="24"/>
          <w:lang w:eastAsia="pl-PL"/>
        </w:rPr>
        <w:t xml:space="preserve"> </w:t>
      </w:r>
      <w:r w:rsidR="00F1668A" w:rsidRPr="00F1668A">
        <w:rPr>
          <w:rFonts w:eastAsia="Times New Roman"/>
          <w:szCs w:val="24"/>
          <w:lang w:eastAsia="pl-PL"/>
        </w:rPr>
        <w:t xml:space="preserve">W ramach rodzinnej pieczy zastępczej </w:t>
      </w:r>
      <w:r w:rsidR="002D6699">
        <w:rPr>
          <w:rFonts w:eastAsia="Times New Roman"/>
          <w:szCs w:val="24"/>
          <w:lang w:eastAsia="pl-PL"/>
        </w:rPr>
        <w:t>najczęściej funkcjonują</w:t>
      </w:r>
      <w:r w:rsidR="00F1668A" w:rsidRPr="00F1668A">
        <w:rPr>
          <w:rFonts w:eastAsia="Times New Roman"/>
          <w:szCs w:val="24"/>
          <w:lang w:eastAsia="pl-PL"/>
        </w:rPr>
        <w:t xml:space="preserve"> rodziny zastępcze spokrewnione oraz niezawodowe. Zdecydowanie rzadziej powoływane są do życia zawodowe rodziny zastępcze, a także rodzinne domy dziecka.</w:t>
      </w:r>
      <w:r w:rsidR="00F1668A" w:rsidRPr="00F1668A">
        <w:rPr>
          <w:rFonts w:eastAsia="Calibri"/>
          <w:szCs w:val="24"/>
        </w:rPr>
        <w:t xml:space="preserve"> W powiatach pajęczańskim, rawskim, wieluńskim nie utworzono zawodowej rodziny zastępczej.</w:t>
      </w:r>
    </w:p>
    <w:p w14:paraId="12A13F52" w14:textId="77777777" w:rsidR="00F1668A" w:rsidRDefault="00F1668A" w:rsidP="009A7B5C">
      <w:pPr>
        <w:contextualSpacing/>
        <w:jc w:val="both"/>
        <w:rPr>
          <w:rFonts w:eastAsia="Times New Roman"/>
          <w:szCs w:val="24"/>
          <w:lang w:eastAsia="pl-PL"/>
        </w:rPr>
      </w:pPr>
    </w:p>
    <w:p w14:paraId="4F06F95D" w14:textId="77777777" w:rsidR="00F1668A" w:rsidRDefault="009A7B5C" w:rsidP="009A7B5C">
      <w:pPr>
        <w:contextualSpacing/>
        <w:jc w:val="both"/>
        <w:rPr>
          <w:rFonts w:eastAsia="Times New Roman"/>
          <w:szCs w:val="24"/>
          <w:lang w:eastAsia="pl-PL"/>
        </w:rPr>
      </w:pPr>
      <w:r w:rsidRPr="009A7B5C">
        <w:rPr>
          <w:rFonts w:eastAsia="Times New Roman"/>
          <w:szCs w:val="24"/>
          <w:lang w:eastAsia="pl-PL"/>
        </w:rPr>
        <w:t>Według danych z Regionalnego Centrum Pomocy Społecznej w 2015 roku na terenie województwa łódzkiego znajdowało się 25 mieszkań chronionych, z których korzystało 220 osób. W porównaniu do lat ubiegłych odnotować można niewielki spadek liczby korzystających przy niezn</w:t>
      </w:r>
      <w:r>
        <w:rPr>
          <w:rFonts w:eastAsia="Times New Roman"/>
          <w:szCs w:val="24"/>
          <w:lang w:eastAsia="pl-PL"/>
        </w:rPr>
        <w:t>acznym wzroście liczby mieszkań</w:t>
      </w:r>
      <w:r w:rsidRPr="009A7B5C">
        <w:rPr>
          <w:rFonts w:eastAsia="Times New Roman"/>
          <w:szCs w:val="24"/>
          <w:lang w:eastAsia="pl-PL"/>
        </w:rPr>
        <w:t>.</w:t>
      </w:r>
    </w:p>
    <w:p w14:paraId="5999570D" w14:textId="77777777" w:rsidR="009A7B5C" w:rsidRDefault="009A7B5C" w:rsidP="009A7B5C">
      <w:pPr>
        <w:contextualSpacing/>
        <w:jc w:val="both"/>
        <w:rPr>
          <w:bCs/>
        </w:rPr>
      </w:pPr>
    </w:p>
    <w:p w14:paraId="6AAD67A2" w14:textId="77777777" w:rsidR="00F1668A" w:rsidRDefault="009A7B5C" w:rsidP="009A7B5C">
      <w:pPr>
        <w:contextualSpacing/>
        <w:jc w:val="both"/>
        <w:rPr>
          <w:bCs/>
        </w:rPr>
      </w:pPr>
      <w:r>
        <w:rPr>
          <w:bCs/>
        </w:rPr>
        <w:t>W</w:t>
      </w:r>
      <w:r w:rsidRPr="009A7B5C">
        <w:rPr>
          <w:bCs/>
        </w:rPr>
        <w:t xml:space="preserve"> pierwszej połowie 2015 r.</w:t>
      </w:r>
      <w:r>
        <w:rPr>
          <w:bCs/>
        </w:rPr>
        <w:t xml:space="preserve"> n</w:t>
      </w:r>
      <w:r w:rsidR="00F1668A" w:rsidRPr="00F1668A">
        <w:rPr>
          <w:bCs/>
        </w:rPr>
        <w:t>a terenie województwa łódzkiego działało 83 spółdzielni socjalnych, z czego największa część zlokalizowana była w Łodzi.</w:t>
      </w:r>
    </w:p>
    <w:p w14:paraId="196DB0DC" w14:textId="77777777" w:rsidR="009A7B5C" w:rsidRPr="00F1668A" w:rsidRDefault="009A7B5C" w:rsidP="009A7B5C">
      <w:pPr>
        <w:contextualSpacing/>
        <w:jc w:val="both"/>
        <w:rPr>
          <w:rFonts w:eastAsia="Calibri"/>
          <w:szCs w:val="24"/>
        </w:rPr>
      </w:pPr>
    </w:p>
    <w:p w14:paraId="202696D4" w14:textId="77777777" w:rsidR="00F1668A" w:rsidRDefault="00F1668A" w:rsidP="009A7B5C">
      <w:pPr>
        <w:contextualSpacing/>
        <w:jc w:val="both"/>
        <w:rPr>
          <w:rFonts w:eastAsia="Times New Roman" w:cs="Arial"/>
          <w:szCs w:val="24"/>
        </w:rPr>
      </w:pPr>
      <w:r w:rsidRPr="00F1668A">
        <w:rPr>
          <w:rFonts w:eastAsia="Times New Roman" w:cs="Arial"/>
          <w:szCs w:val="24"/>
        </w:rPr>
        <w:t xml:space="preserve">W 2015 roku ze środków Samorządu Województwa Łódzkiego realizowanych było </w:t>
      </w:r>
      <w:r w:rsidRPr="00F1668A">
        <w:rPr>
          <w:rFonts w:eastAsia="Times New Roman" w:cs="Arial"/>
          <w:szCs w:val="24"/>
        </w:rPr>
        <w:br/>
        <w:t>5 programów polityki zdrowotnej, skierowanych do różn</w:t>
      </w:r>
      <w:r w:rsidR="009A7B5C">
        <w:rPr>
          <w:rFonts w:eastAsia="Times New Roman" w:cs="Arial"/>
          <w:szCs w:val="24"/>
        </w:rPr>
        <w:t xml:space="preserve">ych grup wiekowych. </w:t>
      </w:r>
      <w:r w:rsidR="000B1921" w:rsidRPr="000B1921">
        <w:rPr>
          <w:rFonts w:eastAsia="Times New Roman" w:cs="Arial"/>
          <w:szCs w:val="24"/>
        </w:rPr>
        <w:t>S</w:t>
      </w:r>
      <w:r w:rsidRPr="000B1921">
        <w:rPr>
          <w:rFonts w:eastAsia="Times New Roman" w:cs="Arial"/>
          <w:szCs w:val="24"/>
        </w:rPr>
        <w:t xml:space="preserve">korzystało </w:t>
      </w:r>
      <w:r w:rsidR="00DF1F0F">
        <w:rPr>
          <w:rFonts w:eastAsia="Times New Roman" w:cs="Arial"/>
          <w:szCs w:val="24"/>
        </w:rPr>
        <w:t>z </w:t>
      </w:r>
      <w:r w:rsidR="000B1921" w:rsidRPr="000B1921">
        <w:rPr>
          <w:rFonts w:eastAsia="Times New Roman" w:cs="Arial"/>
          <w:szCs w:val="24"/>
        </w:rPr>
        <w:t xml:space="preserve">nich </w:t>
      </w:r>
      <w:r w:rsidRPr="000B1921">
        <w:rPr>
          <w:rFonts w:eastAsia="Times New Roman" w:cs="Arial"/>
          <w:szCs w:val="24"/>
        </w:rPr>
        <w:t>3 084 mieszkańców województwa łódzkiego.</w:t>
      </w:r>
    </w:p>
    <w:p w14:paraId="0375119F" w14:textId="77777777" w:rsidR="00F1668A" w:rsidRPr="00F1668A" w:rsidRDefault="00F1668A" w:rsidP="00F1668A">
      <w:pPr>
        <w:ind w:left="360"/>
        <w:contextualSpacing/>
        <w:jc w:val="both"/>
        <w:rPr>
          <w:rFonts w:eastAsia="Times New Roman" w:cs="Arial"/>
          <w:szCs w:val="24"/>
        </w:rPr>
      </w:pPr>
    </w:p>
    <w:p w14:paraId="3D31A2A1" w14:textId="77777777" w:rsidR="00E67870" w:rsidRDefault="009A7B5C" w:rsidP="00CD39DE">
      <w:pPr>
        <w:jc w:val="both"/>
      </w:pPr>
      <w:r w:rsidRPr="009A7B5C">
        <w:t>Analizy przeprowadzone przez Biuro Planowania Przestr</w:t>
      </w:r>
      <w:r>
        <w:t>zennego Województwa Łódzkiego w </w:t>
      </w:r>
      <w:r w:rsidRPr="009A7B5C">
        <w:t>oparciu o dane GUS za 2014 rok pozwoliły wyróżnić na terenie województwa łódzkiego 43 gminy wymagające wsparcia w zakresie potencjału demograficznego i do rozwoju mieszkalnictwa. Największa koncentracja obszarów tego typu znajduje się w północnej części województwa (powiaty łęczycki, w części kutnowski i łowicki)</w:t>
      </w:r>
      <w:r>
        <w:t>, w powiecie sieradzkim, oraz w </w:t>
      </w:r>
      <w:r w:rsidRPr="009A7B5C">
        <w:t>południowej i wschodniej części regionu. Podobnie, zidentyfikowane zostały 22 gminy wymagające wsparcia w zakresie potencjału gospodarczego i rynku pracy, występujących głównie w południowej części województwa (szczególni</w:t>
      </w:r>
      <w:r>
        <w:t>e w powiatach radomszczańskim i </w:t>
      </w:r>
      <w:r w:rsidRPr="009A7B5C">
        <w:t>opoczyńskim). Sześć gmin (Białaczów, Kodrąb, Nowe Ostrowy, Uniejów, Widawa, Żarnów) zostało zakwalifikowanych jako wymagające wsparcia w zakresie wszystkich czterech potencjałów: demografii, mieszkalnictwa, gospodarki i rynku pracy.</w:t>
      </w:r>
    </w:p>
    <w:p w14:paraId="3438D83A" w14:textId="77777777" w:rsidR="00E67870" w:rsidRDefault="00E67870">
      <w:r>
        <w:br w:type="page"/>
      </w:r>
    </w:p>
    <w:p w14:paraId="03CBE577" w14:textId="77777777" w:rsidR="00E67870" w:rsidRPr="000A58A6" w:rsidRDefault="00E67870" w:rsidP="00E67870">
      <w:pPr>
        <w:pStyle w:val="Nagwek2"/>
        <w:rPr>
          <w:rFonts w:eastAsia="Calibri"/>
        </w:rPr>
      </w:pPr>
      <w:bookmarkStart w:id="70" w:name="_Toc465236954"/>
      <w:r>
        <w:rPr>
          <w:rFonts w:eastAsia="Calibri"/>
        </w:rPr>
        <w:lastRenderedPageBreak/>
        <w:t>Wnioski / rekomendacje</w:t>
      </w:r>
      <w:r w:rsidRPr="00647CB2">
        <w:t xml:space="preserve"> </w:t>
      </w:r>
      <w:r w:rsidRPr="00647CB2">
        <w:rPr>
          <w:rFonts w:eastAsia="Calibri"/>
        </w:rPr>
        <w:t>dla wdrażania EFS w woj. łódzkim</w:t>
      </w:r>
      <w:bookmarkEnd w:id="70"/>
    </w:p>
    <w:p w14:paraId="402EC924" w14:textId="77777777" w:rsidR="00213C6B" w:rsidRDefault="00213C6B" w:rsidP="00E67870">
      <w:pPr>
        <w:pStyle w:val="Akapitzlist"/>
        <w:numPr>
          <w:ilvl w:val="0"/>
          <w:numId w:val="40"/>
        </w:numPr>
        <w:spacing w:before="240"/>
        <w:jc w:val="both"/>
        <w:rPr>
          <w:rFonts w:asciiTheme="minorHAnsi" w:hAnsiTheme="minorHAnsi" w:cstheme="minorHAnsi"/>
          <w:sz w:val="24"/>
        </w:rPr>
      </w:pPr>
      <w:r>
        <w:rPr>
          <w:rFonts w:asciiTheme="minorHAnsi" w:hAnsiTheme="minorHAnsi" w:cstheme="minorHAnsi"/>
          <w:sz w:val="24"/>
        </w:rPr>
        <w:t xml:space="preserve">Wsparcie pozainstytucjonalnych form opieki nad dziećmi </w:t>
      </w:r>
      <w:r w:rsidR="000E2DC6">
        <w:rPr>
          <w:rFonts w:asciiTheme="minorHAnsi" w:hAnsiTheme="minorHAnsi" w:cstheme="minorHAnsi"/>
          <w:sz w:val="24"/>
        </w:rPr>
        <w:t>z rodzin z problemami (ubóstwo, niepełnosprawność, bezrobocie) oraz rozwój mieszkań chronionych.</w:t>
      </w:r>
    </w:p>
    <w:p w14:paraId="5DE74BC8" w14:textId="77777777" w:rsidR="000E2DC6" w:rsidRDefault="000E2DC6" w:rsidP="00E67870">
      <w:pPr>
        <w:pStyle w:val="Akapitzlist"/>
        <w:numPr>
          <w:ilvl w:val="0"/>
          <w:numId w:val="40"/>
        </w:numPr>
        <w:spacing w:before="240"/>
        <w:jc w:val="both"/>
        <w:rPr>
          <w:rFonts w:asciiTheme="minorHAnsi" w:hAnsiTheme="minorHAnsi" w:cstheme="minorHAnsi"/>
          <w:sz w:val="24"/>
        </w:rPr>
      </w:pPr>
      <w:r>
        <w:rPr>
          <w:rFonts w:asciiTheme="minorHAnsi" w:hAnsiTheme="minorHAnsi" w:cstheme="minorHAnsi"/>
          <w:sz w:val="24"/>
        </w:rPr>
        <w:t>Poszerzenie zakresu i ilości regionalnych programów zdrowotnych.</w:t>
      </w:r>
    </w:p>
    <w:p w14:paraId="0D533278" w14:textId="77777777" w:rsidR="00E67870" w:rsidRPr="00E67870" w:rsidRDefault="00E67870" w:rsidP="00E67870">
      <w:pPr>
        <w:pStyle w:val="Akapitzlist"/>
        <w:numPr>
          <w:ilvl w:val="0"/>
          <w:numId w:val="40"/>
        </w:numPr>
        <w:spacing w:before="240"/>
        <w:jc w:val="both"/>
        <w:rPr>
          <w:rFonts w:asciiTheme="minorHAnsi" w:hAnsiTheme="minorHAnsi" w:cstheme="minorHAnsi"/>
          <w:sz w:val="24"/>
        </w:rPr>
      </w:pPr>
      <w:r w:rsidRPr="00E67870">
        <w:rPr>
          <w:rFonts w:asciiTheme="minorHAnsi" w:hAnsiTheme="minorHAnsi" w:cstheme="minorHAnsi"/>
          <w:sz w:val="24"/>
        </w:rPr>
        <w:t xml:space="preserve">Wsparcie doradcze i finansowe dla przedsiębiorców w gminach położonych na monofunkcyjnych </w:t>
      </w:r>
      <w:r w:rsidR="003D4987">
        <w:rPr>
          <w:rFonts w:asciiTheme="minorHAnsi" w:hAnsiTheme="minorHAnsi" w:cstheme="minorHAnsi"/>
          <w:sz w:val="24"/>
        </w:rPr>
        <w:t>lub</w:t>
      </w:r>
      <w:r w:rsidRPr="00E67870">
        <w:rPr>
          <w:rFonts w:asciiTheme="minorHAnsi" w:hAnsiTheme="minorHAnsi" w:cstheme="minorHAnsi"/>
          <w:sz w:val="24"/>
        </w:rPr>
        <w:t xml:space="preserve"> peryferyjn</w:t>
      </w:r>
      <w:r w:rsidR="003D4987">
        <w:rPr>
          <w:rFonts w:asciiTheme="minorHAnsi" w:hAnsiTheme="minorHAnsi" w:cstheme="minorHAnsi"/>
          <w:sz w:val="24"/>
        </w:rPr>
        <w:t xml:space="preserve">ych </w:t>
      </w:r>
      <w:r w:rsidRPr="00E67870">
        <w:rPr>
          <w:rFonts w:asciiTheme="minorHAnsi" w:hAnsiTheme="minorHAnsi" w:cstheme="minorHAnsi"/>
          <w:sz w:val="24"/>
        </w:rPr>
        <w:t>obszarach wiejskich</w:t>
      </w:r>
      <w:r>
        <w:rPr>
          <w:rFonts w:asciiTheme="minorHAnsi" w:hAnsiTheme="minorHAnsi" w:cstheme="minorHAnsi"/>
          <w:sz w:val="24"/>
        </w:rPr>
        <w:t>; zagrożonych wyludnieniem</w:t>
      </w:r>
      <w:r w:rsidRPr="00E67870">
        <w:rPr>
          <w:rFonts w:asciiTheme="minorHAnsi" w:hAnsiTheme="minorHAnsi" w:cstheme="minorHAnsi"/>
          <w:sz w:val="24"/>
        </w:rPr>
        <w:t>.</w:t>
      </w:r>
    </w:p>
    <w:p w14:paraId="4BC3CDE8" w14:textId="77777777" w:rsidR="00E67870" w:rsidRDefault="00E67870" w:rsidP="00E67870">
      <w:pPr>
        <w:pStyle w:val="Akapitzlist"/>
        <w:numPr>
          <w:ilvl w:val="1"/>
          <w:numId w:val="40"/>
        </w:numPr>
        <w:spacing w:before="240"/>
        <w:ind w:left="1134" w:hanging="283"/>
        <w:jc w:val="both"/>
        <w:rPr>
          <w:rFonts w:asciiTheme="minorHAnsi" w:hAnsiTheme="minorHAnsi" w:cstheme="minorHAnsi"/>
          <w:sz w:val="24"/>
        </w:rPr>
      </w:pPr>
      <w:r>
        <w:rPr>
          <w:rFonts w:asciiTheme="minorHAnsi" w:hAnsiTheme="minorHAnsi" w:cstheme="minorHAnsi"/>
          <w:sz w:val="24"/>
        </w:rPr>
        <w:t>Wsparcie dla rolników chcących tworzyć nowoczesne gospodarstwa rolne.</w:t>
      </w:r>
    </w:p>
    <w:p w14:paraId="31BF0C7B" w14:textId="77777777" w:rsidR="00E67870" w:rsidRDefault="00E67870" w:rsidP="00E67870">
      <w:pPr>
        <w:pStyle w:val="Akapitzlist"/>
        <w:numPr>
          <w:ilvl w:val="1"/>
          <w:numId w:val="40"/>
        </w:numPr>
        <w:spacing w:before="240"/>
        <w:ind w:left="1134" w:hanging="283"/>
        <w:jc w:val="both"/>
        <w:rPr>
          <w:rFonts w:asciiTheme="minorHAnsi" w:hAnsiTheme="minorHAnsi" w:cstheme="minorHAnsi"/>
          <w:sz w:val="24"/>
        </w:rPr>
      </w:pPr>
      <w:r>
        <w:rPr>
          <w:rFonts w:asciiTheme="minorHAnsi" w:hAnsiTheme="minorHAnsi" w:cstheme="minorHAnsi"/>
          <w:sz w:val="24"/>
        </w:rPr>
        <w:t xml:space="preserve">Wsparcie dla przedsiębiorców chcących prowadzić działalność przemysłową (np. na terenie gmin </w:t>
      </w:r>
      <w:r w:rsidRPr="00E67870">
        <w:rPr>
          <w:rFonts w:asciiTheme="minorHAnsi" w:hAnsiTheme="minorHAnsi" w:cstheme="minorHAnsi"/>
          <w:sz w:val="24"/>
        </w:rPr>
        <w:t>Paradyż, Sławno, Mniszków)</w:t>
      </w:r>
      <w:r>
        <w:rPr>
          <w:rFonts w:asciiTheme="minorHAnsi" w:hAnsiTheme="minorHAnsi" w:cstheme="minorHAnsi"/>
          <w:sz w:val="24"/>
        </w:rPr>
        <w:t>.</w:t>
      </w:r>
    </w:p>
    <w:p w14:paraId="094EA44D" w14:textId="77777777" w:rsidR="00E67870" w:rsidRDefault="00E67870" w:rsidP="00E67870">
      <w:pPr>
        <w:pStyle w:val="Akapitzlist"/>
        <w:numPr>
          <w:ilvl w:val="1"/>
          <w:numId w:val="40"/>
        </w:numPr>
        <w:spacing w:before="240"/>
        <w:ind w:left="1134" w:hanging="283"/>
        <w:jc w:val="both"/>
        <w:rPr>
          <w:rFonts w:asciiTheme="minorHAnsi" w:hAnsiTheme="minorHAnsi" w:cstheme="minorHAnsi"/>
          <w:sz w:val="24"/>
        </w:rPr>
      </w:pPr>
      <w:r>
        <w:rPr>
          <w:rFonts w:asciiTheme="minorHAnsi" w:hAnsiTheme="minorHAnsi" w:cstheme="minorHAnsi"/>
          <w:sz w:val="24"/>
        </w:rPr>
        <w:t xml:space="preserve">Wsparcie przedsiębiorców chcących prowadzić działalność turystyczną na terenie gmin </w:t>
      </w:r>
      <w:r w:rsidR="00B0261D">
        <w:rPr>
          <w:rFonts w:asciiTheme="minorHAnsi" w:hAnsiTheme="minorHAnsi" w:cstheme="minorHAnsi"/>
          <w:sz w:val="24"/>
        </w:rPr>
        <w:t>posiadających walory przyrodnicze i/lub krajobrazowe (np. Nieborów).</w:t>
      </w:r>
    </w:p>
    <w:p w14:paraId="2901DABE" w14:textId="37610750" w:rsidR="00B0261D" w:rsidRPr="00E67870" w:rsidRDefault="00B0261D" w:rsidP="00B0261D">
      <w:pPr>
        <w:pStyle w:val="Akapitzlist"/>
        <w:numPr>
          <w:ilvl w:val="0"/>
          <w:numId w:val="40"/>
        </w:numPr>
        <w:spacing w:before="240"/>
        <w:jc w:val="both"/>
        <w:rPr>
          <w:rFonts w:asciiTheme="minorHAnsi" w:hAnsiTheme="minorHAnsi" w:cstheme="minorHAnsi"/>
          <w:sz w:val="24"/>
        </w:rPr>
      </w:pPr>
      <w:r>
        <w:rPr>
          <w:rFonts w:asciiTheme="minorHAnsi" w:hAnsiTheme="minorHAnsi" w:cstheme="minorHAnsi"/>
          <w:sz w:val="24"/>
        </w:rPr>
        <w:t>Wspieranie zatrudnienia oraz działania na rzecz promowania aktywności zawodowej na terenie gmin o relatywnie niskim potencjale go</w:t>
      </w:r>
      <w:r w:rsidR="00073346">
        <w:rPr>
          <w:rFonts w:asciiTheme="minorHAnsi" w:hAnsiTheme="minorHAnsi" w:cstheme="minorHAnsi"/>
          <w:sz w:val="24"/>
        </w:rPr>
        <w:t>spodarczym i rynku pracy (np. w </w:t>
      </w:r>
      <w:r>
        <w:rPr>
          <w:rFonts w:asciiTheme="minorHAnsi" w:hAnsiTheme="minorHAnsi" w:cstheme="minorHAnsi"/>
          <w:sz w:val="24"/>
        </w:rPr>
        <w:t>powiatach radomszczańskim i opoczyńskim).</w:t>
      </w:r>
    </w:p>
    <w:p w14:paraId="47316A6A" w14:textId="77777777" w:rsidR="00717F4E" w:rsidRDefault="008F73D0" w:rsidP="00E67870">
      <w:pPr>
        <w:spacing w:before="240"/>
        <w:jc w:val="both"/>
      </w:pPr>
      <w:r>
        <w:br w:type="page"/>
      </w:r>
    </w:p>
    <w:p w14:paraId="4DCC319C" w14:textId="77777777" w:rsidR="00322B08" w:rsidRDefault="009F3C03" w:rsidP="009F3C03">
      <w:pPr>
        <w:pStyle w:val="Nagwek1"/>
      </w:pPr>
      <w:bookmarkStart w:id="71" w:name="_Toc465236955"/>
      <w:r w:rsidRPr="009F3C03">
        <w:lastRenderedPageBreak/>
        <w:t>Część IV. Edukacja</w:t>
      </w:r>
      <w:r w:rsidR="009D47F4">
        <w:t xml:space="preserve"> i wykształcenie</w:t>
      </w:r>
      <w:bookmarkEnd w:id="71"/>
    </w:p>
    <w:p w14:paraId="2D9803FE" w14:textId="77777777" w:rsidR="00A3712A" w:rsidRPr="00A3712A" w:rsidRDefault="00A3712A" w:rsidP="00A3712A">
      <w:pPr>
        <w:rPr>
          <w:lang w:eastAsia="pl-PL"/>
        </w:rPr>
      </w:pPr>
    </w:p>
    <w:p w14:paraId="3BDDE457" w14:textId="77777777" w:rsidR="00A3712A" w:rsidRPr="00A3712A" w:rsidRDefault="00A3712A" w:rsidP="00A3712A">
      <w:pPr>
        <w:pStyle w:val="Nagwek2"/>
        <w:spacing w:line="240" w:lineRule="auto"/>
        <w:rPr>
          <w:rFonts w:eastAsia="Calibri"/>
          <w:bCs/>
        </w:rPr>
      </w:pPr>
      <w:bookmarkStart w:id="72" w:name="_Toc465236956"/>
      <w:r w:rsidRPr="00A3712A">
        <w:rPr>
          <w:rFonts w:eastAsia="Calibri"/>
        </w:rPr>
        <w:t>Liczba dzieci w wieku przedszkolnym (3-6 lat)</w:t>
      </w:r>
      <w:bookmarkEnd w:id="72"/>
    </w:p>
    <w:p w14:paraId="4A8DB8DE" w14:textId="1F29AC97" w:rsidR="00A3712A" w:rsidRPr="00A3712A" w:rsidRDefault="00A3712A" w:rsidP="00AC575E">
      <w:pPr>
        <w:spacing w:before="240"/>
        <w:jc w:val="both"/>
        <w:rPr>
          <w:bCs/>
        </w:rPr>
      </w:pPr>
      <w:r w:rsidRPr="00A3712A">
        <w:t xml:space="preserve">Według danych Głównego Urzędu Statystycznego (GUS), w końcu 2015 r. liczba </w:t>
      </w:r>
      <w:r w:rsidR="00073346">
        <w:t>dzieci w </w:t>
      </w:r>
      <w:r w:rsidRPr="00A3712A">
        <w:t>wieku przedszkolnym (tzn. mieszczącym się w przed</w:t>
      </w:r>
      <w:r w:rsidR="00073346">
        <w:t>ziale od 3 do 6 lat) wynosiła w </w:t>
      </w:r>
      <w:r w:rsidRPr="00A3712A">
        <w:t>województwie łódzkim 99 556. Stanowiło to 4,0% ogółu populacji województwa oraz 22,4% ludności województwa w wieku 0-18 lat. Obserwowana w ciągu trzech minionych lat dynamika wzrostu liczebności dzieci z omawianej kategorii wiekowej była ujemna – co pozostawało zgodne z ogólnym spadkowym trendem liczby ludności województwa będącej w wieku przedprodukcyjnym. Ilustruje to wykres</w:t>
      </w:r>
      <w:r w:rsidR="00CF07BA">
        <w:t xml:space="preserve"> 4.1</w:t>
      </w:r>
      <w:r w:rsidRPr="00A3712A">
        <w:t>.</w:t>
      </w:r>
    </w:p>
    <w:p w14:paraId="39F9FFA1" w14:textId="77777777" w:rsidR="00A3712A" w:rsidRPr="00A3712A" w:rsidRDefault="00A3712A" w:rsidP="00A3712A">
      <w:pPr>
        <w:keepNext/>
        <w:spacing w:line="240" w:lineRule="auto"/>
        <w:ind w:left="10" w:hanging="10"/>
        <w:jc w:val="both"/>
        <w:rPr>
          <w:rFonts w:ascii="Calibri" w:eastAsia="Calibri" w:hAnsi="Calibri" w:cs="Calibri"/>
          <w:b/>
          <w:bCs/>
          <w:iCs/>
          <w:color w:val="44546A"/>
          <w:sz w:val="22"/>
          <w:szCs w:val="18"/>
          <w:lang w:eastAsia="pl-PL"/>
        </w:rPr>
      </w:pPr>
      <w:r w:rsidRPr="00A3712A">
        <w:rPr>
          <w:rFonts w:ascii="Calibri" w:eastAsia="Calibri" w:hAnsi="Calibri" w:cs="Calibri"/>
          <w:b/>
          <w:iCs/>
          <w:color w:val="44546A"/>
          <w:sz w:val="22"/>
          <w:szCs w:val="18"/>
          <w:lang w:eastAsia="pl-PL"/>
        </w:rPr>
        <w:t>Wykres 4.1. Liczba dzieci w wieku 3-6 lat oraz liczba ludności w wi</w:t>
      </w:r>
      <w:r w:rsidR="00547E6D">
        <w:rPr>
          <w:rFonts w:ascii="Calibri" w:eastAsia="Calibri" w:hAnsi="Calibri" w:cs="Calibri"/>
          <w:b/>
          <w:iCs/>
          <w:color w:val="44546A"/>
          <w:sz w:val="22"/>
          <w:szCs w:val="18"/>
          <w:lang w:eastAsia="pl-PL"/>
        </w:rPr>
        <w:t>eku przedprodukcyjnym (17 lat i </w:t>
      </w:r>
      <w:r w:rsidRPr="00A3712A">
        <w:rPr>
          <w:rFonts w:ascii="Calibri" w:eastAsia="Calibri" w:hAnsi="Calibri" w:cs="Calibri"/>
          <w:b/>
          <w:iCs/>
          <w:color w:val="44546A"/>
          <w:sz w:val="22"/>
          <w:szCs w:val="18"/>
          <w:lang w:eastAsia="pl-PL"/>
        </w:rPr>
        <w:t>mniej) w województwie łódzkim w latach 2013-2015. Stan w końcu roku.</w:t>
      </w:r>
    </w:p>
    <w:p w14:paraId="46D09B4E" w14:textId="77777777" w:rsidR="00A3712A" w:rsidRPr="00A3712A" w:rsidRDefault="00547E6D" w:rsidP="00A3712A">
      <w:pPr>
        <w:rPr>
          <w:bCs/>
        </w:rPr>
      </w:pPr>
      <w:r w:rsidRPr="00A3712A">
        <w:rPr>
          <w:bCs/>
          <w:noProof/>
          <w:lang w:eastAsia="pl-PL"/>
        </w:rPr>
        <w:drawing>
          <wp:inline distT="0" distB="0" distL="0" distR="0" wp14:anchorId="4208717B" wp14:editId="58F65512">
            <wp:extent cx="5760720" cy="2671445"/>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E2D4AE" w14:textId="77777777" w:rsidR="00A3712A" w:rsidRPr="00A3712A" w:rsidRDefault="00A3712A" w:rsidP="00A3712A">
      <w:pPr>
        <w:rPr>
          <w:b/>
          <w:bCs/>
          <w:i/>
          <w:sz w:val="20"/>
        </w:rPr>
      </w:pPr>
      <w:r w:rsidRPr="00A3712A">
        <w:rPr>
          <w:b/>
          <w:i/>
          <w:sz w:val="20"/>
        </w:rPr>
        <w:t xml:space="preserve">Źródło: Bank Danych Lokalnych; GUS </w:t>
      </w:r>
    </w:p>
    <w:p w14:paraId="5805ECC7" w14:textId="77777777" w:rsidR="00A3712A" w:rsidRPr="00A3712A" w:rsidRDefault="00A3712A" w:rsidP="00A3712A">
      <w:pPr>
        <w:rPr>
          <w:bCs/>
        </w:rPr>
      </w:pPr>
    </w:p>
    <w:p w14:paraId="765978C3" w14:textId="77777777" w:rsidR="00A3712A" w:rsidRPr="00A3712A" w:rsidRDefault="00A3712A" w:rsidP="00AC575E">
      <w:pPr>
        <w:jc w:val="both"/>
        <w:rPr>
          <w:bCs/>
        </w:rPr>
      </w:pPr>
      <w:r w:rsidRPr="00A3712A">
        <w:t>Równolegle do spadającej liczby ludności w przedziale wieku 3-6 lat, spadała także liczba dzieci w tym wieku objętych wychowaniem przedszkolnym. Według danych Ministerstwa Edukacji Narodowej dzieci takich było: 78 458 w końcu września 2013 r.; 74 695 w końcu września 2014 r. oraz 68 052 w końcu września 2015 r. Interpretując przytoczone dane trzeba jednak pamiętać, że znaczące pogłębienie się tendencji spadkowej wartości omawianego wskaźnika między rokiem 2014 w 2015 nie było powodowane samymi tylko przesłankami  demograficznymi. Począwszy bowiem od roku szkolnego 2014/15 na dzieci 6 letnie – tzn. urodzone w pierwszej połowie 2008 r. – nałożony został obowiązek szkolny. Musiały więc zostać wyłączone ze statystyk dotyczących wychowania przedszkolnego.</w:t>
      </w:r>
    </w:p>
    <w:p w14:paraId="617AD550" w14:textId="50C08170" w:rsidR="00A3712A" w:rsidRPr="00A3712A" w:rsidRDefault="00A3712A" w:rsidP="00AC575E">
      <w:pPr>
        <w:jc w:val="both"/>
        <w:rPr>
          <w:bCs/>
        </w:rPr>
      </w:pPr>
      <w:r w:rsidRPr="00A3712A">
        <w:lastRenderedPageBreak/>
        <w:t>Spośród dzieci z województwa łódzkiego w wieku 3-6 lat objętych w końcu września 2015 r. wychowaniem przedszkolnym, zdecydowana większość uczęszczała do przedszkoli. Co więcej, udział przedszkolaków w ogóle dzieci objęty</w:t>
      </w:r>
      <w:r w:rsidR="00073346">
        <w:t>ch wychowaniem przedszkolnym (w </w:t>
      </w:r>
      <w:r w:rsidRPr="00A3712A">
        <w:t>wieku 3-6 lat) sukcesywnie rósł w analizowanym tu o</w:t>
      </w:r>
      <w:r w:rsidR="00073346">
        <w:t>kresie czasu i wynosił: 74,2% w </w:t>
      </w:r>
      <w:r w:rsidRPr="00A3712A">
        <w:t>końcu września 2013 r.; 76,6% w końcu września 2014 r. oraz 79,2% w końcu września 2015 r. Porównując dane z 2013 r. oraz 2015 r. oznacza to wzrost wartości odsetka o 5 punktów procentowych. Tendencję tę pokazuje wykres</w:t>
      </w:r>
      <w:r w:rsidR="00CF07BA">
        <w:t xml:space="preserve"> 4.2</w:t>
      </w:r>
      <w:r w:rsidRPr="00A3712A">
        <w:t>.</w:t>
      </w:r>
    </w:p>
    <w:p w14:paraId="40563D4C" w14:textId="77777777" w:rsidR="00A3712A" w:rsidRPr="00A3712A" w:rsidRDefault="00A3712A" w:rsidP="00AC575E">
      <w:pPr>
        <w:keepNext/>
        <w:spacing w:line="240" w:lineRule="auto"/>
        <w:ind w:left="10" w:hanging="10"/>
        <w:jc w:val="both"/>
        <w:rPr>
          <w:rFonts w:ascii="Calibri" w:eastAsia="Calibri" w:hAnsi="Calibri" w:cs="Calibri"/>
          <w:b/>
          <w:bCs/>
          <w:iCs/>
          <w:color w:val="44546A"/>
          <w:sz w:val="22"/>
          <w:szCs w:val="18"/>
          <w:lang w:eastAsia="pl-PL"/>
        </w:rPr>
      </w:pPr>
    </w:p>
    <w:p w14:paraId="477A6147" w14:textId="77777777" w:rsidR="00A3712A" w:rsidRPr="00A3712A" w:rsidRDefault="00A3712A" w:rsidP="00A3712A">
      <w:pPr>
        <w:keepNext/>
        <w:spacing w:line="240" w:lineRule="auto"/>
        <w:ind w:left="10" w:hanging="10"/>
        <w:jc w:val="both"/>
        <w:rPr>
          <w:rFonts w:ascii="Calibri" w:eastAsia="Calibri" w:hAnsi="Calibri" w:cs="Calibri"/>
          <w:b/>
          <w:bCs/>
          <w:iCs/>
          <w:color w:val="44546A"/>
          <w:sz w:val="22"/>
          <w:szCs w:val="18"/>
          <w:lang w:eastAsia="pl-PL"/>
        </w:rPr>
      </w:pPr>
      <w:r w:rsidRPr="00A3712A">
        <w:rPr>
          <w:rFonts w:ascii="Calibri" w:eastAsia="Calibri" w:hAnsi="Calibri" w:cs="Calibri"/>
          <w:b/>
          <w:iCs/>
          <w:color w:val="44546A"/>
          <w:sz w:val="22"/>
          <w:szCs w:val="18"/>
          <w:lang w:eastAsia="pl-PL"/>
        </w:rPr>
        <w:t>Wykres 4.2. Dzieci w wieku 3-6 lat objęte wychowaniem przedszkolnym w województwie łódzkim w latach 2013-2015. Stan w końcu września.</w:t>
      </w:r>
    </w:p>
    <w:p w14:paraId="3CF2C460" w14:textId="77777777" w:rsidR="00A3712A" w:rsidRPr="00A3712A" w:rsidRDefault="00A3712A" w:rsidP="00A3712A">
      <w:pPr>
        <w:rPr>
          <w:bCs/>
        </w:rPr>
      </w:pPr>
      <w:r w:rsidRPr="00A3712A">
        <w:rPr>
          <w:bCs/>
          <w:noProof/>
          <w:lang w:eastAsia="pl-PL"/>
        </w:rPr>
        <w:drawing>
          <wp:inline distT="0" distB="0" distL="0" distR="0" wp14:anchorId="7D2A8820" wp14:editId="63B525BD">
            <wp:extent cx="5760720" cy="2671638"/>
            <wp:effectExtent l="0" t="0" r="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6459B6" w14:textId="77777777" w:rsidR="00A3712A" w:rsidRPr="00A3712A" w:rsidRDefault="00A3712A" w:rsidP="00A3712A">
      <w:pPr>
        <w:rPr>
          <w:b/>
          <w:bCs/>
          <w:i/>
          <w:sz w:val="20"/>
        </w:rPr>
      </w:pPr>
      <w:r w:rsidRPr="00A3712A">
        <w:rPr>
          <w:b/>
          <w:i/>
          <w:sz w:val="20"/>
        </w:rPr>
        <w:t xml:space="preserve">Źródło: System Informacji Oświatowej; MEN </w:t>
      </w:r>
    </w:p>
    <w:p w14:paraId="4CD275DB" w14:textId="77777777" w:rsidR="00A3712A" w:rsidRPr="00A3712A" w:rsidRDefault="00A3712A" w:rsidP="00A3712A">
      <w:pPr>
        <w:rPr>
          <w:bCs/>
        </w:rPr>
      </w:pPr>
    </w:p>
    <w:p w14:paraId="41002B20" w14:textId="77777777" w:rsidR="00A3712A" w:rsidRPr="00A3712A" w:rsidRDefault="00A3712A" w:rsidP="00AC575E">
      <w:pPr>
        <w:jc w:val="both"/>
        <w:rPr>
          <w:bCs/>
        </w:rPr>
      </w:pPr>
      <w:r w:rsidRPr="00A3712A">
        <w:t>Należy też wspomnieć o tym, że oprócz odsetka wychowanków przedszkoli, rosła też minimalnie w analizowanym okresie czasu wartość odsetka dzieci uczęszczających do punktów przedszkolnych – o 0,3 punktu proc. między rokiem 2013 a 2015. Ze względu jednak na mały udział tej kategorii w ogóle dzieci objętych wychowaniem przedszkolnym (2,5% w końcu września 2015 r.), nie miało to istotnego znaczenia dla ogólnej dynamiki opisywanego wskaźnika.</w:t>
      </w:r>
    </w:p>
    <w:p w14:paraId="3E8338ED" w14:textId="77777777" w:rsidR="00A3712A" w:rsidRDefault="00A3712A" w:rsidP="00AC575E">
      <w:pPr>
        <w:jc w:val="both"/>
        <w:rPr>
          <w:bCs/>
        </w:rPr>
      </w:pPr>
      <w:r w:rsidRPr="00A3712A">
        <w:t xml:space="preserve">Równocześnie, z 23,4% w końcu września 2013 r. do 18,2% </w:t>
      </w:r>
      <w:r w:rsidR="00AC575E">
        <w:t>w końcu września 2015 r. (tj. o </w:t>
      </w:r>
      <w:r w:rsidRPr="00A3712A">
        <w:t>5,2 punktu procentowego) spadł natomiast udział dzieci pozostających w oddziałach przedszkolnych przy szkołach podstawowych.</w:t>
      </w:r>
    </w:p>
    <w:p w14:paraId="4B2BAED1" w14:textId="77777777" w:rsidR="00A3712A" w:rsidRDefault="00A3712A" w:rsidP="00A3712A">
      <w:pPr>
        <w:rPr>
          <w:bCs/>
        </w:rPr>
      </w:pPr>
      <w:r>
        <w:br w:type="page"/>
      </w:r>
    </w:p>
    <w:p w14:paraId="65DE7625" w14:textId="77777777" w:rsidR="00A3712A" w:rsidRPr="00A3712A" w:rsidRDefault="000B2FCC" w:rsidP="00A3712A">
      <w:pPr>
        <w:spacing w:line="240" w:lineRule="auto"/>
        <w:rPr>
          <w:rFonts w:ascii="Calibri Light" w:eastAsia="Calibri" w:hAnsi="Calibri Light" w:cs="Times New Roman"/>
          <w:b/>
          <w:bCs/>
          <w:color w:val="365F91" w:themeColor="accent1" w:themeShade="BF"/>
          <w:sz w:val="26"/>
          <w:szCs w:val="26"/>
          <w:lang w:eastAsia="pl-PL"/>
        </w:rPr>
      </w:pPr>
      <w:r>
        <w:rPr>
          <w:rFonts w:ascii="Calibri Light" w:eastAsia="Calibri" w:hAnsi="Calibri Light" w:cs="Times New Roman"/>
          <w:b/>
          <w:color w:val="365F91" w:themeColor="accent1" w:themeShade="BF"/>
          <w:sz w:val="26"/>
          <w:szCs w:val="26"/>
          <w:lang w:eastAsia="pl-PL"/>
        </w:rPr>
        <w:lastRenderedPageBreak/>
        <w:t>Uczniowie</w:t>
      </w:r>
      <w:r w:rsidR="00A3712A" w:rsidRPr="00A3712A">
        <w:rPr>
          <w:rFonts w:ascii="Calibri Light" w:eastAsia="Calibri" w:hAnsi="Calibri Light" w:cs="Times New Roman"/>
          <w:b/>
          <w:color w:val="365F91" w:themeColor="accent1" w:themeShade="BF"/>
          <w:sz w:val="26"/>
          <w:szCs w:val="26"/>
          <w:lang w:eastAsia="pl-PL"/>
        </w:rPr>
        <w:t xml:space="preserve"> ze specjalnymi potrzebami edukacyjnymi </w:t>
      </w:r>
    </w:p>
    <w:p w14:paraId="22674AB3" w14:textId="77777777" w:rsidR="00A3712A" w:rsidRPr="00A3712A" w:rsidRDefault="00A3712A" w:rsidP="00AC575E">
      <w:pPr>
        <w:jc w:val="both"/>
        <w:rPr>
          <w:bCs/>
        </w:rPr>
      </w:pPr>
      <w:r w:rsidRPr="00A3712A">
        <w:t>Jak wynika z danych Ministerstwa Edukacji Narodowej</w:t>
      </w:r>
      <w:r w:rsidRPr="00A3712A">
        <w:rPr>
          <w:vertAlign w:val="superscript"/>
        </w:rPr>
        <w:footnoteReference w:id="76"/>
      </w:r>
      <w:r w:rsidRPr="00A3712A">
        <w:t xml:space="preserve">, </w:t>
      </w:r>
      <w:r w:rsidR="00AC575E">
        <w:t>w ciągu ostatnich 3 lat rosła w </w:t>
      </w:r>
      <w:r w:rsidRPr="00A3712A">
        <w:t>województwie łódzkim liczba uczniów ze specjalnymi potrzebami edukacyjnymi</w:t>
      </w:r>
      <w:r w:rsidRPr="00A3712A">
        <w:rPr>
          <w:vertAlign w:val="superscript"/>
        </w:rPr>
        <w:footnoteReference w:id="77"/>
      </w:r>
      <w:r w:rsidR="00AC575E">
        <w:t>. W </w:t>
      </w:r>
      <w:r w:rsidRPr="00A3712A">
        <w:t xml:space="preserve">końcu września 2013 r. uczniów takich było ogółem 9 113, w końcu września 2014 r. 9 200, natomiast </w:t>
      </w:r>
      <w:r w:rsidR="006F5F4D">
        <w:t>w końcu września 2015 r. 9 455.</w:t>
      </w:r>
    </w:p>
    <w:p w14:paraId="6FA98606" w14:textId="77777777" w:rsidR="00A3712A" w:rsidRPr="00A3712A" w:rsidRDefault="00A3712A" w:rsidP="00A3712A">
      <w:pPr>
        <w:keepNext/>
        <w:spacing w:line="240" w:lineRule="auto"/>
        <w:ind w:left="10" w:hanging="10"/>
        <w:jc w:val="both"/>
        <w:rPr>
          <w:rFonts w:ascii="Calibri" w:eastAsia="Calibri" w:hAnsi="Calibri" w:cs="Calibri"/>
          <w:b/>
          <w:bCs/>
          <w:iCs/>
          <w:color w:val="44546A"/>
          <w:sz w:val="22"/>
          <w:szCs w:val="18"/>
          <w:lang w:eastAsia="pl-PL"/>
        </w:rPr>
      </w:pPr>
      <w:r w:rsidRPr="00A3712A">
        <w:rPr>
          <w:rFonts w:ascii="Calibri" w:eastAsia="Calibri" w:hAnsi="Calibri" w:cs="Calibri"/>
          <w:b/>
          <w:iCs/>
          <w:color w:val="44546A"/>
          <w:sz w:val="22"/>
          <w:szCs w:val="18"/>
          <w:lang w:eastAsia="pl-PL"/>
        </w:rPr>
        <w:t>Wykres 4.3. Uczniowie ze specjalnymi potrzebami edukacyjnymi (ogółem) w województwie łódzkim w latach 2013</w:t>
      </w:r>
      <w:r w:rsidRPr="00A3712A">
        <w:rPr>
          <w:rFonts w:ascii="Calibri" w:eastAsia="Calibri" w:hAnsi="Calibri" w:cs="Calibri"/>
          <w:b/>
          <w:iCs/>
          <w:color w:val="44546A"/>
          <w:sz w:val="22"/>
          <w:szCs w:val="18"/>
          <w:lang w:eastAsia="pl-PL"/>
        </w:rPr>
        <w:noBreakHyphen/>
        <w:t>2015 [stan na 30 września]</w:t>
      </w:r>
    </w:p>
    <w:p w14:paraId="55877B94" w14:textId="77777777" w:rsidR="00A3712A" w:rsidRPr="00A3712A" w:rsidRDefault="00A3712A" w:rsidP="00A3712A">
      <w:pPr>
        <w:rPr>
          <w:bCs/>
        </w:rPr>
      </w:pPr>
      <w:r w:rsidRPr="00A3712A">
        <w:rPr>
          <w:bCs/>
          <w:noProof/>
          <w:lang w:eastAsia="pl-PL"/>
        </w:rPr>
        <w:drawing>
          <wp:inline distT="0" distB="0" distL="0" distR="0" wp14:anchorId="3775B614" wp14:editId="39D6DEC1">
            <wp:extent cx="5667375" cy="318135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9CD014" w14:textId="77777777" w:rsidR="00A3712A" w:rsidRPr="00A3712A" w:rsidRDefault="00A3712A" w:rsidP="00A3712A">
      <w:pPr>
        <w:rPr>
          <w:b/>
          <w:bCs/>
          <w:i/>
          <w:sz w:val="20"/>
        </w:rPr>
      </w:pPr>
      <w:r w:rsidRPr="00A3712A">
        <w:rPr>
          <w:b/>
          <w:i/>
          <w:sz w:val="20"/>
        </w:rPr>
        <w:t xml:space="preserve">Źródło: System Informacji Oświatowej; MEN </w:t>
      </w:r>
    </w:p>
    <w:p w14:paraId="1FE77E03" w14:textId="77777777" w:rsidR="00A3712A" w:rsidRPr="00A3712A" w:rsidRDefault="00A3712A" w:rsidP="00AC575E">
      <w:pPr>
        <w:jc w:val="both"/>
        <w:rPr>
          <w:bCs/>
        </w:rPr>
      </w:pPr>
      <w:r w:rsidRPr="00A3712A">
        <w:t xml:space="preserve">Największa liczba uczniów ze specjalnymi potrzebami edukacyjnymi kształciła się w </w:t>
      </w:r>
      <w:r w:rsidRPr="00A3712A">
        <w:rPr>
          <w:b/>
        </w:rPr>
        <w:t>szkołach podstawowych</w:t>
      </w:r>
      <w:r w:rsidRPr="00A3712A">
        <w:t xml:space="preserve"> (w końcu września 2015 r. były to 3 702 osoby tj. 39,2% ogółu analizowanej kategorii), </w:t>
      </w:r>
      <w:r w:rsidRPr="00A3712A">
        <w:rPr>
          <w:b/>
        </w:rPr>
        <w:t>gimnazjach</w:t>
      </w:r>
      <w:r w:rsidRPr="00A3712A">
        <w:t xml:space="preserve"> (w końcu września 2015 r. było to 2 475 osób tj. 26,2% ogółu analizowanej kategorii) oraz </w:t>
      </w:r>
      <w:r w:rsidRPr="00A3712A">
        <w:rPr>
          <w:b/>
        </w:rPr>
        <w:t>przedszkolach</w:t>
      </w:r>
      <w:r w:rsidRPr="00A3712A">
        <w:t xml:space="preserve"> (w końcu września 2015 r. było to 1 265 osób, tj. 13,4% ogółu analizowanej kategorii). </w:t>
      </w:r>
      <w:r w:rsidR="00B069E9">
        <w:t>W okresie</w:t>
      </w:r>
      <w:r w:rsidRPr="00A3712A">
        <w:t xml:space="preserve"> trzech ostatnich lat (tzn. 2013-2015) </w:t>
      </w:r>
      <w:r w:rsidR="00B069E9">
        <w:t>nastąpił</w:t>
      </w:r>
      <w:r w:rsidRPr="00A3712A">
        <w:t xml:space="preserve"> wzrost liczby uczniów ze specjalnymi potrzebami edukacyjnymi w przedszkolach oraz szkołach podstawowych, </w:t>
      </w:r>
      <w:r w:rsidR="004A0D38">
        <w:t>a</w:t>
      </w:r>
      <w:r w:rsidRPr="00A3712A">
        <w:t xml:space="preserve"> spadek liczby takich uczniów w gimnazjach. Oprócz tego, w ciągu ostatniego analizowanego roku (2014-2015) zauważalny był spadek liczby uczniów ze specjalnymi potrzebami edukacyjnymi w </w:t>
      </w:r>
      <w:r w:rsidRPr="00A3712A">
        <w:rPr>
          <w:sz w:val="16"/>
        </w:rPr>
        <w:t>&lt;&lt;</w:t>
      </w:r>
      <w:r w:rsidRPr="00A3712A">
        <w:t>szkołach specjalnych przysposabiających do pracy dla uczniów z upośledzeniem umysłowym w stopniu umiarkowanym lub znacznym oraz dla uczniów z  więcej niż jedną niepełnosprawnością</w:t>
      </w:r>
      <w:r w:rsidRPr="00A3712A">
        <w:rPr>
          <w:sz w:val="16"/>
        </w:rPr>
        <w:t>&gt;&gt;</w:t>
      </w:r>
      <w:r w:rsidRPr="00A3712A">
        <w:t xml:space="preserve"> (por. tabela </w:t>
      </w:r>
      <w:r w:rsidR="00CF07BA">
        <w:t>4.1</w:t>
      </w:r>
      <w:r w:rsidRPr="00A3712A">
        <w:t>).</w:t>
      </w:r>
    </w:p>
    <w:p w14:paraId="0ED9FE67" w14:textId="77777777" w:rsidR="00A3712A" w:rsidRPr="00A3712A" w:rsidRDefault="00A3712A" w:rsidP="00A3712A">
      <w:pPr>
        <w:keepNext/>
        <w:spacing w:line="240" w:lineRule="auto"/>
        <w:ind w:left="10" w:hanging="10"/>
        <w:jc w:val="both"/>
        <w:rPr>
          <w:rFonts w:ascii="Calibri" w:eastAsia="Calibri" w:hAnsi="Calibri" w:cs="Calibri"/>
          <w:b/>
          <w:bCs/>
          <w:iCs/>
          <w:color w:val="44546A"/>
          <w:sz w:val="22"/>
          <w:szCs w:val="18"/>
          <w:lang w:eastAsia="pl-PL"/>
        </w:rPr>
      </w:pPr>
      <w:r w:rsidRPr="00A3712A">
        <w:rPr>
          <w:rFonts w:ascii="Calibri" w:eastAsia="Calibri" w:hAnsi="Calibri" w:cs="Calibri"/>
          <w:b/>
          <w:iCs/>
          <w:color w:val="44546A"/>
          <w:sz w:val="22"/>
          <w:szCs w:val="18"/>
          <w:lang w:eastAsia="pl-PL"/>
        </w:rPr>
        <w:lastRenderedPageBreak/>
        <w:t>Tabela 4.1. Uczniowie ze specjalnymi potrzebami edukacyjnymi według typów placówek edukacyjnych w województwie łódzkim w latach 2013-2015</w:t>
      </w:r>
    </w:p>
    <w:tbl>
      <w:tblPr>
        <w:tblStyle w:val="Kolorowalistaakcent6"/>
        <w:tblW w:w="9132" w:type="dxa"/>
        <w:tblLook w:val="04A0" w:firstRow="1" w:lastRow="0" w:firstColumn="1" w:lastColumn="0" w:noHBand="0" w:noVBand="1"/>
      </w:tblPr>
      <w:tblGrid>
        <w:gridCol w:w="6252"/>
        <w:gridCol w:w="960"/>
        <w:gridCol w:w="960"/>
        <w:gridCol w:w="960"/>
      </w:tblGrid>
      <w:tr w:rsidR="00A3712A" w:rsidRPr="00A3712A" w14:paraId="39B5B2B1" w14:textId="77777777" w:rsidTr="00414A8B">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252" w:type="dxa"/>
            <w:vMerge w:val="restart"/>
            <w:hideMark/>
          </w:tcPr>
          <w:p w14:paraId="5C016991" w14:textId="77777777" w:rsidR="00A3712A" w:rsidRPr="00A3712A" w:rsidRDefault="00A3712A" w:rsidP="00A3712A">
            <w:pPr>
              <w:jc w:val="center"/>
              <w:rPr>
                <w:rFonts w:ascii="Calibri" w:hAnsi="Calibri" w:cs="Calibri"/>
                <w:b w:val="0"/>
                <w:bCs w:val="0"/>
                <w:color w:val="000000"/>
                <w:sz w:val="22"/>
                <w:lang w:eastAsia="pl-PL"/>
              </w:rPr>
            </w:pPr>
            <w:r w:rsidRPr="00DF1F0F">
              <w:rPr>
                <w:rFonts w:ascii="Calibri" w:hAnsi="Calibri" w:cs="Calibri"/>
                <w:b w:val="0"/>
                <w:bCs w:val="0"/>
                <w:sz w:val="22"/>
                <w:lang w:eastAsia="pl-PL"/>
              </w:rPr>
              <w:t>Według typu placówki edukacyjnej</w:t>
            </w:r>
          </w:p>
        </w:tc>
        <w:tc>
          <w:tcPr>
            <w:tcW w:w="2880" w:type="dxa"/>
            <w:gridSpan w:val="3"/>
            <w:hideMark/>
          </w:tcPr>
          <w:p w14:paraId="3D3BC9B3" w14:textId="77777777" w:rsidR="00A3712A" w:rsidRPr="00A3712A" w:rsidRDefault="00A3712A" w:rsidP="00B9798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lang w:eastAsia="pl-PL"/>
              </w:rPr>
            </w:pPr>
            <w:r w:rsidRPr="00DF1F0F">
              <w:rPr>
                <w:rFonts w:ascii="Calibri" w:hAnsi="Calibri" w:cs="Calibri"/>
                <w:b w:val="0"/>
                <w:bCs w:val="0"/>
                <w:sz w:val="22"/>
                <w:lang w:eastAsia="pl-PL"/>
              </w:rPr>
              <w:t>W roku [stan na 30 września]</w:t>
            </w:r>
          </w:p>
        </w:tc>
      </w:tr>
      <w:tr w:rsidR="00A3712A" w:rsidRPr="00A3712A" w14:paraId="18798780" w14:textId="77777777" w:rsidTr="00414A8B">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6252" w:type="dxa"/>
            <w:vMerge/>
            <w:hideMark/>
          </w:tcPr>
          <w:p w14:paraId="0A9501E7" w14:textId="77777777" w:rsidR="00A3712A" w:rsidRPr="00A3712A" w:rsidRDefault="00A3712A" w:rsidP="00A3712A">
            <w:pPr>
              <w:rPr>
                <w:rFonts w:ascii="Calibri" w:hAnsi="Calibri" w:cs="Calibri"/>
                <w:b w:val="0"/>
                <w:bCs w:val="0"/>
                <w:color w:val="000000"/>
                <w:sz w:val="22"/>
                <w:lang w:eastAsia="pl-PL"/>
              </w:rPr>
            </w:pPr>
          </w:p>
        </w:tc>
        <w:tc>
          <w:tcPr>
            <w:tcW w:w="960" w:type="dxa"/>
            <w:noWrap/>
            <w:hideMark/>
          </w:tcPr>
          <w:p w14:paraId="1176A6FB"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val="0"/>
                <w:color w:val="000000"/>
                <w:sz w:val="22"/>
                <w:lang w:eastAsia="pl-PL"/>
              </w:rPr>
            </w:pPr>
            <w:r w:rsidRPr="00A3712A">
              <w:rPr>
                <w:rFonts w:ascii="Calibri" w:hAnsi="Calibri" w:cs="Calibri"/>
                <w:b/>
                <w:color w:val="000000"/>
                <w:sz w:val="22"/>
                <w:lang w:eastAsia="pl-PL"/>
              </w:rPr>
              <w:t>2013</w:t>
            </w:r>
          </w:p>
        </w:tc>
        <w:tc>
          <w:tcPr>
            <w:tcW w:w="960" w:type="dxa"/>
            <w:noWrap/>
            <w:hideMark/>
          </w:tcPr>
          <w:p w14:paraId="0FF0972B"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val="0"/>
                <w:color w:val="000000"/>
                <w:sz w:val="22"/>
                <w:lang w:eastAsia="pl-PL"/>
              </w:rPr>
            </w:pPr>
            <w:r w:rsidRPr="00A3712A">
              <w:rPr>
                <w:rFonts w:ascii="Calibri" w:hAnsi="Calibri" w:cs="Calibri"/>
                <w:b/>
                <w:color w:val="000000"/>
                <w:sz w:val="22"/>
                <w:lang w:eastAsia="pl-PL"/>
              </w:rPr>
              <w:t>2014</w:t>
            </w:r>
          </w:p>
        </w:tc>
        <w:tc>
          <w:tcPr>
            <w:tcW w:w="960" w:type="dxa"/>
            <w:noWrap/>
            <w:hideMark/>
          </w:tcPr>
          <w:p w14:paraId="1BE41800"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val="0"/>
                <w:color w:val="000000"/>
                <w:sz w:val="22"/>
                <w:lang w:eastAsia="pl-PL"/>
              </w:rPr>
            </w:pPr>
            <w:r w:rsidRPr="00A3712A">
              <w:rPr>
                <w:rFonts w:ascii="Calibri" w:hAnsi="Calibri" w:cs="Calibri"/>
                <w:b/>
                <w:color w:val="000000"/>
                <w:sz w:val="22"/>
                <w:lang w:eastAsia="pl-PL"/>
              </w:rPr>
              <w:t>2015</w:t>
            </w:r>
          </w:p>
        </w:tc>
      </w:tr>
      <w:tr w:rsidR="00A3712A" w:rsidRPr="00A3712A" w14:paraId="7D03CBF5"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095008A1"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Przedszkole</w:t>
            </w:r>
          </w:p>
        </w:tc>
        <w:tc>
          <w:tcPr>
            <w:tcW w:w="960" w:type="dxa"/>
            <w:noWrap/>
            <w:hideMark/>
          </w:tcPr>
          <w:p w14:paraId="5E67B4C5"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1103</w:t>
            </w:r>
          </w:p>
        </w:tc>
        <w:tc>
          <w:tcPr>
            <w:tcW w:w="960" w:type="dxa"/>
            <w:noWrap/>
            <w:hideMark/>
          </w:tcPr>
          <w:p w14:paraId="4B8ED0D1"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1200</w:t>
            </w:r>
          </w:p>
        </w:tc>
        <w:tc>
          <w:tcPr>
            <w:tcW w:w="960" w:type="dxa"/>
            <w:noWrap/>
            <w:hideMark/>
          </w:tcPr>
          <w:p w14:paraId="40EDC74E"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1265</w:t>
            </w:r>
          </w:p>
        </w:tc>
      </w:tr>
      <w:tr w:rsidR="00A3712A" w:rsidRPr="00A3712A" w14:paraId="76358660"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15B460EE"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Szkoła podstawowa</w:t>
            </w:r>
          </w:p>
        </w:tc>
        <w:tc>
          <w:tcPr>
            <w:tcW w:w="960" w:type="dxa"/>
            <w:noWrap/>
            <w:hideMark/>
          </w:tcPr>
          <w:p w14:paraId="43F745BB"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3214</w:t>
            </w:r>
          </w:p>
        </w:tc>
        <w:tc>
          <w:tcPr>
            <w:tcW w:w="960" w:type="dxa"/>
            <w:noWrap/>
            <w:hideMark/>
          </w:tcPr>
          <w:p w14:paraId="003AE46A"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3368</w:t>
            </w:r>
          </w:p>
        </w:tc>
        <w:tc>
          <w:tcPr>
            <w:tcW w:w="960" w:type="dxa"/>
            <w:noWrap/>
            <w:hideMark/>
          </w:tcPr>
          <w:p w14:paraId="6E5962F0"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3702</w:t>
            </w:r>
          </w:p>
        </w:tc>
      </w:tr>
      <w:tr w:rsidR="00A3712A" w:rsidRPr="00A3712A" w14:paraId="312CD447"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7E70FC65"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Gimnazjum</w:t>
            </w:r>
          </w:p>
        </w:tc>
        <w:tc>
          <w:tcPr>
            <w:tcW w:w="960" w:type="dxa"/>
            <w:noWrap/>
            <w:hideMark/>
          </w:tcPr>
          <w:p w14:paraId="4F8FA1B5"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2672</w:t>
            </w:r>
          </w:p>
        </w:tc>
        <w:tc>
          <w:tcPr>
            <w:tcW w:w="960" w:type="dxa"/>
            <w:noWrap/>
            <w:hideMark/>
          </w:tcPr>
          <w:p w14:paraId="543B6FB3"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2495</w:t>
            </w:r>
          </w:p>
        </w:tc>
        <w:tc>
          <w:tcPr>
            <w:tcW w:w="960" w:type="dxa"/>
            <w:noWrap/>
            <w:hideMark/>
          </w:tcPr>
          <w:p w14:paraId="073902CB"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2475</w:t>
            </w:r>
          </w:p>
        </w:tc>
      </w:tr>
      <w:tr w:rsidR="00A3712A" w:rsidRPr="00A3712A" w14:paraId="46C7AAF3"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1FD879EB"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Zasadnicza szkoła zawodowa</w:t>
            </w:r>
          </w:p>
        </w:tc>
        <w:tc>
          <w:tcPr>
            <w:tcW w:w="960" w:type="dxa"/>
            <w:noWrap/>
            <w:hideMark/>
          </w:tcPr>
          <w:p w14:paraId="4EC9E2D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964</w:t>
            </w:r>
          </w:p>
        </w:tc>
        <w:tc>
          <w:tcPr>
            <w:tcW w:w="960" w:type="dxa"/>
            <w:noWrap/>
            <w:hideMark/>
          </w:tcPr>
          <w:p w14:paraId="32105455"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947</w:t>
            </w:r>
          </w:p>
        </w:tc>
        <w:tc>
          <w:tcPr>
            <w:tcW w:w="960" w:type="dxa"/>
            <w:noWrap/>
            <w:hideMark/>
          </w:tcPr>
          <w:p w14:paraId="37800EE1"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830</w:t>
            </w:r>
          </w:p>
        </w:tc>
      </w:tr>
      <w:tr w:rsidR="00A3712A" w:rsidRPr="00A3712A" w14:paraId="14615F98"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74F6049D"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Liceum ogólnokształcące</w:t>
            </w:r>
          </w:p>
        </w:tc>
        <w:tc>
          <w:tcPr>
            <w:tcW w:w="960" w:type="dxa"/>
            <w:noWrap/>
            <w:hideMark/>
          </w:tcPr>
          <w:p w14:paraId="1D1C0129"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276</w:t>
            </w:r>
          </w:p>
        </w:tc>
        <w:tc>
          <w:tcPr>
            <w:tcW w:w="960" w:type="dxa"/>
            <w:noWrap/>
            <w:hideMark/>
          </w:tcPr>
          <w:p w14:paraId="56653AC4"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297</w:t>
            </w:r>
          </w:p>
        </w:tc>
        <w:tc>
          <w:tcPr>
            <w:tcW w:w="960" w:type="dxa"/>
            <w:noWrap/>
            <w:hideMark/>
          </w:tcPr>
          <w:p w14:paraId="048C45E0"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309</w:t>
            </w:r>
          </w:p>
        </w:tc>
      </w:tr>
      <w:tr w:rsidR="00A3712A" w:rsidRPr="00A3712A" w14:paraId="1CE502A2"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769D0D0D"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Liceum profilowane</w:t>
            </w:r>
          </w:p>
        </w:tc>
        <w:tc>
          <w:tcPr>
            <w:tcW w:w="960" w:type="dxa"/>
            <w:noWrap/>
            <w:hideMark/>
          </w:tcPr>
          <w:p w14:paraId="020AACD4"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4</w:t>
            </w:r>
          </w:p>
        </w:tc>
        <w:tc>
          <w:tcPr>
            <w:tcW w:w="960" w:type="dxa"/>
            <w:noWrap/>
            <w:hideMark/>
          </w:tcPr>
          <w:p w14:paraId="6E94F34A"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c>
          <w:tcPr>
            <w:tcW w:w="960" w:type="dxa"/>
            <w:noWrap/>
            <w:hideMark/>
          </w:tcPr>
          <w:p w14:paraId="63465984"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r>
      <w:tr w:rsidR="00A3712A" w:rsidRPr="00A3712A" w14:paraId="3AA8CE28"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18A2C6FD"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Technikum</w:t>
            </w:r>
          </w:p>
        </w:tc>
        <w:tc>
          <w:tcPr>
            <w:tcW w:w="960" w:type="dxa"/>
            <w:noWrap/>
            <w:hideMark/>
          </w:tcPr>
          <w:p w14:paraId="37B88BFC"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130</w:t>
            </w:r>
          </w:p>
        </w:tc>
        <w:tc>
          <w:tcPr>
            <w:tcW w:w="960" w:type="dxa"/>
            <w:noWrap/>
            <w:hideMark/>
          </w:tcPr>
          <w:p w14:paraId="3DDF259A"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127</w:t>
            </w:r>
          </w:p>
        </w:tc>
        <w:tc>
          <w:tcPr>
            <w:tcW w:w="960" w:type="dxa"/>
            <w:noWrap/>
            <w:hideMark/>
          </w:tcPr>
          <w:p w14:paraId="34B263BB"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148</w:t>
            </w:r>
          </w:p>
        </w:tc>
      </w:tr>
      <w:tr w:rsidR="00A3712A" w:rsidRPr="00A3712A" w14:paraId="4094F7DA" w14:textId="77777777" w:rsidTr="00414A8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52" w:type="dxa"/>
            <w:hideMark/>
          </w:tcPr>
          <w:p w14:paraId="78F9AA79"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Liceum ogólnokształcące uzupełniające dla absolwentów zasadniczych szkół zawodowych</w:t>
            </w:r>
          </w:p>
        </w:tc>
        <w:tc>
          <w:tcPr>
            <w:tcW w:w="960" w:type="dxa"/>
            <w:noWrap/>
            <w:hideMark/>
          </w:tcPr>
          <w:p w14:paraId="1D0DCAE9"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6</w:t>
            </w:r>
          </w:p>
        </w:tc>
        <w:tc>
          <w:tcPr>
            <w:tcW w:w="960" w:type="dxa"/>
            <w:noWrap/>
            <w:hideMark/>
          </w:tcPr>
          <w:p w14:paraId="352E164D"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c>
          <w:tcPr>
            <w:tcW w:w="960" w:type="dxa"/>
            <w:noWrap/>
            <w:hideMark/>
          </w:tcPr>
          <w:p w14:paraId="441A50A7"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r>
      <w:tr w:rsidR="00A3712A" w:rsidRPr="00A3712A" w14:paraId="395FB230"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hideMark/>
          </w:tcPr>
          <w:p w14:paraId="2DF5303A"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Szkoła policealna (ponadgimnazjalna)</w:t>
            </w:r>
          </w:p>
        </w:tc>
        <w:tc>
          <w:tcPr>
            <w:tcW w:w="960" w:type="dxa"/>
            <w:noWrap/>
            <w:hideMark/>
          </w:tcPr>
          <w:p w14:paraId="3247E63B"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21</w:t>
            </w:r>
          </w:p>
        </w:tc>
        <w:tc>
          <w:tcPr>
            <w:tcW w:w="960" w:type="dxa"/>
            <w:noWrap/>
            <w:hideMark/>
          </w:tcPr>
          <w:p w14:paraId="0B583204"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16</w:t>
            </w:r>
          </w:p>
        </w:tc>
        <w:tc>
          <w:tcPr>
            <w:tcW w:w="960" w:type="dxa"/>
            <w:noWrap/>
            <w:hideMark/>
          </w:tcPr>
          <w:p w14:paraId="518368FE"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16</w:t>
            </w:r>
          </w:p>
        </w:tc>
      </w:tr>
      <w:tr w:rsidR="00A3712A" w:rsidRPr="00A3712A" w14:paraId="76E048A0" w14:textId="77777777" w:rsidTr="00414A8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52" w:type="dxa"/>
            <w:hideMark/>
          </w:tcPr>
          <w:p w14:paraId="2743B414"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Szkoła specjalna przysposabiająca do pracy dla uczniów z upośledzeniem umysłowym w stopniu umiarkowanym lub znacznym oraz dla uczniów z  więcej niż jedną niepełnosprawnością</w:t>
            </w:r>
          </w:p>
        </w:tc>
        <w:tc>
          <w:tcPr>
            <w:tcW w:w="960" w:type="dxa"/>
            <w:noWrap/>
            <w:hideMark/>
          </w:tcPr>
          <w:p w14:paraId="6B60388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704</w:t>
            </w:r>
          </w:p>
        </w:tc>
        <w:tc>
          <w:tcPr>
            <w:tcW w:w="960" w:type="dxa"/>
            <w:noWrap/>
            <w:hideMark/>
          </w:tcPr>
          <w:p w14:paraId="6565AE5E"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720</w:t>
            </w:r>
          </w:p>
        </w:tc>
        <w:tc>
          <w:tcPr>
            <w:tcW w:w="960" w:type="dxa"/>
            <w:noWrap/>
            <w:hideMark/>
          </w:tcPr>
          <w:p w14:paraId="08DF3AD2"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661</w:t>
            </w:r>
          </w:p>
        </w:tc>
      </w:tr>
      <w:tr w:rsidR="00A3712A" w:rsidRPr="00A3712A" w14:paraId="5CC14918"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hideMark/>
          </w:tcPr>
          <w:p w14:paraId="154F2720"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Sześcioletnia ogólnokształcąca szkoła muzyczna I stopnia</w:t>
            </w:r>
          </w:p>
        </w:tc>
        <w:tc>
          <w:tcPr>
            <w:tcW w:w="960" w:type="dxa"/>
            <w:noWrap/>
            <w:hideMark/>
          </w:tcPr>
          <w:p w14:paraId="189CB9FD" w14:textId="77777777" w:rsidR="00A3712A" w:rsidRPr="00A3712A" w:rsidRDefault="00CF20BA" w:rsidP="00CF20B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c>
          <w:tcPr>
            <w:tcW w:w="960" w:type="dxa"/>
            <w:noWrap/>
            <w:hideMark/>
          </w:tcPr>
          <w:p w14:paraId="4F97DDB3"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w:t>
            </w:r>
          </w:p>
        </w:tc>
        <w:tc>
          <w:tcPr>
            <w:tcW w:w="960" w:type="dxa"/>
            <w:noWrap/>
            <w:hideMark/>
          </w:tcPr>
          <w:p w14:paraId="1020FE1D"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w:t>
            </w:r>
          </w:p>
        </w:tc>
      </w:tr>
      <w:tr w:rsidR="00A3712A" w:rsidRPr="00A3712A" w14:paraId="6A9CCFB2"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7E1DFE26"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Sześcioletnia ogólnokształcąca szkoła sztuk pięknych</w:t>
            </w:r>
          </w:p>
        </w:tc>
        <w:tc>
          <w:tcPr>
            <w:tcW w:w="960" w:type="dxa"/>
            <w:noWrap/>
            <w:hideMark/>
          </w:tcPr>
          <w:p w14:paraId="5FABEF3D"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5</w:t>
            </w:r>
          </w:p>
        </w:tc>
        <w:tc>
          <w:tcPr>
            <w:tcW w:w="960" w:type="dxa"/>
            <w:noWrap/>
            <w:hideMark/>
          </w:tcPr>
          <w:p w14:paraId="6205E5AD"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4</w:t>
            </w:r>
          </w:p>
        </w:tc>
        <w:tc>
          <w:tcPr>
            <w:tcW w:w="960" w:type="dxa"/>
            <w:noWrap/>
            <w:hideMark/>
          </w:tcPr>
          <w:p w14:paraId="17491AFB"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w:t>
            </w:r>
          </w:p>
        </w:tc>
      </w:tr>
      <w:tr w:rsidR="00A3712A" w:rsidRPr="00A3712A" w14:paraId="1CCFC142"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1CD8C891"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Czteroletnie liceum plastyczne</w:t>
            </w:r>
          </w:p>
        </w:tc>
        <w:tc>
          <w:tcPr>
            <w:tcW w:w="960" w:type="dxa"/>
            <w:noWrap/>
            <w:hideMark/>
          </w:tcPr>
          <w:p w14:paraId="4393218A"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w:t>
            </w:r>
          </w:p>
        </w:tc>
        <w:tc>
          <w:tcPr>
            <w:tcW w:w="960" w:type="dxa"/>
            <w:noWrap/>
            <w:hideMark/>
          </w:tcPr>
          <w:p w14:paraId="7E7A942E"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c>
          <w:tcPr>
            <w:tcW w:w="960" w:type="dxa"/>
            <w:noWrap/>
            <w:hideMark/>
          </w:tcPr>
          <w:p w14:paraId="3F939BE0"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w:t>
            </w:r>
          </w:p>
        </w:tc>
      </w:tr>
      <w:tr w:rsidR="00A3712A" w:rsidRPr="00A3712A" w14:paraId="345A4F34"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6935D57E"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Punkt przedszkolny</w:t>
            </w:r>
          </w:p>
        </w:tc>
        <w:tc>
          <w:tcPr>
            <w:tcW w:w="960" w:type="dxa"/>
            <w:noWrap/>
            <w:hideMark/>
          </w:tcPr>
          <w:p w14:paraId="514C3EC7"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13</w:t>
            </w:r>
          </w:p>
        </w:tc>
        <w:tc>
          <w:tcPr>
            <w:tcW w:w="960" w:type="dxa"/>
            <w:noWrap/>
            <w:hideMark/>
          </w:tcPr>
          <w:p w14:paraId="751149BB"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24</w:t>
            </w:r>
          </w:p>
        </w:tc>
        <w:tc>
          <w:tcPr>
            <w:tcW w:w="960" w:type="dxa"/>
            <w:noWrap/>
            <w:hideMark/>
          </w:tcPr>
          <w:p w14:paraId="33468B49"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42</w:t>
            </w:r>
          </w:p>
        </w:tc>
      </w:tr>
      <w:tr w:rsidR="00A3712A" w:rsidRPr="00A3712A" w14:paraId="6A81D1E0"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079D5603" w14:textId="77777777" w:rsidR="00A3712A" w:rsidRPr="00A3712A" w:rsidRDefault="00A3712A" w:rsidP="00A3712A">
            <w:pPr>
              <w:rPr>
                <w:rFonts w:ascii="Calibri" w:hAnsi="Calibri" w:cs="Calibri"/>
                <w:b w:val="0"/>
                <w:bCs w:val="0"/>
                <w:color w:val="000000"/>
                <w:sz w:val="22"/>
                <w:lang w:eastAsia="pl-PL"/>
              </w:rPr>
            </w:pPr>
            <w:r w:rsidRPr="00A3712A">
              <w:rPr>
                <w:rFonts w:ascii="Calibri" w:hAnsi="Calibri" w:cs="Calibri"/>
                <w:b w:val="0"/>
                <w:bCs w:val="0"/>
                <w:color w:val="000000"/>
                <w:sz w:val="22"/>
                <w:lang w:eastAsia="pl-PL"/>
              </w:rPr>
              <w:t>Razem</w:t>
            </w:r>
          </w:p>
        </w:tc>
        <w:tc>
          <w:tcPr>
            <w:tcW w:w="960" w:type="dxa"/>
            <w:noWrap/>
            <w:hideMark/>
          </w:tcPr>
          <w:p w14:paraId="39F95595"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val="0"/>
                <w:color w:val="000000"/>
                <w:sz w:val="22"/>
                <w:lang w:eastAsia="pl-PL"/>
              </w:rPr>
            </w:pPr>
            <w:r w:rsidRPr="00A3712A">
              <w:rPr>
                <w:rFonts w:ascii="Calibri" w:hAnsi="Calibri" w:cs="Calibri"/>
                <w:b/>
                <w:color w:val="000000"/>
                <w:sz w:val="22"/>
                <w:lang w:eastAsia="pl-PL"/>
              </w:rPr>
              <w:t>9113</w:t>
            </w:r>
          </w:p>
        </w:tc>
        <w:tc>
          <w:tcPr>
            <w:tcW w:w="960" w:type="dxa"/>
            <w:noWrap/>
            <w:hideMark/>
          </w:tcPr>
          <w:p w14:paraId="2D54FA37"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val="0"/>
                <w:color w:val="000000"/>
                <w:sz w:val="22"/>
                <w:lang w:eastAsia="pl-PL"/>
              </w:rPr>
            </w:pPr>
            <w:r w:rsidRPr="00A3712A">
              <w:rPr>
                <w:rFonts w:ascii="Calibri" w:hAnsi="Calibri" w:cs="Calibri"/>
                <w:b/>
                <w:color w:val="000000"/>
                <w:sz w:val="22"/>
                <w:lang w:eastAsia="pl-PL"/>
              </w:rPr>
              <w:t>9200</w:t>
            </w:r>
          </w:p>
        </w:tc>
        <w:tc>
          <w:tcPr>
            <w:tcW w:w="960" w:type="dxa"/>
            <w:noWrap/>
            <w:hideMark/>
          </w:tcPr>
          <w:p w14:paraId="300FD597"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val="0"/>
                <w:color w:val="000000"/>
                <w:sz w:val="22"/>
                <w:lang w:eastAsia="pl-PL"/>
              </w:rPr>
            </w:pPr>
            <w:r w:rsidRPr="00A3712A">
              <w:rPr>
                <w:rFonts w:ascii="Calibri" w:hAnsi="Calibri" w:cs="Calibri"/>
                <w:b/>
                <w:color w:val="000000"/>
                <w:sz w:val="22"/>
                <w:lang w:eastAsia="pl-PL"/>
              </w:rPr>
              <w:t>9455</w:t>
            </w:r>
          </w:p>
        </w:tc>
      </w:tr>
    </w:tbl>
    <w:p w14:paraId="115D7E48" w14:textId="77777777" w:rsidR="00A3712A" w:rsidRPr="00A3712A" w:rsidRDefault="00A3712A" w:rsidP="00A3712A">
      <w:pPr>
        <w:spacing w:before="240"/>
        <w:rPr>
          <w:b/>
          <w:bCs/>
          <w:i/>
          <w:sz w:val="20"/>
        </w:rPr>
      </w:pPr>
      <w:r w:rsidRPr="00A3712A">
        <w:rPr>
          <w:b/>
          <w:i/>
          <w:sz w:val="20"/>
        </w:rPr>
        <w:t>Źródło: Sy</w:t>
      </w:r>
      <w:r w:rsidR="00CF20BA">
        <w:rPr>
          <w:b/>
          <w:i/>
          <w:sz w:val="20"/>
        </w:rPr>
        <w:t>stem Informacji Oświatowej; MEN</w:t>
      </w:r>
    </w:p>
    <w:p w14:paraId="4AC245F4" w14:textId="77777777" w:rsidR="00A3712A" w:rsidRPr="00A3712A" w:rsidRDefault="00A3712A" w:rsidP="00AC575E">
      <w:pPr>
        <w:jc w:val="both"/>
        <w:rPr>
          <w:bCs/>
        </w:rPr>
      </w:pPr>
      <w:r w:rsidRPr="00A3712A">
        <w:t>Pod względem przejawianego rodzaju niepełnosprawności, w omawianej grupie uczniów dominowały osoby z upośledzeniem umysłowym w stopniu lekkim (2 812 osób, tj. 29,7% ogółu uczniów ze specjalnymi potrzebami edukacyjny</w:t>
      </w:r>
      <w:r w:rsidR="00AC575E">
        <w:t>mi w końcu września 2015 r.), z </w:t>
      </w:r>
      <w:r w:rsidRPr="00A3712A">
        <w:t>upośledzeniem umysłowym w stopniu umiarkowanym bądź znacznym (1 658 osób tj. 17,5% ogółu uczniów ze specjalnymi potrzebami edukacyjnymi w końcu września 2015 r.) oraz osoby z niepełnosprawnościami sprzężonymi (1 507 osób tj. 15,9% ogółu uczniów ze specjalnymi potrzebami edukacyjnymi w końcu września 2015 r.). Analizując liczebność grup uczniów dotkniętych wymienionymi rodzajami niepełnosprawności w ciągu minionych trzech lat zaobserwować można systematyczny wzrost liczby osób z niepełnosprawnościami sprzężonymi, a także spadek liczby osób z upośledzeniami umysłowymi – zarówno lekkim, jak i umiarkowanym bądź znacznym. Oprócz tego, znacznie zwiększyła się liczba uczniów z niepełnosprawnościami ruchowymi, w tym z afazją, a także z autyzmem w tym zespołem  Aspergera. Szerzej omówione tendencje obrazują dane zawarte w tabeli</w:t>
      </w:r>
      <w:r w:rsidR="00CF07BA">
        <w:t xml:space="preserve"> 4.2</w:t>
      </w:r>
      <w:r w:rsidRPr="00A3712A">
        <w:t>.</w:t>
      </w:r>
    </w:p>
    <w:p w14:paraId="1A028B84" w14:textId="77777777" w:rsidR="00A3712A" w:rsidRPr="00A3712A" w:rsidRDefault="00A3712A" w:rsidP="00A3712A">
      <w:pPr>
        <w:rPr>
          <w:bCs/>
        </w:rPr>
      </w:pPr>
    </w:p>
    <w:p w14:paraId="6EAF13AD" w14:textId="77777777" w:rsidR="00A3712A" w:rsidRPr="00A3712A" w:rsidRDefault="00A3712A" w:rsidP="00A3712A">
      <w:pPr>
        <w:keepNext/>
        <w:spacing w:line="240" w:lineRule="auto"/>
        <w:ind w:left="10" w:hanging="10"/>
        <w:jc w:val="both"/>
        <w:rPr>
          <w:rFonts w:ascii="Calibri" w:eastAsia="Calibri" w:hAnsi="Calibri" w:cs="Calibri"/>
          <w:b/>
          <w:bCs/>
          <w:iCs/>
          <w:color w:val="44546A"/>
          <w:sz w:val="22"/>
          <w:szCs w:val="18"/>
          <w:lang w:eastAsia="pl-PL"/>
        </w:rPr>
      </w:pPr>
      <w:r w:rsidRPr="00A3712A">
        <w:rPr>
          <w:rFonts w:ascii="Calibri" w:eastAsia="Calibri" w:hAnsi="Calibri" w:cs="Calibri"/>
          <w:b/>
          <w:iCs/>
          <w:color w:val="44546A"/>
          <w:sz w:val="22"/>
          <w:szCs w:val="18"/>
          <w:lang w:eastAsia="pl-PL"/>
        </w:rPr>
        <w:lastRenderedPageBreak/>
        <w:t>Tabela 4.2. Uczniowie ze specjalnymi potrzebami edukacyjnymi według typów niepełnosprawności w województwie łódzkim w latach 2013-2015</w:t>
      </w:r>
    </w:p>
    <w:tbl>
      <w:tblPr>
        <w:tblStyle w:val="Kolorowalistaakcent6"/>
        <w:tblW w:w="9132" w:type="dxa"/>
        <w:tblLook w:val="04A0" w:firstRow="1" w:lastRow="0" w:firstColumn="1" w:lastColumn="0" w:noHBand="0" w:noVBand="1"/>
      </w:tblPr>
      <w:tblGrid>
        <w:gridCol w:w="6252"/>
        <w:gridCol w:w="960"/>
        <w:gridCol w:w="960"/>
        <w:gridCol w:w="960"/>
      </w:tblGrid>
      <w:tr w:rsidR="00A3712A" w:rsidRPr="00A3712A" w14:paraId="1B6083F4" w14:textId="77777777" w:rsidTr="00414A8B">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252" w:type="dxa"/>
            <w:vMerge w:val="restart"/>
            <w:hideMark/>
          </w:tcPr>
          <w:p w14:paraId="4D92D40D" w14:textId="77777777" w:rsidR="00A3712A" w:rsidRPr="00A3712A" w:rsidRDefault="00A3712A" w:rsidP="00A3712A">
            <w:pPr>
              <w:jc w:val="center"/>
              <w:rPr>
                <w:rFonts w:ascii="Calibri" w:hAnsi="Calibri" w:cs="Calibri"/>
                <w:b w:val="0"/>
                <w:color w:val="000000"/>
                <w:sz w:val="22"/>
                <w:lang w:eastAsia="pl-PL"/>
              </w:rPr>
            </w:pPr>
            <w:r w:rsidRPr="00DF1F0F">
              <w:rPr>
                <w:rFonts w:ascii="Calibri" w:hAnsi="Calibri" w:cs="Calibri"/>
                <w:b w:val="0"/>
                <w:sz w:val="22"/>
                <w:lang w:eastAsia="pl-PL"/>
              </w:rPr>
              <w:t>Według rodzaju niepełnosprawności</w:t>
            </w:r>
          </w:p>
        </w:tc>
        <w:tc>
          <w:tcPr>
            <w:tcW w:w="2880" w:type="dxa"/>
            <w:gridSpan w:val="3"/>
            <w:hideMark/>
          </w:tcPr>
          <w:p w14:paraId="14DDC879" w14:textId="77777777" w:rsidR="00A3712A" w:rsidRPr="00A3712A" w:rsidRDefault="00A3712A" w:rsidP="0007085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lang w:eastAsia="pl-PL"/>
              </w:rPr>
            </w:pPr>
            <w:r w:rsidRPr="00DF1F0F">
              <w:rPr>
                <w:rFonts w:ascii="Calibri" w:hAnsi="Calibri" w:cs="Calibri"/>
                <w:b w:val="0"/>
                <w:sz w:val="22"/>
                <w:lang w:eastAsia="pl-PL"/>
              </w:rPr>
              <w:t>W roku [stan na 30 września]</w:t>
            </w:r>
          </w:p>
        </w:tc>
      </w:tr>
      <w:tr w:rsidR="00A3712A" w:rsidRPr="00A3712A" w14:paraId="1D0055C7" w14:textId="77777777" w:rsidTr="00414A8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2" w:type="dxa"/>
            <w:vMerge/>
            <w:hideMark/>
          </w:tcPr>
          <w:p w14:paraId="60B2F1BE" w14:textId="77777777" w:rsidR="00A3712A" w:rsidRPr="00A3712A" w:rsidRDefault="00A3712A" w:rsidP="00A3712A">
            <w:pPr>
              <w:rPr>
                <w:rFonts w:ascii="Calibri" w:hAnsi="Calibri" w:cs="Calibri"/>
                <w:b w:val="0"/>
                <w:color w:val="000000"/>
                <w:sz w:val="22"/>
                <w:lang w:eastAsia="pl-PL"/>
              </w:rPr>
            </w:pPr>
          </w:p>
        </w:tc>
        <w:tc>
          <w:tcPr>
            <w:tcW w:w="960" w:type="dxa"/>
            <w:noWrap/>
            <w:hideMark/>
          </w:tcPr>
          <w:p w14:paraId="4BF0F883"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lang w:eastAsia="pl-PL"/>
              </w:rPr>
            </w:pPr>
            <w:r w:rsidRPr="00A3712A">
              <w:rPr>
                <w:rFonts w:ascii="Calibri" w:hAnsi="Calibri" w:cs="Calibri"/>
                <w:b/>
                <w:color w:val="000000"/>
                <w:sz w:val="22"/>
                <w:lang w:eastAsia="pl-PL"/>
              </w:rPr>
              <w:t>2013</w:t>
            </w:r>
          </w:p>
        </w:tc>
        <w:tc>
          <w:tcPr>
            <w:tcW w:w="960" w:type="dxa"/>
            <w:noWrap/>
            <w:hideMark/>
          </w:tcPr>
          <w:p w14:paraId="767AA86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lang w:eastAsia="pl-PL"/>
              </w:rPr>
            </w:pPr>
            <w:r w:rsidRPr="00A3712A">
              <w:rPr>
                <w:rFonts w:ascii="Calibri" w:hAnsi="Calibri" w:cs="Calibri"/>
                <w:b/>
                <w:color w:val="000000"/>
                <w:sz w:val="22"/>
                <w:lang w:eastAsia="pl-PL"/>
              </w:rPr>
              <w:t>2014</w:t>
            </w:r>
          </w:p>
        </w:tc>
        <w:tc>
          <w:tcPr>
            <w:tcW w:w="960" w:type="dxa"/>
            <w:noWrap/>
            <w:hideMark/>
          </w:tcPr>
          <w:p w14:paraId="5A9B906C"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lang w:eastAsia="pl-PL"/>
              </w:rPr>
            </w:pPr>
            <w:r w:rsidRPr="00A3712A">
              <w:rPr>
                <w:rFonts w:ascii="Calibri" w:hAnsi="Calibri" w:cs="Calibri"/>
                <w:b/>
                <w:color w:val="000000"/>
                <w:sz w:val="22"/>
                <w:lang w:eastAsia="pl-PL"/>
              </w:rPr>
              <w:t>2015</w:t>
            </w:r>
          </w:p>
        </w:tc>
      </w:tr>
      <w:tr w:rsidR="00A3712A" w:rsidRPr="00A3712A" w14:paraId="646EDFB6"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30E78544"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 niepełnosprawnościami sprzężonymi</w:t>
            </w:r>
          </w:p>
        </w:tc>
        <w:tc>
          <w:tcPr>
            <w:tcW w:w="960" w:type="dxa"/>
            <w:noWrap/>
            <w:hideMark/>
          </w:tcPr>
          <w:p w14:paraId="3CF0509A"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1226</w:t>
            </w:r>
          </w:p>
        </w:tc>
        <w:tc>
          <w:tcPr>
            <w:tcW w:w="960" w:type="dxa"/>
            <w:noWrap/>
            <w:hideMark/>
          </w:tcPr>
          <w:p w14:paraId="6A51080C"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1334</w:t>
            </w:r>
          </w:p>
        </w:tc>
        <w:tc>
          <w:tcPr>
            <w:tcW w:w="960" w:type="dxa"/>
            <w:noWrap/>
            <w:hideMark/>
          </w:tcPr>
          <w:p w14:paraId="41AEA7F9"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1507</w:t>
            </w:r>
          </w:p>
        </w:tc>
      </w:tr>
      <w:tr w:rsidR="00A3712A" w:rsidRPr="00A3712A" w14:paraId="51C9905C"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0C89244F"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niewidomi</w:t>
            </w:r>
          </w:p>
        </w:tc>
        <w:tc>
          <w:tcPr>
            <w:tcW w:w="960" w:type="dxa"/>
            <w:noWrap/>
            <w:hideMark/>
          </w:tcPr>
          <w:p w14:paraId="0442A05A"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13</w:t>
            </w:r>
          </w:p>
        </w:tc>
        <w:tc>
          <w:tcPr>
            <w:tcW w:w="960" w:type="dxa"/>
            <w:noWrap/>
            <w:hideMark/>
          </w:tcPr>
          <w:p w14:paraId="0B0E5246"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10</w:t>
            </w:r>
          </w:p>
        </w:tc>
        <w:tc>
          <w:tcPr>
            <w:tcW w:w="960" w:type="dxa"/>
            <w:noWrap/>
            <w:hideMark/>
          </w:tcPr>
          <w:p w14:paraId="3F76F609"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11</w:t>
            </w:r>
          </w:p>
        </w:tc>
      </w:tr>
      <w:tr w:rsidR="00A3712A" w:rsidRPr="00A3712A" w14:paraId="04913EDE"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3CB3F223"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słabowidzący</w:t>
            </w:r>
          </w:p>
        </w:tc>
        <w:tc>
          <w:tcPr>
            <w:tcW w:w="960" w:type="dxa"/>
            <w:noWrap/>
            <w:hideMark/>
          </w:tcPr>
          <w:p w14:paraId="5E5D04F3"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305</w:t>
            </w:r>
          </w:p>
        </w:tc>
        <w:tc>
          <w:tcPr>
            <w:tcW w:w="960" w:type="dxa"/>
            <w:noWrap/>
            <w:hideMark/>
          </w:tcPr>
          <w:p w14:paraId="3193CF1F"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317</w:t>
            </w:r>
          </w:p>
        </w:tc>
        <w:tc>
          <w:tcPr>
            <w:tcW w:w="960" w:type="dxa"/>
            <w:noWrap/>
            <w:hideMark/>
          </w:tcPr>
          <w:p w14:paraId="0E7DA0DF"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316</w:t>
            </w:r>
          </w:p>
        </w:tc>
      </w:tr>
      <w:tr w:rsidR="00A3712A" w:rsidRPr="00A3712A" w14:paraId="61ABE942"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5325726F"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niesłyszący</w:t>
            </w:r>
          </w:p>
        </w:tc>
        <w:tc>
          <w:tcPr>
            <w:tcW w:w="960" w:type="dxa"/>
            <w:noWrap/>
            <w:hideMark/>
          </w:tcPr>
          <w:p w14:paraId="5EA3F77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157</w:t>
            </w:r>
          </w:p>
        </w:tc>
        <w:tc>
          <w:tcPr>
            <w:tcW w:w="960" w:type="dxa"/>
            <w:noWrap/>
            <w:hideMark/>
          </w:tcPr>
          <w:p w14:paraId="5359AD0E"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180</w:t>
            </w:r>
          </w:p>
        </w:tc>
        <w:tc>
          <w:tcPr>
            <w:tcW w:w="960" w:type="dxa"/>
            <w:noWrap/>
            <w:hideMark/>
          </w:tcPr>
          <w:p w14:paraId="3250D29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174</w:t>
            </w:r>
          </w:p>
        </w:tc>
      </w:tr>
      <w:tr w:rsidR="00A3712A" w:rsidRPr="00A3712A" w14:paraId="53BF5023"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1B20733A"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słabosłyszący</w:t>
            </w:r>
          </w:p>
        </w:tc>
        <w:tc>
          <w:tcPr>
            <w:tcW w:w="960" w:type="dxa"/>
            <w:noWrap/>
            <w:hideMark/>
          </w:tcPr>
          <w:p w14:paraId="46F14146"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377</w:t>
            </w:r>
          </w:p>
        </w:tc>
        <w:tc>
          <w:tcPr>
            <w:tcW w:w="960" w:type="dxa"/>
            <w:noWrap/>
            <w:hideMark/>
          </w:tcPr>
          <w:p w14:paraId="30620607"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372</w:t>
            </w:r>
          </w:p>
        </w:tc>
        <w:tc>
          <w:tcPr>
            <w:tcW w:w="960" w:type="dxa"/>
            <w:noWrap/>
            <w:hideMark/>
          </w:tcPr>
          <w:p w14:paraId="3B8E0E17"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412</w:t>
            </w:r>
          </w:p>
        </w:tc>
      </w:tr>
      <w:tr w:rsidR="00A3712A" w:rsidRPr="00A3712A" w14:paraId="395D98D8"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6D722900"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 upośledzeniem umysłowym w stopniu lekkim</w:t>
            </w:r>
          </w:p>
        </w:tc>
        <w:tc>
          <w:tcPr>
            <w:tcW w:w="960" w:type="dxa"/>
            <w:noWrap/>
            <w:hideMark/>
          </w:tcPr>
          <w:p w14:paraId="4F9BE07B"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3126</w:t>
            </w:r>
          </w:p>
        </w:tc>
        <w:tc>
          <w:tcPr>
            <w:tcW w:w="960" w:type="dxa"/>
            <w:noWrap/>
            <w:hideMark/>
          </w:tcPr>
          <w:p w14:paraId="29FFB5B6"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3044</w:t>
            </w:r>
          </w:p>
        </w:tc>
        <w:tc>
          <w:tcPr>
            <w:tcW w:w="960" w:type="dxa"/>
            <w:noWrap/>
            <w:hideMark/>
          </w:tcPr>
          <w:p w14:paraId="51EAD797"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2812</w:t>
            </w:r>
          </w:p>
        </w:tc>
      </w:tr>
      <w:tr w:rsidR="00A3712A" w:rsidRPr="00A3712A" w14:paraId="04B13CDE"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56BD59E7"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 upośledzeniem umysłowym w st. umiarkowanym lub znacznym</w:t>
            </w:r>
          </w:p>
        </w:tc>
        <w:tc>
          <w:tcPr>
            <w:tcW w:w="960" w:type="dxa"/>
            <w:noWrap/>
            <w:hideMark/>
          </w:tcPr>
          <w:p w14:paraId="392EDF0A"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1934</w:t>
            </w:r>
          </w:p>
        </w:tc>
        <w:tc>
          <w:tcPr>
            <w:tcW w:w="960" w:type="dxa"/>
            <w:noWrap/>
            <w:hideMark/>
          </w:tcPr>
          <w:p w14:paraId="562F6098"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1798</w:t>
            </w:r>
          </w:p>
        </w:tc>
        <w:tc>
          <w:tcPr>
            <w:tcW w:w="960" w:type="dxa"/>
            <w:noWrap/>
            <w:hideMark/>
          </w:tcPr>
          <w:p w14:paraId="72997883"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1658</w:t>
            </w:r>
          </w:p>
        </w:tc>
      </w:tr>
      <w:tr w:rsidR="00A3712A" w:rsidRPr="00A3712A" w14:paraId="473A411A"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1E78CD1E"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niedostosowani społecznie</w:t>
            </w:r>
          </w:p>
        </w:tc>
        <w:tc>
          <w:tcPr>
            <w:tcW w:w="960" w:type="dxa"/>
            <w:noWrap/>
            <w:hideMark/>
          </w:tcPr>
          <w:p w14:paraId="1B61C1C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117</w:t>
            </w:r>
          </w:p>
        </w:tc>
        <w:tc>
          <w:tcPr>
            <w:tcW w:w="960" w:type="dxa"/>
            <w:noWrap/>
            <w:hideMark/>
          </w:tcPr>
          <w:p w14:paraId="1053CCE2"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95</w:t>
            </w:r>
          </w:p>
        </w:tc>
        <w:tc>
          <w:tcPr>
            <w:tcW w:w="960" w:type="dxa"/>
            <w:noWrap/>
            <w:hideMark/>
          </w:tcPr>
          <w:p w14:paraId="79E7A88E"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55</w:t>
            </w:r>
          </w:p>
        </w:tc>
      </w:tr>
      <w:tr w:rsidR="00A3712A" w:rsidRPr="00A3712A" w14:paraId="3E91C8B8"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20E0637B"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zagrożeni niedostosowaniem społecznym</w:t>
            </w:r>
          </w:p>
        </w:tc>
        <w:tc>
          <w:tcPr>
            <w:tcW w:w="960" w:type="dxa"/>
            <w:noWrap/>
            <w:hideMark/>
          </w:tcPr>
          <w:p w14:paraId="5B5521C6"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478</w:t>
            </w:r>
          </w:p>
        </w:tc>
        <w:tc>
          <w:tcPr>
            <w:tcW w:w="960" w:type="dxa"/>
            <w:noWrap/>
            <w:hideMark/>
          </w:tcPr>
          <w:p w14:paraId="6BFD9CB1"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496</w:t>
            </w:r>
          </w:p>
        </w:tc>
        <w:tc>
          <w:tcPr>
            <w:tcW w:w="960" w:type="dxa"/>
            <w:noWrap/>
            <w:hideMark/>
          </w:tcPr>
          <w:p w14:paraId="7B71247D"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558</w:t>
            </w:r>
          </w:p>
        </w:tc>
      </w:tr>
      <w:tr w:rsidR="00A3712A" w:rsidRPr="00A3712A" w14:paraId="36F6F4FB"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79CE17AD"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zagrożeni uzależnieniem</w:t>
            </w:r>
          </w:p>
        </w:tc>
        <w:tc>
          <w:tcPr>
            <w:tcW w:w="960" w:type="dxa"/>
            <w:noWrap/>
            <w:hideMark/>
          </w:tcPr>
          <w:p w14:paraId="726F4A12"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c>
          <w:tcPr>
            <w:tcW w:w="960" w:type="dxa"/>
            <w:noWrap/>
            <w:hideMark/>
          </w:tcPr>
          <w:p w14:paraId="3279890E"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c>
          <w:tcPr>
            <w:tcW w:w="960" w:type="dxa"/>
            <w:noWrap/>
            <w:hideMark/>
          </w:tcPr>
          <w:p w14:paraId="7B8BA2F1"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r>
      <w:tr w:rsidR="00A3712A" w:rsidRPr="00A3712A" w14:paraId="1A991D6C"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3B211DB8"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 zaburzeniami zachowania</w:t>
            </w:r>
          </w:p>
        </w:tc>
        <w:tc>
          <w:tcPr>
            <w:tcW w:w="960" w:type="dxa"/>
            <w:noWrap/>
            <w:hideMark/>
          </w:tcPr>
          <w:p w14:paraId="007E0233"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109</w:t>
            </w:r>
          </w:p>
        </w:tc>
        <w:tc>
          <w:tcPr>
            <w:tcW w:w="960" w:type="dxa"/>
            <w:noWrap/>
            <w:hideMark/>
          </w:tcPr>
          <w:p w14:paraId="7D2716A5"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21</w:t>
            </w:r>
          </w:p>
        </w:tc>
        <w:tc>
          <w:tcPr>
            <w:tcW w:w="960" w:type="dxa"/>
            <w:noWrap/>
            <w:hideMark/>
          </w:tcPr>
          <w:p w14:paraId="5F9CBA04"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9</w:t>
            </w:r>
          </w:p>
        </w:tc>
      </w:tr>
      <w:tr w:rsidR="00A3712A" w:rsidRPr="00A3712A" w14:paraId="7FC98159"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7F0A7645"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przewlekle chorzy</w:t>
            </w:r>
          </w:p>
        </w:tc>
        <w:tc>
          <w:tcPr>
            <w:tcW w:w="960" w:type="dxa"/>
            <w:noWrap/>
            <w:hideMark/>
          </w:tcPr>
          <w:p w14:paraId="4F68448E"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16</w:t>
            </w:r>
          </w:p>
        </w:tc>
        <w:tc>
          <w:tcPr>
            <w:tcW w:w="960" w:type="dxa"/>
            <w:noWrap/>
            <w:hideMark/>
          </w:tcPr>
          <w:p w14:paraId="6E1ACF6E"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w:t>
            </w:r>
          </w:p>
        </w:tc>
        <w:tc>
          <w:tcPr>
            <w:tcW w:w="960" w:type="dxa"/>
            <w:noWrap/>
            <w:hideMark/>
          </w:tcPr>
          <w:p w14:paraId="1594929E"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w:t>
            </w:r>
          </w:p>
        </w:tc>
      </w:tr>
      <w:tr w:rsidR="00A3712A" w:rsidRPr="00A3712A" w14:paraId="6645D89B"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70743E3F"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 zaburzeniami psychicznymi</w:t>
            </w:r>
          </w:p>
        </w:tc>
        <w:tc>
          <w:tcPr>
            <w:tcW w:w="960" w:type="dxa"/>
            <w:noWrap/>
            <w:hideMark/>
          </w:tcPr>
          <w:p w14:paraId="3684EE19"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3</w:t>
            </w:r>
          </w:p>
        </w:tc>
        <w:tc>
          <w:tcPr>
            <w:tcW w:w="960" w:type="dxa"/>
            <w:noWrap/>
            <w:hideMark/>
          </w:tcPr>
          <w:p w14:paraId="24AF0EA0"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w:t>
            </w:r>
          </w:p>
        </w:tc>
        <w:tc>
          <w:tcPr>
            <w:tcW w:w="960" w:type="dxa"/>
            <w:noWrap/>
            <w:hideMark/>
          </w:tcPr>
          <w:p w14:paraId="6AD0C5EC"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w:t>
            </w:r>
          </w:p>
        </w:tc>
      </w:tr>
      <w:tr w:rsidR="00A3712A" w:rsidRPr="00A3712A" w14:paraId="7E495E70"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2093A57A"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 niepełnosprawnością ruchową w tym z afazją</w:t>
            </w:r>
          </w:p>
        </w:tc>
        <w:tc>
          <w:tcPr>
            <w:tcW w:w="960" w:type="dxa"/>
            <w:noWrap/>
            <w:hideMark/>
          </w:tcPr>
          <w:p w14:paraId="5B3FF3C3"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564</w:t>
            </w:r>
          </w:p>
        </w:tc>
        <w:tc>
          <w:tcPr>
            <w:tcW w:w="960" w:type="dxa"/>
            <w:noWrap/>
            <w:hideMark/>
          </w:tcPr>
          <w:p w14:paraId="3F7773C1"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660</w:t>
            </w:r>
          </w:p>
        </w:tc>
        <w:tc>
          <w:tcPr>
            <w:tcW w:w="960" w:type="dxa"/>
            <w:noWrap/>
            <w:hideMark/>
          </w:tcPr>
          <w:p w14:paraId="64A08CE0"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779</w:t>
            </w:r>
          </w:p>
        </w:tc>
      </w:tr>
      <w:tr w:rsidR="00A3712A" w:rsidRPr="00A3712A" w14:paraId="21B64BEC" w14:textId="77777777" w:rsidTr="00414A8B">
        <w:trPr>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5FB8F28F" w14:textId="77777777" w:rsidR="00A3712A" w:rsidRPr="00A3712A" w:rsidRDefault="00A3712A" w:rsidP="00A3712A">
            <w:pPr>
              <w:rPr>
                <w:rFonts w:ascii="Calibri" w:hAnsi="Calibri" w:cs="Calibri"/>
                <w:bCs w:val="0"/>
                <w:color w:val="000000"/>
                <w:sz w:val="22"/>
                <w:lang w:eastAsia="pl-PL"/>
              </w:rPr>
            </w:pPr>
            <w:r w:rsidRPr="00A3712A">
              <w:rPr>
                <w:rFonts w:ascii="Calibri" w:hAnsi="Calibri" w:cs="Calibri"/>
                <w:bCs w:val="0"/>
                <w:color w:val="000000"/>
                <w:sz w:val="22"/>
                <w:lang w:eastAsia="pl-PL"/>
              </w:rPr>
              <w:t>z autyzmem w tym z zespołem Aspergera</w:t>
            </w:r>
          </w:p>
        </w:tc>
        <w:tc>
          <w:tcPr>
            <w:tcW w:w="960" w:type="dxa"/>
            <w:noWrap/>
            <w:hideMark/>
          </w:tcPr>
          <w:p w14:paraId="553E4C29"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688</w:t>
            </w:r>
          </w:p>
        </w:tc>
        <w:tc>
          <w:tcPr>
            <w:tcW w:w="960" w:type="dxa"/>
            <w:noWrap/>
            <w:hideMark/>
          </w:tcPr>
          <w:p w14:paraId="51FCB688"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870</w:t>
            </w:r>
          </w:p>
        </w:tc>
        <w:tc>
          <w:tcPr>
            <w:tcW w:w="960" w:type="dxa"/>
            <w:noWrap/>
            <w:hideMark/>
          </w:tcPr>
          <w:p w14:paraId="66F35FFD" w14:textId="77777777" w:rsidR="00A3712A" w:rsidRPr="00A3712A" w:rsidRDefault="00A3712A" w:rsidP="00A3712A">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val="0"/>
                <w:color w:val="000000"/>
                <w:sz w:val="22"/>
                <w:lang w:eastAsia="pl-PL"/>
              </w:rPr>
            </w:pPr>
            <w:r w:rsidRPr="00A3712A">
              <w:rPr>
                <w:rFonts w:ascii="Calibri" w:hAnsi="Calibri" w:cs="Calibri"/>
                <w:color w:val="000000"/>
                <w:sz w:val="22"/>
                <w:lang w:eastAsia="pl-PL"/>
              </w:rPr>
              <w:t>1160</w:t>
            </w:r>
          </w:p>
        </w:tc>
      </w:tr>
      <w:tr w:rsidR="00A3712A" w:rsidRPr="00A3712A" w14:paraId="49207D4C" w14:textId="77777777" w:rsidTr="00414A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2" w:type="dxa"/>
            <w:noWrap/>
            <w:hideMark/>
          </w:tcPr>
          <w:p w14:paraId="698B5C7F" w14:textId="77777777" w:rsidR="00A3712A" w:rsidRPr="00A3712A" w:rsidRDefault="00A3712A" w:rsidP="00A3712A">
            <w:pPr>
              <w:rPr>
                <w:rFonts w:ascii="Calibri" w:hAnsi="Calibri" w:cs="Calibri"/>
                <w:b w:val="0"/>
                <w:color w:val="000000"/>
                <w:sz w:val="22"/>
                <w:lang w:eastAsia="pl-PL"/>
              </w:rPr>
            </w:pPr>
            <w:r w:rsidRPr="00A3712A">
              <w:rPr>
                <w:rFonts w:ascii="Calibri" w:hAnsi="Calibri" w:cs="Calibri"/>
                <w:b w:val="0"/>
                <w:color w:val="000000"/>
                <w:sz w:val="22"/>
                <w:lang w:eastAsia="pl-PL"/>
              </w:rPr>
              <w:t>Razem</w:t>
            </w:r>
          </w:p>
        </w:tc>
        <w:tc>
          <w:tcPr>
            <w:tcW w:w="960" w:type="dxa"/>
            <w:noWrap/>
            <w:hideMark/>
          </w:tcPr>
          <w:p w14:paraId="22686415"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lang w:eastAsia="pl-PL"/>
              </w:rPr>
            </w:pPr>
            <w:r w:rsidRPr="00A3712A">
              <w:rPr>
                <w:rFonts w:ascii="Calibri" w:hAnsi="Calibri" w:cs="Calibri"/>
                <w:b/>
                <w:color w:val="000000"/>
                <w:sz w:val="22"/>
                <w:lang w:eastAsia="pl-PL"/>
              </w:rPr>
              <w:t>9113</w:t>
            </w:r>
          </w:p>
        </w:tc>
        <w:tc>
          <w:tcPr>
            <w:tcW w:w="960" w:type="dxa"/>
            <w:noWrap/>
            <w:hideMark/>
          </w:tcPr>
          <w:p w14:paraId="19D43B5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lang w:eastAsia="pl-PL"/>
              </w:rPr>
            </w:pPr>
            <w:r w:rsidRPr="00A3712A">
              <w:rPr>
                <w:rFonts w:ascii="Calibri" w:hAnsi="Calibri" w:cs="Calibri"/>
                <w:b/>
                <w:color w:val="000000"/>
                <w:sz w:val="22"/>
                <w:lang w:eastAsia="pl-PL"/>
              </w:rPr>
              <w:t>9200</w:t>
            </w:r>
          </w:p>
        </w:tc>
        <w:tc>
          <w:tcPr>
            <w:tcW w:w="960" w:type="dxa"/>
            <w:noWrap/>
            <w:hideMark/>
          </w:tcPr>
          <w:p w14:paraId="7DF55DE8" w14:textId="77777777" w:rsidR="00A3712A" w:rsidRPr="00A3712A" w:rsidRDefault="00A3712A" w:rsidP="00A3712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lang w:eastAsia="pl-PL"/>
              </w:rPr>
            </w:pPr>
            <w:r w:rsidRPr="00A3712A">
              <w:rPr>
                <w:rFonts w:ascii="Calibri" w:hAnsi="Calibri" w:cs="Calibri"/>
                <w:b/>
                <w:color w:val="000000"/>
                <w:sz w:val="22"/>
                <w:lang w:eastAsia="pl-PL"/>
              </w:rPr>
              <w:t>9455</w:t>
            </w:r>
          </w:p>
        </w:tc>
      </w:tr>
    </w:tbl>
    <w:p w14:paraId="7E73BBB9" w14:textId="77777777" w:rsidR="00A3712A" w:rsidRPr="00A3712A" w:rsidRDefault="00A3712A" w:rsidP="00A3712A">
      <w:pPr>
        <w:spacing w:before="240"/>
        <w:rPr>
          <w:b/>
          <w:bCs/>
          <w:i/>
          <w:sz w:val="20"/>
        </w:rPr>
      </w:pPr>
      <w:r w:rsidRPr="00A3712A">
        <w:rPr>
          <w:b/>
          <w:i/>
          <w:sz w:val="20"/>
        </w:rPr>
        <w:t xml:space="preserve">Źródło: System Informacji Oświatowej; MEN </w:t>
      </w:r>
    </w:p>
    <w:p w14:paraId="38F5B6B9" w14:textId="77777777" w:rsidR="00A3712A" w:rsidRPr="00A3712A" w:rsidRDefault="00A3712A" w:rsidP="00A3712A">
      <w:pPr>
        <w:rPr>
          <w:bCs/>
        </w:rPr>
      </w:pPr>
    </w:p>
    <w:p w14:paraId="456F9D44" w14:textId="77777777" w:rsidR="00A3712A" w:rsidRPr="00A3712A" w:rsidRDefault="00A3712A" w:rsidP="00A3712A">
      <w:pPr>
        <w:rPr>
          <w:bCs/>
        </w:rPr>
      </w:pPr>
    </w:p>
    <w:p w14:paraId="65F10D2C" w14:textId="77777777" w:rsidR="00A3712A" w:rsidRPr="00A3712A" w:rsidRDefault="00A3712A" w:rsidP="00A3712A">
      <w:pPr>
        <w:rPr>
          <w:bCs/>
        </w:rPr>
      </w:pPr>
      <w:r w:rsidRPr="00A3712A">
        <w:br w:type="page"/>
      </w:r>
    </w:p>
    <w:p w14:paraId="6B933829" w14:textId="77777777" w:rsidR="00A3712A" w:rsidRPr="00B04D97" w:rsidRDefault="00A3712A" w:rsidP="00A3712A">
      <w:pPr>
        <w:pStyle w:val="Nagwek2"/>
        <w:spacing w:line="240" w:lineRule="auto"/>
        <w:rPr>
          <w:rFonts w:eastAsia="Calibri"/>
          <w:bCs/>
        </w:rPr>
      </w:pPr>
      <w:bookmarkStart w:id="73" w:name="_Toc465236957"/>
      <w:r w:rsidRPr="00B04D97">
        <w:rPr>
          <w:rFonts w:eastAsia="Calibri"/>
        </w:rPr>
        <w:lastRenderedPageBreak/>
        <w:t>Dostępność pracowników o kompetencjach poszukiwanych przez pracodawców</w:t>
      </w:r>
      <w:bookmarkEnd w:id="73"/>
    </w:p>
    <w:p w14:paraId="09DE5B4F" w14:textId="77777777" w:rsidR="00A3712A" w:rsidRPr="00A3712A" w:rsidRDefault="00A3712A" w:rsidP="000B2FCC">
      <w:pPr>
        <w:spacing w:before="240"/>
        <w:jc w:val="both"/>
        <w:rPr>
          <w:bCs/>
        </w:rPr>
      </w:pPr>
      <w:r w:rsidRPr="00A3712A">
        <w:t xml:space="preserve">Problem dostępności pracowników poszukiwanych przez pracodawców należy łączyć ze </w:t>
      </w:r>
      <w:r w:rsidRPr="00A3712A">
        <w:rPr>
          <w:b/>
        </w:rPr>
        <w:t>zbiorem zagadnień będących przedmiotem analiz popytu na pracę</w:t>
      </w:r>
      <w:r w:rsidRPr="00A3712A">
        <w:t xml:space="preserve">. Analizy takie na poziomie ogólnym czynione są cyklicznie przez GUS w oparciu o dane z </w:t>
      </w:r>
      <w:r w:rsidRPr="00A3712A">
        <w:rPr>
          <w:i/>
        </w:rPr>
        <w:t>Badania popytu na pracę</w:t>
      </w:r>
      <w:r w:rsidRPr="00A3712A">
        <w:t xml:space="preserve">. Badanie to, wykorzystujące jako narzędzie formularz  Z-05, ma charakter reprezentacyjny i obejmuje podmioty gospodarki narodowej o liczbie zatrudnionych 1 lub więcej osób. </w:t>
      </w:r>
      <w:r w:rsidRPr="00A3712A">
        <w:rPr>
          <w:b/>
        </w:rPr>
        <w:t>Popyt na pracę</w:t>
      </w:r>
      <w:r w:rsidRPr="00A3712A">
        <w:t xml:space="preserve"> jest w jego zakresie definiowany jako </w:t>
      </w:r>
      <w:r w:rsidRPr="00A3712A">
        <w:rPr>
          <w:b/>
        </w:rPr>
        <w:t>miejsca pracy, które oferuje gospodarka w określonych warunkach społeczno‐ekonomicznych</w:t>
      </w:r>
      <w:r w:rsidRPr="00A3712A">
        <w:t xml:space="preserve">. Mogą być one zagospodarowane – wówczas określane są aktualną liczbą pracujących – bądź wolne. </w:t>
      </w:r>
      <w:r w:rsidRPr="00A3712A">
        <w:rPr>
          <w:b/>
        </w:rPr>
        <w:t>Wolne miejsca pracy</w:t>
      </w:r>
      <w:r w:rsidRPr="00A3712A">
        <w:t xml:space="preserve">, według przytoczonej definicji, to miejsca pracy powstałe w wyniku ruchu zatrudnionych, bądź nowo utworzone, w stosunku do których spełnione zostały jednocześnie trzy warunki: 1) w dniu sprawozdawczym były one faktycznie nieobsadzone; 2) pracodawca czynił starania, aby znaleźć osoby chętne do podjęcia </w:t>
      </w:r>
      <w:r w:rsidR="00A407BD">
        <w:t>pracy [na tych miejscach]; 3) w </w:t>
      </w:r>
      <w:r w:rsidRPr="00A3712A">
        <w:t>przypadku znalezienia właściwych kandydatów, pracodawca byłby gotów do natychmiastowego przyjęcia tych osób</w:t>
      </w:r>
      <w:r w:rsidRPr="00A3712A">
        <w:rPr>
          <w:vertAlign w:val="superscript"/>
        </w:rPr>
        <w:footnoteReference w:id="78"/>
      </w:r>
      <w:r w:rsidRPr="00A3712A">
        <w:t>. Tak sformułowana definicja odnosi się zatem do stanu, w którym pracodawca dysponuje miejscem pracy wymagającym posiadania określonych kwalifikacji do jego obsadzenia, lecz jednocześnie z różnych powodów ma trudności z pozyskaniem pracownika na to miejsce. Dlatego też liczbę wolnych miejsc pracy – przy jej odniesieniu do w różnych kategorii zawodowych - można traktować jako definicyjny wskaźnik trudności pracodawców w dostępie do pracowników o kompetencjach przypisanych tym kategoriom zawodowym.</w:t>
      </w:r>
    </w:p>
    <w:p w14:paraId="32619415" w14:textId="77777777" w:rsidR="00A3712A" w:rsidRPr="00A3712A" w:rsidRDefault="00A3712A" w:rsidP="00AC575E">
      <w:pPr>
        <w:jc w:val="both"/>
        <w:rPr>
          <w:bCs/>
        </w:rPr>
      </w:pPr>
      <w:r w:rsidRPr="00A3712A">
        <w:t xml:space="preserve">Dane z </w:t>
      </w:r>
      <w:r w:rsidRPr="00A3712A">
        <w:rPr>
          <w:i/>
        </w:rPr>
        <w:t>Badania popytu na pracę</w:t>
      </w:r>
      <w:r w:rsidRPr="00A3712A">
        <w:t xml:space="preserve"> pokazują, że w ciągu ostatnich trzech minionych lat liczba wolnych miejsc pracy w województwie łódzkim sukcesywnie rosła osiągając: 2,0 tys. w końcu grudnia 2013 r., 2,7 tys. w końcu grudnia 2014 r. oraz 3,3 tys. w końcu grudnia 2015 r. W tym ostatnim okresie największe odsetki wolnych miejsc pracy przypadały na wielkie grupy zawodowe: </w:t>
      </w:r>
    </w:p>
    <w:p w14:paraId="647AADD0" w14:textId="77777777" w:rsidR="00A3712A" w:rsidRPr="00A3712A" w:rsidRDefault="00A3712A" w:rsidP="00D43EF6">
      <w:pPr>
        <w:numPr>
          <w:ilvl w:val="0"/>
          <w:numId w:val="7"/>
        </w:numPr>
        <w:contextualSpacing/>
        <w:jc w:val="both"/>
        <w:rPr>
          <w:bCs/>
        </w:rPr>
      </w:pPr>
      <w:r w:rsidRPr="00A3712A">
        <w:t xml:space="preserve">operatorzy i monterzy maszyn i urządzeń (25,5%), </w:t>
      </w:r>
    </w:p>
    <w:p w14:paraId="516AE9A4" w14:textId="77777777" w:rsidR="00A3712A" w:rsidRPr="00A3712A" w:rsidRDefault="00A3712A" w:rsidP="00D43EF6">
      <w:pPr>
        <w:numPr>
          <w:ilvl w:val="0"/>
          <w:numId w:val="7"/>
        </w:numPr>
        <w:contextualSpacing/>
        <w:jc w:val="both"/>
        <w:rPr>
          <w:bCs/>
        </w:rPr>
      </w:pPr>
      <w:r w:rsidRPr="00A3712A">
        <w:t xml:space="preserve">pracownicy biurowi (19,7%) </w:t>
      </w:r>
    </w:p>
    <w:p w14:paraId="0D9213B2" w14:textId="77777777" w:rsidR="00A3712A" w:rsidRPr="00A3712A" w:rsidRDefault="00A3712A" w:rsidP="00D43EF6">
      <w:pPr>
        <w:numPr>
          <w:ilvl w:val="0"/>
          <w:numId w:val="7"/>
        </w:numPr>
        <w:contextualSpacing/>
        <w:jc w:val="both"/>
        <w:rPr>
          <w:bCs/>
        </w:rPr>
      </w:pPr>
      <w:r w:rsidRPr="00A3712A">
        <w:t xml:space="preserve">specjaliści (17,6%). </w:t>
      </w:r>
    </w:p>
    <w:p w14:paraId="380A4258" w14:textId="77777777" w:rsidR="00C04260" w:rsidRDefault="00C04260" w:rsidP="00AC575E">
      <w:pPr>
        <w:jc w:val="both"/>
        <w:rPr>
          <w:bCs/>
        </w:rPr>
      </w:pPr>
    </w:p>
    <w:p w14:paraId="7CA00A06" w14:textId="77777777" w:rsidR="00A3712A" w:rsidRPr="00A3712A" w:rsidRDefault="00A3712A" w:rsidP="00AC575E">
      <w:pPr>
        <w:jc w:val="both"/>
        <w:rPr>
          <w:bCs/>
        </w:rPr>
      </w:pPr>
      <w:r w:rsidRPr="00A3712A">
        <w:t>W tym okresie największy udział w ogólnej liczbie wakatów miały przedsiębiorstwa prowadzące działalność w zakresie:</w:t>
      </w:r>
    </w:p>
    <w:p w14:paraId="22AD8324" w14:textId="77777777" w:rsidR="00A3712A" w:rsidRPr="00A3712A" w:rsidRDefault="00A3712A" w:rsidP="00D43EF6">
      <w:pPr>
        <w:numPr>
          <w:ilvl w:val="0"/>
          <w:numId w:val="8"/>
        </w:numPr>
        <w:contextualSpacing/>
        <w:jc w:val="both"/>
        <w:rPr>
          <w:bCs/>
        </w:rPr>
      </w:pPr>
      <w:r w:rsidRPr="00A3712A">
        <w:t xml:space="preserve">przetwórstwa przemysłowego (24,5%); </w:t>
      </w:r>
    </w:p>
    <w:p w14:paraId="758CB266" w14:textId="77777777" w:rsidR="00A3712A" w:rsidRPr="00A3712A" w:rsidRDefault="00A3712A" w:rsidP="00D43EF6">
      <w:pPr>
        <w:numPr>
          <w:ilvl w:val="0"/>
          <w:numId w:val="8"/>
        </w:numPr>
        <w:contextualSpacing/>
        <w:jc w:val="both"/>
        <w:rPr>
          <w:bCs/>
        </w:rPr>
      </w:pPr>
      <w:r w:rsidRPr="00A3712A">
        <w:t xml:space="preserve">handlu; napraw pojazdów samochodowych (13,7%) </w:t>
      </w:r>
    </w:p>
    <w:p w14:paraId="31A4E758" w14:textId="77777777" w:rsidR="00A3712A" w:rsidRPr="00A3712A" w:rsidRDefault="00A3712A" w:rsidP="00D43EF6">
      <w:pPr>
        <w:numPr>
          <w:ilvl w:val="0"/>
          <w:numId w:val="8"/>
        </w:numPr>
        <w:contextualSpacing/>
        <w:jc w:val="both"/>
        <w:rPr>
          <w:bCs/>
        </w:rPr>
      </w:pPr>
      <w:r w:rsidRPr="00A3712A">
        <w:t>transportu i gospodarki magazynowej (12,7%).</w:t>
      </w:r>
    </w:p>
    <w:p w14:paraId="1E4BF137" w14:textId="77777777" w:rsidR="00A3712A" w:rsidRPr="00A3712A" w:rsidRDefault="00A3712A" w:rsidP="00AC575E">
      <w:pPr>
        <w:jc w:val="both"/>
        <w:rPr>
          <w:bCs/>
        </w:rPr>
      </w:pPr>
      <w:r w:rsidRPr="00A3712A">
        <w:lastRenderedPageBreak/>
        <w:t>Specjaliści oraz operatorzy maszyn i urządzeń przez cały analizowany okres lat 2013-2015 należeli do kategorii, wobec których pracodawcy zgłaszali znaczące odsetki nieobsadzonych miejsc pracy. W końcu 2014 r. zajmowały one odpowiednio 2 oraz 3 miejsce pod względem pokrywanego odsetka wolnych miejsc pracy (było to odpowiednio: 18,3% oraz 16,7%), ustępując tu jedynie robotnikom przemysłowym i rzemieślnikom (19,5%). Z kolei w końcu 2013 r. wierzchołek omawianej hierarchii był identyczny jak miało to miejsce 2 lata później: największy odsetek nieobsadzonych miejsc pracy pokrywali operatorzy maszyn i urządzeń (22,5%); kolejną kategorię stanowili pracownicy biurowi (16,5%), a dalej lokowali się specjaliści (14,1%). Jeśli chodzi o rozkład wakatów według branż w końcu roku 2014, to podobnie jak i w końcu 2015 r. dominowały w nim te same kategorie: przetwórstwo przemysłowe (27,1%); handel; naprawy pojazdów samocho</w:t>
      </w:r>
      <w:r w:rsidR="00AC575E">
        <w:t>dowych (15,7%) oraz transport i </w:t>
      </w:r>
      <w:r w:rsidRPr="00A3712A">
        <w:t>gospodarka magazynowa (9,5%). Z kolei w końcu 2013 r. największe odsetki zróżnicowania pokrywane były przez: przetwórstwo przemysłowe (19,5%); transport i gospodarkę magazynową (18,0%) oraz działalność profesjonalną, naukową i techniczną (15,7%).</w:t>
      </w:r>
    </w:p>
    <w:p w14:paraId="62718114" w14:textId="77777777" w:rsidR="00A3712A" w:rsidRPr="00A3712A" w:rsidRDefault="00A3712A" w:rsidP="00A3712A">
      <w:pPr>
        <w:rPr>
          <w:b/>
          <w:bCs/>
          <w:i/>
        </w:rPr>
      </w:pPr>
    </w:p>
    <w:p w14:paraId="3771BBA6" w14:textId="77777777" w:rsidR="00A3712A" w:rsidRPr="00A3712A" w:rsidRDefault="00A3712A" w:rsidP="00A3712A">
      <w:pPr>
        <w:rPr>
          <w:b/>
          <w:bCs/>
          <w:i/>
        </w:rPr>
      </w:pPr>
      <w:r w:rsidRPr="00A3712A">
        <w:rPr>
          <w:b/>
          <w:i/>
        </w:rPr>
        <w:br w:type="page"/>
      </w:r>
    </w:p>
    <w:p w14:paraId="2138B1EA" w14:textId="77777777" w:rsidR="00A3712A" w:rsidRPr="00A3712A" w:rsidRDefault="00A3712A" w:rsidP="00A3712A">
      <w:pPr>
        <w:pStyle w:val="Nagwek2"/>
        <w:spacing w:line="240" w:lineRule="auto"/>
        <w:rPr>
          <w:rFonts w:eastAsia="Calibri"/>
          <w:bCs/>
        </w:rPr>
      </w:pPr>
      <w:bookmarkStart w:id="74" w:name="_Toc465236958"/>
      <w:r w:rsidRPr="00A3712A">
        <w:rPr>
          <w:rFonts w:eastAsia="Calibri"/>
        </w:rPr>
        <w:lastRenderedPageBreak/>
        <w:t>Uczestnictwo w kształceniu ustawicznym</w:t>
      </w:r>
      <w:bookmarkEnd w:id="74"/>
      <w:r w:rsidRPr="00A3712A">
        <w:rPr>
          <w:rFonts w:eastAsia="Calibri"/>
        </w:rPr>
        <w:t xml:space="preserve"> </w:t>
      </w:r>
    </w:p>
    <w:p w14:paraId="170E12FC" w14:textId="77777777" w:rsidR="00A3712A" w:rsidRPr="00A3712A" w:rsidRDefault="00A3712A" w:rsidP="000B2FCC">
      <w:pPr>
        <w:spacing w:before="240"/>
        <w:jc w:val="both"/>
        <w:rPr>
          <w:bCs/>
        </w:rPr>
      </w:pPr>
      <w:r w:rsidRPr="00A3712A">
        <w:t xml:space="preserve">Uczestnictwo w kształceniu ustawicznym jest mierzone przez GUS w ramach Badania Aktywności Ekonomicznej Ludności (BAEL) jako </w:t>
      </w:r>
      <w:r w:rsidRPr="00A3712A">
        <w:rPr>
          <w:b/>
        </w:rPr>
        <w:t>procentowy udział osób w wieku 25-64 lata uczących się i dokształcających się w ludności ogółem w tej samej grupie wieku</w:t>
      </w:r>
      <w:r w:rsidRPr="00A3712A">
        <w:t xml:space="preserve"> (w okresie czterech tygodni przed badaniem). Za uczące się lub dokształcające uznawane są osoby deklarujące uczestnictwo w edukacji, obejmującej uczenie się formalne (szkoła i studia wyższe), jak również kształcenie pozaformalne (różnego rodzaju kursy)</w:t>
      </w:r>
      <w:r w:rsidRPr="00A3712A">
        <w:rPr>
          <w:vertAlign w:val="superscript"/>
        </w:rPr>
        <w:footnoteReference w:id="79"/>
      </w:r>
      <w:r w:rsidRPr="00A3712A">
        <w:t>. Dane z BAEL zebrane w ciągu trzech minionych lat (2013-2015) pokazują, że wartość tak definiowanego wskaźnika (średnioroczna) w województwie łódzkim była najwyższa na początku analizowanego okresu (3,1% w 2013 r.), po czym w ciągu następnych dwóch lat ulegała systematycznemu spadkowi (do poziomu 2,7% w 2014 r. oraz 2,3% w 2015 r.). Jest to trend analogiczny do ogólnopolskiego, choć bezwzględna wart</w:t>
      </w:r>
      <w:r w:rsidR="00AC575E">
        <w:t>ość odsetka osób uczących się i </w:t>
      </w:r>
      <w:r w:rsidRPr="00A3712A">
        <w:t>dokształcających była w województwie łódzkim zawsze niższa od tej mierzonej dla całego kraju o nieco ponad 1 punkt procentowy</w:t>
      </w:r>
      <w:r w:rsidRPr="00A3712A">
        <w:rPr>
          <w:vertAlign w:val="superscript"/>
        </w:rPr>
        <w:footnoteReference w:id="80"/>
      </w:r>
      <w:r w:rsidRPr="00A3712A">
        <w:t>.</w:t>
      </w:r>
    </w:p>
    <w:p w14:paraId="11FB1123" w14:textId="77777777" w:rsidR="00A3712A" w:rsidRPr="00A3712A" w:rsidRDefault="00A3712A" w:rsidP="00A3712A">
      <w:pPr>
        <w:rPr>
          <w:rFonts w:ascii="Arial Narrow" w:hAnsi="Arial Narrow"/>
          <w:b/>
          <w:bCs/>
          <w:sz w:val="22"/>
        </w:rPr>
      </w:pPr>
    </w:p>
    <w:p w14:paraId="67CD190B" w14:textId="77777777" w:rsidR="00A3712A" w:rsidRPr="00190F49" w:rsidRDefault="00190F49" w:rsidP="00190F49">
      <w:pPr>
        <w:keepNext/>
        <w:spacing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t xml:space="preserve">Wykres 4.4. </w:t>
      </w:r>
      <w:r w:rsidR="00A3712A" w:rsidRPr="00190F49">
        <w:rPr>
          <w:rFonts w:ascii="Calibri" w:eastAsia="Calibri" w:hAnsi="Calibri" w:cs="Calibri"/>
          <w:b/>
          <w:iCs/>
          <w:color w:val="44546A"/>
          <w:sz w:val="22"/>
          <w:szCs w:val="18"/>
          <w:lang w:eastAsia="pl-PL"/>
        </w:rPr>
        <w:t>Udział osób w wieku 25-64 lata uczących się i dokształcających się w ludności ogółem w tej samej grupie wieku w województwie łódzkim [w procentach]. Dane średnioroczne.</w:t>
      </w:r>
    </w:p>
    <w:p w14:paraId="4246B714" w14:textId="77777777" w:rsidR="00A3712A" w:rsidRPr="00A3712A" w:rsidRDefault="00A3712A" w:rsidP="00A3712A">
      <w:pPr>
        <w:rPr>
          <w:bCs/>
        </w:rPr>
      </w:pPr>
      <w:r w:rsidRPr="00A3712A">
        <w:rPr>
          <w:bCs/>
          <w:noProof/>
          <w:lang w:eastAsia="pl-PL"/>
        </w:rPr>
        <w:drawing>
          <wp:inline distT="0" distB="0" distL="0" distR="0" wp14:anchorId="032C6284" wp14:editId="58CC119B">
            <wp:extent cx="5638800" cy="318135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EA4C50" w14:textId="77777777" w:rsidR="00A3712A" w:rsidRPr="00A3712A" w:rsidRDefault="00A3712A" w:rsidP="00A3712A">
      <w:pPr>
        <w:rPr>
          <w:b/>
          <w:bCs/>
          <w:i/>
          <w:sz w:val="20"/>
        </w:rPr>
      </w:pPr>
      <w:r w:rsidRPr="00A3712A">
        <w:rPr>
          <w:b/>
          <w:i/>
          <w:sz w:val="20"/>
        </w:rPr>
        <w:t xml:space="preserve">Źródło: Bank Danych Lokalnych; GUS </w:t>
      </w:r>
    </w:p>
    <w:p w14:paraId="107E6EEF" w14:textId="77777777" w:rsidR="00A3712A" w:rsidRPr="00A3712A" w:rsidRDefault="00A3712A" w:rsidP="00AC575E">
      <w:pPr>
        <w:jc w:val="both"/>
        <w:rPr>
          <w:bCs/>
        </w:rPr>
      </w:pPr>
      <w:r w:rsidRPr="00A3712A">
        <w:lastRenderedPageBreak/>
        <w:t>Dla wyobrażenia ilościowej skali zjawiska uczestnict</w:t>
      </w:r>
      <w:r w:rsidR="00AC575E">
        <w:t>wa w kształceniu ustawicznym, w </w:t>
      </w:r>
      <w:r w:rsidRPr="00A3712A">
        <w:t>rozumieniu definicji przyjętej w BAEL, warto tu przytoczyć bezwzględne miary liczby ludności województwa łódzkiego w wieku 25-64 lat obliczone na podstawie danych z tego badania. Wynosiły one: 2 162,0 tys. w końcu grudnia 2013 r,; 2 153,9 tys. w końcu grudnia 2014 r. oraz 2 144,5 tys. w końcu grudnia 2015 r.</w:t>
      </w:r>
    </w:p>
    <w:p w14:paraId="5D728071" w14:textId="77777777" w:rsidR="00A3712A" w:rsidRPr="00190F49" w:rsidRDefault="00190F49" w:rsidP="00190F49">
      <w:pPr>
        <w:keepNext/>
        <w:spacing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t xml:space="preserve">Wykres 4.5. </w:t>
      </w:r>
      <w:r w:rsidR="00A3712A" w:rsidRPr="00190F49">
        <w:rPr>
          <w:rFonts w:ascii="Calibri" w:eastAsia="Calibri" w:hAnsi="Calibri" w:cs="Calibri"/>
          <w:b/>
          <w:iCs/>
          <w:color w:val="44546A"/>
          <w:sz w:val="22"/>
          <w:szCs w:val="18"/>
          <w:lang w:eastAsia="pl-PL"/>
        </w:rPr>
        <w:t>Liczba ludności w wieku 25-64 lata w województwie łódzkim w latach 2013-2015. Stan na 31 grudnia.</w:t>
      </w:r>
    </w:p>
    <w:p w14:paraId="0CB6630B" w14:textId="77777777" w:rsidR="00A3712A" w:rsidRPr="00A3712A" w:rsidRDefault="00A3712A" w:rsidP="00A3712A">
      <w:pPr>
        <w:rPr>
          <w:bCs/>
        </w:rPr>
      </w:pPr>
      <w:r w:rsidRPr="00A3712A">
        <w:rPr>
          <w:bCs/>
          <w:noProof/>
          <w:lang w:eastAsia="pl-PL"/>
        </w:rPr>
        <w:drawing>
          <wp:inline distT="0" distB="0" distL="0" distR="0" wp14:anchorId="27CC553C" wp14:editId="64EE94D1">
            <wp:extent cx="5648325" cy="342900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02575D" w14:textId="77777777" w:rsidR="00A3712A" w:rsidRPr="00A3712A" w:rsidRDefault="00A3712A" w:rsidP="00A3712A">
      <w:pPr>
        <w:rPr>
          <w:b/>
          <w:bCs/>
          <w:i/>
          <w:sz w:val="20"/>
        </w:rPr>
      </w:pPr>
      <w:r w:rsidRPr="00A3712A">
        <w:rPr>
          <w:b/>
          <w:i/>
          <w:sz w:val="20"/>
        </w:rPr>
        <w:t xml:space="preserve">Źródło: Bank Danych Lokalnych; GUS </w:t>
      </w:r>
    </w:p>
    <w:p w14:paraId="10DE77BC" w14:textId="77777777" w:rsidR="00A3712A" w:rsidRPr="00A3712A" w:rsidRDefault="00A3712A" w:rsidP="00A3712A">
      <w:pPr>
        <w:rPr>
          <w:bCs/>
        </w:rPr>
      </w:pPr>
    </w:p>
    <w:p w14:paraId="41A41ED2" w14:textId="77777777" w:rsidR="00A3712A" w:rsidRPr="00A3712A" w:rsidRDefault="00A3712A" w:rsidP="00AC575E">
      <w:pPr>
        <w:jc w:val="both"/>
        <w:rPr>
          <w:bCs/>
        </w:rPr>
      </w:pPr>
      <w:r w:rsidRPr="00A3712A">
        <w:t>Wskaźnik odsetka osób w wieku 25-64 lata uczących się i dokształcających się w ludności ogółem w tej samej grupie wieku nie jest liczony w ramach BAEL dla wyodrębnionych subkategorii tej populacji. Stąd nie jest tutaj możliwym wykazanie, na podstawie wyników analiz opartych o jednolitą metodologię, jaki jest zakres uczestnictwa w kształceniu ustawicznym osób w wieku 50 i więcej lat bądź też osób o niskich kwalifikacjach. Można jedynie powoływać się na wnioski z innych badań dotykających podobnej problematyki. Jedno z takich badań przeprowadzone zostało jesienią 2013 r. na zlecenie Regionalnego Obserwatorium Rynku Pracy w Łodzi i miało na celu dokonanie wieloaspektowej analizy aktualnej  sytuacji  osób  50+  na  rynku  pracy  wojewód</w:t>
      </w:r>
      <w:r w:rsidR="00AC575E">
        <w:t>ztwa łódzkiego. Dane uzyskane z </w:t>
      </w:r>
      <w:r w:rsidRPr="00A3712A">
        <w:t xml:space="preserve">zastosowaniem techniki wywiadu kwestionariuszowego przeprowadzonego na losowej warstwowej próbie 1009 aktywnych zawodowo osób w wieku 50 lat i więcej pokazały m.in., że 27,7% respondentów z tej grupy potwierdzało fakt podejmowania, w okresie 5 lat poprzedzających wywiad, działań  zmierzających do podniesienia swoich kwalifikacji. </w:t>
      </w:r>
      <w:r w:rsidRPr="00A3712A">
        <w:lastRenderedPageBreak/>
        <w:t>Pozostałe 72,3% badanych przyznało, że działań takich nie podejmowało</w:t>
      </w:r>
      <w:r w:rsidRPr="00A3712A">
        <w:rPr>
          <w:vertAlign w:val="superscript"/>
        </w:rPr>
        <w:footnoteReference w:id="81"/>
      </w:r>
      <w:r w:rsidRPr="00A3712A">
        <w:t>. Za zmierzające do podniesienia kwalifikacji uznawano działania związane z podejmowaniem takich form kształcenia, jak: studia wyższe, studia podyplomowe, kursy językowe, szkołę policealną, kursy doszkalające – dające dodatkowy zawód, krótkie szkolenia – dające nowe umiejętności w posiadanym już zawodzie.</w:t>
      </w:r>
    </w:p>
    <w:p w14:paraId="503F289E" w14:textId="77777777" w:rsidR="00A3712A" w:rsidRPr="00A3712A" w:rsidRDefault="00A3712A" w:rsidP="00A3712A">
      <w:pPr>
        <w:rPr>
          <w:bCs/>
        </w:rPr>
      </w:pPr>
      <w:r w:rsidRPr="00A3712A">
        <w:br w:type="page"/>
      </w:r>
    </w:p>
    <w:p w14:paraId="2206166F" w14:textId="77777777" w:rsidR="00A3712A" w:rsidRPr="00C02A9C" w:rsidRDefault="00A3712A" w:rsidP="00C02A9C">
      <w:pPr>
        <w:pStyle w:val="Nagwek2"/>
        <w:spacing w:line="240" w:lineRule="auto"/>
        <w:rPr>
          <w:rFonts w:eastAsia="Calibri"/>
          <w:bCs/>
        </w:rPr>
      </w:pPr>
      <w:bookmarkStart w:id="75" w:name="_Toc465236959"/>
      <w:r w:rsidRPr="00190F49">
        <w:rPr>
          <w:rFonts w:eastAsia="Calibri"/>
        </w:rPr>
        <w:lastRenderedPageBreak/>
        <w:t>Kompetencje osób dorosłych</w:t>
      </w:r>
      <w:bookmarkEnd w:id="75"/>
    </w:p>
    <w:p w14:paraId="5E975C6A" w14:textId="77777777" w:rsidR="00A3712A" w:rsidRPr="00A3712A" w:rsidRDefault="00A3712A" w:rsidP="00AC575E">
      <w:pPr>
        <w:jc w:val="both"/>
        <w:rPr>
          <w:bCs/>
        </w:rPr>
      </w:pPr>
      <w:r w:rsidRPr="00A3712A">
        <w:t>Kompetencje osób dorosłych mierzone były w ramach przeprowadzonego w latach 2011</w:t>
      </w:r>
      <w:r w:rsidRPr="00A3712A">
        <w:noBreakHyphen/>
        <w:t xml:space="preserve">2012 przez OECD </w:t>
      </w:r>
      <w:r w:rsidRPr="00A3712A">
        <w:rPr>
          <w:i/>
        </w:rPr>
        <w:t>Międzynarodowego Badania Kompetencji Osób Dorosłych</w:t>
      </w:r>
      <w:r w:rsidRPr="00A3712A">
        <w:t xml:space="preserve"> PIAAC (The Programme for the International Assessment of Adult Competencies). Badanie obejmowało 24 kraje, </w:t>
      </w:r>
      <w:r w:rsidR="00A407BD">
        <w:t>pomiarowi poddano w nim te</w:t>
      </w:r>
      <w:r w:rsidRPr="00A3712A">
        <w:t xml:space="preserve"> umiejętności o</w:t>
      </w:r>
      <w:r w:rsidR="00A407BD">
        <w:t>sób dorosłych, które są ważne z </w:t>
      </w:r>
      <w:r w:rsidRPr="00A3712A">
        <w:t xml:space="preserve">punktu widzenia funkcjonowania w wielu sytuacjach życia prywatnego i zawodowego. Dla celów analitycznych zbiór badanych umiejętności podzielono na dwa podzbiory, z których jeden obejmował umiejętności związane z rozumieniem tekstu, a drugi - umiejętności związane z rozumowaniem matematycznym. Wyniki przeprowadzonych analiz opisane zostały sumarycznie w publikacji GUS pt. </w:t>
      </w:r>
      <w:r w:rsidRPr="00A3712A">
        <w:rPr>
          <w:i/>
        </w:rPr>
        <w:t>Kapitał ludzki w Polsce w 2014 r.</w:t>
      </w:r>
      <w:r w:rsidRPr="00A3712A">
        <w:rPr>
          <w:vertAlign w:val="superscript"/>
        </w:rPr>
        <w:footnoteReference w:id="82"/>
      </w:r>
      <w:r w:rsidRPr="00A3712A">
        <w:t xml:space="preserve">; nie są one jednak reprezentatywne dla poziomu województw w Polsce. Podobnie, Wojewódzki Urząd Pracy w Łodzi nie ma dostępu do wyników innych badań prowadzonych w oparciu o porównywalną metodologię, a opartych o dane dla poszczególnych województw. Zajmowanie się w tej sytuacji kwestią kompetencji osób dorosłych wymaga zatem przede wszystkim przeformułowania definicji przedmiotu analizy, a następnie jego zoperacjonalizowania tak, by możliwe było wnioskowanie na jego temat w </w:t>
      </w:r>
      <w:r w:rsidR="0080487A">
        <w:t>oparciu o </w:t>
      </w:r>
      <w:r w:rsidRPr="00A3712A">
        <w:t>dostępne dane. Zdecydowaliśmy się w tym celu nawiązać do porządku wywodu autorów przywołanej wyżej publikacji GUS i przyjąć jako miarę kompetencji poziom uzyskanego wykształcenia formalnego, operacjonalizowan</w:t>
      </w:r>
      <w:r w:rsidR="00A407BD">
        <w:t>y jako procentowy udział osób z </w:t>
      </w:r>
      <w:r w:rsidRPr="00A3712A">
        <w:t>poszczególnych kategorii wykształcenia (gimnazjalne, podstawowe i niepełne podstawowe; zasadnicze zawodowe; średnie ogólne; policealne i średnie zawodowe; wyższe) wśród ludności województwa łódzkiego w wieku 15 lat i więcej. W analizie wykorzystane zostały dane GUS z Badania Aktywności Ekonomicznej Ludności. Na tej podstawie można sformułować następujące wnioski ogólne.</w:t>
      </w:r>
    </w:p>
    <w:p w14:paraId="6FC14245" w14:textId="77777777" w:rsidR="00A3712A" w:rsidRPr="00A3712A" w:rsidRDefault="00A3712A" w:rsidP="00AC575E">
      <w:pPr>
        <w:jc w:val="both"/>
        <w:rPr>
          <w:bCs/>
        </w:rPr>
      </w:pPr>
      <w:r w:rsidRPr="00A3712A">
        <w:t>Osoby posiadające zdany egzamin dojrzałości – a więc wykształcenie co najmniej średni</w:t>
      </w:r>
      <w:r w:rsidR="00A840BC">
        <w:t>e</w:t>
      </w:r>
      <w:r w:rsidRPr="00A3712A">
        <w:t xml:space="preserve"> - stanowiły w populacji mieszkańców województwa łódzkieg</w:t>
      </w:r>
      <w:r w:rsidR="00A840BC">
        <w:t>o nieznaczną większość (56,8% w </w:t>
      </w:r>
      <w:r w:rsidRPr="00A3712A">
        <w:t>2015 r.); wobec osób, które takiego egzaminu nie zdały (43,2% w 2015 r.). Najliczniej reprezentowanymi kategoriami wykształcenia były: „policealne i średnie zawodowe” - którym legitymowało się 23,4% ogółu mieszkańców województwa – oraz „zasadnicze zawodowe” – posiadało je 22,2% ogółu mieszkańców województwa.</w:t>
      </w:r>
    </w:p>
    <w:p w14:paraId="64184341" w14:textId="77777777" w:rsidR="00A3712A" w:rsidRPr="00A3712A" w:rsidRDefault="00A3712A" w:rsidP="00AC575E">
      <w:pPr>
        <w:jc w:val="both"/>
        <w:rPr>
          <w:bCs/>
        </w:rPr>
      </w:pPr>
      <w:r w:rsidRPr="00A3712A">
        <w:t>W objętym analizą trzyletnim okresie 2013-2015 dało się zauważyć sukcesywną poprawę poziomu wykształcenia mieszkańców wojewó</w:t>
      </w:r>
      <w:r w:rsidR="0080487A">
        <w:t>dztwa łódzkiego. Odsetek osób z </w:t>
      </w:r>
      <w:r w:rsidRPr="00A3712A">
        <w:t xml:space="preserve">wykształceniem co najmniej średnim wzrósł w tym czasie z 54,0% do 56,8%. Równocześnie spadał odsetek osób z wykształceniem poniżej średniego: z 46,1% do 43,2%. Spośród wszystkich pojedynczych kategorii wykształcenia najbardziej wzrosło znaczenie wykształcenia wyższego: udział osób je posiadających w populacji generalnej wzrósł z  19,0% do 21,6% (a więc o 2,6 punktu procentowego). Nieznacznie wzrosły także wartości udziału </w:t>
      </w:r>
      <w:r w:rsidRPr="00A3712A">
        <w:lastRenderedPageBreak/>
        <w:t>osób z wykształceniem średnim ogólnym i policealnym i średnim zawodowym – w obu przypadkach o 0,1 punktu procentowego. Spadł natomiast udział osób wykształconych na poziomie gimnazjalnym, podstawowym i niższym: z 23,0% do 21,0%. Omówione tendencje ilustruje wykres</w:t>
      </w:r>
      <w:r w:rsidR="00CF07BA">
        <w:t xml:space="preserve"> 4.6</w:t>
      </w:r>
      <w:r w:rsidRPr="00A3712A">
        <w:t>.</w:t>
      </w:r>
    </w:p>
    <w:p w14:paraId="11D90DED" w14:textId="77777777" w:rsidR="00A3712A" w:rsidRPr="00A3712A" w:rsidRDefault="00A3712A" w:rsidP="00A3712A">
      <w:pPr>
        <w:rPr>
          <w:rFonts w:ascii="Arial Narrow" w:hAnsi="Arial Narrow"/>
          <w:b/>
          <w:bCs/>
          <w:sz w:val="22"/>
        </w:rPr>
      </w:pPr>
    </w:p>
    <w:p w14:paraId="4EF7F37F" w14:textId="77777777" w:rsidR="00A3712A" w:rsidRPr="00190F49" w:rsidRDefault="00190F49" w:rsidP="00190F49">
      <w:pPr>
        <w:keepNext/>
        <w:spacing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t xml:space="preserve">Wykres 4.6. </w:t>
      </w:r>
      <w:r w:rsidR="00A3712A" w:rsidRPr="00190F49">
        <w:rPr>
          <w:rFonts w:ascii="Calibri" w:eastAsia="Calibri" w:hAnsi="Calibri" w:cs="Calibri"/>
          <w:b/>
          <w:iCs/>
          <w:color w:val="44546A"/>
          <w:sz w:val="22"/>
          <w:szCs w:val="18"/>
          <w:lang w:eastAsia="pl-PL"/>
        </w:rPr>
        <w:t>Ludność województwa łódzkiego w wieku 15 i więcej lat według poziomu wykształcenia w latach 2013</w:t>
      </w:r>
      <w:r w:rsidR="00A3712A" w:rsidRPr="00190F49">
        <w:rPr>
          <w:rFonts w:ascii="Calibri" w:eastAsia="Calibri" w:hAnsi="Calibri" w:cs="Calibri"/>
          <w:b/>
          <w:iCs/>
          <w:color w:val="44546A"/>
          <w:sz w:val="22"/>
          <w:szCs w:val="18"/>
          <w:lang w:eastAsia="pl-PL"/>
        </w:rPr>
        <w:noBreakHyphen/>
        <w:t>2015. Udziały w procentach; na podstawie danych średniorocznych</w:t>
      </w:r>
    </w:p>
    <w:p w14:paraId="19452408" w14:textId="77777777" w:rsidR="00A3712A" w:rsidRPr="00A3712A" w:rsidRDefault="00A3712A" w:rsidP="00A3712A">
      <w:pPr>
        <w:rPr>
          <w:bCs/>
        </w:rPr>
      </w:pPr>
      <w:r w:rsidRPr="00A3712A">
        <w:rPr>
          <w:bCs/>
          <w:noProof/>
          <w:lang w:eastAsia="pl-PL"/>
        </w:rPr>
        <w:drawing>
          <wp:inline distT="0" distB="0" distL="0" distR="0" wp14:anchorId="2FD014B5" wp14:editId="5CB7241E">
            <wp:extent cx="5760720" cy="3618303"/>
            <wp:effectExtent l="0" t="0" r="0" b="127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841908" w14:textId="77777777" w:rsidR="00A3712A" w:rsidRPr="00A3712A" w:rsidRDefault="00A3712A" w:rsidP="00A3712A">
      <w:pPr>
        <w:rPr>
          <w:b/>
          <w:bCs/>
          <w:i/>
          <w:sz w:val="20"/>
        </w:rPr>
      </w:pPr>
      <w:r w:rsidRPr="00A3712A">
        <w:rPr>
          <w:b/>
          <w:i/>
          <w:sz w:val="20"/>
        </w:rPr>
        <w:t xml:space="preserve">Źródło: Bank Danych Lokalnych GUS; Badanie Aktywności Ekonomicznej Ludności </w:t>
      </w:r>
    </w:p>
    <w:p w14:paraId="42C0FE61" w14:textId="77777777" w:rsidR="00A3712A" w:rsidRPr="00A3712A" w:rsidRDefault="00A3712A" w:rsidP="00A3712A">
      <w:pPr>
        <w:rPr>
          <w:bCs/>
        </w:rPr>
      </w:pPr>
    </w:p>
    <w:p w14:paraId="00EBAB1B" w14:textId="77777777" w:rsidR="00A3712A" w:rsidRPr="00A3712A" w:rsidRDefault="00A3712A" w:rsidP="00AC575E">
      <w:pPr>
        <w:jc w:val="both"/>
        <w:rPr>
          <w:bCs/>
        </w:rPr>
      </w:pPr>
      <w:r w:rsidRPr="00A3712A">
        <w:t xml:space="preserve">Dane z Badania Aktywności Ekonomicznej Ludności stanowią przyczynek dla potwierdzenia wielokrotnie już formułowanej na podstawie wyników innych analiz tezy, iż kobiety są ogólnie lepiej wykształcone niż mężczyźni. W 2013 r. odsetek osób z wykształceniem co najmniej średnim wśród kobiet wynosił 58,6%, wobec 48,8% wśród mężczyzn (różnica 9,8 punktu proc.); w 2015 r. było to odpowiednio: 61,3% oraz 51,8%  (różnica 9,5 punktu proc.). W 2013 r. osób legitymujących się wykształceniem wyższym było wśród kobiet 22,0%, natomiast wśród mężczyzn 15,7%. W 2015 r. analogiczne wartości odsetka wyniosły odpowiednio: 24,6% oraz 18,2% (dynamika wzrostu była więc w przypadku obu płci zbliżona). Oprócz „gimnazjalnego, podstawowego i niższego” oraz „zasadniczego zawodowego”, nieco większe udziały wśród mężczyzn niż wśród kobiet zebrała kategoria wykształcenia „policealne i średnie zawodowe”, a to głównie za sprawą osób posiadających </w:t>
      </w:r>
      <w:r w:rsidRPr="00A3712A">
        <w:lastRenderedPageBreak/>
        <w:t>wykształcenie średnie zawodowe - zdecydowanie silniej reprezentowanych wśród mężczyzn niż wśród kobiet</w:t>
      </w:r>
      <w:r w:rsidRPr="00A3712A">
        <w:rPr>
          <w:vertAlign w:val="superscript"/>
        </w:rPr>
        <w:footnoteReference w:id="83"/>
      </w:r>
      <w:r w:rsidRPr="00A3712A">
        <w:t>.</w:t>
      </w:r>
    </w:p>
    <w:p w14:paraId="6C0FD271" w14:textId="77777777" w:rsidR="00A3712A" w:rsidRPr="00A3712A" w:rsidRDefault="00A3712A" w:rsidP="00A3712A">
      <w:pPr>
        <w:rPr>
          <w:bCs/>
        </w:rPr>
      </w:pPr>
    </w:p>
    <w:p w14:paraId="36093CA1" w14:textId="77777777" w:rsidR="00A3712A" w:rsidRPr="00190F49" w:rsidRDefault="00190F49" w:rsidP="00190F49">
      <w:pPr>
        <w:keepNext/>
        <w:spacing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t xml:space="preserve">Wykres 4.7. </w:t>
      </w:r>
      <w:r w:rsidR="00A3712A" w:rsidRPr="00190F49">
        <w:rPr>
          <w:rFonts w:ascii="Calibri" w:eastAsia="Calibri" w:hAnsi="Calibri" w:cs="Calibri"/>
          <w:b/>
          <w:iCs/>
          <w:color w:val="44546A"/>
          <w:sz w:val="22"/>
          <w:szCs w:val="18"/>
          <w:lang w:eastAsia="pl-PL"/>
        </w:rPr>
        <w:t>Ludność województwa łódzkiego w wieku 15 i więcej lat według poziomu wykształcenia i płci w latach 2013</w:t>
      </w:r>
      <w:r w:rsidR="00A3712A" w:rsidRPr="00190F49">
        <w:rPr>
          <w:rFonts w:ascii="Calibri" w:eastAsia="Calibri" w:hAnsi="Calibri" w:cs="Calibri"/>
          <w:b/>
          <w:iCs/>
          <w:color w:val="44546A"/>
          <w:sz w:val="22"/>
          <w:szCs w:val="18"/>
          <w:lang w:eastAsia="pl-PL"/>
        </w:rPr>
        <w:noBreakHyphen/>
        <w:t>2015. Udziały w procentach; na podstawie danych średniorocznych</w:t>
      </w:r>
    </w:p>
    <w:p w14:paraId="1B67AA02" w14:textId="77777777" w:rsidR="00A3712A" w:rsidRPr="00A3712A" w:rsidRDefault="00A3712A" w:rsidP="00A3712A">
      <w:pPr>
        <w:rPr>
          <w:bCs/>
        </w:rPr>
      </w:pPr>
      <w:r w:rsidRPr="00A3712A">
        <w:rPr>
          <w:bCs/>
          <w:noProof/>
          <w:lang w:eastAsia="pl-PL"/>
        </w:rPr>
        <w:drawing>
          <wp:inline distT="0" distB="0" distL="0" distR="0" wp14:anchorId="78F16DDC" wp14:editId="61107E64">
            <wp:extent cx="5760720" cy="3675435"/>
            <wp:effectExtent l="0" t="0" r="0" b="127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F1C712" w14:textId="77777777" w:rsidR="00A3712A" w:rsidRPr="00A3712A" w:rsidRDefault="00A3712A" w:rsidP="00A3712A">
      <w:pPr>
        <w:rPr>
          <w:b/>
          <w:bCs/>
          <w:i/>
          <w:sz w:val="20"/>
        </w:rPr>
      </w:pPr>
      <w:r w:rsidRPr="00A3712A">
        <w:rPr>
          <w:b/>
          <w:i/>
          <w:sz w:val="20"/>
        </w:rPr>
        <w:t xml:space="preserve">Źródło: Bank Danych Lokalnych GUS; Badanie Aktywności Ekonomicznej Ludności </w:t>
      </w:r>
    </w:p>
    <w:p w14:paraId="406EEE28" w14:textId="77777777" w:rsidR="00A3712A" w:rsidRPr="00A3712A" w:rsidRDefault="00A3712A" w:rsidP="00A3712A">
      <w:pPr>
        <w:rPr>
          <w:bCs/>
        </w:rPr>
      </w:pPr>
    </w:p>
    <w:p w14:paraId="7AB34EAB" w14:textId="77777777" w:rsidR="00A3712A" w:rsidRPr="00A3712A" w:rsidRDefault="00A3712A" w:rsidP="00AC575E">
      <w:pPr>
        <w:jc w:val="both"/>
        <w:rPr>
          <w:bCs/>
        </w:rPr>
      </w:pPr>
      <w:r w:rsidRPr="00A3712A">
        <w:t xml:space="preserve">Obok płci, cechą silnie różnicującą rozkład wykształcenia w populacji dorosłych mieszkańców województwa łódzkiego jest miejsce zamieszkania, definiowane poprzez odniesienie się do podziału jednostek osadniczych wedle kryterium miasto - wieś. Jak można się było spodziewać, wartości odsetka osób posiadających wykształcenie co najmniej średnie były zdecydowanie wyższe w miastach - gdzie wyniosły: 61,3% w 2013 r.; 63,1% w 2014 r. oraz 64,3% - niż na wsi - gdzie wyniosły: 40,1% w 2013 r.; 40,8% w 2013 r. oraz 44,2% </w:t>
      </w:r>
      <w:r w:rsidR="00A840BC">
        <w:t>w 2015 r. Z </w:t>
      </w:r>
      <w:r w:rsidRPr="00A3712A">
        <w:t xml:space="preserve">drugiej wszakże strony trzeba także zauważyć, że w obydwu przypadkach mieliśmy do czynienia ze wzrostem udziału osób lepiej wykształconych w ogólnej liczebności analizowanych kategorii oraz że dynamika tego wzrostu była większa na terenach wiejskich (+4,1 punktu proc.) niż na terenach miejskich (+3,0 punkty proc.). Zdecydowanie jednak </w:t>
      </w:r>
      <w:r w:rsidRPr="00A3712A">
        <w:lastRenderedPageBreak/>
        <w:t>wolniej rósł na wsi (+1,2 punktu proc.) niż w mieście (+3,8 punktu proc.) udział osób legitymujących się wykształceniem wyższym. Może to być spowodowane tym, że rynki pracy w miastach dają nieporównywalnie większe możliwości wykorzystania kwalifikacji na najwyższym poziomie niż to się ma w przypadku terenów wiejskich. Stąd mieszkańcy wsi rzadziej przejawiają wystarczającą motywację by zdobyć wyższe wykształcenie, a jeśli już tak się dzieje, to często wiąże się to u nich z gotowością migracji do miasta.</w:t>
      </w:r>
    </w:p>
    <w:p w14:paraId="4BDDE3AA" w14:textId="77777777" w:rsidR="00A3712A" w:rsidRPr="00190F49" w:rsidRDefault="00190F49" w:rsidP="00190F49">
      <w:pPr>
        <w:keepNext/>
        <w:spacing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t xml:space="preserve">Wykres 4.8. </w:t>
      </w:r>
      <w:r w:rsidR="00A3712A" w:rsidRPr="00190F49">
        <w:rPr>
          <w:rFonts w:ascii="Calibri" w:eastAsia="Calibri" w:hAnsi="Calibri" w:cs="Calibri"/>
          <w:b/>
          <w:iCs/>
          <w:color w:val="44546A"/>
          <w:sz w:val="22"/>
          <w:szCs w:val="18"/>
          <w:lang w:eastAsia="pl-PL"/>
        </w:rPr>
        <w:t>Ludność województwa łódzkiego w wieku 15 i więcej lat według poziomu wykształcenia i miejsca zamieszkania  w latach 2013</w:t>
      </w:r>
      <w:r w:rsidR="00A3712A" w:rsidRPr="00190F49">
        <w:rPr>
          <w:rFonts w:ascii="Calibri" w:eastAsia="Calibri" w:hAnsi="Calibri" w:cs="Calibri"/>
          <w:b/>
          <w:iCs/>
          <w:color w:val="44546A"/>
          <w:sz w:val="22"/>
          <w:szCs w:val="18"/>
          <w:lang w:eastAsia="pl-PL"/>
        </w:rPr>
        <w:noBreakHyphen/>
        <w:t>2015. Udziały w procentach; na podstawie danych średniorocznych</w:t>
      </w:r>
    </w:p>
    <w:p w14:paraId="1A73E02E" w14:textId="77777777" w:rsidR="00A3712A" w:rsidRPr="00A3712A" w:rsidRDefault="00A3712A" w:rsidP="00A3712A">
      <w:pPr>
        <w:rPr>
          <w:bCs/>
        </w:rPr>
      </w:pPr>
      <w:r w:rsidRPr="00A3712A">
        <w:rPr>
          <w:bCs/>
          <w:noProof/>
          <w:lang w:eastAsia="pl-PL"/>
        </w:rPr>
        <w:drawing>
          <wp:inline distT="0" distB="0" distL="0" distR="0" wp14:anchorId="50CDAAB4" wp14:editId="7D1A9633">
            <wp:extent cx="5760720" cy="3675435"/>
            <wp:effectExtent l="0" t="0" r="0" b="127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6BFC01" w14:textId="77777777" w:rsidR="00A3712A" w:rsidRPr="00A3712A" w:rsidRDefault="00A3712A" w:rsidP="00A3712A">
      <w:pPr>
        <w:rPr>
          <w:b/>
          <w:bCs/>
          <w:i/>
          <w:sz w:val="20"/>
        </w:rPr>
      </w:pPr>
      <w:r w:rsidRPr="00A3712A">
        <w:rPr>
          <w:b/>
          <w:i/>
          <w:sz w:val="20"/>
        </w:rPr>
        <w:t xml:space="preserve">Źródło: Bank Danych Lokalnych GUS; Badanie Aktywności Ekonomicznej Ludności </w:t>
      </w:r>
    </w:p>
    <w:p w14:paraId="4BAFB483" w14:textId="77777777" w:rsidR="00A3712A" w:rsidRPr="00A3712A" w:rsidRDefault="00A3712A" w:rsidP="00A3712A">
      <w:pPr>
        <w:rPr>
          <w:bCs/>
        </w:rPr>
      </w:pPr>
    </w:p>
    <w:p w14:paraId="2EACF2FD" w14:textId="77777777" w:rsidR="00A3712A" w:rsidRPr="00A3712A" w:rsidRDefault="00A3712A" w:rsidP="00A3712A">
      <w:pPr>
        <w:rPr>
          <w:bCs/>
        </w:rPr>
      </w:pPr>
      <w:r w:rsidRPr="00A3712A">
        <w:br w:type="page"/>
      </w:r>
    </w:p>
    <w:p w14:paraId="3BF28EE1" w14:textId="77777777" w:rsidR="00A3712A" w:rsidRPr="00C02A9C" w:rsidRDefault="00A3712A" w:rsidP="00C02A9C">
      <w:pPr>
        <w:pStyle w:val="Nagwek2"/>
        <w:spacing w:line="240" w:lineRule="auto"/>
        <w:rPr>
          <w:rFonts w:eastAsia="Calibri"/>
          <w:bCs/>
        </w:rPr>
      </w:pPr>
      <w:bookmarkStart w:id="76" w:name="_Toc465236960"/>
      <w:r w:rsidRPr="00190F49">
        <w:rPr>
          <w:rFonts w:eastAsia="Calibri"/>
        </w:rPr>
        <w:lastRenderedPageBreak/>
        <w:t>Liczba uczniów szkół zawodowych</w:t>
      </w:r>
      <w:bookmarkEnd w:id="76"/>
    </w:p>
    <w:p w14:paraId="636025B4" w14:textId="77777777" w:rsidR="00A3712A" w:rsidRPr="00A3712A" w:rsidRDefault="00A3712A" w:rsidP="00AC575E">
      <w:pPr>
        <w:jc w:val="both"/>
        <w:rPr>
          <w:bCs/>
        </w:rPr>
      </w:pPr>
      <w:r w:rsidRPr="00A3712A">
        <w:t>Poniższe analizy wskaźnika liczby uczniów szkół zawo</w:t>
      </w:r>
      <w:r w:rsidR="00AF12D6">
        <w:t>dowych przeprowadzone zostały z </w:t>
      </w:r>
      <w:r w:rsidRPr="00A3712A">
        <w:t xml:space="preserve">użyciem danych Głównego Urzędu Statystycznego, pozyskanych ze źródeł Ministerstwa Edukacji Narodowej. W opisie wykorzystano terminy oraz kategorie pojęciowe bazujące na metodologii agregacji danych zastosowanej przez GUS dla Banku Danych Lokalnych. Tym samym do analizowanego zbioru szkół włączone zostały: </w:t>
      </w:r>
    </w:p>
    <w:p w14:paraId="7A934DAB" w14:textId="77777777" w:rsidR="00A3712A" w:rsidRPr="00A3712A" w:rsidRDefault="00A3712A" w:rsidP="00D43EF6">
      <w:pPr>
        <w:numPr>
          <w:ilvl w:val="0"/>
          <w:numId w:val="17"/>
        </w:numPr>
        <w:contextualSpacing/>
        <w:jc w:val="both"/>
        <w:rPr>
          <w:bCs/>
        </w:rPr>
      </w:pPr>
      <w:r w:rsidRPr="00A3712A">
        <w:t xml:space="preserve">średnie szkoły zawodowe, do których zaliczono: </w:t>
      </w:r>
    </w:p>
    <w:p w14:paraId="00178CD1" w14:textId="77777777" w:rsidR="00A3712A" w:rsidRPr="00A3712A" w:rsidRDefault="00A3712A" w:rsidP="00D43EF6">
      <w:pPr>
        <w:numPr>
          <w:ilvl w:val="1"/>
          <w:numId w:val="17"/>
        </w:numPr>
        <w:contextualSpacing/>
        <w:jc w:val="both"/>
        <w:rPr>
          <w:bCs/>
        </w:rPr>
      </w:pPr>
      <w:r w:rsidRPr="00A3712A">
        <w:t>licea profilowane dla młodzieży;</w:t>
      </w:r>
    </w:p>
    <w:p w14:paraId="2281CC6C" w14:textId="77777777" w:rsidR="00A3712A" w:rsidRPr="00A3712A" w:rsidRDefault="00A3712A" w:rsidP="00D43EF6">
      <w:pPr>
        <w:numPr>
          <w:ilvl w:val="1"/>
          <w:numId w:val="17"/>
        </w:numPr>
        <w:contextualSpacing/>
        <w:jc w:val="both"/>
        <w:rPr>
          <w:bCs/>
        </w:rPr>
      </w:pPr>
      <w:r w:rsidRPr="00A3712A">
        <w:t>licea profilowane dla dorosłych;</w:t>
      </w:r>
    </w:p>
    <w:p w14:paraId="688C224D" w14:textId="77777777" w:rsidR="00A3712A" w:rsidRPr="00A3712A" w:rsidRDefault="00A3712A" w:rsidP="00D43EF6">
      <w:pPr>
        <w:numPr>
          <w:ilvl w:val="1"/>
          <w:numId w:val="17"/>
        </w:numPr>
        <w:contextualSpacing/>
        <w:jc w:val="both"/>
        <w:rPr>
          <w:bCs/>
        </w:rPr>
      </w:pPr>
      <w:r w:rsidRPr="00A3712A">
        <w:t>technika dla młodzieży;</w:t>
      </w:r>
    </w:p>
    <w:p w14:paraId="630CCDFF" w14:textId="77777777" w:rsidR="00A3712A" w:rsidRPr="00A3712A" w:rsidRDefault="00A3712A" w:rsidP="00D43EF6">
      <w:pPr>
        <w:numPr>
          <w:ilvl w:val="1"/>
          <w:numId w:val="17"/>
        </w:numPr>
        <w:contextualSpacing/>
        <w:jc w:val="both"/>
        <w:rPr>
          <w:bCs/>
        </w:rPr>
      </w:pPr>
      <w:r w:rsidRPr="00A3712A">
        <w:t>technika dla dorosłych;</w:t>
      </w:r>
    </w:p>
    <w:p w14:paraId="7D478A4C" w14:textId="77777777" w:rsidR="00A3712A" w:rsidRPr="00A3712A" w:rsidRDefault="00A3712A" w:rsidP="00D43EF6">
      <w:pPr>
        <w:numPr>
          <w:ilvl w:val="1"/>
          <w:numId w:val="17"/>
        </w:numPr>
        <w:contextualSpacing/>
        <w:jc w:val="both"/>
        <w:rPr>
          <w:bCs/>
        </w:rPr>
      </w:pPr>
      <w:r w:rsidRPr="00A3712A">
        <w:t>technika uzupełniające dla dorosłych;</w:t>
      </w:r>
    </w:p>
    <w:p w14:paraId="3C917D92" w14:textId="77777777" w:rsidR="00A3712A" w:rsidRPr="00A3712A" w:rsidRDefault="00A3712A" w:rsidP="00D43EF6">
      <w:pPr>
        <w:numPr>
          <w:ilvl w:val="1"/>
          <w:numId w:val="17"/>
        </w:numPr>
        <w:contextualSpacing/>
        <w:jc w:val="both"/>
        <w:rPr>
          <w:bCs/>
        </w:rPr>
      </w:pPr>
      <w:r w:rsidRPr="00A3712A">
        <w:t>szkoły artystyczne ogólnokształcące dające uprawnienia zawodowe;</w:t>
      </w:r>
    </w:p>
    <w:p w14:paraId="348B1C89" w14:textId="77777777" w:rsidR="00A3712A" w:rsidRPr="00A3712A" w:rsidRDefault="00A3712A" w:rsidP="00D43EF6">
      <w:pPr>
        <w:numPr>
          <w:ilvl w:val="0"/>
          <w:numId w:val="17"/>
        </w:numPr>
        <w:contextualSpacing/>
        <w:jc w:val="both"/>
        <w:rPr>
          <w:bCs/>
        </w:rPr>
      </w:pPr>
      <w:r w:rsidRPr="00A3712A">
        <w:t>zasadnicze szkoły zawodowe i szkoły przysposabiające do pracy zawodowej specjalne, do których zaliczono:</w:t>
      </w:r>
    </w:p>
    <w:p w14:paraId="57D28D15" w14:textId="77777777" w:rsidR="00A3712A" w:rsidRPr="00A3712A" w:rsidRDefault="00A3712A" w:rsidP="00D43EF6">
      <w:pPr>
        <w:numPr>
          <w:ilvl w:val="1"/>
          <w:numId w:val="17"/>
        </w:numPr>
        <w:contextualSpacing/>
        <w:jc w:val="both"/>
        <w:rPr>
          <w:bCs/>
        </w:rPr>
      </w:pPr>
      <w:r w:rsidRPr="00A3712A">
        <w:t>szkoły ponadgimnazjalne specjalne przysposabiające do pracy;</w:t>
      </w:r>
    </w:p>
    <w:p w14:paraId="437B4C40" w14:textId="77777777" w:rsidR="00A3712A" w:rsidRPr="00A3712A" w:rsidRDefault="00A3712A" w:rsidP="00D43EF6">
      <w:pPr>
        <w:numPr>
          <w:ilvl w:val="1"/>
          <w:numId w:val="17"/>
        </w:numPr>
        <w:contextualSpacing/>
        <w:jc w:val="both"/>
        <w:rPr>
          <w:bCs/>
        </w:rPr>
      </w:pPr>
      <w:r w:rsidRPr="00A3712A">
        <w:t>zasadnicze szkoły zawodowe;</w:t>
      </w:r>
    </w:p>
    <w:p w14:paraId="6C29031F" w14:textId="77777777" w:rsidR="00A3712A" w:rsidRPr="00A3712A" w:rsidRDefault="00A3712A" w:rsidP="00D43EF6">
      <w:pPr>
        <w:numPr>
          <w:ilvl w:val="1"/>
          <w:numId w:val="17"/>
        </w:numPr>
        <w:contextualSpacing/>
        <w:jc w:val="both"/>
        <w:rPr>
          <w:bCs/>
        </w:rPr>
      </w:pPr>
      <w:r w:rsidRPr="00A3712A">
        <w:t>zasadnicze szkoły zawodowe dla dorosłych.</w:t>
      </w:r>
    </w:p>
    <w:p w14:paraId="7C69AE39" w14:textId="77777777" w:rsidR="00A3712A" w:rsidRPr="00A3712A" w:rsidRDefault="00A3712A" w:rsidP="00AC575E">
      <w:pPr>
        <w:jc w:val="both"/>
        <w:rPr>
          <w:bCs/>
        </w:rPr>
      </w:pPr>
      <w:r w:rsidRPr="00A3712A">
        <w:t xml:space="preserve">W tym kontekście należy także mieć na uwadze fakt, że zgodnie z </w:t>
      </w:r>
      <w:r w:rsidRPr="00A3712A">
        <w:rPr>
          <w:i/>
        </w:rPr>
        <w:t>Ustawą z dnia 19 sierpnia 2011 o zmianie ustawy o systemie oświaty</w:t>
      </w:r>
      <w:r w:rsidRPr="00A3712A">
        <w:t xml:space="preserve"> (Dz. U. z 2011 r. Nr 205, poz. 1206) od 1 września 2014 r. nie funkcjonują już w Polsce licea profilowane. Ich uwzględnienie w zbiorze analizowanych szkół ma zatem znaczenie jedynie w odniesieniu do danych z roku szkolnego 2013/2014. W województwie łódzkim, według stanu na 30 września 2013 r., w szkołach tego typu naukę kontynuowało 558 osób – uczniów ostatniej klasy.</w:t>
      </w:r>
    </w:p>
    <w:p w14:paraId="7D4DCB8C" w14:textId="77777777" w:rsidR="00A3712A" w:rsidRPr="00A3712A" w:rsidRDefault="00A3712A" w:rsidP="00AC575E">
      <w:pPr>
        <w:jc w:val="both"/>
        <w:rPr>
          <w:bCs/>
        </w:rPr>
      </w:pPr>
      <w:r w:rsidRPr="00A3712A">
        <w:t>Z kolei z początkiem roku szkolnego 2015/2016, liczba uczniów w dwóch wymienionych wyżej zbiorczych typach szkół zawodowych w województwie łódzkim wynosiła:</w:t>
      </w:r>
    </w:p>
    <w:p w14:paraId="2C86AA07" w14:textId="77777777" w:rsidR="00A3712A" w:rsidRPr="00A3712A" w:rsidRDefault="00A3712A" w:rsidP="00D43EF6">
      <w:pPr>
        <w:numPr>
          <w:ilvl w:val="0"/>
          <w:numId w:val="18"/>
        </w:numPr>
        <w:tabs>
          <w:tab w:val="right" w:leader="dot" w:pos="7938"/>
        </w:tabs>
        <w:contextualSpacing/>
        <w:rPr>
          <w:bCs/>
          <w:sz w:val="22"/>
        </w:rPr>
      </w:pPr>
      <w:r w:rsidRPr="00A3712A">
        <w:rPr>
          <w:sz w:val="22"/>
        </w:rPr>
        <w:t>w średnich szkołach zawodowych</w:t>
      </w:r>
      <w:r w:rsidRPr="00A3712A">
        <w:rPr>
          <w:sz w:val="22"/>
        </w:rPr>
        <w:tab/>
        <w:t>31 387 osób;</w:t>
      </w:r>
    </w:p>
    <w:p w14:paraId="4535A53C" w14:textId="77777777" w:rsidR="00A3712A" w:rsidRPr="00A3712A" w:rsidRDefault="00A3712A" w:rsidP="00D43EF6">
      <w:pPr>
        <w:numPr>
          <w:ilvl w:val="0"/>
          <w:numId w:val="18"/>
        </w:numPr>
        <w:tabs>
          <w:tab w:val="right" w:leader="dot" w:pos="7938"/>
        </w:tabs>
        <w:ind w:right="1417"/>
        <w:contextualSpacing/>
        <w:rPr>
          <w:bCs/>
          <w:sz w:val="22"/>
        </w:rPr>
      </w:pPr>
      <w:r w:rsidRPr="00A3712A">
        <w:rPr>
          <w:sz w:val="22"/>
        </w:rPr>
        <w:t>w zasadniczych szkołach zawodowych i szkołach specjalnych przysposabiających do pracy zawodowej</w:t>
      </w:r>
      <w:r w:rsidRPr="00A3712A">
        <w:rPr>
          <w:sz w:val="22"/>
        </w:rPr>
        <w:tab/>
        <w:t>9 539 osób.</w:t>
      </w:r>
    </w:p>
    <w:p w14:paraId="3610CEB5" w14:textId="77777777" w:rsidR="00414A8B" w:rsidRDefault="00414A8B" w:rsidP="00AC575E">
      <w:pPr>
        <w:spacing w:before="240"/>
        <w:jc w:val="both"/>
        <w:rPr>
          <w:bCs/>
        </w:rPr>
      </w:pPr>
    </w:p>
    <w:p w14:paraId="3DD6BC69" w14:textId="77777777" w:rsidR="00A3712A" w:rsidRPr="00A3712A" w:rsidRDefault="00A3712A" w:rsidP="00AC575E">
      <w:pPr>
        <w:spacing w:before="240"/>
        <w:jc w:val="both"/>
        <w:rPr>
          <w:bCs/>
        </w:rPr>
      </w:pPr>
      <w:r w:rsidRPr="00A3712A">
        <w:t>Obie te wielkości charakteryzowały się w ostatnich trzech latach stałą tendencją spadkową, co ma związek z generalnym spadkiem liczby ludności województwa w wieku 0-18 lat. Szczegółowe dane przedstawione zostały na wykresie</w:t>
      </w:r>
      <w:r w:rsidR="00CF07BA">
        <w:t xml:space="preserve"> 4.9</w:t>
      </w:r>
      <w:r w:rsidRPr="00A3712A">
        <w:t>.</w:t>
      </w:r>
    </w:p>
    <w:p w14:paraId="7206ECFF" w14:textId="77777777" w:rsidR="00A3712A" w:rsidRPr="00A3712A" w:rsidRDefault="00A3712A" w:rsidP="00A3712A">
      <w:pPr>
        <w:rPr>
          <w:bCs/>
        </w:rPr>
      </w:pPr>
    </w:p>
    <w:p w14:paraId="0EBEDF36" w14:textId="77777777" w:rsidR="00A3712A" w:rsidRPr="00A3712A" w:rsidRDefault="00A3712A" w:rsidP="00A3712A">
      <w:pPr>
        <w:rPr>
          <w:bCs/>
        </w:rPr>
      </w:pPr>
    </w:p>
    <w:p w14:paraId="4B85D5BC" w14:textId="77777777" w:rsidR="00A3712A" w:rsidRPr="00A3712A" w:rsidRDefault="00A3712A" w:rsidP="00A3712A">
      <w:pPr>
        <w:rPr>
          <w:bCs/>
        </w:rPr>
      </w:pPr>
    </w:p>
    <w:p w14:paraId="68657332" w14:textId="77777777" w:rsidR="00A3712A" w:rsidRPr="00190F49" w:rsidRDefault="00190F49" w:rsidP="00A3712A">
      <w:pPr>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lastRenderedPageBreak/>
        <w:t xml:space="preserve">Wykres 4.9. </w:t>
      </w:r>
      <w:r w:rsidR="00A3712A" w:rsidRPr="00190F49">
        <w:rPr>
          <w:rFonts w:ascii="Calibri" w:eastAsia="Calibri" w:hAnsi="Calibri" w:cs="Calibri"/>
          <w:b/>
          <w:iCs/>
          <w:color w:val="44546A"/>
          <w:sz w:val="22"/>
          <w:szCs w:val="18"/>
          <w:lang w:eastAsia="pl-PL"/>
        </w:rPr>
        <w:t>Uczniowie szkół zawodowych w województwie łódzkim w latach 2013-2015 według typów szkół (bez liceów profilowanych). Stan na 30 września</w:t>
      </w:r>
    </w:p>
    <w:p w14:paraId="17014691" w14:textId="77777777" w:rsidR="00A3712A" w:rsidRPr="00A3712A" w:rsidRDefault="00A3712A" w:rsidP="00A3712A">
      <w:pPr>
        <w:rPr>
          <w:bCs/>
        </w:rPr>
      </w:pPr>
      <w:r w:rsidRPr="00A3712A">
        <w:rPr>
          <w:bCs/>
          <w:noProof/>
          <w:lang w:eastAsia="pl-PL"/>
        </w:rPr>
        <w:drawing>
          <wp:inline distT="0" distB="0" distL="0" distR="0" wp14:anchorId="0001286E" wp14:editId="4778A7DA">
            <wp:extent cx="5219700" cy="4014788"/>
            <wp:effectExtent l="0" t="0" r="0" b="508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FCF6C1" w14:textId="77777777" w:rsidR="00A3712A" w:rsidRPr="00A3712A" w:rsidRDefault="00A3712A" w:rsidP="00A3712A">
      <w:pPr>
        <w:rPr>
          <w:b/>
          <w:bCs/>
          <w:i/>
          <w:sz w:val="20"/>
        </w:rPr>
      </w:pPr>
      <w:r w:rsidRPr="00A3712A">
        <w:rPr>
          <w:b/>
          <w:i/>
          <w:sz w:val="20"/>
        </w:rPr>
        <w:t xml:space="preserve">Źródło: Bank Danych Lokalnych GUS; Ministerstwo Edukacji Narodowej </w:t>
      </w:r>
    </w:p>
    <w:p w14:paraId="519307EE" w14:textId="77777777" w:rsidR="00A3712A" w:rsidRPr="00A3712A" w:rsidRDefault="00A3712A" w:rsidP="00A3712A">
      <w:pPr>
        <w:rPr>
          <w:bCs/>
        </w:rPr>
      </w:pPr>
    </w:p>
    <w:p w14:paraId="10A409AF" w14:textId="77777777" w:rsidR="00A3712A" w:rsidRPr="00A3712A" w:rsidRDefault="00A3712A" w:rsidP="00A3712A">
      <w:pPr>
        <w:rPr>
          <w:bCs/>
        </w:rPr>
      </w:pPr>
    </w:p>
    <w:p w14:paraId="00143859" w14:textId="77777777" w:rsidR="00A3712A" w:rsidRPr="00A3712A" w:rsidRDefault="00A3712A" w:rsidP="00A3712A">
      <w:pPr>
        <w:rPr>
          <w:bCs/>
        </w:rPr>
      </w:pPr>
      <w:r w:rsidRPr="00A3712A">
        <w:br w:type="page"/>
      </w:r>
    </w:p>
    <w:p w14:paraId="22C26389" w14:textId="77777777" w:rsidR="00A3712A" w:rsidRPr="00C02A9C" w:rsidRDefault="00A3712A" w:rsidP="00C02A9C">
      <w:pPr>
        <w:pStyle w:val="Nagwek2"/>
        <w:spacing w:line="240" w:lineRule="auto"/>
        <w:rPr>
          <w:rFonts w:eastAsia="Calibri"/>
          <w:bCs/>
        </w:rPr>
      </w:pPr>
      <w:bookmarkStart w:id="77" w:name="_Toc465236961"/>
      <w:r w:rsidRPr="00190F49">
        <w:rPr>
          <w:rFonts w:eastAsia="Calibri"/>
        </w:rPr>
        <w:lastRenderedPageBreak/>
        <w:t>Liczba absolwentów zasadniczych szkół zawodowych w ogólnej liczbie absolwentów szkół ponadgimnazjalnych (%)</w:t>
      </w:r>
      <w:bookmarkEnd w:id="77"/>
    </w:p>
    <w:p w14:paraId="167130E7" w14:textId="77777777" w:rsidR="00A3712A" w:rsidRPr="00A3712A" w:rsidRDefault="00A3712A" w:rsidP="00AC575E">
      <w:pPr>
        <w:jc w:val="both"/>
        <w:rPr>
          <w:bCs/>
        </w:rPr>
      </w:pPr>
      <w:r w:rsidRPr="00A3712A">
        <w:t>Według danych Głównego Urzędu Statystycznego, pozyskanych ze źródeł Ministerstwa Edukacji Narodowej, liczba absolwentów zasadniczych szkół zawodowych w województwie łódzkim wyniosła:</w:t>
      </w:r>
    </w:p>
    <w:p w14:paraId="0F6DBC87" w14:textId="77777777" w:rsidR="00A3712A" w:rsidRPr="00A3712A" w:rsidRDefault="00A3712A" w:rsidP="00D43EF6">
      <w:pPr>
        <w:numPr>
          <w:ilvl w:val="0"/>
          <w:numId w:val="18"/>
        </w:numPr>
        <w:tabs>
          <w:tab w:val="right" w:leader="dot" w:pos="7938"/>
        </w:tabs>
        <w:contextualSpacing/>
        <w:jc w:val="both"/>
        <w:rPr>
          <w:bCs/>
          <w:sz w:val="22"/>
        </w:rPr>
      </w:pPr>
      <w:r w:rsidRPr="00A3712A">
        <w:rPr>
          <w:sz w:val="22"/>
        </w:rPr>
        <w:t>według stanu na 30 września 2013 r.</w:t>
      </w:r>
      <w:r w:rsidRPr="00A3712A">
        <w:rPr>
          <w:sz w:val="22"/>
        </w:rPr>
        <w:tab/>
        <w:t>3 592 osoby;</w:t>
      </w:r>
    </w:p>
    <w:p w14:paraId="7FE639C4" w14:textId="77777777" w:rsidR="00A3712A" w:rsidRPr="00A3712A" w:rsidRDefault="00A3712A" w:rsidP="00D43EF6">
      <w:pPr>
        <w:numPr>
          <w:ilvl w:val="0"/>
          <w:numId w:val="18"/>
        </w:numPr>
        <w:tabs>
          <w:tab w:val="right" w:leader="dot" w:pos="7938"/>
        </w:tabs>
        <w:ind w:right="1417"/>
        <w:contextualSpacing/>
        <w:jc w:val="both"/>
        <w:rPr>
          <w:bCs/>
          <w:sz w:val="22"/>
        </w:rPr>
      </w:pPr>
      <w:r w:rsidRPr="00A3712A">
        <w:rPr>
          <w:sz w:val="22"/>
        </w:rPr>
        <w:t>według stanu na 30 września 2014 r.</w:t>
      </w:r>
      <w:r w:rsidRPr="00A3712A">
        <w:rPr>
          <w:sz w:val="22"/>
        </w:rPr>
        <w:tab/>
        <w:t>2 720 osób;</w:t>
      </w:r>
    </w:p>
    <w:p w14:paraId="3E431348" w14:textId="77777777" w:rsidR="00A3712A" w:rsidRPr="00A3712A" w:rsidRDefault="00A3712A" w:rsidP="00D43EF6">
      <w:pPr>
        <w:numPr>
          <w:ilvl w:val="0"/>
          <w:numId w:val="18"/>
        </w:numPr>
        <w:tabs>
          <w:tab w:val="right" w:leader="dot" w:pos="7938"/>
        </w:tabs>
        <w:spacing w:after="0"/>
        <w:ind w:right="1417"/>
        <w:contextualSpacing/>
        <w:jc w:val="both"/>
        <w:rPr>
          <w:bCs/>
          <w:sz w:val="22"/>
        </w:rPr>
      </w:pPr>
      <w:r w:rsidRPr="00A3712A">
        <w:rPr>
          <w:sz w:val="22"/>
        </w:rPr>
        <w:t>według stanu na 30 września 2015 r.</w:t>
      </w:r>
      <w:r w:rsidRPr="00A3712A">
        <w:rPr>
          <w:sz w:val="22"/>
        </w:rPr>
        <w:tab/>
        <w:t>3 139 osób.</w:t>
      </w:r>
    </w:p>
    <w:p w14:paraId="2E478D65" w14:textId="77777777" w:rsidR="00A3712A" w:rsidRPr="00A3712A" w:rsidRDefault="00A3712A" w:rsidP="00AC575E">
      <w:pPr>
        <w:spacing w:before="240"/>
        <w:jc w:val="both"/>
        <w:rPr>
          <w:bCs/>
        </w:rPr>
      </w:pPr>
      <w:r w:rsidRPr="00A3712A">
        <w:t>Mówiąc o zasadniczych szkołach zawodowych odwołujemy się do kategorii placówek zdefiniowanej tak samo, jak miało to miejsce przy okazji omawiania wskaźnika liczby uczniów szkół zawodowych. Chodzi zatem o szkoły zasadnicze zawodowe, jak również szkoły specjalne przysposabiające do pracy zawodowej, a konkretnie:</w:t>
      </w:r>
    </w:p>
    <w:p w14:paraId="0A08262C" w14:textId="77777777" w:rsidR="00A3712A" w:rsidRPr="00A3712A" w:rsidRDefault="00A3712A" w:rsidP="00D43EF6">
      <w:pPr>
        <w:numPr>
          <w:ilvl w:val="1"/>
          <w:numId w:val="17"/>
        </w:numPr>
        <w:contextualSpacing/>
        <w:jc w:val="both"/>
        <w:rPr>
          <w:bCs/>
        </w:rPr>
      </w:pPr>
      <w:r w:rsidRPr="00A3712A">
        <w:t>szkoły ponadgimnazjalne specjalne przysposabiające do pracy;</w:t>
      </w:r>
    </w:p>
    <w:p w14:paraId="75AD2E96" w14:textId="77777777" w:rsidR="00A3712A" w:rsidRPr="00A3712A" w:rsidRDefault="00A3712A" w:rsidP="00D43EF6">
      <w:pPr>
        <w:numPr>
          <w:ilvl w:val="1"/>
          <w:numId w:val="17"/>
        </w:numPr>
        <w:contextualSpacing/>
        <w:jc w:val="both"/>
        <w:rPr>
          <w:bCs/>
        </w:rPr>
      </w:pPr>
      <w:r w:rsidRPr="00A3712A">
        <w:t>zasadnicze szkoły zawodowe;</w:t>
      </w:r>
    </w:p>
    <w:p w14:paraId="0FE13113" w14:textId="77777777" w:rsidR="00A3712A" w:rsidRPr="00A3712A" w:rsidRDefault="00A3712A" w:rsidP="00D43EF6">
      <w:pPr>
        <w:numPr>
          <w:ilvl w:val="1"/>
          <w:numId w:val="17"/>
        </w:numPr>
        <w:contextualSpacing/>
        <w:jc w:val="both"/>
        <w:rPr>
          <w:bCs/>
        </w:rPr>
      </w:pPr>
      <w:r w:rsidRPr="00A3712A">
        <w:t>zasadnicze szkoły zawodowe dla dorosłych.</w:t>
      </w:r>
    </w:p>
    <w:p w14:paraId="4D244DB0" w14:textId="77777777" w:rsidR="00A3712A" w:rsidRPr="00A3712A" w:rsidRDefault="00A3712A" w:rsidP="00AC575E">
      <w:pPr>
        <w:jc w:val="both"/>
        <w:rPr>
          <w:bCs/>
        </w:rPr>
      </w:pPr>
      <w:r w:rsidRPr="00A3712A">
        <w:t>Trend wartości odsetka absolwentów tych szkół w ogóle absolwentów szkół ponadgimnazjalnych (bez policealnych) z województwa łódzkiego był w latach 2013-2015 oscylujący, z dostrzegalnym spadkiem między rokiem 20</w:t>
      </w:r>
      <w:r w:rsidR="00AC575E">
        <w:t>13 a 2014 (z 12,5% do 10,6%), a </w:t>
      </w:r>
      <w:r w:rsidRPr="00A3712A">
        <w:t xml:space="preserve">następnie wzrostem (z 10,6% do 12,2%) z upływem kolejnego roku – nie kompensującym jednak wcześniejszego ubytku. Zostało to pokazane na wykresie </w:t>
      </w:r>
      <w:r w:rsidR="00CF07BA">
        <w:t>4.10</w:t>
      </w:r>
      <w:r w:rsidRPr="00A3712A">
        <w:t>.</w:t>
      </w:r>
    </w:p>
    <w:p w14:paraId="04C54417" w14:textId="77777777" w:rsidR="00A3712A" w:rsidRPr="00190F49" w:rsidRDefault="00190F49" w:rsidP="00190F49">
      <w:pPr>
        <w:keepNext/>
        <w:spacing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t xml:space="preserve">Wykres 4.10. </w:t>
      </w:r>
      <w:r w:rsidR="00A3712A" w:rsidRPr="00190F49">
        <w:rPr>
          <w:rFonts w:ascii="Calibri" w:eastAsia="Calibri" w:hAnsi="Calibri" w:cs="Calibri"/>
          <w:b/>
          <w:iCs/>
          <w:color w:val="44546A"/>
          <w:sz w:val="22"/>
          <w:szCs w:val="18"/>
          <w:lang w:eastAsia="pl-PL"/>
        </w:rPr>
        <w:t>Odsetek absolwentów zasadniczych szkół zawodowych w ogóle absolwentów szkół ponadgimnazjalnych (bez policealnych) w województwie łódzkim w latach 2013-2015. Stan na 30 września</w:t>
      </w:r>
    </w:p>
    <w:p w14:paraId="1ED1D018" w14:textId="77777777" w:rsidR="00A3712A" w:rsidRPr="00A3712A" w:rsidRDefault="00A3712A" w:rsidP="00A3712A">
      <w:pPr>
        <w:rPr>
          <w:bCs/>
        </w:rPr>
      </w:pPr>
      <w:r w:rsidRPr="00A3712A">
        <w:rPr>
          <w:bCs/>
          <w:noProof/>
          <w:lang w:eastAsia="pl-PL"/>
        </w:rPr>
        <w:drawing>
          <wp:inline distT="0" distB="0" distL="0" distR="0" wp14:anchorId="7ACC3042" wp14:editId="0664486B">
            <wp:extent cx="5372100" cy="2981325"/>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28E2DC" w14:textId="77777777" w:rsidR="00A3712A" w:rsidRPr="00A3712A" w:rsidRDefault="00A3712A" w:rsidP="00A3712A">
      <w:pPr>
        <w:rPr>
          <w:b/>
          <w:bCs/>
          <w:i/>
          <w:sz w:val="20"/>
        </w:rPr>
      </w:pPr>
      <w:r w:rsidRPr="00A3712A">
        <w:rPr>
          <w:b/>
          <w:i/>
          <w:sz w:val="20"/>
        </w:rPr>
        <w:t xml:space="preserve">Źródło: Bank Danych Lokalnych GUS; Ministerstwo Edukacji Narodowej </w:t>
      </w:r>
    </w:p>
    <w:p w14:paraId="25941054" w14:textId="77777777" w:rsidR="00A3712A" w:rsidRPr="00C02A9C" w:rsidRDefault="00A3712A" w:rsidP="00C02A9C">
      <w:pPr>
        <w:pStyle w:val="Nagwek2"/>
        <w:spacing w:line="240" w:lineRule="auto"/>
        <w:rPr>
          <w:rFonts w:eastAsia="Calibri"/>
          <w:bCs/>
        </w:rPr>
      </w:pPr>
      <w:bookmarkStart w:id="78" w:name="_Toc465236962"/>
      <w:r w:rsidRPr="00190F49">
        <w:rPr>
          <w:rFonts w:eastAsia="Calibri"/>
        </w:rPr>
        <w:lastRenderedPageBreak/>
        <w:t>Liczba szkół zawodowych</w:t>
      </w:r>
      <w:bookmarkEnd w:id="78"/>
    </w:p>
    <w:p w14:paraId="3C432A7A" w14:textId="77777777" w:rsidR="00A3712A" w:rsidRPr="00A3712A" w:rsidRDefault="00A3712A" w:rsidP="00AC575E">
      <w:pPr>
        <w:jc w:val="both"/>
        <w:rPr>
          <w:bCs/>
        </w:rPr>
      </w:pPr>
      <w:r w:rsidRPr="00A3712A">
        <w:t>Opierając się na nomenklaturze Głównego Urzędu Statystycznego stosowanej dla Banku Danych Lokalnych w celu agregacji danych Ministerstwa Edukacji Narodowej, pod pojęciem szkół zawodowych rozumieć będziemy:</w:t>
      </w:r>
    </w:p>
    <w:p w14:paraId="77C15A7E" w14:textId="77777777" w:rsidR="00A3712A" w:rsidRPr="00A3712A" w:rsidRDefault="00A3712A" w:rsidP="00D43EF6">
      <w:pPr>
        <w:numPr>
          <w:ilvl w:val="0"/>
          <w:numId w:val="19"/>
        </w:numPr>
        <w:contextualSpacing/>
        <w:jc w:val="both"/>
        <w:rPr>
          <w:bCs/>
        </w:rPr>
      </w:pPr>
      <w:r w:rsidRPr="00A3712A">
        <w:t xml:space="preserve">średnie szkoły zawodowe, do których zaliczają się: </w:t>
      </w:r>
    </w:p>
    <w:p w14:paraId="4FB97B40" w14:textId="77777777" w:rsidR="00A3712A" w:rsidRPr="00A3712A" w:rsidRDefault="00A3712A" w:rsidP="00D43EF6">
      <w:pPr>
        <w:numPr>
          <w:ilvl w:val="1"/>
          <w:numId w:val="19"/>
        </w:numPr>
        <w:contextualSpacing/>
        <w:jc w:val="both"/>
        <w:rPr>
          <w:bCs/>
        </w:rPr>
      </w:pPr>
      <w:r w:rsidRPr="00A3712A">
        <w:t>licea profilowane dla młodzieży;</w:t>
      </w:r>
    </w:p>
    <w:p w14:paraId="19BA1A3F" w14:textId="77777777" w:rsidR="00A3712A" w:rsidRPr="00A3712A" w:rsidRDefault="00A3712A" w:rsidP="00D43EF6">
      <w:pPr>
        <w:numPr>
          <w:ilvl w:val="1"/>
          <w:numId w:val="19"/>
        </w:numPr>
        <w:contextualSpacing/>
        <w:jc w:val="both"/>
        <w:rPr>
          <w:bCs/>
        </w:rPr>
      </w:pPr>
      <w:r w:rsidRPr="00A3712A">
        <w:t>licea profilowane dla dorosłych;</w:t>
      </w:r>
    </w:p>
    <w:p w14:paraId="138DAE1E" w14:textId="77777777" w:rsidR="00A3712A" w:rsidRPr="00A3712A" w:rsidRDefault="00A3712A" w:rsidP="00D43EF6">
      <w:pPr>
        <w:numPr>
          <w:ilvl w:val="1"/>
          <w:numId w:val="19"/>
        </w:numPr>
        <w:contextualSpacing/>
        <w:jc w:val="both"/>
        <w:rPr>
          <w:bCs/>
        </w:rPr>
      </w:pPr>
      <w:r w:rsidRPr="00A3712A">
        <w:t>technika dla młodzieży;</w:t>
      </w:r>
    </w:p>
    <w:p w14:paraId="3D5D7676" w14:textId="77777777" w:rsidR="00A3712A" w:rsidRPr="00A3712A" w:rsidRDefault="00A3712A" w:rsidP="00D43EF6">
      <w:pPr>
        <w:numPr>
          <w:ilvl w:val="1"/>
          <w:numId w:val="19"/>
        </w:numPr>
        <w:contextualSpacing/>
        <w:jc w:val="both"/>
        <w:rPr>
          <w:bCs/>
        </w:rPr>
      </w:pPr>
      <w:r w:rsidRPr="00A3712A">
        <w:t>technika dla dorosłych;</w:t>
      </w:r>
    </w:p>
    <w:p w14:paraId="4596643C" w14:textId="77777777" w:rsidR="00A3712A" w:rsidRPr="00A3712A" w:rsidRDefault="00A3712A" w:rsidP="00D43EF6">
      <w:pPr>
        <w:numPr>
          <w:ilvl w:val="1"/>
          <w:numId w:val="19"/>
        </w:numPr>
        <w:contextualSpacing/>
        <w:jc w:val="both"/>
        <w:rPr>
          <w:bCs/>
        </w:rPr>
      </w:pPr>
      <w:r w:rsidRPr="00A3712A">
        <w:t>technika uzupełniające dla dorosłych;</w:t>
      </w:r>
    </w:p>
    <w:p w14:paraId="359023B2" w14:textId="77777777" w:rsidR="00A3712A" w:rsidRPr="00A3712A" w:rsidRDefault="00A3712A" w:rsidP="00D43EF6">
      <w:pPr>
        <w:numPr>
          <w:ilvl w:val="1"/>
          <w:numId w:val="19"/>
        </w:numPr>
        <w:contextualSpacing/>
        <w:jc w:val="both"/>
        <w:rPr>
          <w:bCs/>
        </w:rPr>
      </w:pPr>
      <w:r w:rsidRPr="00A3712A">
        <w:t>szkoły artystyczne ogólnokształcące dające uprawnienia zawodowe;</w:t>
      </w:r>
    </w:p>
    <w:p w14:paraId="75B62B98" w14:textId="77777777" w:rsidR="00A3712A" w:rsidRPr="00A3712A" w:rsidRDefault="00A3712A" w:rsidP="00D43EF6">
      <w:pPr>
        <w:numPr>
          <w:ilvl w:val="0"/>
          <w:numId w:val="19"/>
        </w:numPr>
        <w:contextualSpacing/>
        <w:jc w:val="both"/>
        <w:rPr>
          <w:bCs/>
        </w:rPr>
      </w:pPr>
      <w:r w:rsidRPr="00A3712A">
        <w:t>zasadnicze szkoły zawodowe i szkoły przysposabiające do pracy zawodowej specjalne, do których zaliczają się:</w:t>
      </w:r>
    </w:p>
    <w:p w14:paraId="68B34E71" w14:textId="77777777" w:rsidR="00A3712A" w:rsidRPr="00A3712A" w:rsidRDefault="00A3712A" w:rsidP="00D43EF6">
      <w:pPr>
        <w:numPr>
          <w:ilvl w:val="1"/>
          <w:numId w:val="19"/>
        </w:numPr>
        <w:contextualSpacing/>
        <w:jc w:val="both"/>
        <w:rPr>
          <w:bCs/>
        </w:rPr>
      </w:pPr>
      <w:r w:rsidRPr="00A3712A">
        <w:t>szkoły ponadgimnazjalne specjalne przysposabiające do pracy;</w:t>
      </w:r>
    </w:p>
    <w:p w14:paraId="41D5385E" w14:textId="77777777" w:rsidR="00A3712A" w:rsidRPr="00A3712A" w:rsidRDefault="00A3712A" w:rsidP="00D43EF6">
      <w:pPr>
        <w:numPr>
          <w:ilvl w:val="1"/>
          <w:numId w:val="19"/>
        </w:numPr>
        <w:contextualSpacing/>
        <w:jc w:val="both"/>
        <w:rPr>
          <w:bCs/>
        </w:rPr>
      </w:pPr>
      <w:r w:rsidRPr="00A3712A">
        <w:t>zasadnicze szkoły zawodowe;</w:t>
      </w:r>
    </w:p>
    <w:p w14:paraId="2BE03688" w14:textId="77777777" w:rsidR="00A3712A" w:rsidRPr="00A3712A" w:rsidRDefault="00A3712A" w:rsidP="00D43EF6">
      <w:pPr>
        <w:numPr>
          <w:ilvl w:val="1"/>
          <w:numId w:val="19"/>
        </w:numPr>
        <w:contextualSpacing/>
        <w:jc w:val="both"/>
        <w:rPr>
          <w:bCs/>
        </w:rPr>
      </w:pPr>
      <w:r w:rsidRPr="00A3712A">
        <w:t>zasadnicze szkoły zawodowe dla dorosłych.</w:t>
      </w:r>
    </w:p>
    <w:p w14:paraId="5398C4B7" w14:textId="77777777" w:rsidR="00A3712A" w:rsidRPr="00A3712A" w:rsidRDefault="00A3712A" w:rsidP="00AC575E">
      <w:pPr>
        <w:jc w:val="both"/>
        <w:rPr>
          <w:bCs/>
        </w:rPr>
      </w:pPr>
      <w:r w:rsidRPr="00A3712A">
        <w:t xml:space="preserve">Istotnym pozostaje przy tym fakt, że zgodnie z </w:t>
      </w:r>
      <w:r w:rsidRPr="00A3712A">
        <w:rPr>
          <w:i/>
        </w:rPr>
        <w:t>Ustawą z dnia 19 sierpnia 2011 o zmianie ustawy o systemie oświaty</w:t>
      </w:r>
      <w:r w:rsidRPr="00A3712A">
        <w:t xml:space="preserve"> (Dz. U. z 2011 r. Nr 205, poz. 1206) od 1 września 2014 r. nie funkcjonują już w Polsce licea profilowane. Ich uwzględnienie w zbiorze analizowanych szkół ma zatem znaczenie jedynie w odniesieniu do danyc</w:t>
      </w:r>
      <w:r w:rsidR="00AC575E">
        <w:t>h z roku szkolnego 2013/2014. W </w:t>
      </w:r>
      <w:r w:rsidRPr="00A3712A">
        <w:t>województwie łódzkim, według stanu na 30 września 2013 r., funkcjonowało 14 liceów profilowanych.</w:t>
      </w:r>
    </w:p>
    <w:p w14:paraId="26BF7AFF" w14:textId="77777777" w:rsidR="00A3712A" w:rsidRPr="00A3712A" w:rsidRDefault="00A3712A" w:rsidP="00AC575E">
      <w:pPr>
        <w:jc w:val="both"/>
        <w:rPr>
          <w:bCs/>
        </w:rPr>
      </w:pPr>
      <w:r w:rsidRPr="00A3712A">
        <w:t xml:space="preserve">Z początkiem roku szkolnego 2015/2016 funkcjonowały w województwie łódzkim: </w:t>
      </w:r>
    </w:p>
    <w:p w14:paraId="1ADE4C4D" w14:textId="77777777" w:rsidR="00A3712A" w:rsidRPr="00A3712A" w:rsidRDefault="00A3712A" w:rsidP="00D43EF6">
      <w:pPr>
        <w:numPr>
          <w:ilvl w:val="0"/>
          <w:numId w:val="20"/>
        </w:numPr>
        <w:contextualSpacing/>
        <w:jc w:val="both"/>
        <w:rPr>
          <w:bCs/>
        </w:rPr>
      </w:pPr>
      <w:r w:rsidRPr="00A3712A">
        <w:t>124 technika (wraz z ogólnokształcącymi szkołami artystycznymi dającymi uprawnienia zawodowe);</w:t>
      </w:r>
    </w:p>
    <w:p w14:paraId="5D21DA45" w14:textId="77777777" w:rsidR="00A3712A" w:rsidRPr="00A3712A" w:rsidRDefault="00A3712A" w:rsidP="00D43EF6">
      <w:pPr>
        <w:numPr>
          <w:ilvl w:val="0"/>
          <w:numId w:val="20"/>
        </w:numPr>
        <w:contextualSpacing/>
        <w:jc w:val="both"/>
        <w:rPr>
          <w:bCs/>
        </w:rPr>
      </w:pPr>
      <w:r w:rsidRPr="00A3712A">
        <w:t>129 zasadniczych szkół zawodowych i szkół specjalnych przysposabiających do pracy zawodowej.</w:t>
      </w:r>
    </w:p>
    <w:p w14:paraId="76BF8106" w14:textId="77777777" w:rsidR="00A3712A" w:rsidRPr="00A3712A" w:rsidRDefault="00A3712A" w:rsidP="00AC575E">
      <w:pPr>
        <w:jc w:val="both"/>
        <w:rPr>
          <w:bCs/>
        </w:rPr>
      </w:pPr>
      <w:r w:rsidRPr="00A3712A">
        <w:t>W obydwu wymienionych typach liczba szkół charakteryzowała się w ostatnich trzech latach stałą tendencją spadkową – zbieżną z równoległym spadkiem ogólnej liczby uczniów tych szkół. Szczegółowe dane na ten temat ilustruje wykres</w:t>
      </w:r>
      <w:r w:rsidR="00CF07BA">
        <w:t xml:space="preserve"> 4.11</w:t>
      </w:r>
      <w:r w:rsidRPr="00A3712A">
        <w:t>.</w:t>
      </w:r>
    </w:p>
    <w:p w14:paraId="2BC5BBF7" w14:textId="77777777" w:rsidR="00A3712A" w:rsidRPr="00A3712A" w:rsidRDefault="00A3712A" w:rsidP="00A3712A">
      <w:pPr>
        <w:rPr>
          <w:rFonts w:ascii="Arial Narrow" w:hAnsi="Arial Narrow"/>
          <w:b/>
          <w:bCs/>
          <w:sz w:val="22"/>
        </w:rPr>
      </w:pPr>
    </w:p>
    <w:p w14:paraId="5BC8C513" w14:textId="77777777" w:rsidR="00A3712A" w:rsidRPr="00A3712A" w:rsidRDefault="00A3712A" w:rsidP="00A3712A">
      <w:pPr>
        <w:rPr>
          <w:rFonts w:ascii="Arial Narrow" w:hAnsi="Arial Narrow"/>
          <w:b/>
          <w:bCs/>
          <w:sz w:val="22"/>
        </w:rPr>
      </w:pPr>
    </w:p>
    <w:p w14:paraId="403D5BA5" w14:textId="77777777" w:rsidR="00A3712A" w:rsidRPr="00A3712A" w:rsidRDefault="00A3712A" w:rsidP="00A3712A">
      <w:pPr>
        <w:rPr>
          <w:rFonts w:ascii="Arial Narrow" w:hAnsi="Arial Narrow"/>
          <w:b/>
          <w:bCs/>
          <w:sz w:val="22"/>
        </w:rPr>
      </w:pPr>
    </w:p>
    <w:p w14:paraId="0CF19872" w14:textId="77777777" w:rsidR="00A3712A" w:rsidRPr="00A3712A" w:rsidRDefault="00A3712A" w:rsidP="00A3712A">
      <w:pPr>
        <w:rPr>
          <w:rFonts w:ascii="Arial Narrow" w:hAnsi="Arial Narrow"/>
          <w:b/>
          <w:bCs/>
          <w:sz w:val="22"/>
        </w:rPr>
      </w:pPr>
    </w:p>
    <w:p w14:paraId="2B71F62D" w14:textId="77777777" w:rsidR="00A3712A" w:rsidRPr="00190F49" w:rsidRDefault="00190F49" w:rsidP="00190F49">
      <w:pPr>
        <w:keepNext/>
        <w:spacing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lastRenderedPageBreak/>
        <w:t xml:space="preserve">Wykres 4.11. </w:t>
      </w:r>
      <w:r w:rsidR="00A3712A" w:rsidRPr="00190F49">
        <w:rPr>
          <w:rFonts w:ascii="Calibri" w:eastAsia="Calibri" w:hAnsi="Calibri" w:cs="Calibri"/>
          <w:b/>
          <w:iCs/>
          <w:color w:val="44546A"/>
          <w:sz w:val="22"/>
          <w:szCs w:val="18"/>
          <w:lang w:eastAsia="pl-PL"/>
        </w:rPr>
        <w:t>Szkoły zawodowe w województwie łódzkim w latach 2013-2015 według typów (bez liceów profilowanych). Stan na 30 września</w:t>
      </w:r>
    </w:p>
    <w:p w14:paraId="4DFDEEFE" w14:textId="77777777" w:rsidR="00A3712A" w:rsidRPr="00A3712A" w:rsidRDefault="00A3712A" w:rsidP="00A3712A">
      <w:pPr>
        <w:rPr>
          <w:bCs/>
        </w:rPr>
      </w:pPr>
      <w:r w:rsidRPr="00A3712A">
        <w:rPr>
          <w:bCs/>
          <w:noProof/>
          <w:lang w:eastAsia="pl-PL"/>
        </w:rPr>
        <w:drawing>
          <wp:inline distT="0" distB="0" distL="0" distR="0" wp14:anchorId="503AEED6" wp14:editId="7FE969E5">
            <wp:extent cx="5219700" cy="4014788"/>
            <wp:effectExtent l="0" t="0" r="0" b="508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C66D87" w14:textId="77777777" w:rsidR="00A3712A" w:rsidRPr="00A3712A" w:rsidRDefault="00A3712A" w:rsidP="00A3712A">
      <w:pPr>
        <w:rPr>
          <w:b/>
          <w:bCs/>
          <w:i/>
          <w:sz w:val="20"/>
        </w:rPr>
      </w:pPr>
      <w:r w:rsidRPr="00A3712A">
        <w:rPr>
          <w:b/>
          <w:i/>
          <w:sz w:val="20"/>
        </w:rPr>
        <w:t xml:space="preserve">Źródło: Bank Danych Lokalnych GUS; Ministerstwo Edukacji Narodowej </w:t>
      </w:r>
    </w:p>
    <w:p w14:paraId="5464930F" w14:textId="77777777" w:rsidR="00A3712A" w:rsidRPr="00A3712A" w:rsidRDefault="00A3712A" w:rsidP="00A3712A">
      <w:pPr>
        <w:rPr>
          <w:bCs/>
        </w:rPr>
      </w:pPr>
    </w:p>
    <w:p w14:paraId="316A7713" w14:textId="77777777" w:rsidR="00A3712A" w:rsidRPr="00A3712A" w:rsidRDefault="00A3712A" w:rsidP="00A3712A">
      <w:pPr>
        <w:rPr>
          <w:bCs/>
        </w:rPr>
      </w:pPr>
      <w:r w:rsidRPr="00A3712A">
        <w:br w:type="page"/>
      </w:r>
    </w:p>
    <w:p w14:paraId="5C66D876" w14:textId="77777777" w:rsidR="00A3712A" w:rsidRPr="00C02A9C" w:rsidRDefault="000B2FCC" w:rsidP="00C02A9C">
      <w:pPr>
        <w:pStyle w:val="Nagwek2"/>
        <w:spacing w:line="240" w:lineRule="auto"/>
        <w:rPr>
          <w:rFonts w:eastAsia="Calibri"/>
          <w:bCs/>
        </w:rPr>
      </w:pPr>
      <w:bookmarkStart w:id="79" w:name="_Toc465236963"/>
      <w:r>
        <w:rPr>
          <w:rFonts w:eastAsia="Calibri"/>
        </w:rPr>
        <w:lastRenderedPageBreak/>
        <w:t>B</w:t>
      </w:r>
      <w:r w:rsidR="00A3712A" w:rsidRPr="00190F49">
        <w:rPr>
          <w:rFonts w:eastAsia="Calibri"/>
        </w:rPr>
        <w:t>ezrobotn</w:t>
      </w:r>
      <w:r>
        <w:rPr>
          <w:rFonts w:eastAsia="Calibri"/>
        </w:rPr>
        <w:t>i</w:t>
      </w:r>
      <w:r w:rsidR="00A3712A" w:rsidRPr="00190F49">
        <w:rPr>
          <w:rFonts w:eastAsia="Calibri"/>
        </w:rPr>
        <w:t xml:space="preserve"> absolwen</w:t>
      </w:r>
      <w:r>
        <w:rPr>
          <w:rFonts w:eastAsia="Calibri"/>
        </w:rPr>
        <w:t>ci</w:t>
      </w:r>
      <w:r w:rsidR="00A3712A" w:rsidRPr="00190F49">
        <w:rPr>
          <w:rFonts w:eastAsia="Calibri"/>
        </w:rPr>
        <w:t xml:space="preserve"> szkół zawodowych</w:t>
      </w:r>
      <w:bookmarkEnd w:id="79"/>
    </w:p>
    <w:p w14:paraId="708B086C" w14:textId="77777777" w:rsidR="00414A8B" w:rsidRPr="00A3712A" w:rsidRDefault="00A3712A" w:rsidP="00AC575E">
      <w:pPr>
        <w:jc w:val="both"/>
        <w:rPr>
          <w:bCs/>
        </w:rPr>
      </w:pPr>
      <w:r w:rsidRPr="00A3712A">
        <w:t>Mianem bezrobotnych absolwentów szkół zawodowych określać będziemy tutaj osoby bezrobotne zarejestrowane w urzędach pracy wojew</w:t>
      </w:r>
      <w:r w:rsidR="00AC575E">
        <w:t>ództwa łódzkiego, pozostające w </w:t>
      </w:r>
      <w:r w:rsidRPr="00A3712A">
        <w:t>okresie do 12 miesięcy od dnia ukończenia nauki oraz legitymujące się wykształceniem zasadniczym zawodowym bądź też policealnym lub średnim zawodowym. Liczbę takich osób na podstawie danych Wojewódzkiego Urzędu Pracy w Łodzi z lat 2013-2015 przedstawia wykres</w:t>
      </w:r>
      <w:r w:rsidR="00CF07BA">
        <w:t xml:space="preserve"> 4.12</w:t>
      </w:r>
      <w:r w:rsidRPr="00A3712A">
        <w:t>:</w:t>
      </w:r>
    </w:p>
    <w:p w14:paraId="20CF041B" w14:textId="77777777" w:rsidR="00A3712A" w:rsidRPr="00190F49" w:rsidRDefault="00190F49" w:rsidP="00414A8B">
      <w:pPr>
        <w:keepNext/>
        <w:spacing w:before="240" w:line="240" w:lineRule="auto"/>
        <w:ind w:left="10" w:hanging="10"/>
        <w:jc w:val="both"/>
        <w:rPr>
          <w:rFonts w:ascii="Calibri" w:eastAsia="Calibri" w:hAnsi="Calibri" w:cs="Calibri"/>
          <w:b/>
          <w:bCs/>
          <w:iCs/>
          <w:color w:val="44546A"/>
          <w:sz w:val="22"/>
          <w:szCs w:val="18"/>
          <w:lang w:eastAsia="pl-PL"/>
        </w:rPr>
      </w:pPr>
      <w:r w:rsidRPr="00190F49">
        <w:rPr>
          <w:rFonts w:ascii="Calibri" w:eastAsia="Calibri" w:hAnsi="Calibri" w:cs="Calibri"/>
          <w:b/>
          <w:iCs/>
          <w:color w:val="44546A"/>
          <w:sz w:val="22"/>
          <w:szCs w:val="18"/>
          <w:lang w:eastAsia="pl-PL"/>
        </w:rPr>
        <w:t xml:space="preserve">Wykres 4.12. </w:t>
      </w:r>
      <w:r w:rsidR="00A3712A" w:rsidRPr="00190F49">
        <w:rPr>
          <w:rFonts w:ascii="Calibri" w:eastAsia="Calibri" w:hAnsi="Calibri" w:cs="Calibri"/>
          <w:b/>
          <w:iCs/>
          <w:color w:val="44546A"/>
          <w:sz w:val="22"/>
          <w:szCs w:val="18"/>
          <w:lang w:eastAsia="pl-PL"/>
        </w:rPr>
        <w:t>Bezrobotni absolwenci szkół zawodowych zarejest</w:t>
      </w:r>
      <w:r w:rsidR="00414A8B">
        <w:rPr>
          <w:rFonts w:ascii="Calibri" w:eastAsia="Calibri" w:hAnsi="Calibri" w:cs="Calibri"/>
          <w:b/>
          <w:iCs/>
          <w:color w:val="44546A"/>
          <w:sz w:val="22"/>
          <w:szCs w:val="18"/>
          <w:lang w:eastAsia="pl-PL"/>
        </w:rPr>
        <w:t>rowani w województwie łódzkim w </w:t>
      </w:r>
      <w:r w:rsidR="00A3712A" w:rsidRPr="00190F49">
        <w:rPr>
          <w:rFonts w:ascii="Calibri" w:eastAsia="Calibri" w:hAnsi="Calibri" w:cs="Calibri"/>
          <w:b/>
          <w:iCs/>
          <w:color w:val="44546A"/>
          <w:sz w:val="22"/>
          <w:szCs w:val="18"/>
          <w:lang w:eastAsia="pl-PL"/>
        </w:rPr>
        <w:t>latach 2013-2015 według osiągniętego wykształcenia. Stan na 31 grudnia</w:t>
      </w:r>
    </w:p>
    <w:p w14:paraId="40DD56CD" w14:textId="77777777" w:rsidR="00A3712A" w:rsidRPr="00A3712A" w:rsidRDefault="00A3712A" w:rsidP="00A3712A">
      <w:pPr>
        <w:rPr>
          <w:bCs/>
        </w:rPr>
      </w:pPr>
      <w:r w:rsidRPr="00A3712A">
        <w:rPr>
          <w:bCs/>
          <w:noProof/>
          <w:lang w:eastAsia="pl-PL"/>
        </w:rPr>
        <w:drawing>
          <wp:inline distT="0" distB="0" distL="0" distR="0" wp14:anchorId="38907472" wp14:editId="18D015CE">
            <wp:extent cx="5219700" cy="4014788"/>
            <wp:effectExtent l="0" t="0" r="0" b="508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57CBE5" w14:textId="77777777" w:rsidR="00A3712A" w:rsidRPr="00A3712A" w:rsidRDefault="00A3712A" w:rsidP="00A3712A">
      <w:pPr>
        <w:rPr>
          <w:b/>
          <w:bCs/>
          <w:i/>
          <w:sz w:val="20"/>
        </w:rPr>
      </w:pPr>
      <w:r w:rsidRPr="00A3712A">
        <w:rPr>
          <w:b/>
          <w:i/>
          <w:sz w:val="20"/>
        </w:rPr>
        <w:t xml:space="preserve">Źródło: Wojewódzki Urząd Pracy w Łodzi; dane z Załącznika 1 do sprawozdania MPiPS-01 </w:t>
      </w:r>
    </w:p>
    <w:p w14:paraId="7135C65D" w14:textId="77777777" w:rsidR="00A3712A" w:rsidRPr="00A3712A" w:rsidRDefault="00A3712A" w:rsidP="00A3712A">
      <w:pPr>
        <w:rPr>
          <w:bCs/>
        </w:rPr>
      </w:pPr>
    </w:p>
    <w:p w14:paraId="3707C423" w14:textId="77777777" w:rsidR="00A3712A" w:rsidRPr="00A3712A" w:rsidRDefault="00A3712A" w:rsidP="00AC575E">
      <w:pPr>
        <w:jc w:val="both"/>
        <w:rPr>
          <w:bCs/>
        </w:rPr>
      </w:pPr>
      <w:r w:rsidRPr="00A3712A">
        <w:t>Dane zobrazowane na wykresie pozwalają na wyciągnięcie następujących wniosków ogólnych:</w:t>
      </w:r>
    </w:p>
    <w:p w14:paraId="3FFC5159" w14:textId="5FC382A7" w:rsidR="00A3712A" w:rsidRPr="00A3712A" w:rsidRDefault="00A3712A" w:rsidP="00D43EF6">
      <w:pPr>
        <w:numPr>
          <w:ilvl w:val="0"/>
          <w:numId w:val="21"/>
        </w:numPr>
        <w:contextualSpacing/>
        <w:jc w:val="both"/>
        <w:rPr>
          <w:bCs/>
        </w:rPr>
      </w:pPr>
      <w:r w:rsidRPr="00A3712A">
        <w:t xml:space="preserve">Między końcem grudnia 2013 r. a końcem grudnia 2015 r. liczba bezrobotnych absolwentów szkół zawodowych zarejestrowanych w województwie łódzkim podlegała generalnemu trendowi spadkowemu. Związane to było zarówno ze spadkiem liczby zarejestrowanych bezrobotnych ogółem (o 27,8% w przywołanym okresie), jak i ze spadkiem liczby absolwentów – zarówno średnich szkół zawodowych </w:t>
      </w:r>
      <w:r w:rsidRPr="00A3712A">
        <w:lastRenderedPageBreak/>
        <w:t>(o 11,4% w przywołanym okresie), jak i zasadnicz</w:t>
      </w:r>
      <w:r w:rsidR="00073346">
        <w:t>ych szkół zawodowych (o 12,6% w </w:t>
      </w:r>
      <w:r w:rsidRPr="00A3712A">
        <w:t>przywołanym okresie);</w:t>
      </w:r>
    </w:p>
    <w:p w14:paraId="4DC9ACFB" w14:textId="74231409" w:rsidR="00A3712A" w:rsidRPr="00A3712A" w:rsidRDefault="00A3712A" w:rsidP="00D43EF6">
      <w:pPr>
        <w:numPr>
          <w:ilvl w:val="0"/>
          <w:numId w:val="21"/>
        </w:numPr>
        <w:contextualSpacing/>
        <w:jc w:val="both"/>
        <w:rPr>
          <w:bCs/>
        </w:rPr>
      </w:pPr>
      <w:r w:rsidRPr="00A3712A">
        <w:t>O ile w odniesieniu do absolwentów szkół policealnych oraz średnich zawodowych możemy mówić o stałym ubytku ich liczby w rejestrach urzędów pracy w latach 2013-2015, o tyle trend wskaźnika liczby absolwentów  szkół zasadniczych zawodowych miał charakter oscylujący; ze zdecydowanym (o 539 osób) spadkiem wartości między końcem 2013 r. a końcem 2014 r., następnie zaś relatywnie mniej znaczącym wzrostem (o 129 osób) między końcem 2014 r. a końcem 2015 r. Te wahania trendu są jednak zbieżne z analogicznymi wahaniami: 1) liczby absolwentów zasadniczych szkół zawodowych</w:t>
      </w:r>
      <w:r w:rsidRPr="00A3712A">
        <w:rPr>
          <w:vertAlign w:val="superscript"/>
        </w:rPr>
        <w:footnoteReference w:id="84"/>
      </w:r>
      <w:r w:rsidRPr="00A3712A">
        <w:t xml:space="preserve">; 2) udziału absolwentów </w:t>
      </w:r>
      <w:r w:rsidR="00073346">
        <w:t>zasadniczych szkół zawodowych w </w:t>
      </w:r>
      <w:r w:rsidRPr="00A3712A">
        <w:t>ogóle absolwentów szkół ponadgimnazjalnych</w:t>
      </w:r>
      <w:r w:rsidRPr="00A3712A">
        <w:rPr>
          <w:vertAlign w:val="superscript"/>
        </w:rPr>
        <w:footnoteReference w:id="85"/>
      </w:r>
      <w:r w:rsidRPr="00A3712A">
        <w:t xml:space="preserve"> w analizowanym okresie;</w:t>
      </w:r>
    </w:p>
    <w:p w14:paraId="4CFDF75E" w14:textId="35D8F60F" w:rsidR="00A3712A" w:rsidRPr="00A3712A" w:rsidRDefault="00A3712A" w:rsidP="00D43EF6">
      <w:pPr>
        <w:numPr>
          <w:ilvl w:val="0"/>
          <w:numId w:val="21"/>
        </w:numPr>
        <w:contextualSpacing/>
        <w:jc w:val="both"/>
        <w:rPr>
          <w:bCs/>
        </w:rPr>
      </w:pPr>
      <w:r w:rsidRPr="00A3712A">
        <w:t>Analiza dynamiki spadku bezrobocia wyrażonej wartością wskaźnika stopy wzrostu liczonej dla poszczególnych kategorii wykształcenia absolwentów pokazuje, że</w:t>
      </w:r>
      <w:r w:rsidR="00073346">
        <w:t xml:space="preserve"> w </w:t>
      </w:r>
      <w:r w:rsidRPr="00A3712A">
        <w:t>latach 2013-2015 spadek ten postępował szybciej wśród osób z wykształceniem policealnym i średnim zawodowym (-40,2%) niż wśród osób z wykształceniem zasadniczym zawodowym (-33,1%). Z kolei liczba absolwentów szkół zawodowych ogółem</w:t>
      </w:r>
      <w:r w:rsidRPr="00A3712A">
        <w:rPr>
          <w:vertAlign w:val="superscript"/>
        </w:rPr>
        <w:footnoteReference w:id="86"/>
      </w:r>
      <w:r w:rsidRPr="00A3712A">
        <w:t xml:space="preserve"> spadała w tym okresie nieco wolniej niż całkowita liczba zarejestrowanych absolwentów (-37,7% wobec -38,2%).</w:t>
      </w:r>
    </w:p>
    <w:p w14:paraId="4607B75A" w14:textId="77777777" w:rsidR="00A3712A" w:rsidRPr="00A3712A" w:rsidRDefault="00A3712A" w:rsidP="00A3712A">
      <w:pPr>
        <w:rPr>
          <w:bCs/>
        </w:rPr>
      </w:pPr>
    </w:p>
    <w:p w14:paraId="3111C83F" w14:textId="77777777" w:rsidR="00A3712A" w:rsidRPr="00A3712A" w:rsidRDefault="00A3712A" w:rsidP="00A3712A">
      <w:pPr>
        <w:rPr>
          <w:bCs/>
        </w:rPr>
      </w:pPr>
    </w:p>
    <w:p w14:paraId="123BD67B" w14:textId="77777777" w:rsidR="00A3712A" w:rsidRPr="00A3712A" w:rsidRDefault="00A3712A" w:rsidP="00A3712A">
      <w:pPr>
        <w:rPr>
          <w:bCs/>
        </w:rPr>
      </w:pPr>
      <w:r w:rsidRPr="00A3712A">
        <w:br w:type="page"/>
      </w:r>
    </w:p>
    <w:p w14:paraId="1C9FEC00" w14:textId="77777777" w:rsidR="00A3712A" w:rsidRPr="00C02A9C" w:rsidRDefault="00A3712A" w:rsidP="00C02A9C">
      <w:pPr>
        <w:pStyle w:val="Nagwek2"/>
        <w:spacing w:line="240" w:lineRule="auto"/>
        <w:rPr>
          <w:rFonts w:eastAsia="Calibri"/>
          <w:bCs/>
        </w:rPr>
      </w:pPr>
      <w:bookmarkStart w:id="80" w:name="_Toc465236964"/>
      <w:r w:rsidRPr="00190F49">
        <w:rPr>
          <w:rFonts w:eastAsia="Calibri"/>
        </w:rPr>
        <w:lastRenderedPageBreak/>
        <w:t>Jakość oraz związek między szkolnictwem zawodowym a rynkiem pracy ze szczególnym uwzględnieniem praktycznego przygotowania nauczycieli oraz doradztwa zawodowego</w:t>
      </w:r>
      <w:bookmarkEnd w:id="80"/>
    </w:p>
    <w:p w14:paraId="3E2D8222" w14:textId="77777777" w:rsidR="00A3712A" w:rsidRPr="00A3712A" w:rsidRDefault="00A3712A" w:rsidP="000B2FCC">
      <w:pPr>
        <w:spacing w:before="240"/>
        <w:jc w:val="both"/>
        <w:rPr>
          <w:bCs/>
        </w:rPr>
      </w:pPr>
      <w:r w:rsidRPr="00A3712A">
        <w:t>Z uwagi na charakter dostępnych źródeł danych, o jakości relacji między szkolnictwem zawodowym a rynkiem pracy, ze szczególnym uwzględnieniem praktycznego przygotowania nauczycieli oraz doradztwa zawodowego, orzekać będziemy na podstawie:</w:t>
      </w:r>
    </w:p>
    <w:p w14:paraId="72E62CCA" w14:textId="77777777" w:rsidR="00A3712A" w:rsidRPr="00A3712A" w:rsidRDefault="00A3712A" w:rsidP="00D43EF6">
      <w:pPr>
        <w:numPr>
          <w:ilvl w:val="0"/>
          <w:numId w:val="22"/>
        </w:numPr>
        <w:contextualSpacing/>
        <w:jc w:val="both"/>
        <w:rPr>
          <w:bCs/>
        </w:rPr>
      </w:pPr>
      <w:r w:rsidRPr="00A3712A">
        <w:t>Wniosków z analizy opinii osób zaangażowanych w realizację edukacyjnej misji placówek systemu edukacji, bądź też korzystających z efektów realizacji tej misji;</w:t>
      </w:r>
    </w:p>
    <w:p w14:paraId="03512471" w14:textId="77777777" w:rsidR="00A3712A" w:rsidRPr="00A3712A" w:rsidRDefault="00A3712A" w:rsidP="00D43EF6">
      <w:pPr>
        <w:numPr>
          <w:ilvl w:val="0"/>
          <w:numId w:val="22"/>
        </w:numPr>
        <w:contextualSpacing/>
        <w:jc w:val="both"/>
        <w:rPr>
          <w:bCs/>
        </w:rPr>
      </w:pPr>
      <w:r w:rsidRPr="00A3712A">
        <w:t>Danych Kuratorium Oświaty w Łodzi o wskaźnikach praktycznego przygotowania nauczycieli oraz doradztwa zawodowego prowadzonych w ramach dotacji (grantów edukacyjnych).</w:t>
      </w:r>
    </w:p>
    <w:p w14:paraId="5AEFBB9F" w14:textId="77777777" w:rsidR="00A3712A" w:rsidRPr="00A3712A" w:rsidRDefault="00A3712A" w:rsidP="00AC575E">
      <w:pPr>
        <w:jc w:val="both"/>
        <w:rPr>
          <w:bCs/>
        </w:rPr>
      </w:pPr>
      <w:r w:rsidRPr="00A3712A">
        <w:t xml:space="preserve">Informacje należące do pierwszej wymienionej kategorii zbierane były w ramach prowadzonego w 2010 r. na zlecenie Regionalnego Obserwatorium Rynku Pracy w Łodzi badania pod nazwą „Umiejętności zawodowe – teoria a praktyka”. Badanie to, którego wyniki opublikowane zostały w zbiorczym raporcie zatytułowanym „Prace badawcze 2010”, miało za cel główny dostarczenie odpowiedzi na pytanie problemowe: </w:t>
      </w:r>
      <w:r w:rsidRPr="00A3712A">
        <w:rPr>
          <w:i/>
        </w:rPr>
        <w:t>Jak wygląda przydatność umiejętności zawodowych pozyskiwanych w drodze edukacji formalnej wobec wymogów prawidłowego wykonywania ról zawodowych?</w:t>
      </w:r>
      <w:r w:rsidRPr="00A3712A">
        <w:t xml:space="preserve">  Jednym z istotnych obszarów eksploracji w tym zakresie była analiza opinii respondentów – pracodawców oraz przedstawicieli placówek systemu edukacji zawodowej działających w województwie łódzkim – na temat adekwatności zakresu umiejętności, względnie kwalifikacji zawodowych pracowników, do zakresu wymogów kwalifikacyjnych stawianych im przez pracodawców</w:t>
      </w:r>
      <w:r w:rsidRPr="00A3712A">
        <w:rPr>
          <w:vertAlign w:val="superscript"/>
        </w:rPr>
        <w:footnoteReference w:id="87"/>
      </w:r>
      <w:r w:rsidRPr="00A3712A">
        <w:t>. Opinie te pozyskiwane były poprzez użycie techniki grupowego wywiadu zogniskowanego (FGI), co umożliwiło uzyskanie pogłębionego i zróżnicowanego obrazu okoliczności, w jakich kształtują się relacje między szkolnictwem zawodowym a rynkiem pracy.</w:t>
      </w:r>
    </w:p>
    <w:p w14:paraId="39FDA1EC" w14:textId="77777777" w:rsidR="00A3712A" w:rsidRPr="00A3712A" w:rsidRDefault="00A3712A" w:rsidP="00AC575E">
      <w:pPr>
        <w:jc w:val="both"/>
        <w:rPr>
          <w:bCs/>
        </w:rPr>
      </w:pPr>
      <w:r w:rsidRPr="00A3712A">
        <w:t xml:space="preserve">Ujawniona w badaniu </w:t>
      </w:r>
      <w:r w:rsidRPr="00A3712A">
        <w:rPr>
          <w:b/>
        </w:rPr>
        <w:t>generalna ocena jakości oferty edukacyjnej w kontekście przysposobienia młodzieży do wypełniania przyszłych ról zawodowych była dość krytyczna, aczkolwiek niejednoznaczna</w:t>
      </w:r>
      <w:r w:rsidRPr="00A3712A">
        <w:rPr>
          <w:b/>
          <w:vertAlign w:val="superscript"/>
        </w:rPr>
        <w:footnoteReference w:id="88"/>
      </w:r>
      <w:r w:rsidRPr="00A3712A">
        <w:t>. Ostrze krytyki najsilniej wymierzane było w kierunku instytucji szkolnictwa podstawowego, gimnazjalnego i ogólnokształcącego, którym zarzuca się zbytnie przeteoretyzowanie i faworyzowanie podręcznikowego sposobu wykładania wiedzy, a w konsekwencji odbieranie uczniom możliwości wytworzenia narzędzi przydatnych w kształtowaniu wła</w:t>
      </w:r>
      <w:r w:rsidR="00BA4FE0">
        <w:t>ściwych zachowań na rynku pracy.</w:t>
      </w:r>
    </w:p>
    <w:p w14:paraId="5239BF70" w14:textId="77777777" w:rsidR="00A3712A" w:rsidRPr="00A3712A" w:rsidRDefault="00A3712A" w:rsidP="00A3712A">
      <w:pPr>
        <w:spacing w:before="240"/>
        <w:jc w:val="both"/>
        <w:rPr>
          <w:bCs/>
        </w:rPr>
      </w:pPr>
      <w:r w:rsidRPr="00A3712A">
        <w:t xml:space="preserve">Zdecydowanie lepiej wypadały oceny działania szkolnictwa zawodowego: zasadniczego i średniego. Choć i tutaj pracodawcy często wskazywali, że absolwenci tego rodzaju szkół nie są idealnie wyprofilowani wobec ich potrzeb, to jednak wydaje się, że znacznie większy </w:t>
      </w:r>
      <w:r w:rsidRPr="00A3712A">
        <w:lastRenderedPageBreak/>
        <w:t xml:space="preserve">problem stwarza tutaj deficyt pracowników z wykształceniem zasadniczym, a </w:t>
      </w:r>
      <w:r w:rsidR="00BA4FE0">
        <w:t xml:space="preserve">szczególnie średnim technicznym. </w:t>
      </w:r>
      <w:r w:rsidR="00462A9B">
        <w:t>Co więcej, w</w:t>
      </w:r>
      <w:r w:rsidR="00BA4FE0">
        <w:t>spółistnieje on najczę</w:t>
      </w:r>
      <w:r w:rsidR="00CD6FC2">
        <w:t>ściej także z niedoborem osób o </w:t>
      </w:r>
      <w:r w:rsidR="00BA4FE0" w:rsidRPr="00462A9B">
        <w:rPr>
          <w:i/>
        </w:rPr>
        <w:t>„jakimś tam, chociażby niewielkim doświadczeniu”</w:t>
      </w:r>
      <w:r w:rsidR="00BA4FE0">
        <w:t xml:space="preserve"> zawodowym. </w:t>
      </w:r>
    </w:p>
    <w:p w14:paraId="0C720A53" w14:textId="77777777" w:rsidR="00A3712A" w:rsidRPr="00A3712A" w:rsidRDefault="00A3712A" w:rsidP="00AC575E">
      <w:pPr>
        <w:spacing w:before="240"/>
        <w:jc w:val="both"/>
        <w:rPr>
          <w:bCs/>
        </w:rPr>
      </w:pPr>
      <w:r w:rsidRPr="00A3712A">
        <w:t xml:space="preserve">Te ogólne opinie były następnie pogłębiane w toku dyskusji grupowej. W efekcie możliwym stało się uzyskanie odpowiedzi na pytanie, jakie są możliwe </w:t>
      </w:r>
      <w:r w:rsidRPr="00A3712A">
        <w:rPr>
          <w:b/>
        </w:rPr>
        <w:t>przyczyny niedopasowań umiejętności zawodowych kształtowanych przez szkołę do potrzeb rynku pracy</w:t>
      </w:r>
      <w:r w:rsidRPr="00A3712A">
        <w:rPr>
          <w:b/>
          <w:vertAlign w:val="superscript"/>
        </w:rPr>
        <w:footnoteReference w:id="89"/>
      </w:r>
      <w:r w:rsidRPr="00A3712A">
        <w:t xml:space="preserve">. Te identyfikowalne </w:t>
      </w:r>
      <w:r w:rsidRPr="00A3712A">
        <w:rPr>
          <w:spacing w:val="30"/>
        </w:rPr>
        <w:t>po stronie systemu edukacji</w:t>
      </w:r>
      <w:r w:rsidR="00A840BC" w:rsidRPr="00A840BC">
        <w:t xml:space="preserve"> </w:t>
      </w:r>
      <w:r w:rsidR="00A840BC" w:rsidRPr="00A3712A">
        <w:t>to</w:t>
      </w:r>
      <w:r w:rsidRPr="00A3712A">
        <w:rPr>
          <w:spacing w:val="30"/>
        </w:rPr>
        <w:t>,</w:t>
      </w:r>
      <w:r w:rsidRPr="00A3712A">
        <w:t xml:space="preserve"> zdaniem respondentów, m.in.:</w:t>
      </w:r>
    </w:p>
    <w:p w14:paraId="0E02D571" w14:textId="77777777" w:rsidR="00A3712A" w:rsidRPr="00A3712A" w:rsidRDefault="00A3712A" w:rsidP="00A3712A">
      <w:pPr>
        <w:spacing w:before="240"/>
        <w:rPr>
          <w:bCs/>
        </w:rPr>
      </w:pPr>
    </w:p>
    <w:p w14:paraId="1DC307E0" w14:textId="77777777" w:rsidR="00A3712A" w:rsidRPr="00A3712A" w:rsidRDefault="00A3712A" w:rsidP="00A3712A">
      <w:pPr>
        <w:jc w:val="both"/>
        <w:rPr>
          <w:bCs/>
          <w:u w:val="single"/>
        </w:rPr>
      </w:pPr>
      <w:r w:rsidRPr="00A3712A">
        <w:rPr>
          <w:u w:val="single"/>
        </w:rPr>
        <w:t>1. Organizacyjna sztywność systemu oświaty; inercyjność programów nauczania.</w:t>
      </w:r>
    </w:p>
    <w:p w14:paraId="5E11DC36" w14:textId="77777777" w:rsidR="00A3712A" w:rsidRPr="00A3712A" w:rsidRDefault="00A3712A" w:rsidP="00A3712A">
      <w:pPr>
        <w:jc w:val="both"/>
        <w:rPr>
          <w:bCs/>
        </w:rPr>
      </w:pPr>
      <w:r w:rsidRPr="00A3712A">
        <w:t>Scentralizowany charakter systemu oświaty w Polsce wiąże się z koniecznością dochowania przez szkoły zasad replikowalności procedur przekazywania wiedzy. Ma to w swym założeniu tworzyć optymalne warunki dla jednolitego oceniania oraz certyfikowania rezultatów kształcenia na obszarze całego kraju. Ubocznym produktem wdrażania tych postulatów jest jednak pewna inercyjność systemu edukacji w zakresie doboru treści programowych i – co za tym idzie – immanentne wręcz zapóźnienie oferty programowej względem ewoluującego stale zapotrzebowania rynku pracy na kwalifikacje zawodowe. Poruszając ten zespół zagadnień przedstawiciele szkolnictwa zawodowego powszechnie zwracali uwagę na fakt, że zapóźnieni</w:t>
      </w:r>
      <w:r w:rsidR="00462A9B">
        <w:t>e to nie jest efektem złej woli.</w:t>
      </w:r>
      <w:r w:rsidRPr="00A3712A">
        <w:t xml:space="preserve"> </w:t>
      </w:r>
      <w:r w:rsidR="00462A9B">
        <w:t>W</w:t>
      </w:r>
      <w:r w:rsidRPr="00A3712A">
        <w:t xml:space="preserve">ynika </w:t>
      </w:r>
      <w:r w:rsidR="00462A9B">
        <w:t xml:space="preserve">ono </w:t>
      </w:r>
      <w:r w:rsidRPr="00A3712A">
        <w:t>z działania owego gorsetu instytucjonalnego, znacząco ograniczającego autonomię reprezentowanych przez nich placówek</w:t>
      </w:r>
      <w:r w:rsidR="00462A9B">
        <w:t xml:space="preserve"> </w:t>
      </w:r>
      <w:r w:rsidR="00061DFC">
        <w:t>w zakresie</w:t>
      </w:r>
      <w:r w:rsidR="00462A9B">
        <w:t xml:space="preserve"> możliwości modyfikowania obowiązujących programów nauczania</w:t>
      </w:r>
      <w:r w:rsidR="00061DFC">
        <w:t>.</w:t>
      </w:r>
    </w:p>
    <w:p w14:paraId="6E39FA87" w14:textId="77777777" w:rsidR="00061DFC" w:rsidRDefault="00061DFC" w:rsidP="00A3712A">
      <w:pPr>
        <w:jc w:val="both"/>
        <w:rPr>
          <w:bCs/>
          <w:u w:val="single"/>
        </w:rPr>
      </w:pPr>
    </w:p>
    <w:p w14:paraId="414CF0FF" w14:textId="77777777" w:rsidR="00A3712A" w:rsidRPr="00A3712A" w:rsidRDefault="00A3712A" w:rsidP="00A3712A">
      <w:pPr>
        <w:jc w:val="both"/>
        <w:rPr>
          <w:bCs/>
          <w:u w:val="single"/>
        </w:rPr>
      </w:pPr>
      <w:r w:rsidRPr="00A3712A">
        <w:rPr>
          <w:u w:val="single"/>
        </w:rPr>
        <w:t>2. Pobieżna lub niekonsekwentna realizacja programów nauczania przez szkoły</w:t>
      </w:r>
    </w:p>
    <w:p w14:paraId="3FC64C77" w14:textId="77777777" w:rsidR="00A3712A" w:rsidRPr="00A3712A" w:rsidRDefault="00A3712A" w:rsidP="00A3712A">
      <w:pPr>
        <w:jc w:val="both"/>
        <w:rPr>
          <w:bCs/>
        </w:rPr>
      </w:pPr>
      <w:r w:rsidRPr="00A3712A">
        <w:t>Obok doszukiwania się systemowej genezy możliwych źródeł frykcji pomiędzy kształtem oferty edukacyjnej szkół a zapotrzebowaniem pracodawców na określone kwalifikacje, uczestnicy dyskusji sygnalizowali też istnienie szerokiego obszaru zaniedbań samych szk</w:t>
      </w:r>
      <w:r w:rsidR="005D5E1D">
        <w:t>ół w realizacji programów zajęć. W znaczącej swej części absolwenci opuszczają szkoły wykształceni nie do końca zgodnie z założeniami i wytycznymi, według których powinni być uczeni.</w:t>
      </w:r>
    </w:p>
    <w:p w14:paraId="3570454D" w14:textId="77777777" w:rsidR="00A3712A" w:rsidRPr="00A3712A" w:rsidRDefault="00A3712A" w:rsidP="00A3712A">
      <w:pPr>
        <w:spacing w:before="240"/>
        <w:jc w:val="both"/>
        <w:rPr>
          <w:bCs/>
        </w:rPr>
      </w:pPr>
      <w:r w:rsidRPr="00A3712A">
        <w:t>Problemy zaczynają się już na elementarnym poziomie kształcenia, by następnie nawarstwiać się na każdym kolejnym etapie. Szkoły podstawowe obwiniane są przeto o zaniedbania w zakresie kształtowania u dzieci pewnego zbioru niezbywalnych umiejętności, mających kluczowe znaczenie w proces</w:t>
      </w:r>
      <w:r w:rsidR="005D5E1D">
        <w:t>ie dalszego przyswajania wiedzy. Uczestnicy wywiadów focusowych wspominali tu o tak elementarnych</w:t>
      </w:r>
      <w:r w:rsidR="005D5E1D" w:rsidRPr="005D5E1D">
        <w:t xml:space="preserve"> </w:t>
      </w:r>
      <w:r w:rsidR="005D5E1D">
        <w:t>umiejętnościach, jak m.in. czytanie ze zrozumieniem.</w:t>
      </w:r>
    </w:p>
    <w:p w14:paraId="2F1F6D2C" w14:textId="77777777" w:rsidR="00A3712A" w:rsidRPr="00A3712A" w:rsidRDefault="00A3712A" w:rsidP="00A3712A">
      <w:pPr>
        <w:jc w:val="both"/>
        <w:rPr>
          <w:bCs/>
          <w:u w:val="single"/>
        </w:rPr>
      </w:pPr>
      <w:r w:rsidRPr="00A3712A">
        <w:rPr>
          <w:u w:val="single"/>
        </w:rPr>
        <w:lastRenderedPageBreak/>
        <w:t>3. Brak doradztwa zawodowego w ofercie szkół; brak systematycznej oceny predyspozycji zawodowych uczniów.</w:t>
      </w:r>
    </w:p>
    <w:p w14:paraId="63ABEE6C" w14:textId="77777777" w:rsidR="00A3712A" w:rsidRPr="00A3712A" w:rsidRDefault="00A3712A" w:rsidP="00A3712A">
      <w:pPr>
        <w:jc w:val="both"/>
        <w:rPr>
          <w:rFonts w:ascii="Courier" w:hAnsi="Courier" w:cs="Tahoma"/>
          <w:bCs/>
          <w:i/>
          <w:color w:val="008000"/>
          <w:sz w:val="20"/>
          <w:szCs w:val="20"/>
        </w:rPr>
      </w:pPr>
      <w:r w:rsidRPr="00A3712A">
        <w:t xml:space="preserve">Konsekwencje braku systematycznej oceny predyspozycji zawodowych uczniów przez szkoły są poważne i lokują się po dwóch stronach procesu kształcenia. Z perspektywy ucznia bowiem, mogą one oznaczać pewne zapóźnienie w rozwoju tożsamości społecznej, w dalszej kolejności upośledzając proces wykształcania świadomości celów zawodowych. Z kolei szkoła, rezygnując ze stosowania narzędzi doradztwa zawodowego w ocenie predyspozycji  swych uczniów pozbawia się cennego narzędzia selekcji – co w konsekwencji i tak obraca się przeciwko samym uczniom. Mając ograniczone możliwości odkrywania swoich faktycznych możliwości i talentów, młodzi ludzie często bowiem kształcą się w kierunkach mniej lub bardziej przypadkowych, co najczęściej stawia ich potem w obliczu sytuacji, w której nie mogą skutecznie konkurować o pracę z kandydatami lepiej ku temu predestynowanymi. To w konsekwencji prowadzi do pogłębiającej się z czasem frustracji i znacznego zaniżenia samooceny. </w:t>
      </w:r>
      <w:r w:rsidR="00A60450">
        <w:t xml:space="preserve">Młody pracownik zaczyna więc reagować lękiem w sytuacjach, których rozwiązanie jest, w jego opinii, powyżej jego możliwości.  Kumulowanie tego typu doświadczeń tak w wymiarze indywidualnym, jak i grupowym, prowadzi do powstawania czegoś, co jeden z uczestników wywiadu focusowego określił mianem </w:t>
      </w:r>
      <w:r w:rsidR="00A60450" w:rsidRPr="00A60450">
        <w:rPr>
          <w:i/>
        </w:rPr>
        <w:t>„rynku lęku; niewierzących w siebie ludzi”</w:t>
      </w:r>
      <w:r w:rsidR="00A60450">
        <w:t xml:space="preserve">. </w:t>
      </w:r>
    </w:p>
    <w:p w14:paraId="55E6A356" w14:textId="77777777" w:rsidR="00A3712A" w:rsidRPr="00A3712A" w:rsidRDefault="00A3712A" w:rsidP="00A3712A">
      <w:pPr>
        <w:jc w:val="both"/>
        <w:rPr>
          <w:bCs/>
        </w:rPr>
      </w:pPr>
    </w:p>
    <w:p w14:paraId="0C150EFC" w14:textId="77777777" w:rsidR="00A3712A" w:rsidRPr="00A3712A" w:rsidRDefault="00A3712A" w:rsidP="00A3712A">
      <w:pPr>
        <w:jc w:val="both"/>
        <w:rPr>
          <w:bCs/>
          <w:u w:val="single"/>
        </w:rPr>
      </w:pPr>
      <w:r w:rsidRPr="00A3712A">
        <w:rPr>
          <w:u w:val="single"/>
        </w:rPr>
        <w:t>4. Brak treningu umiejętności miękkich w szkole</w:t>
      </w:r>
    </w:p>
    <w:p w14:paraId="1EEC8CE0" w14:textId="77777777" w:rsidR="00B476D9" w:rsidRPr="00A3712A" w:rsidRDefault="00A3712A" w:rsidP="00B476D9">
      <w:pPr>
        <w:jc w:val="both"/>
        <w:rPr>
          <w:rFonts w:ascii="Courier" w:eastAsia="Times New Roman" w:hAnsi="Courier" w:cs="Times New Roman"/>
          <w:bCs/>
          <w:sz w:val="20"/>
          <w:szCs w:val="24"/>
          <w:lang w:eastAsia="pl-PL"/>
        </w:rPr>
      </w:pPr>
      <w:r w:rsidRPr="00A3712A">
        <w:t xml:space="preserve">Badani przedstawiciele pracodawców deklarowali, że chcieliby mieć do czynienia z absolwentami, których poziom opanowania umiejętności miękkich byłyby porównywalny do poziomu opanowania wiedzy twardej; merytorycznej. Niestety, w praktyce taka sytuacja występuje rzadko, ponieważ szkoły nie postrzegają treningu miękkiego – podobnie zresztą jak doradztwa zawodowego – jako obszaru leżącego w zakresie ich odpowiedzialności za przygotowanie zawodowe ucznia. Według pracodawców, jest to duży błąd, ponieważ kształtowanie u młodych ludzi takich cech, jak samodzielność, elastyczność myślenia czy reagowania na pojawiające się okoliczności, odgrywa kluczową rolę w późniejszym procesie adaptacji tych ludzi do wymagań, jakie stawia się przed nimi praca zawodowa. </w:t>
      </w:r>
    </w:p>
    <w:p w14:paraId="73E5311B" w14:textId="77777777" w:rsidR="00A3712A" w:rsidRPr="00A3712A" w:rsidRDefault="00A3712A" w:rsidP="00A3712A">
      <w:pPr>
        <w:spacing w:after="0" w:line="240" w:lineRule="auto"/>
        <w:jc w:val="right"/>
        <w:rPr>
          <w:rFonts w:ascii="Courier" w:eastAsia="Times New Roman" w:hAnsi="Courier" w:cs="Times New Roman"/>
          <w:bCs/>
          <w:sz w:val="20"/>
          <w:szCs w:val="24"/>
          <w:lang w:eastAsia="pl-PL"/>
        </w:rPr>
      </w:pPr>
    </w:p>
    <w:p w14:paraId="3A99E0CE" w14:textId="77777777" w:rsidR="00A3712A" w:rsidRPr="00A3712A" w:rsidRDefault="00A3712A" w:rsidP="00A3712A">
      <w:pPr>
        <w:jc w:val="both"/>
        <w:rPr>
          <w:bCs/>
        </w:rPr>
      </w:pPr>
    </w:p>
    <w:p w14:paraId="3C520C63" w14:textId="77777777" w:rsidR="00A3712A" w:rsidRPr="00A3712A" w:rsidRDefault="00A3712A" w:rsidP="00A3712A">
      <w:pPr>
        <w:spacing w:line="360" w:lineRule="auto"/>
        <w:jc w:val="both"/>
        <w:rPr>
          <w:bCs/>
          <w:u w:val="single"/>
        </w:rPr>
      </w:pPr>
      <w:r w:rsidRPr="00A3712A">
        <w:rPr>
          <w:u w:val="single"/>
        </w:rPr>
        <w:t>5. Niewystarczająca promocja swej oferty przez szkoły</w:t>
      </w:r>
    </w:p>
    <w:p w14:paraId="32B20BBB" w14:textId="3487D629" w:rsidR="00A3712A" w:rsidRPr="00A3712A" w:rsidRDefault="00A3712A" w:rsidP="00A3712A">
      <w:pPr>
        <w:jc w:val="both"/>
        <w:rPr>
          <w:bCs/>
        </w:rPr>
      </w:pPr>
      <w:r w:rsidRPr="00A3712A">
        <w:t xml:space="preserve">Wśród istotnych powodów niedoceniania przez pracodawców jakości kwalifikacji oferowanych przez szkoły uczestnicy dyskusji wymieniali brak informacji. Pojawiające się w trakcie wywiadów opinie były w tej kwestii jednoznaczne: w obecnych czasach szkołom pilnie potrzebna jest reklama; upublicznienie wiedzy o ich ofercie programowej. Wiedza taka jest niezbędna zarówno pracodawcom – czyli odbiorcom finalnego „produktu” procesu </w:t>
      </w:r>
      <w:r w:rsidRPr="00A3712A">
        <w:lastRenderedPageBreak/>
        <w:t xml:space="preserve">kształcenia – jak również samym uczniom i ich rodzicom – czyli dostarczycielom „surowca” dla tego procesu. </w:t>
      </w:r>
      <w:r w:rsidR="00196514">
        <w:t xml:space="preserve">Obie te strony powinny być sukcesywnie uświadamiane, jak cennymi pracownikami mogą w istocie być absolwenci szkół zawodowych po tym, ile faktycznie musieli nauczyć się w toku przebytej edukacji, jak wysokim standardom musieli sprostać by zdać wszystkie wymagane egzaminy. </w:t>
      </w:r>
      <w:r w:rsidRPr="00A3712A">
        <w:t>W przypadku szkolnictwa zawodowego problem doboru właściwych działań promocyjnych jest dodatko</w:t>
      </w:r>
      <w:r w:rsidR="00073346">
        <w:t>wo o tyle palący, że dotarcie z </w:t>
      </w:r>
      <w:r w:rsidRPr="00A3712A">
        <w:t xml:space="preserve">odpowiednią informacją do właściwych osób zdaje się być pierwszym krokiem na drodze do stopniowej poprawy raczej niekorzystnego wizerunku tego typu szkolnictwa w społecznej świadomości. Tymczasem zasadnicze i średnie szkoły zawodowe, jak zapewniali uczestniczący w badaniach ich reprezentanci, mają się </w:t>
      </w:r>
      <w:r w:rsidR="00073346">
        <w:t>czym pochwalić – i to zarówno w </w:t>
      </w:r>
      <w:r w:rsidRPr="00A3712A">
        <w:t xml:space="preserve">aspekcie samej oferty programowej, jak również utrzymywanych generalnie </w:t>
      </w:r>
      <w:r w:rsidR="00535DB9">
        <w:t>wysokich standardów kształcenia.</w:t>
      </w:r>
    </w:p>
    <w:p w14:paraId="7378CFA2" w14:textId="77777777" w:rsidR="00A3712A" w:rsidRPr="00A3712A" w:rsidRDefault="00A3712A" w:rsidP="00A3712A">
      <w:pPr>
        <w:spacing w:before="240"/>
        <w:rPr>
          <w:bCs/>
        </w:rPr>
      </w:pPr>
    </w:p>
    <w:p w14:paraId="7CC27DB9" w14:textId="77777777" w:rsidR="00A3712A" w:rsidRPr="00A3712A" w:rsidRDefault="00A3712A" w:rsidP="00A3712A">
      <w:pPr>
        <w:spacing w:before="240"/>
        <w:rPr>
          <w:bCs/>
        </w:rPr>
      </w:pPr>
      <w:r w:rsidRPr="00A3712A">
        <w:rPr>
          <w:b/>
        </w:rPr>
        <w:t>Obserwowane frykcje pomiędzy sferą szkolnictwa zawodowego a rynkiem pracy mogą jednakże mieć swe przyczyny także w działaniach oraz świadomości pracodawców</w:t>
      </w:r>
      <w:r w:rsidRPr="00A3712A">
        <w:t>. W tym zakresie respondenci zwracali uwagę m.in. na następujące problemy:</w:t>
      </w:r>
    </w:p>
    <w:p w14:paraId="4C5E166C" w14:textId="77777777" w:rsidR="00A3712A" w:rsidRPr="00A3712A" w:rsidRDefault="00A3712A" w:rsidP="00414A8B">
      <w:pPr>
        <w:spacing w:before="240"/>
        <w:jc w:val="both"/>
        <w:rPr>
          <w:bCs/>
          <w:u w:val="single"/>
        </w:rPr>
      </w:pPr>
      <w:r w:rsidRPr="00A3712A">
        <w:rPr>
          <w:u w:val="single"/>
        </w:rPr>
        <w:t>1. Mała skłonność pracodawców do inwestowania w zasoby ludzkie</w:t>
      </w:r>
    </w:p>
    <w:p w14:paraId="508EFC95" w14:textId="77777777" w:rsidR="00A3712A" w:rsidRPr="00A3712A" w:rsidRDefault="00A3712A" w:rsidP="00A3712A">
      <w:pPr>
        <w:jc w:val="both"/>
        <w:rPr>
          <w:bCs/>
        </w:rPr>
      </w:pPr>
      <w:r w:rsidRPr="00A3712A">
        <w:t xml:space="preserve">Rzecz dotyczy zarówno wysokości wynagrodzeń, jak i ogólnie rozumianego wsparcia pracowników, przede wszystkim w postaci szkoleń oraz dofinansowania nauki pobieranej w szkole bądź na kursach. Zaniedbania pod tym względem okazują się często brzemienne w skutki, jako że atrakcyjne wynagrodzenie oraz możliwość rozwoju zawodowego są w rękach pracodawców niezwykle skutecznymi instrumentami budowania pozytywnej motywacji u pracowników. Jednocześnie pracodawcy powszechnie deklarują, że sytuacja ekonomiczna daje im bardzo ograniczone możliwości stosowania tych instrumentów. Biorąc pod uwagę specyfikę łódzkiego regionalnego rynku pracy stanowi to istotny problem, ponieważ niskie względem wartości przeciętnej dla kraju wynagrodzenia, generujące odpływ siły roboczej do innych ośrodków – przede wszystkim Warszawy, ale także za granicę  – znacząco przyczynia się do zubożania potencjału gospodarczego regionu. </w:t>
      </w:r>
      <w:r w:rsidR="00414A8B">
        <w:t>W konsekwencji,</w:t>
      </w:r>
      <w:r w:rsidRPr="00A3712A">
        <w:t xml:space="preserve"> pracodawcom </w:t>
      </w:r>
      <w:r w:rsidR="00414A8B">
        <w:t>trudniej jest oczywiście znaleźć</w:t>
      </w:r>
      <w:r w:rsidRPr="00A3712A">
        <w:t xml:space="preserve"> pracowników dysponujących pożądanymi kwalifikacjami.</w:t>
      </w:r>
      <w:r w:rsidR="00414A8B">
        <w:t xml:space="preserve"> Tworzy się specyficzny, jak to określił jeden z badanych, „zamknięty krąg”.</w:t>
      </w:r>
    </w:p>
    <w:p w14:paraId="187CC7AF" w14:textId="77777777" w:rsidR="00A3712A" w:rsidRPr="00A3712A" w:rsidRDefault="00A3712A" w:rsidP="00A3712A">
      <w:pPr>
        <w:jc w:val="both"/>
        <w:rPr>
          <w:bCs/>
        </w:rPr>
      </w:pPr>
      <w:r w:rsidRPr="00A3712A">
        <w:t xml:space="preserve">Poglądy pracodawców </w:t>
      </w:r>
      <w:r w:rsidR="004147D0">
        <w:t xml:space="preserve">na temat inwestowania w kapitał ludzki, szczególnie w szkolenia, były </w:t>
      </w:r>
      <w:r w:rsidRPr="00A3712A">
        <w:t>raczej zbieżne i dawały się streścić przy pomocy następujących dwóch tez: 1) firmy nie dysponują budżetami zdolnymi zapewnić finansowanie tak dużej liczby szkoleń, jaka byłaby im potrzebna; 2) z powodu braku środków finansowych firmy decydują się raczej na zakup szkoleń specjalistycznych; o konkretnej, najczęściej wąsko zdefiniowanej tematyce, rezygnując z zakupu szkoleń ogólnych.</w:t>
      </w:r>
    </w:p>
    <w:p w14:paraId="0605391A" w14:textId="77777777" w:rsidR="00A3712A" w:rsidRPr="00A3712A" w:rsidRDefault="00A3712A" w:rsidP="00A3712A">
      <w:pPr>
        <w:jc w:val="both"/>
        <w:rPr>
          <w:bCs/>
        </w:rPr>
      </w:pPr>
    </w:p>
    <w:p w14:paraId="116C5A96" w14:textId="77777777" w:rsidR="00A3712A" w:rsidRPr="00A3712A" w:rsidRDefault="00A3712A" w:rsidP="00E93B34">
      <w:pPr>
        <w:spacing w:before="240"/>
        <w:jc w:val="both"/>
        <w:rPr>
          <w:rFonts w:ascii="Courier" w:eastAsia="Times New Roman" w:hAnsi="Courier" w:cs="Times New Roman"/>
          <w:bCs/>
          <w:sz w:val="20"/>
          <w:szCs w:val="24"/>
          <w:lang w:eastAsia="pl-PL"/>
        </w:rPr>
      </w:pPr>
      <w:r w:rsidRPr="00A3712A">
        <w:lastRenderedPageBreak/>
        <w:t>Analiz</w:t>
      </w:r>
      <w:r w:rsidR="004147D0">
        <w:t>a</w:t>
      </w:r>
      <w:r w:rsidRPr="00A3712A">
        <w:t xml:space="preserve"> </w:t>
      </w:r>
      <w:r w:rsidR="004147D0">
        <w:t>szczegółowych</w:t>
      </w:r>
      <w:r w:rsidRPr="00A3712A">
        <w:t xml:space="preserve"> wypowiedzi </w:t>
      </w:r>
      <w:r w:rsidR="004147D0">
        <w:t xml:space="preserve">badanych pracodawców </w:t>
      </w:r>
      <w:r w:rsidRPr="00A3712A">
        <w:t>zwr</w:t>
      </w:r>
      <w:r w:rsidR="004147D0">
        <w:t>aca przy tym</w:t>
      </w:r>
      <w:r w:rsidRPr="00A3712A">
        <w:t xml:space="preserve"> uwagę na </w:t>
      </w:r>
      <w:r w:rsidR="004147D0">
        <w:t xml:space="preserve">powszechne stosowanie </w:t>
      </w:r>
      <w:r w:rsidR="000A5DB9">
        <w:t xml:space="preserve">w firmach </w:t>
      </w:r>
      <w:r w:rsidR="004147D0">
        <w:t>mechanizmu</w:t>
      </w:r>
      <w:r w:rsidRPr="00A3712A">
        <w:t xml:space="preserve"> „kaskadowania wiedzy”</w:t>
      </w:r>
      <w:r w:rsidR="004147D0">
        <w:t xml:space="preserve"> nabywanej przez pracowników podczas szkoleń</w:t>
      </w:r>
      <w:r w:rsidRPr="00A3712A">
        <w:t xml:space="preserve">. </w:t>
      </w:r>
      <w:r w:rsidR="004147D0">
        <w:t>Ma to miejsce wówczas</w:t>
      </w:r>
      <w:r w:rsidRPr="00A3712A">
        <w:t xml:space="preserve">, gdy sytuacja finansowa </w:t>
      </w:r>
      <w:r w:rsidR="000A5DB9">
        <w:t xml:space="preserve">przedsiębiorstwa </w:t>
      </w:r>
      <w:r w:rsidRPr="00A3712A">
        <w:t xml:space="preserve">nie stwarza możliwości szerszego skorzystania z określonego szkolenia. </w:t>
      </w:r>
      <w:r w:rsidR="004B7A71">
        <w:t xml:space="preserve">Oprócz ekonomicznego aspektu takiego rozwiązania, uczestnicy dyskusji wskazywali, że oddziałuje ono także motywująco. </w:t>
      </w:r>
      <w:r w:rsidR="00E93B34">
        <w:t xml:space="preserve">Szkolony pracownik musi bowiem przyswoić nabywaną wiedzę na tyle efektywnie, by móc ja potem możliwie rzetelnie przekazać innym pracownikom. </w:t>
      </w:r>
    </w:p>
    <w:p w14:paraId="04DBF28E" w14:textId="77777777" w:rsidR="00A3712A" w:rsidRPr="00A3712A" w:rsidRDefault="00A3712A" w:rsidP="00A3712A">
      <w:pPr>
        <w:jc w:val="both"/>
        <w:rPr>
          <w:bCs/>
        </w:rPr>
      </w:pPr>
    </w:p>
    <w:p w14:paraId="04F4DEB2" w14:textId="77777777" w:rsidR="00A3712A" w:rsidRPr="00A3712A" w:rsidRDefault="00A3712A" w:rsidP="00A3712A">
      <w:pPr>
        <w:jc w:val="both"/>
        <w:rPr>
          <w:bCs/>
          <w:u w:val="single"/>
        </w:rPr>
      </w:pPr>
      <w:r w:rsidRPr="00A3712A">
        <w:rPr>
          <w:u w:val="single"/>
        </w:rPr>
        <w:t>2. Nieznajomość oferty szkół przez pracodawców; nieświadomość zakresu wiedzy absolwentów</w:t>
      </w:r>
    </w:p>
    <w:p w14:paraId="4110137A" w14:textId="77777777" w:rsidR="00A3712A" w:rsidRPr="00A3712A" w:rsidRDefault="00A3712A" w:rsidP="00E93B34">
      <w:pPr>
        <w:jc w:val="both"/>
        <w:rPr>
          <w:rFonts w:ascii="Courier" w:eastAsia="Times New Roman" w:hAnsi="Courier" w:cs="Times New Roman"/>
          <w:bCs/>
          <w:sz w:val="20"/>
          <w:szCs w:val="24"/>
          <w:lang w:eastAsia="pl-PL"/>
        </w:rPr>
      </w:pPr>
      <w:r w:rsidRPr="00A3712A">
        <w:t>Poruszenie tych kwestii stanowi poniekąd wynik odwrócenia perspektywy zastosowanej wcześniej przy opisie problemu niedostatecznej promocji swej działalności przez szkoły, a także – częściowo – problemu deprecjacji wyższego wykształcenia (mnogość kierunków i ich nazw). Za brak u pracodawców wiedzy na temat oferty szkół czy zakresu kwalifikacji ich absolwentów winę zapewne ponosi tak samo system edukacji (zaniechania w udostępnianiu informacji), jak i sami pracodawcy (zaniechania w poszukiwaniu i selekcji informacji). Tym niemniej, należy tutaj wspomnieć o jednym istotnym następstwie owej dezinformacji. Zdarzają się bowiem często sytuacje, w których pracodawcy, nie mając pojęcia w jakie umiejętności wyposażani są absolwenci poszczególnych szkół, kierują się podczas rekrutacji własnymi kryteriami wartościującymi, często opartymi na mylnych założeniach. Przykładem na zasadność tej tezy jest ukazana w naszych badaniach tendencja do wymagania wyższego wykształcenia od kandydatów do pracy na stanowiska, na których z powodzeniem sprawdzić by się mogły osoby o znacznie niższych kwalifikacjach</w:t>
      </w:r>
      <w:r w:rsidR="00E93B34">
        <w:t>, jak np. przy obsłudze call center.</w:t>
      </w:r>
      <w:r w:rsidRPr="00A3712A">
        <w:t xml:space="preserve"> </w:t>
      </w:r>
    </w:p>
    <w:p w14:paraId="20C80DBB" w14:textId="77777777" w:rsidR="00A3712A" w:rsidRPr="00A3712A" w:rsidRDefault="00A3712A" w:rsidP="00A3712A">
      <w:pPr>
        <w:spacing w:before="240"/>
        <w:rPr>
          <w:bCs/>
        </w:rPr>
      </w:pPr>
    </w:p>
    <w:p w14:paraId="35C393AE" w14:textId="77777777" w:rsidR="00A3712A" w:rsidRPr="00A3712A" w:rsidRDefault="00A3712A" w:rsidP="00AC575E">
      <w:pPr>
        <w:spacing w:before="240"/>
        <w:jc w:val="both"/>
        <w:rPr>
          <w:bCs/>
        </w:rPr>
      </w:pPr>
      <w:r w:rsidRPr="00A3712A">
        <w:t>Informacje na temat różnych aspektów problemu niedopasowania umiejętności zawodowych wyniesionych ze szkoły do potrzeb rynku pracy</w:t>
      </w:r>
      <w:r w:rsidR="00E93B34">
        <w:t xml:space="preserve">, które </w:t>
      </w:r>
      <w:r w:rsidRPr="00A3712A">
        <w:t xml:space="preserve">ujawnione </w:t>
      </w:r>
      <w:r w:rsidR="00E93B34">
        <w:t>zostały w </w:t>
      </w:r>
      <w:r w:rsidRPr="00A3712A">
        <w:t xml:space="preserve">zogniskowanych wywiadach grupowych z pracodawcami oraz przedstawicielami szkolnictwa zawodowego były następnie statystycznie weryfikowane w ilościowym module badania. Wykorzystana została w tym celu technika wywiadu kwestionariuszowego, przeprowadzonego na reprezentatywnej, losowo warstwowej próbie  1015 osób pracujących zamieszkałych na terenie województwa łódzkiego. Zdecydowana większość badanych uznała – co istotne – że umiejętności, jakie wynieśli ze szkoły były wystarczające przy podejmowaniu pierwszej pracy. Tak twierdziło 71,0% respondentów, przy 22,0% reprezentujących zdanie przeciwne oraz 6,9% powstrzymujących się od wyrażenia opinii. Najczęściej jako adekwatne oceniali swoje przygotowanie zawodowe absolwenci zasadniczych szkół zawodowych (77,6% respondentów z tej kategorii) oraz szkół policealnych i średnich zawodowych (75,9% </w:t>
      </w:r>
      <w:r w:rsidRPr="00A3712A">
        <w:lastRenderedPageBreak/>
        <w:t>respondentów z tej kategorii)</w:t>
      </w:r>
      <w:r w:rsidRPr="00A3712A">
        <w:rPr>
          <w:vertAlign w:val="superscript"/>
        </w:rPr>
        <w:footnoteReference w:id="90"/>
      </w:r>
      <w:r w:rsidRPr="00A3712A">
        <w:t>. Można zatem generalnie wnioskować, że: 1) omówione wyżej problematyczne kwestie związane ze współdziałaniem systemu edukacji zawodowej ze sferą rynku pracy, a szczególnie ze światem pracodawców, mają względnie ograniczony zakres oddziaływania; 2) jakość tego współdziałania jest wyraźnie lepiej oceniana przez osoby pracujące, które ukończyły szkoły zawodowe, niż przez ogół osób pracujących poddanych badaniu.</w:t>
      </w:r>
    </w:p>
    <w:p w14:paraId="2B053E66" w14:textId="77777777" w:rsidR="00A3712A" w:rsidRPr="00A3712A" w:rsidRDefault="00A3712A" w:rsidP="00A3712A">
      <w:pPr>
        <w:spacing w:before="240"/>
        <w:jc w:val="center"/>
        <w:rPr>
          <w:b/>
          <w:bCs/>
        </w:rPr>
      </w:pPr>
      <w:r w:rsidRPr="00A3712A">
        <w:rPr>
          <w:b/>
        </w:rPr>
        <w:t>***</w:t>
      </w:r>
    </w:p>
    <w:p w14:paraId="03378DC6" w14:textId="77777777" w:rsidR="00A3712A" w:rsidRPr="00A3712A" w:rsidRDefault="00A3712A" w:rsidP="00AC575E">
      <w:pPr>
        <w:spacing w:before="240"/>
        <w:jc w:val="both"/>
        <w:rPr>
          <w:bCs/>
        </w:rPr>
      </w:pPr>
      <w:r w:rsidRPr="00A3712A">
        <w:t xml:space="preserve">Istotny obszar analizy jakości relacji między szkolnictwem zawodowym a rynkiem pracy </w:t>
      </w:r>
      <w:r w:rsidR="00E93B34">
        <w:t>dotyczy wskaźników</w:t>
      </w:r>
      <w:r w:rsidRPr="00A3712A">
        <w:t xml:space="preserve"> praktycznego przygotowania nauczycieli oraz doradztwa zawodowego. Według danych Kuratorium Oświaty w Łodzi instytucj</w:t>
      </w:r>
      <w:r w:rsidR="00E93B34">
        <w:t>a ta w roku 2013 finansowała, w </w:t>
      </w:r>
      <w:r w:rsidRPr="00A3712A">
        <w:t>ramach dotacji (grantów edukacyjnych), doskonalenie nauczycieli w następujących tematach:</w:t>
      </w:r>
    </w:p>
    <w:p w14:paraId="054699AF" w14:textId="77777777" w:rsidR="00A3712A" w:rsidRPr="00A3712A" w:rsidRDefault="00A3712A" w:rsidP="00AC575E">
      <w:pPr>
        <w:spacing w:before="240"/>
        <w:jc w:val="both"/>
        <w:rPr>
          <w:bCs/>
          <w:u w:val="single"/>
        </w:rPr>
      </w:pPr>
      <w:r w:rsidRPr="00A3712A">
        <w:rPr>
          <w:u w:val="single"/>
        </w:rPr>
        <w:t xml:space="preserve">Działania nauczycieli związane z wdrażaniem podstawy kształcenia w zawodach w szkole zawodowej lub w formach kursowych. </w:t>
      </w:r>
    </w:p>
    <w:p w14:paraId="00827D43" w14:textId="77777777" w:rsidR="00A3712A" w:rsidRPr="00A3712A" w:rsidRDefault="00A3712A" w:rsidP="00AC575E">
      <w:pPr>
        <w:spacing w:before="240"/>
        <w:jc w:val="both"/>
        <w:rPr>
          <w:bCs/>
        </w:rPr>
      </w:pPr>
      <w:r w:rsidRPr="00A3712A">
        <w:t>Szkolenie obejmowało następujące moduły:</w:t>
      </w:r>
    </w:p>
    <w:p w14:paraId="290C1DAB" w14:textId="77777777" w:rsidR="00A3712A" w:rsidRPr="00A3712A" w:rsidRDefault="00A3712A" w:rsidP="00D43EF6">
      <w:pPr>
        <w:numPr>
          <w:ilvl w:val="0"/>
          <w:numId w:val="24"/>
        </w:numPr>
        <w:spacing w:before="240"/>
        <w:contextualSpacing/>
        <w:jc w:val="both"/>
        <w:rPr>
          <w:bCs/>
        </w:rPr>
      </w:pPr>
      <w:r w:rsidRPr="00A3712A">
        <w:t>Nowa podstawa programowa kształcenia w wybranych zawodach;</w:t>
      </w:r>
    </w:p>
    <w:p w14:paraId="50DAE564" w14:textId="77777777" w:rsidR="00A3712A" w:rsidRPr="00A3712A" w:rsidRDefault="00A3712A" w:rsidP="00D43EF6">
      <w:pPr>
        <w:numPr>
          <w:ilvl w:val="0"/>
          <w:numId w:val="24"/>
        </w:numPr>
        <w:spacing w:before="240"/>
        <w:contextualSpacing/>
        <w:jc w:val="both"/>
        <w:rPr>
          <w:bCs/>
        </w:rPr>
      </w:pPr>
      <w:r w:rsidRPr="00A3712A">
        <w:t>Zasady opracowania programu nauczania dla kształcenia w danym zawodzie;</w:t>
      </w:r>
    </w:p>
    <w:p w14:paraId="789F1B95" w14:textId="77777777" w:rsidR="00A3712A" w:rsidRPr="00A3712A" w:rsidRDefault="00A3712A" w:rsidP="00D43EF6">
      <w:pPr>
        <w:numPr>
          <w:ilvl w:val="0"/>
          <w:numId w:val="24"/>
        </w:numPr>
        <w:spacing w:before="240"/>
        <w:contextualSpacing/>
        <w:jc w:val="both"/>
        <w:rPr>
          <w:bCs/>
        </w:rPr>
      </w:pPr>
      <w:r w:rsidRPr="00A3712A">
        <w:t>Siatka godzin dla danego zawodu;</w:t>
      </w:r>
    </w:p>
    <w:p w14:paraId="0AF21B05" w14:textId="77777777" w:rsidR="00A3712A" w:rsidRPr="00A3712A" w:rsidRDefault="00A3712A" w:rsidP="00D43EF6">
      <w:pPr>
        <w:numPr>
          <w:ilvl w:val="0"/>
          <w:numId w:val="24"/>
        </w:numPr>
        <w:spacing w:before="240"/>
        <w:contextualSpacing/>
        <w:jc w:val="both"/>
        <w:rPr>
          <w:bCs/>
        </w:rPr>
      </w:pPr>
      <w:r w:rsidRPr="00A3712A">
        <w:t>Sposoby korelacji i realizacji treści;</w:t>
      </w:r>
    </w:p>
    <w:p w14:paraId="050333E9" w14:textId="77777777" w:rsidR="00A3712A" w:rsidRPr="00A3712A" w:rsidRDefault="00A3712A" w:rsidP="00D43EF6">
      <w:pPr>
        <w:numPr>
          <w:ilvl w:val="0"/>
          <w:numId w:val="24"/>
        </w:numPr>
        <w:spacing w:before="240"/>
        <w:contextualSpacing/>
        <w:jc w:val="both"/>
        <w:rPr>
          <w:bCs/>
        </w:rPr>
      </w:pPr>
      <w:r w:rsidRPr="00A3712A">
        <w:t>Kwalifikacje pedagogiczne do nauczania danego zawodu.</w:t>
      </w:r>
    </w:p>
    <w:p w14:paraId="66EB21BF" w14:textId="77777777" w:rsidR="00A3712A" w:rsidRPr="00A3712A" w:rsidRDefault="00A3712A" w:rsidP="00AC575E">
      <w:pPr>
        <w:spacing w:before="240"/>
        <w:jc w:val="both"/>
        <w:rPr>
          <w:bCs/>
        </w:rPr>
      </w:pPr>
      <w:r w:rsidRPr="00A3712A">
        <w:t>Szkolenie trwało 20 godzin. Kierowane było do dyrektorów, wicedyrektorów i nauczycieli szkół zawodowych oraz placówek oświatowych prowadzących kształcenie w zawodach. Uczestniczyło w nim 120 osób (w 5 grupach).</w:t>
      </w:r>
    </w:p>
    <w:p w14:paraId="657A8DC0" w14:textId="77777777" w:rsidR="00A3712A" w:rsidRPr="00A3712A" w:rsidRDefault="00A3712A" w:rsidP="00AC575E">
      <w:pPr>
        <w:spacing w:before="240"/>
        <w:jc w:val="both"/>
        <w:rPr>
          <w:bCs/>
        </w:rPr>
      </w:pPr>
      <w:r w:rsidRPr="00A3712A">
        <w:rPr>
          <w:u w:val="single"/>
        </w:rPr>
        <w:t>Rola szkoły w planowaniu kariery edukacyjnej i zawodowej ucznia</w:t>
      </w:r>
    </w:p>
    <w:p w14:paraId="299CF823" w14:textId="77777777" w:rsidR="00A3712A" w:rsidRPr="00A3712A" w:rsidRDefault="00A3712A" w:rsidP="00AC575E">
      <w:pPr>
        <w:spacing w:before="240"/>
        <w:jc w:val="both"/>
        <w:rPr>
          <w:bCs/>
        </w:rPr>
      </w:pPr>
      <w:r w:rsidRPr="00A3712A">
        <w:t>Szkolenie obejmowało następujące moduły:</w:t>
      </w:r>
    </w:p>
    <w:p w14:paraId="05E81416" w14:textId="77777777" w:rsidR="00A3712A" w:rsidRPr="00A3712A" w:rsidRDefault="00A3712A" w:rsidP="00D43EF6">
      <w:pPr>
        <w:numPr>
          <w:ilvl w:val="0"/>
          <w:numId w:val="25"/>
        </w:numPr>
        <w:spacing w:before="240"/>
        <w:contextualSpacing/>
        <w:jc w:val="both"/>
        <w:rPr>
          <w:bCs/>
        </w:rPr>
      </w:pPr>
      <w:r w:rsidRPr="00A3712A">
        <w:t>Koncepcja pracy doradcy zawodowego – pomoc w planowaniu kariery edukacyjnej i zawodowej ucznia;</w:t>
      </w:r>
    </w:p>
    <w:p w14:paraId="33573A67" w14:textId="77777777" w:rsidR="00A3712A" w:rsidRPr="00A3712A" w:rsidRDefault="00A3712A" w:rsidP="00D43EF6">
      <w:pPr>
        <w:numPr>
          <w:ilvl w:val="0"/>
          <w:numId w:val="25"/>
        </w:numPr>
        <w:spacing w:before="240"/>
        <w:contextualSpacing/>
        <w:jc w:val="both"/>
        <w:rPr>
          <w:bCs/>
        </w:rPr>
      </w:pPr>
      <w:r w:rsidRPr="00A3712A">
        <w:t>Oferta edukacyjna szkół z punktu widzenia rynku pracy – pomoc w dokonywaniu wyboru w zakresie edukacji, kształcenia i zawodu;</w:t>
      </w:r>
    </w:p>
    <w:p w14:paraId="346853EA" w14:textId="77777777" w:rsidR="00A3712A" w:rsidRPr="00A3712A" w:rsidRDefault="00A3712A" w:rsidP="00D43EF6">
      <w:pPr>
        <w:numPr>
          <w:ilvl w:val="0"/>
          <w:numId w:val="25"/>
        </w:numPr>
        <w:spacing w:before="240"/>
        <w:contextualSpacing/>
        <w:jc w:val="both"/>
        <w:rPr>
          <w:bCs/>
        </w:rPr>
      </w:pPr>
      <w:r w:rsidRPr="00A3712A">
        <w:t>Treści dotyczące planowania kariery zawodowej w programach nauczania;</w:t>
      </w:r>
    </w:p>
    <w:p w14:paraId="21681153" w14:textId="77777777" w:rsidR="00A3712A" w:rsidRPr="00A3712A" w:rsidRDefault="00A3712A" w:rsidP="00D43EF6">
      <w:pPr>
        <w:numPr>
          <w:ilvl w:val="0"/>
          <w:numId w:val="25"/>
        </w:numPr>
        <w:spacing w:before="240"/>
        <w:contextualSpacing/>
        <w:jc w:val="both"/>
        <w:rPr>
          <w:bCs/>
        </w:rPr>
      </w:pPr>
      <w:r w:rsidRPr="00A3712A">
        <w:t>Rola instytucji wspomagających planowanie kariery zawodowej;</w:t>
      </w:r>
    </w:p>
    <w:p w14:paraId="306D6469" w14:textId="77777777" w:rsidR="00A3712A" w:rsidRPr="00A3712A" w:rsidRDefault="00A3712A" w:rsidP="00D43EF6">
      <w:pPr>
        <w:numPr>
          <w:ilvl w:val="0"/>
          <w:numId w:val="25"/>
        </w:numPr>
        <w:spacing w:before="240"/>
        <w:contextualSpacing/>
        <w:jc w:val="both"/>
        <w:rPr>
          <w:bCs/>
        </w:rPr>
      </w:pPr>
      <w:r w:rsidRPr="00A3712A">
        <w:t>Wykorzystanie Internetu w doradztwie zawodowym.</w:t>
      </w:r>
    </w:p>
    <w:p w14:paraId="6FB1E004" w14:textId="77777777" w:rsidR="00A3712A" w:rsidRPr="00A3712A" w:rsidRDefault="00A3712A" w:rsidP="00E93B34">
      <w:pPr>
        <w:spacing w:before="240"/>
        <w:jc w:val="both"/>
        <w:rPr>
          <w:bCs/>
        </w:rPr>
      </w:pPr>
      <w:r w:rsidRPr="00A3712A">
        <w:t>Szkolenie trwało 20 godzin. Kierowane było do nauczycieli i pedagogów. Uczestniczyło w nim 120 osób (w 5 grupach).</w:t>
      </w:r>
    </w:p>
    <w:p w14:paraId="15EBEB6C" w14:textId="77777777" w:rsidR="00A3712A" w:rsidRPr="00C02A9C" w:rsidRDefault="00A3712A" w:rsidP="00C02A9C">
      <w:pPr>
        <w:pStyle w:val="Nagwek2"/>
        <w:spacing w:line="240" w:lineRule="auto"/>
        <w:rPr>
          <w:rFonts w:eastAsia="Calibri"/>
          <w:bCs/>
        </w:rPr>
      </w:pPr>
      <w:bookmarkStart w:id="81" w:name="_Toc465236965"/>
      <w:r w:rsidRPr="00190F49">
        <w:rPr>
          <w:rFonts w:eastAsia="Calibri"/>
        </w:rPr>
        <w:lastRenderedPageBreak/>
        <w:t>Losy absolwentów według typów szkół</w:t>
      </w:r>
      <w:r w:rsidR="006F5F4D">
        <w:rPr>
          <w:rFonts w:eastAsia="Calibri"/>
        </w:rPr>
        <w:t>;</w:t>
      </w:r>
      <w:r w:rsidRPr="00190F49">
        <w:rPr>
          <w:rFonts w:eastAsia="Calibri"/>
        </w:rPr>
        <w:t xml:space="preserve"> ze szczególnym uwzglę</w:t>
      </w:r>
      <w:r w:rsidR="000B2FCC">
        <w:rPr>
          <w:rFonts w:eastAsia="Calibri"/>
        </w:rPr>
        <w:t>dnieniem szkolnictwa zawodowego</w:t>
      </w:r>
      <w:bookmarkEnd w:id="81"/>
    </w:p>
    <w:p w14:paraId="16B34C5A" w14:textId="77777777" w:rsidR="00A3712A" w:rsidRPr="00A3712A" w:rsidRDefault="00A3712A" w:rsidP="00AC575E">
      <w:pPr>
        <w:spacing w:before="240"/>
        <w:jc w:val="both"/>
        <w:rPr>
          <w:bCs/>
        </w:rPr>
      </w:pPr>
      <w:r w:rsidRPr="00A3712A">
        <w:t>Rozporządzenie Ministra Edukacji Narodowej z dnia 6 sierpnia 2015 r. w sprawie wymagań wobec szkół i placówek (Dz. U. 2015 poz. 1214) nakłada na publiczne szkoły i placówki podległe MEN wymaganie promocji wartości edukacji. Wobec szkół podstawowych, gimnazjów, szkół ponadgimnazjalnych, szkół artystycznych, placówek kształcenia ustawicznego, placówek kształcenia praktyczneg</w:t>
      </w:r>
      <w:r w:rsidR="007F7F27">
        <w:t>o oraz ośrodków dokształcania i </w:t>
      </w:r>
      <w:r w:rsidRPr="00A3712A">
        <w:t>doskonalenia zawodowego wymaganie to zostało scharakteryzowane:</w:t>
      </w:r>
    </w:p>
    <w:p w14:paraId="7784E26C" w14:textId="77777777" w:rsidR="00A3712A" w:rsidRPr="00A3712A" w:rsidRDefault="00A3712A" w:rsidP="00D43EF6">
      <w:pPr>
        <w:numPr>
          <w:ilvl w:val="0"/>
          <w:numId w:val="26"/>
        </w:numPr>
        <w:spacing w:before="240"/>
        <w:contextualSpacing/>
        <w:rPr>
          <w:bCs/>
        </w:rPr>
      </w:pPr>
      <w:r w:rsidRPr="00A3712A">
        <w:t>Na poziomie podstawowym, gdzie określa się, że:</w:t>
      </w:r>
      <w:r w:rsidRPr="00A3712A">
        <w:br/>
      </w:r>
      <w:r w:rsidRPr="00A3712A">
        <w:rPr>
          <w:i/>
        </w:rPr>
        <w:t>W szkole lub placówce prowadzi się działania kształtujące pozytywny klimat sprzyjający uczeniu się. W szkole lub placówce prowadzi się działania kształtujące postawę uczenia się przez całe życie.</w:t>
      </w:r>
    </w:p>
    <w:p w14:paraId="3FEF3F3F" w14:textId="77777777" w:rsidR="00A3712A" w:rsidRPr="00A3712A" w:rsidRDefault="00A3712A" w:rsidP="00D43EF6">
      <w:pPr>
        <w:numPr>
          <w:ilvl w:val="0"/>
          <w:numId w:val="26"/>
        </w:numPr>
        <w:spacing w:before="240"/>
        <w:contextualSpacing/>
        <w:rPr>
          <w:bCs/>
        </w:rPr>
      </w:pPr>
      <w:r w:rsidRPr="00A3712A">
        <w:t>Na poziomie wysokim, gdzie określa się, że:</w:t>
      </w:r>
      <w:r w:rsidRPr="00A3712A">
        <w:br/>
      </w:r>
      <w:r w:rsidRPr="00A3712A">
        <w:rPr>
          <w:i/>
        </w:rPr>
        <w:t>Szkoła lub placówka pozyskuje i wykorzystuje informacje o losach absolwentów do promowania wartości edukacji. Działania realizowane przez szkołę lub placówkę promują wartość edukacji w społeczności lokalnej.</w:t>
      </w:r>
    </w:p>
    <w:p w14:paraId="585A3105" w14:textId="77777777" w:rsidR="00A3712A" w:rsidRPr="00A3712A" w:rsidRDefault="00A3712A" w:rsidP="00AC575E">
      <w:pPr>
        <w:spacing w:before="240"/>
        <w:jc w:val="both"/>
        <w:rPr>
          <w:bCs/>
        </w:rPr>
      </w:pPr>
      <w:r w:rsidRPr="00A3712A">
        <w:t>Jak wynika z informacji pozyskanej z Kuratorium Oświaty w Łodzi, losy absolwentów badane są w ramach sprawowanego nadzoru pedagogicznego, prowadzonej ewaluacji zewnętrznej szkół i placówek. Pozyskiwane w ten sposób dane mają dostarczyć odpowiedzi na pytania dotyczące: umiejętności pozyskiwania i wykorzystania informacji o losach absolwentów do promowania wartości edukacji, obserwowania losów absolwentów, ukazywania ich drogi uczenia się w szkole i dalej poza nią. Ponadto poszukiwane są odpowiedzi na pytanie, na ile postawa uczenia się przez całe życie kształtowana jest w szkole i jak to wpływa na absolwentów i ich losy. Prowadzone badania nie odpowiadają na takie pytania jak: co uczniowie robią po skończeniu szkoły – podjęli naukę czy pracę, czy też w jaki sposób wykorzystują wiedzę i umiejętności nabyte w szkole.</w:t>
      </w:r>
    </w:p>
    <w:p w14:paraId="1717848E" w14:textId="77777777" w:rsidR="00A3712A" w:rsidRPr="00A3712A" w:rsidRDefault="00A3712A" w:rsidP="00AC575E">
      <w:pPr>
        <w:spacing w:before="240"/>
        <w:jc w:val="both"/>
        <w:rPr>
          <w:bCs/>
        </w:rPr>
      </w:pPr>
      <w:r w:rsidRPr="00A3712A">
        <w:rPr>
          <w:u w:val="single"/>
        </w:rPr>
        <w:t xml:space="preserve">Od 1 września 2013 r. do 31 sierpnia 2014 r. </w:t>
      </w:r>
      <w:r w:rsidRPr="00A3712A">
        <w:t>przeprowadzono 392 ewaluacje w wybranych typach szkół i rodzajach placówek, w tym 41 ewaluacji całościowych; pozostałe to ewaluacje problemowe w zakresie wymagań wskazanych w podstawowych kierunkach polityki oświatowej państwa oraz w zakresie wymagań wybranych przez kuratora oświaty. W szkołach podstawowych, gimnazjach, szkołach ponadgimnazjalnych, placówkach kształcenia ustawicznego oraz ośrodkach dokształcania i doskonalenia zawodowego przeprowadzono 26 ewaluacji, które dotyczyły wymagania „Promowana jest wartość edukacji” (wykorzystywane są informacje o losach absolwentów).</w:t>
      </w:r>
    </w:p>
    <w:p w14:paraId="7C44F919" w14:textId="77777777" w:rsidR="00A3712A" w:rsidRPr="00A3712A" w:rsidRDefault="00A3712A" w:rsidP="00AC575E">
      <w:pPr>
        <w:spacing w:before="240"/>
        <w:jc w:val="both"/>
        <w:rPr>
          <w:bCs/>
        </w:rPr>
      </w:pPr>
      <w:r w:rsidRPr="00A3712A">
        <w:rPr>
          <w:u w:val="single"/>
        </w:rPr>
        <w:t>Od 1 września 2014 r. do 31 sierpnia 2015 r.</w:t>
      </w:r>
      <w:r w:rsidRPr="00A3712A">
        <w:t xml:space="preserve"> przeprowadzono 402 ewaluacje w wybranych typach szkół i rodzajach placówek, w tym 39 ewaluacji całościowych; pozostałe to ewaluacje problemowe w zakresie wymagań wskazanych w podstawowych kierunkach polityki oświatowej państwa oraz w zakresie wymagań wybranych przez kuratora oświaty. </w:t>
      </w:r>
      <w:r w:rsidRPr="00A3712A">
        <w:lastRenderedPageBreak/>
        <w:t>W</w:t>
      </w:r>
      <w:r w:rsidR="006F5F4D">
        <w:t> </w:t>
      </w:r>
      <w:r w:rsidRPr="00A3712A">
        <w:t>szkołach podstawowych, gimnazjach, szkołach ponadgimnazjalnych, placówkach kształcenia ustawicznego oraz ośrodkach dokształcania i doskonalenia zawodowego (zgodnie z podstawowymi kierunkami polityki oświatowej państwa) przeprowadzono 73 ewaluacje, które dotyczyły wymagania „Promowana jest wartość edukacji” ” (wykorzystywane są informacje o losach absolwentów).</w:t>
      </w:r>
    </w:p>
    <w:p w14:paraId="7D153927" w14:textId="77777777" w:rsidR="00A3712A" w:rsidRPr="00A3712A" w:rsidRDefault="00A3712A" w:rsidP="00AC575E">
      <w:pPr>
        <w:spacing w:before="240"/>
        <w:jc w:val="both"/>
        <w:rPr>
          <w:bCs/>
        </w:rPr>
      </w:pPr>
      <w:r w:rsidRPr="00A3712A">
        <w:rPr>
          <w:u w:val="single"/>
        </w:rPr>
        <w:t>Od 1 września 2015 r. do 31 maja 2016 r.</w:t>
      </w:r>
      <w:r w:rsidRPr="00A3712A">
        <w:t xml:space="preserve"> przeprowadzono 281 ewaluacji w wybranych typach szkół i rodzajach placówek, w tym 33 ewaluacje całościowe, pozostałe to ewaluacje problemowe w zakresie wymagań wskazanych w podstawowych kierunkach polityki oświatowej państwa oraz w zakresie wymagań wybranych przez kuratora o</w:t>
      </w:r>
      <w:r w:rsidR="006F5F4D">
        <w:t>światy. W </w:t>
      </w:r>
      <w:r w:rsidRPr="00A3712A">
        <w:t>szkołach podstawowych, gimnazjach, szkołach ponadgimnazjalnych, placówkach kształcenia ustawicznego oraz ośrodkach dokształcania i doskonalenia zawodowego (zgodnie z podstawowymi kierunkami polityki oświatowej państwa) przeprowadzono 23 ewaluacje, które dotyczyły wymagania „Promowana jest wartość edukacji” ” (wykorzystywane są informacje o losach absolwentów).</w:t>
      </w:r>
    </w:p>
    <w:p w14:paraId="323E7DC9" w14:textId="77777777" w:rsidR="00A3712A" w:rsidRPr="00A3712A" w:rsidRDefault="00A3712A" w:rsidP="00AC575E">
      <w:pPr>
        <w:spacing w:before="240"/>
        <w:jc w:val="both"/>
        <w:rPr>
          <w:bCs/>
        </w:rPr>
      </w:pPr>
      <w:r w:rsidRPr="00A3712A">
        <w:t xml:space="preserve">Informacje zgromadzone przez Łódzkiego Kuratora Oświaty są podobne w poszczególnych typach szkół i placówek. Wskazują one, że większość szkół prowadzi badania dotyczące losów absolwentów i gromadzi informacje na ich temat. Badani, którzy wykonują takie działania wymieniają wśród nich następujące sposoby gromadzenia informacji: prowadzenie ksiąg absolwentów, zbieranie danych za pośrednictwem ankiety skierowanej do absolwentów, przeprowadzanie rozmów z dyrektorami </w:t>
      </w:r>
      <w:r w:rsidR="006F5F4D">
        <w:t>szkół, przeprowadzanie rozmów z </w:t>
      </w:r>
      <w:r w:rsidRPr="00A3712A">
        <w:t>absolwentami i ich rodzicami, zapraszanie absolwentów do udziału w uroczystościach szkolnych, organizowanie spotkań w trakcie których absolwenci promują swoją szkołę, przekazują informacje o swojej ścieżce rozwoju, analiza systemu elektronicznej rekrutacji.</w:t>
      </w:r>
    </w:p>
    <w:p w14:paraId="226C6229" w14:textId="77777777" w:rsidR="00A3712A" w:rsidRPr="00A3712A" w:rsidRDefault="00A3712A" w:rsidP="00AC575E">
      <w:pPr>
        <w:spacing w:before="240"/>
        <w:jc w:val="both"/>
        <w:rPr>
          <w:bCs/>
        </w:rPr>
      </w:pPr>
      <w:r w:rsidRPr="00A3712A">
        <w:t>Zgromadzone informacje wykorzystywane są przez szkoły do:</w:t>
      </w:r>
    </w:p>
    <w:p w14:paraId="32FE8614" w14:textId="77777777" w:rsidR="00A3712A" w:rsidRPr="00A3712A" w:rsidRDefault="00A3712A" w:rsidP="00D43EF6">
      <w:pPr>
        <w:numPr>
          <w:ilvl w:val="0"/>
          <w:numId w:val="27"/>
        </w:numPr>
        <w:spacing w:before="240"/>
        <w:contextualSpacing/>
        <w:jc w:val="both"/>
        <w:rPr>
          <w:bCs/>
        </w:rPr>
      </w:pPr>
      <w:r w:rsidRPr="00A3712A">
        <w:t>Opracowywania zestawień statystycznych;</w:t>
      </w:r>
    </w:p>
    <w:p w14:paraId="696A762B" w14:textId="77777777" w:rsidR="00A3712A" w:rsidRPr="00A3712A" w:rsidRDefault="00A3712A" w:rsidP="00D43EF6">
      <w:pPr>
        <w:numPr>
          <w:ilvl w:val="0"/>
          <w:numId w:val="27"/>
        </w:numPr>
        <w:spacing w:before="240"/>
        <w:contextualSpacing/>
        <w:jc w:val="both"/>
        <w:rPr>
          <w:bCs/>
        </w:rPr>
      </w:pPr>
      <w:r w:rsidRPr="00A3712A">
        <w:t>Oceny, czy wiedza i umiejętności zdobyte w szkole wp</w:t>
      </w:r>
      <w:r w:rsidR="006F5F4D">
        <w:t>ływają na dalszą edukację i </w:t>
      </w:r>
      <w:r w:rsidRPr="00A3712A">
        <w:t>ścieżki kariery absolwentów;</w:t>
      </w:r>
    </w:p>
    <w:p w14:paraId="344445B6" w14:textId="77777777" w:rsidR="00A3712A" w:rsidRPr="00A3712A" w:rsidRDefault="00A3712A" w:rsidP="00D43EF6">
      <w:pPr>
        <w:numPr>
          <w:ilvl w:val="0"/>
          <w:numId w:val="27"/>
        </w:numPr>
        <w:spacing w:before="240"/>
        <w:contextualSpacing/>
        <w:jc w:val="both"/>
        <w:rPr>
          <w:bCs/>
        </w:rPr>
      </w:pPr>
      <w:r w:rsidRPr="00A3712A">
        <w:t>Oceny, w jakim stopniu realizowane programy nauczania oraz wybrane podręczniki zapewniają uczniom dobre przygotowanie do radzenia sobie na kolejnych etapach nauki;</w:t>
      </w:r>
    </w:p>
    <w:p w14:paraId="3A3314C9" w14:textId="77777777" w:rsidR="00A3712A" w:rsidRPr="00A3712A" w:rsidRDefault="00A3712A" w:rsidP="00D43EF6">
      <w:pPr>
        <w:numPr>
          <w:ilvl w:val="0"/>
          <w:numId w:val="27"/>
        </w:numPr>
        <w:spacing w:before="240"/>
        <w:contextualSpacing/>
        <w:jc w:val="both"/>
        <w:rPr>
          <w:bCs/>
        </w:rPr>
      </w:pPr>
      <w:r w:rsidRPr="00A3712A">
        <w:t>Określenia, czy aktualna oferta edukacyjna szkoły spełnia oczekiwania uczniów; wymaga modyfikacji;</w:t>
      </w:r>
    </w:p>
    <w:p w14:paraId="54B1294D" w14:textId="77777777" w:rsidR="00A3712A" w:rsidRPr="00A3712A" w:rsidRDefault="00A3712A" w:rsidP="00D43EF6">
      <w:pPr>
        <w:numPr>
          <w:ilvl w:val="0"/>
          <w:numId w:val="27"/>
        </w:numPr>
        <w:spacing w:before="240"/>
        <w:contextualSpacing/>
        <w:jc w:val="both"/>
        <w:rPr>
          <w:bCs/>
        </w:rPr>
      </w:pPr>
      <w:r w:rsidRPr="00A3712A">
        <w:t>Doskonalenia własnej pracy; odwoływania się do przykładów absolwentów.</w:t>
      </w:r>
    </w:p>
    <w:p w14:paraId="2B8A5759" w14:textId="77777777" w:rsidR="00A3712A" w:rsidRPr="00A3712A" w:rsidRDefault="00A3712A" w:rsidP="00AC575E">
      <w:pPr>
        <w:spacing w:before="240"/>
        <w:jc w:val="both"/>
        <w:rPr>
          <w:bCs/>
        </w:rPr>
      </w:pPr>
      <w:r w:rsidRPr="00A3712A">
        <w:t>Ponadto, wyniki ewaluacji pokazują, że:</w:t>
      </w:r>
    </w:p>
    <w:p w14:paraId="7545CC24" w14:textId="77777777" w:rsidR="00A3712A" w:rsidRPr="00A3712A" w:rsidRDefault="00A3712A" w:rsidP="00D43EF6">
      <w:pPr>
        <w:numPr>
          <w:ilvl w:val="0"/>
          <w:numId w:val="28"/>
        </w:numPr>
        <w:spacing w:before="240"/>
        <w:contextualSpacing/>
        <w:jc w:val="both"/>
        <w:rPr>
          <w:bCs/>
        </w:rPr>
      </w:pPr>
      <w:r w:rsidRPr="00A3712A">
        <w:t>Szkoły w procesie edukacji i wychowania wykorzystują informacje o losach absolwentów;</w:t>
      </w:r>
    </w:p>
    <w:p w14:paraId="11B586FA" w14:textId="77777777" w:rsidR="00A3712A" w:rsidRPr="00A3712A" w:rsidRDefault="00A3712A" w:rsidP="00D43EF6">
      <w:pPr>
        <w:numPr>
          <w:ilvl w:val="0"/>
          <w:numId w:val="28"/>
        </w:numPr>
        <w:spacing w:before="240"/>
        <w:contextualSpacing/>
        <w:jc w:val="both"/>
        <w:rPr>
          <w:bCs/>
        </w:rPr>
      </w:pPr>
      <w:r w:rsidRPr="00A3712A">
        <w:lastRenderedPageBreak/>
        <w:t>Pozyskiwane przez szkoły informacje o losach absolwentów są wykorzystywane do pracy wychowawczej (przykłady karier, dob</w:t>
      </w:r>
      <w:r w:rsidR="006F5F4D">
        <w:t>rych wzorców, ścieżek rozwoju i </w:t>
      </w:r>
      <w:r w:rsidRPr="00A3712A">
        <w:t>osiągnięć) oraz promowania swojej oferty edukacyjnej;</w:t>
      </w:r>
    </w:p>
    <w:p w14:paraId="7C07EF12" w14:textId="77777777" w:rsidR="00A3712A" w:rsidRPr="00A3712A" w:rsidRDefault="00A3712A" w:rsidP="00D43EF6">
      <w:pPr>
        <w:numPr>
          <w:ilvl w:val="0"/>
          <w:numId w:val="28"/>
        </w:numPr>
        <w:spacing w:before="240"/>
        <w:contextualSpacing/>
        <w:jc w:val="both"/>
        <w:rPr>
          <w:bCs/>
        </w:rPr>
      </w:pPr>
      <w:r w:rsidRPr="00A3712A">
        <w:t>Szkoły wykorzystują informacje o losach absolwentów poprzez różnorodne formy współpracy z nimi, co wpływa na doskonalenie efektów nauczania i wychowania.</w:t>
      </w:r>
    </w:p>
    <w:p w14:paraId="576B85F7" w14:textId="77777777" w:rsidR="009D47F4" w:rsidRDefault="009D47F4" w:rsidP="009D47F4">
      <w:pPr>
        <w:rPr>
          <w:lang w:eastAsia="pl-PL"/>
        </w:rPr>
      </w:pPr>
    </w:p>
    <w:p w14:paraId="52FF3B75" w14:textId="77777777" w:rsidR="007358C9" w:rsidRPr="007358C9" w:rsidRDefault="007358C9" w:rsidP="007358C9">
      <w:pPr>
        <w:spacing w:before="240"/>
        <w:jc w:val="center"/>
        <w:rPr>
          <w:b/>
          <w:bCs/>
        </w:rPr>
      </w:pPr>
      <w:r w:rsidRPr="007358C9">
        <w:rPr>
          <w:b/>
        </w:rPr>
        <w:t>***</w:t>
      </w:r>
    </w:p>
    <w:p w14:paraId="2498D278" w14:textId="77777777" w:rsidR="007358C9" w:rsidRPr="007358C9" w:rsidRDefault="007358C9" w:rsidP="00AC575E">
      <w:pPr>
        <w:spacing w:before="240"/>
        <w:jc w:val="both"/>
        <w:rPr>
          <w:bCs/>
        </w:rPr>
      </w:pPr>
      <w:r w:rsidRPr="007358C9">
        <w:t xml:space="preserve">Samorząd Województwa Łódzkiego jest obecnie organem prowadzącym dla 3 szkół policealnych oraz 5 Centrów Kształcenia Ustawicznego prowadzących kształcenie zawodowe zgodnie z rozporządzeniem MEN z dn. 23.12.2011 r. w sprawie klasyfikacji zawodów szkolnictwa zawodowego (Dz. U. z 2012 r., poz. 7 ze zm.) w następujących obszarach: </w:t>
      </w:r>
    </w:p>
    <w:p w14:paraId="15CF0CB4" w14:textId="77777777" w:rsidR="007358C9" w:rsidRPr="007358C9" w:rsidRDefault="007358C9" w:rsidP="00AC575E">
      <w:pPr>
        <w:spacing w:before="240"/>
        <w:jc w:val="both"/>
        <w:rPr>
          <w:bCs/>
        </w:rPr>
      </w:pPr>
      <w:r w:rsidRPr="007358C9">
        <w:t>1) administracyjno-usługowym;</w:t>
      </w:r>
    </w:p>
    <w:p w14:paraId="43271754" w14:textId="77777777" w:rsidR="007358C9" w:rsidRPr="007358C9" w:rsidRDefault="007358C9" w:rsidP="00AC575E">
      <w:pPr>
        <w:spacing w:before="240"/>
        <w:jc w:val="both"/>
        <w:rPr>
          <w:bCs/>
        </w:rPr>
      </w:pPr>
      <w:r w:rsidRPr="007358C9">
        <w:t>2) budowlanym ;</w:t>
      </w:r>
    </w:p>
    <w:p w14:paraId="4DB6C55C" w14:textId="77777777" w:rsidR="007358C9" w:rsidRPr="007358C9" w:rsidRDefault="007358C9" w:rsidP="00AC575E">
      <w:pPr>
        <w:spacing w:before="240"/>
        <w:jc w:val="both"/>
        <w:rPr>
          <w:bCs/>
        </w:rPr>
      </w:pPr>
      <w:r w:rsidRPr="007358C9">
        <w:t>3) elektryczno-elektronicznym;</w:t>
      </w:r>
    </w:p>
    <w:p w14:paraId="77BE3E13" w14:textId="77777777" w:rsidR="007358C9" w:rsidRPr="007358C9" w:rsidRDefault="007358C9" w:rsidP="00AC575E">
      <w:pPr>
        <w:spacing w:before="240"/>
        <w:jc w:val="both"/>
        <w:rPr>
          <w:bCs/>
        </w:rPr>
      </w:pPr>
      <w:r w:rsidRPr="007358C9">
        <w:t>4) mechanicznym i górniczo-hutniczym;</w:t>
      </w:r>
    </w:p>
    <w:p w14:paraId="58604F12" w14:textId="77777777" w:rsidR="007358C9" w:rsidRPr="007358C9" w:rsidRDefault="007358C9" w:rsidP="00AC575E">
      <w:pPr>
        <w:spacing w:before="240"/>
        <w:jc w:val="both"/>
        <w:rPr>
          <w:bCs/>
        </w:rPr>
      </w:pPr>
      <w:r w:rsidRPr="007358C9">
        <w:t>5) rolniczo-leśnym z ochroną środowiska;</w:t>
      </w:r>
    </w:p>
    <w:p w14:paraId="01C63C3C" w14:textId="77777777" w:rsidR="007358C9" w:rsidRPr="007358C9" w:rsidRDefault="007358C9" w:rsidP="00AC575E">
      <w:pPr>
        <w:spacing w:before="240"/>
        <w:jc w:val="both"/>
        <w:rPr>
          <w:bCs/>
        </w:rPr>
      </w:pPr>
      <w:r w:rsidRPr="007358C9">
        <w:t>6) turystyczno-gastronomicznym;</w:t>
      </w:r>
    </w:p>
    <w:p w14:paraId="2D018358" w14:textId="77777777" w:rsidR="007358C9" w:rsidRPr="007358C9" w:rsidRDefault="007358C9" w:rsidP="00AC575E">
      <w:pPr>
        <w:spacing w:before="240"/>
        <w:jc w:val="both"/>
        <w:rPr>
          <w:bCs/>
        </w:rPr>
      </w:pPr>
      <w:r w:rsidRPr="007358C9">
        <w:t>7) medyczno-społecznym;</w:t>
      </w:r>
    </w:p>
    <w:p w14:paraId="2E188DA1" w14:textId="77777777" w:rsidR="007358C9" w:rsidRPr="007358C9" w:rsidRDefault="007358C9" w:rsidP="00AC575E">
      <w:pPr>
        <w:spacing w:before="240"/>
        <w:jc w:val="both"/>
        <w:rPr>
          <w:bCs/>
        </w:rPr>
      </w:pPr>
      <w:r w:rsidRPr="007358C9">
        <w:t>8) artystycznym.</w:t>
      </w:r>
    </w:p>
    <w:p w14:paraId="7EFE2EFA" w14:textId="77777777" w:rsidR="007358C9" w:rsidRPr="007358C9" w:rsidRDefault="007358C9" w:rsidP="00AC575E">
      <w:pPr>
        <w:spacing w:before="240"/>
        <w:jc w:val="both"/>
        <w:rPr>
          <w:bCs/>
        </w:rPr>
      </w:pPr>
      <w:r w:rsidRPr="007358C9">
        <w:t>Kształcenie odbywa się w formie szkolnej oraz pozaszkolnej w ramach kwalifikacyjnych kursów zawodowych.</w:t>
      </w:r>
    </w:p>
    <w:p w14:paraId="785D36AF" w14:textId="77777777" w:rsidR="007358C9" w:rsidRPr="007358C9" w:rsidRDefault="007358C9" w:rsidP="00AC575E">
      <w:pPr>
        <w:spacing w:before="240"/>
        <w:jc w:val="both"/>
        <w:rPr>
          <w:bCs/>
        </w:rPr>
      </w:pPr>
      <w:r w:rsidRPr="007358C9">
        <w:t>W 2013 r. kształcenie w szkołach zawodowych Samorządu Województwa Łódzkiego zakończyło 868 uczniów/słuchaczy. W badaniu losów zawodowych absolwentów wzięło udział 558 z nich. Spośród ogółu respondentów, 376 osób (67,3%) pracowało w wyuczonym zawodzie, natomiast 182 osoby (32,6%) nie pracowały w wyuczonym zawodzie. Szczegółowe dane na ten temat</w:t>
      </w:r>
      <w:r w:rsidR="00C54CCC">
        <w:t>, w podziale na poszczególne szkoły i kierunki kształcenia,</w:t>
      </w:r>
      <w:r w:rsidRPr="007358C9">
        <w:t xml:space="preserve"> prezentuje tabela </w:t>
      </w:r>
      <w:r w:rsidR="00C54CCC">
        <w:t>IV/1 w Załączniku do niniejszej Analizy</w:t>
      </w:r>
      <w:r w:rsidRPr="007358C9">
        <w:t xml:space="preserve">.  </w:t>
      </w:r>
    </w:p>
    <w:p w14:paraId="2B07E02C" w14:textId="77777777" w:rsidR="007358C9" w:rsidRPr="007358C9" w:rsidRDefault="007358C9" w:rsidP="00AC575E">
      <w:pPr>
        <w:spacing w:before="240"/>
        <w:jc w:val="both"/>
        <w:rPr>
          <w:bCs/>
        </w:rPr>
      </w:pPr>
      <w:r w:rsidRPr="007358C9">
        <w:t xml:space="preserve">W 2014 r. kształcenie w szkołach zawodowych Samorządu Województwa Łódzkiego zakończyło 865 uczniów/słuchaczy. W badaniu losów zawodowych absolwentów wzięło udział 681 z nich. Spośród ogółu respondentów, 464 osoby (68,1%) pracowały w wyuczonym zawodzie, natomiast 217 osób (31,9%) nie pracowało w wyuczonym zawodzie. </w:t>
      </w:r>
      <w:r w:rsidR="00C54CCC" w:rsidRPr="007358C9">
        <w:t xml:space="preserve">Szczegółowe </w:t>
      </w:r>
      <w:r w:rsidR="00C54CCC" w:rsidRPr="007358C9">
        <w:lastRenderedPageBreak/>
        <w:t>dane na ten temat</w:t>
      </w:r>
      <w:r w:rsidR="00C54CCC">
        <w:t>, w podziale na poszczególne szkoły i kierunki kształcenia,</w:t>
      </w:r>
      <w:r w:rsidR="00C54CCC" w:rsidRPr="007358C9">
        <w:t xml:space="preserve"> prezentuje tabela </w:t>
      </w:r>
      <w:r w:rsidR="00C54CCC">
        <w:t>IV/2 w Załączniku do niniejszej Analizy</w:t>
      </w:r>
      <w:r w:rsidR="00C54CCC" w:rsidRPr="007358C9">
        <w:t>.</w:t>
      </w:r>
      <w:r w:rsidRPr="007358C9">
        <w:t xml:space="preserve">  </w:t>
      </w:r>
    </w:p>
    <w:p w14:paraId="682FB08E" w14:textId="77777777" w:rsidR="007B4271" w:rsidRDefault="007358C9" w:rsidP="00AC575E">
      <w:pPr>
        <w:spacing w:before="240"/>
        <w:jc w:val="both"/>
        <w:rPr>
          <w:bCs/>
        </w:rPr>
      </w:pPr>
      <w:r w:rsidRPr="007358C9">
        <w:t xml:space="preserve">W 2015 r. kształcenie w szkołach zawodowych Samorządu Województwa Łódzkiego zakończyło 936 uczniów/słuchaczy. W badaniu losów zawodowych absolwentów wzięło udział 733 z nich. Spośród ogółu respondentów, 526 osób (71,8%) pracowało w wyuczonym zawodzie, natomiast 207 osób (28,2%) nie pracowało w wyuczonym zawodzie. </w:t>
      </w:r>
      <w:r w:rsidR="00C54CCC" w:rsidRPr="007358C9">
        <w:t>Szczegółowe dane na ten temat</w:t>
      </w:r>
      <w:r w:rsidR="00C54CCC">
        <w:t>, w podziale na poszczególne szkoły i kierunki kształcenia,</w:t>
      </w:r>
      <w:r w:rsidR="00C54CCC" w:rsidRPr="007358C9">
        <w:t xml:space="preserve"> prezentuje tabela </w:t>
      </w:r>
      <w:r w:rsidR="00C54CCC">
        <w:t>IV/3 w Załączniku do niniejszej Analizy</w:t>
      </w:r>
      <w:r w:rsidR="00C54CCC" w:rsidRPr="007358C9">
        <w:t>.</w:t>
      </w:r>
      <w:r w:rsidRPr="007358C9">
        <w:t xml:space="preserve">  </w:t>
      </w:r>
    </w:p>
    <w:p w14:paraId="089516C0" w14:textId="77777777" w:rsidR="007B4271" w:rsidRDefault="007B4271">
      <w:pPr>
        <w:rPr>
          <w:bCs/>
        </w:rPr>
      </w:pPr>
      <w:r>
        <w:br w:type="page"/>
      </w:r>
    </w:p>
    <w:p w14:paraId="5A966B16" w14:textId="77777777" w:rsidR="007B4271" w:rsidRPr="00A3712A" w:rsidRDefault="007B4271" w:rsidP="007B4271">
      <w:pPr>
        <w:pStyle w:val="Nagwek2"/>
        <w:spacing w:line="240" w:lineRule="auto"/>
        <w:rPr>
          <w:rFonts w:eastAsia="Calibri"/>
          <w:bCs/>
        </w:rPr>
      </w:pPr>
      <w:bookmarkStart w:id="82" w:name="_Toc465236966"/>
      <w:r>
        <w:rPr>
          <w:rFonts w:eastAsia="Calibri"/>
        </w:rPr>
        <w:lastRenderedPageBreak/>
        <w:t>Podsumowanie</w:t>
      </w:r>
      <w:bookmarkEnd w:id="82"/>
    </w:p>
    <w:p w14:paraId="579712B1" w14:textId="1ACBF701" w:rsidR="007358C9" w:rsidRDefault="000C4DC6" w:rsidP="00AC575E">
      <w:pPr>
        <w:spacing w:before="240"/>
        <w:jc w:val="both"/>
        <w:rPr>
          <w:bCs/>
        </w:rPr>
      </w:pPr>
      <w:r>
        <w:t>Według danych GUS dla województwa łódzkiego, liczba dz</w:t>
      </w:r>
      <w:r w:rsidR="00073346">
        <w:t>ieci w wieku 3-6 lat wyniosła w </w:t>
      </w:r>
      <w:r>
        <w:t>końcu grudnia 2015 r. 99 556 i w analizowanym okresie lat 2013-2015 podlegała stałemu spadkowi. Podobna tendencja była charakterystyczna dla ogółu ludności regionu w wieku przedprodukcyjnym (tzn. 17 lat bądź mniej). Spadała także liczba dzieci w wieku 3-6 lat objętych wychowaniem przedszkolnym, choć akurat na zmiany liczebności tej kategorii ludności istotny wpływ miało nałożenie w roku szkolnym 2014/2015 obowiązku szkolnego na dzieci 6- letnie.</w:t>
      </w:r>
      <w:r w:rsidR="005F2186">
        <w:t xml:space="preserve"> Rósł natomiast sukcesywnie (z 74,2% w końcu września 2013 r. do 79,2% w końcu września 2015 r.) udział dzieci pozostających w przedszkolach wśród ogółu dzieci w wieku 3-6 lat objętych wychowaniem przedszkolnym.</w:t>
      </w:r>
    </w:p>
    <w:p w14:paraId="59B4F920" w14:textId="77777777" w:rsidR="005F2186" w:rsidRDefault="00305C34" w:rsidP="00AC575E">
      <w:pPr>
        <w:spacing w:before="240"/>
        <w:jc w:val="both"/>
        <w:rPr>
          <w:bCs/>
        </w:rPr>
      </w:pPr>
      <w:r>
        <w:t xml:space="preserve">Między końcem września 2013 r. a końcem września 2015 rosła w województwie łódzkim liczba dzieci ze specjalnymi potrzebami edukacyjnymi (z 9 113 do 9 455). Uczniowie tacy uczęszczali najczęściej do szkół podstawowych (39,2% ogółu analizowanej kategorii w końcu września 2015 r.); gimnazjów (26,2% ogółu analizowanej kategorii w końcu września 2015 r.) oraz przedszkoli (13,4% ogółu analizowanej kategorii w końcu września 2015 r.). </w:t>
      </w:r>
      <w:r w:rsidRPr="00A3712A">
        <w:t xml:space="preserve">Pod względem przejawianego rodzaju niepełnosprawności, w </w:t>
      </w:r>
      <w:r>
        <w:t>grupie tej dominowały osoby z </w:t>
      </w:r>
      <w:r w:rsidRPr="00A3712A">
        <w:t>upośledzeniem umysłowym w stopniu lekkim (2 812 osób, tj. 29,7% ogółu uczniów ze specjalnymi potrzebami edukacyjny</w:t>
      </w:r>
      <w:r>
        <w:t>mi w końcu września 2015 r.), z </w:t>
      </w:r>
      <w:r w:rsidRPr="00A3712A">
        <w:t>upośledzeniem umysłowym w stopniu umiarkowanym bądź znacznym (1 658 osób tj. 17,5% ogółu uczniów ze specjalnymi potrzebami edukacyjnymi w końcu</w:t>
      </w:r>
      <w:r>
        <w:t xml:space="preserve"> września 2015 r.) oraz osoby z </w:t>
      </w:r>
      <w:r w:rsidRPr="00A3712A">
        <w:t>niepełnosprawnościami sprzężonymi (1 507 osób tj. 15,9% ogółu uczniów ze specjalnymi potrzebami edukacyjnymi w końcu września 2015 r.).</w:t>
      </w:r>
    </w:p>
    <w:p w14:paraId="0EC61EE3" w14:textId="4CC5576E" w:rsidR="00305C34" w:rsidRDefault="006159A6" w:rsidP="00AC575E">
      <w:pPr>
        <w:spacing w:before="240"/>
        <w:jc w:val="both"/>
        <w:rPr>
          <w:bCs/>
        </w:rPr>
      </w:pPr>
      <w:r>
        <w:t xml:space="preserve">Dane z </w:t>
      </w:r>
      <w:r w:rsidRPr="00A3712A">
        <w:rPr>
          <w:i/>
        </w:rPr>
        <w:t>Badania popytu na pracę</w:t>
      </w:r>
      <w:r w:rsidRPr="00A3712A">
        <w:t xml:space="preserve"> pokazują, że</w:t>
      </w:r>
      <w:r>
        <w:t xml:space="preserve"> w </w:t>
      </w:r>
      <w:r w:rsidR="00073346">
        <w:t>ostatnich trzech latach rosła w </w:t>
      </w:r>
      <w:r>
        <w:t xml:space="preserve">województwie łódzkim liczba wolnych miejsc pracy (z 2,0 tys. w końcu grudnia 2013 r. do 3,3 tys. w końcu grudnia 2015 r.). Największe odsetki </w:t>
      </w:r>
      <w:r w:rsidRPr="00A3712A">
        <w:t>wolnych miejsc pracy przypadały</w:t>
      </w:r>
      <w:r w:rsidR="00073346">
        <w:t xml:space="preserve"> w </w:t>
      </w:r>
      <w:r>
        <w:t>końcu grudnia 2015 r. na wielkie grupy zawodowe „operatorzy i monterzy maszyn i </w:t>
      </w:r>
      <w:r w:rsidRPr="00A3712A">
        <w:t>urządzeń</w:t>
      </w:r>
      <w:r>
        <w:t>”</w:t>
      </w:r>
      <w:r w:rsidRPr="00A3712A">
        <w:t xml:space="preserve"> (25,5%)</w:t>
      </w:r>
      <w:r>
        <w:t xml:space="preserve">; „pracownicy biurowi” (19,7%) oraz „specjaliści” (17,6%). W ujęciu branżowym, największe udziały w ogólnej liczbie wakatów miały </w:t>
      </w:r>
      <w:r w:rsidRPr="00A3712A">
        <w:t>przedsiębiorstwa prowadzące działalność w zakresie:</w:t>
      </w:r>
      <w:r>
        <w:t xml:space="preserve"> </w:t>
      </w:r>
      <w:r w:rsidRPr="00A3712A">
        <w:t>przetwórstwa przemysłowego (24,5%);</w:t>
      </w:r>
      <w:r>
        <w:t xml:space="preserve"> </w:t>
      </w:r>
      <w:r w:rsidRPr="00A3712A">
        <w:t>handlu; napraw pojazdów samochodowych (13,7%)</w:t>
      </w:r>
      <w:r>
        <w:t xml:space="preserve"> oraz </w:t>
      </w:r>
      <w:r w:rsidRPr="00A3712A">
        <w:t>transportu i gospodarki magazynowej (12,7%).</w:t>
      </w:r>
    </w:p>
    <w:p w14:paraId="619BB145" w14:textId="77777777" w:rsidR="006159A6" w:rsidRDefault="00BF7693" w:rsidP="00AC575E">
      <w:pPr>
        <w:spacing w:before="240"/>
        <w:jc w:val="both"/>
        <w:rPr>
          <w:bCs/>
        </w:rPr>
      </w:pPr>
      <w:r>
        <w:t xml:space="preserve">Według danych z </w:t>
      </w:r>
      <w:r w:rsidRPr="00BF7693">
        <w:rPr>
          <w:i/>
        </w:rPr>
        <w:t>Badania Aktywności Ekonomicznej Ludności</w:t>
      </w:r>
      <w:r>
        <w:t xml:space="preserve"> (BAEL), średnioroczny, procentowy udział osób w wieku </w:t>
      </w:r>
      <w:r w:rsidRPr="00BF7693">
        <w:t xml:space="preserve">25-64 lata uczących się i dokształcających się w ludności </w:t>
      </w:r>
      <w:r>
        <w:t xml:space="preserve">województwa łódzkiego </w:t>
      </w:r>
      <w:r w:rsidRPr="00BF7693">
        <w:t>ogółem w tej samej grupie wieku</w:t>
      </w:r>
      <w:r>
        <w:t xml:space="preserve"> sukcesywnie spadał w latach 2013-2015 (z 3,1% do 2,3%). </w:t>
      </w:r>
      <w:r w:rsidRPr="00A3712A">
        <w:t>Jest to trend analogiczny do ogólnopolskiego, choć bezwzględna wart</w:t>
      </w:r>
      <w:r>
        <w:t>ość odsetka osób uczących się i </w:t>
      </w:r>
      <w:r w:rsidRPr="00A3712A">
        <w:t>dokształcających była w województwie łódzkim zawsze niższa od tej mierzonej dla całego kraju o nieco ponad 1 punkt procentowy</w:t>
      </w:r>
      <w:r>
        <w:t xml:space="preserve">. </w:t>
      </w:r>
      <w:r w:rsidR="005C4DE9">
        <w:t>W</w:t>
      </w:r>
      <w:r w:rsidR="00324AD2">
        <w:t>skaźniki uczestnictwa w kształceniu ustawicz</w:t>
      </w:r>
      <w:r w:rsidR="005C4DE9">
        <w:t>nym osób w wieku powyżej 50 lat</w:t>
      </w:r>
      <w:r w:rsidR="00324AD2">
        <w:t xml:space="preserve"> to </w:t>
      </w:r>
      <w:r w:rsidR="005C4DE9">
        <w:t>mierzone były w badaniu</w:t>
      </w:r>
      <w:r>
        <w:t xml:space="preserve"> Regionalnego </w:t>
      </w:r>
      <w:r w:rsidRPr="00A3712A">
        <w:t>Obserwatorium Rynku Pracy w Łodzi</w:t>
      </w:r>
      <w:r>
        <w:t xml:space="preserve"> </w:t>
      </w:r>
      <w:r w:rsidR="00324AD2">
        <w:t>zrealizowan</w:t>
      </w:r>
      <w:r w:rsidR="005C4DE9">
        <w:t>ym</w:t>
      </w:r>
      <w:r w:rsidR="00324AD2">
        <w:t xml:space="preserve"> </w:t>
      </w:r>
      <w:r>
        <w:t xml:space="preserve">jesienią </w:t>
      </w:r>
      <w:r>
        <w:lastRenderedPageBreak/>
        <w:t xml:space="preserve">2013 r. na  </w:t>
      </w:r>
      <w:r w:rsidRPr="00A3712A">
        <w:t xml:space="preserve">losowej warstwowej próbie 1009 aktywnych zawodowo osób </w:t>
      </w:r>
      <w:r w:rsidR="005C4DE9">
        <w:t>z tej grupy wiekowej. W badaniu tym</w:t>
      </w:r>
      <w:r w:rsidR="00324AD2">
        <w:t xml:space="preserve"> </w:t>
      </w:r>
      <w:r w:rsidRPr="00A3712A">
        <w:t xml:space="preserve">27,7% </w:t>
      </w:r>
      <w:r w:rsidR="005C4DE9">
        <w:t>respondentów potwierdzało fakt podejmowania</w:t>
      </w:r>
      <w:r w:rsidRPr="00A3712A">
        <w:t xml:space="preserve"> działań  zmierzających do podniesienia swoich kwalifikacji</w:t>
      </w:r>
      <w:r w:rsidR="00324AD2" w:rsidRPr="00324AD2">
        <w:t xml:space="preserve"> </w:t>
      </w:r>
      <w:r w:rsidR="00324AD2">
        <w:t>(</w:t>
      </w:r>
      <w:r w:rsidR="00324AD2" w:rsidRPr="00A3712A">
        <w:t xml:space="preserve">w okresie 5 lat poprzedzających </w:t>
      </w:r>
      <w:r w:rsidR="00324AD2">
        <w:t>badanie)</w:t>
      </w:r>
      <w:r w:rsidR="005C4DE9">
        <w:t>; p</w:t>
      </w:r>
      <w:r w:rsidRPr="00A3712A">
        <w:t xml:space="preserve">ozostałe </w:t>
      </w:r>
      <w:r w:rsidR="005C4DE9">
        <w:t xml:space="preserve">zaś </w:t>
      </w:r>
      <w:r w:rsidRPr="00A3712A">
        <w:t>72,3% przyznało, że działań takich nie podejmowało</w:t>
      </w:r>
      <w:r w:rsidR="00324AD2">
        <w:t>.</w:t>
      </w:r>
    </w:p>
    <w:p w14:paraId="2CEC96DC" w14:textId="77777777" w:rsidR="00324AD2" w:rsidRDefault="00CE5C24" w:rsidP="00AC575E">
      <w:pPr>
        <w:spacing w:before="240"/>
        <w:jc w:val="both"/>
        <w:rPr>
          <w:bCs/>
        </w:rPr>
      </w:pPr>
      <w:r>
        <w:t xml:space="preserve">Wśród ludności województwa łódzkiego, najliczniej reprezentowanymi w 2015 r. kategoriami wykształcenia </w:t>
      </w:r>
      <w:r w:rsidR="00B83CC3">
        <w:t xml:space="preserve">formalnego </w:t>
      </w:r>
      <w:r>
        <w:t xml:space="preserve">były: </w:t>
      </w:r>
      <w:r w:rsidRPr="00A3712A">
        <w:t>„policealne i średnie zawodowe” - którym legitymowało się 23,4% ogółu mieszkańców</w:t>
      </w:r>
      <w:r>
        <w:t xml:space="preserve"> </w:t>
      </w:r>
      <w:r w:rsidRPr="00A3712A">
        <w:t>– oraz „zasadnicze zawodowe” – posiadało je 22,2% ogółu mieszkańców.</w:t>
      </w:r>
      <w:r>
        <w:t xml:space="preserve"> </w:t>
      </w:r>
      <w:r w:rsidRPr="00A3712A">
        <w:t>W objętym analizą trzyletnim okresie 2013-2015 dało się zauważyć sukcesywną poprawę poziomu wykształcenia mieszkańców wojewó</w:t>
      </w:r>
      <w:r>
        <w:t>dztwa łódzkiego. Odsetek osób z </w:t>
      </w:r>
      <w:r w:rsidRPr="00A3712A">
        <w:t>wykształceniem co najmniej średnim wzrósł w tym czasie z 54,0% do 56,8%. Równocześnie spadał odsetek osób z wykształceniem poniżej średniego: z 46,1% do 43,2%.</w:t>
      </w:r>
      <w:r w:rsidR="00B83CC3">
        <w:t xml:space="preserve"> Spośród płci, kategorią lepiej wykształconą były kobiety, z wartością odsetka osób posiadających wykształcenie co najmniej średnie na poziomie 61,3% w 2015 r. - wobec 51,8% wśród mężczyzn. Także, statystycznie wyższym poziomem formalnego</w:t>
      </w:r>
      <w:r w:rsidR="00B83CC3" w:rsidRPr="00B83CC3">
        <w:t xml:space="preserve"> </w:t>
      </w:r>
      <w:r w:rsidR="00B83CC3">
        <w:t>wykształcenia charakteryzowała się ludność miast, wśród której odsetek osób posiadających wykształcenie co najmniej średnie wyniósł w 2015 r. 64,3% - dla ludności wiejskiej wartość analogicznego wskaźnika obliczona została na poziomie 44,2%.</w:t>
      </w:r>
    </w:p>
    <w:p w14:paraId="0B6433E4" w14:textId="77777777" w:rsidR="002B3EA6" w:rsidRDefault="00CF6C8F" w:rsidP="00AC575E">
      <w:pPr>
        <w:spacing w:before="240"/>
        <w:jc w:val="both"/>
        <w:rPr>
          <w:bCs/>
        </w:rPr>
      </w:pPr>
      <w:r>
        <w:t xml:space="preserve">Z początkiem roku szkolnego 2015/2016 w województwie łódzkim w średnich szkołach zawodowych naukę pobierało </w:t>
      </w:r>
      <w:r w:rsidRPr="00CF6C8F">
        <w:t>31 387 uczniów</w:t>
      </w:r>
      <w:r>
        <w:t xml:space="preserve">, natomiast w </w:t>
      </w:r>
      <w:r w:rsidRPr="00CF6C8F">
        <w:t>zasadniczych szkołach zawodowych i szkołach specjalnych przysposabiających do pracy zawodowej</w:t>
      </w:r>
      <w:r>
        <w:t xml:space="preserve"> 9 539 uczniów. </w:t>
      </w:r>
      <w:r w:rsidRPr="00A3712A">
        <w:t xml:space="preserve">Obie te </w:t>
      </w:r>
      <w:r>
        <w:t>liczby</w:t>
      </w:r>
      <w:r w:rsidRPr="00A3712A">
        <w:t xml:space="preserve"> charakteryzowały się w ostatnich trzech latach stałą tendencją spadkową, co ma związek z generalnym spadkiem liczby ludności województwa w wieku 0-18 lat.</w:t>
      </w:r>
    </w:p>
    <w:p w14:paraId="1E276DA0" w14:textId="77777777" w:rsidR="00CF6C8F" w:rsidRDefault="00CF6C8F" w:rsidP="00AC575E">
      <w:pPr>
        <w:spacing w:before="240"/>
        <w:jc w:val="both"/>
        <w:rPr>
          <w:bCs/>
        </w:rPr>
      </w:pPr>
      <w:r>
        <w:t>Według stanu na 30 września 2015 r. liczba absolwentów zasadniczych szkół zawodowych wynosiła w województwie łódzkim 3 139. Wartość odsetka</w:t>
      </w:r>
      <w:r w:rsidRPr="00A3712A">
        <w:t xml:space="preserve"> absolwentów tych szkół w ogóle absolwentów szkół ponadgimnazjalnych (bez policealnych) z województwa łódzkiego </w:t>
      </w:r>
      <w:r>
        <w:t>charakteryzowała się</w:t>
      </w:r>
      <w:r w:rsidRPr="00A3712A">
        <w:t xml:space="preserve"> w latach 2013-2015 </w:t>
      </w:r>
      <w:r>
        <w:t xml:space="preserve">trendem </w:t>
      </w:r>
      <w:r w:rsidRPr="00A3712A">
        <w:t>oscylujący</w:t>
      </w:r>
      <w:r>
        <w:t>m</w:t>
      </w:r>
      <w:r w:rsidRPr="00A3712A">
        <w:t>, z dostrzegalnym spadkiem między rokiem 20</w:t>
      </w:r>
      <w:r>
        <w:t>13 a 2014 (z 12,5% do 10,6%), a </w:t>
      </w:r>
      <w:r w:rsidRPr="00A3712A">
        <w:t>następni</w:t>
      </w:r>
      <w:r>
        <w:t>e wzrostem (z 10,6% do 12,2%) z </w:t>
      </w:r>
      <w:r w:rsidRPr="00A3712A">
        <w:t xml:space="preserve">upływem kolejnego roku – nie kompensującym jednak </w:t>
      </w:r>
      <w:r>
        <w:t>początkowego</w:t>
      </w:r>
      <w:r w:rsidRPr="00A3712A">
        <w:t xml:space="preserve"> ubytku.</w:t>
      </w:r>
    </w:p>
    <w:p w14:paraId="69A544A6" w14:textId="77777777" w:rsidR="00CE5C24" w:rsidRDefault="00E55A59" w:rsidP="00AC575E">
      <w:pPr>
        <w:spacing w:before="240"/>
        <w:jc w:val="both"/>
        <w:rPr>
          <w:bCs/>
        </w:rPr>
      </w:pPr>
      <w:r>
        <w:t xml:space="preserve">Z początkiem roku szkolnego 2015/2016 </w:t>
      </w:r>
      <w:r w:rsidRPr="00A3712A">
        <w:t>funkcjonowały w województwie łódzkim:</w:t>
      </w:r>
      <w:r>
        <w:t xml:space="preserve"> </w:t>
      </w:r>
      <w:r w:rsidRPr="00A3712A">
        <w:t>124 technika (wraz z ogólnokształcącymi szkołami artystycznymi dającymi uprawnienia zawodowe)</w:t>
      </w:r>
      <w:r>
        <w:t xml:space="preserve"> oraz </w:t>
      </w:r>
      <w:r w:rsidRPr="00A3712A">
        <w:t>129 zasadniczych szkół zawodowych i szkół specjalnych przysposabiających do pracy zawodowej.</w:t>
      </w:r>
      <w:r>
        <w:t xml:space="preserve"> Liczba szkół obydwu wymienionych typów charakteryzowała się w ostatnich trzech latach stałą tendencją spadkową </w:t>
      </w:r>
      <w:r w:rsidRPr="00A3712A">
        <w:t>– zbieżną z równoległym spadkiem ogólnej liczby uczniów tych szkół.</w:t>
      </w:r>
    </w:p>
    <w:p w14:paraId="044796FC" w14:textId="77777777" w:rsidR="00383698" w:rsidRDefault="00B8252F" w:rsidP="00AC575E">
      <w:pPr>
        <w:spacing w:before="240"/>
        <w:jc w:val="both"/>
        <w:rPr>
          <w:bCs/>
        </w:rPr>
      </w:pPr>
      <w:r>
        <w:t xml:space="preserve">Między końcem grudnia 2013 r. a końcem grudnia 2015 r. liczba </w:t>
      </w:r>
      <w:r w:rsidR="003A43D6">
        <w:t xml:space="preserve">bezrobotnych absolwentów szkół policealnych oraz średnich zawodowych spadła z 2 234 do 1 335. Podobny trend opisywał liczbę absolwentów zasadniczych szkół zawodowych: spadła ona w tym samym okresie z 1 238 do 828. </w:t>
      </w:r>
      <w:r w:rsidR="003A43D6" w:rsidRPr="00A3712A">
        <w:t xml:space="preserve">O ile w odniesieniu do absolwentów szkół policealnych oraz średnich </w:t>
      </w:r>
      <w:r w:rsidR="003A43D6" w:rsidRPr="00A3712A">
        <w:lastRenderedPageBreak/>
        <w:t>zawodowych możemy mówić o stałym ubytku ich liczby w rejestrach urzędów pracy w latach 2013-2015, o tyle trend wskaźnika liczby absolwentów  szkół zasadniczych zawodowych miał charakter oscylujący; ze zdecydowanym (o 539 osób) spadkiem wartości między końcem 2013 r. a końcem 2014 r., następnie zaś relatywnie mniej znaczącym wzrostem (o 129 osób) między końcem 2014 r. a końcem 2015 r. Te wahania trendu są jednak zbieżne z analogicznymi wahaniami: 1) liczby absolwentów zasadniczych szkół zawodowych; 2) udziału absolwentów zasadniczych szkół zawodowych w ogóle absolwentów szkół ponadgimnazjalnych</w:t>
      </w:r>
      <w:r w:rsidR="003A43D6">
        <w:t>.</w:t>
      </w:r>
    </w:p>
    <w:p w14:paraId="4977ECA1" w14:textId="512FE8D6" w:rsidR="003A43D6" w:rsidRDefault="009D46ED" w:rsidP="00AC575E">
      <w:pPr>
        <w:spacing w:before="240"/>
        <w:jc w:val="both"/>
        <w:rPr>
          <w:bCs/>
        </w:rPr>
      </w:pPr>
      <w:r>
        <w:t xml:space="preserve">Generalna ocena </w:t>
      </w:r>
      <w:r w:rsidRPr="009D46ED">
        <w:t xml:space="preserve">jakości oferty edukacyjnej w kontekście przysposobienia młodzieży do wypełniania przyszłych ról zawodowych </w:t>
      </w:r>
      <w:r>
        <w:t xml:space="preserve">wyrażana przez pracodawców oraz przedstawicieli systemu oświaty województwa łódzkiego była na ogół krytyczna. Takie wnioski można wyciągnąć z analizy wyników przeprowadzonego w 2010 r. na zlecenie </w:t>
      </w:r>
      <w:r w:rsidRPr="00A3712A">
        <w:t>Regionalne</w:t>
      </w:r>
      <w:r>
        <w:t>go</w:t>
      </w:r>
      <w:r w:rsidRPr="00A3712A">
        <w:t xml:space="preserve"> Obserwatorium Rynku Pracy w Łodzi</w:t>
      </w:r>
      <w:r>
        <w:t xml:space="preserve"> badania </w:t>
      </w:r>
      <w:r w:rsidR="004D45BC">
        <w:t xml:space="preserve">pn.: </w:t>
      </w:r>
      <w:r w:rsidR="004D45BC" w:rsidRPr="00A3712A">
        <w:t>„U</w:t>
      </w:r>
      <w:r w:rsidR="00073346">
        <w:t>miejętności zawodowe – teoria a </w:t>
      </w:r>
      <w:r w:rsidR="004D45BC" w:rsidRPr="00A3712A">
        <w:t>praktyka”</w:t>
      </w:r>
      <w:r w:rsidR="004D45BC">
        <w:t xml:space="preserve">, </w:t>
      </w:r>
      <w:r>
        <w:t xml:space="preserve">mającego dostarczyć odpowiedzi na pytanie, jaka jest jakość i adekwatność </w:t>
      </w:r>
      <w:r w:rsidR="004D45BC">
        <w:t>umiejętności zawodowych pozyskiwanych w drodze edukacji formalnej</w:t>
      </w:r>
      <w:r>
        <w:t xml:space="preserve"> wobec wymogów prawidłowego wykonywania ról zawodowych. </w:t>
      </w:r>
      <w:r w:rsidR="004D45BC">
        <w:t xml:space="preserve">Jako przyczyny niedopasowań między </w:t>
      </w:r>
      <w:r w:rsidR="004D45BC" w:rsidRPr="004D45BC">
        <w:t>umiejętności</w:t>
      </w:r>
      <w:r w:rsidR="004D45BC">
        <w:t>ami</w:t>
      </w:r>
      <w:r w:rsidR="004D45BC" w:rsidRPr="004D45BC">
        <w:t xml:space="preserve"> zawodow</w:t>
      </w:r>
      <w:r w:rsidR="004D45BC">
        <w:t>ymi</w:t>
      </w:r>
      <w:r w:rsidR="004D45BC" w:rsidRPr="004D45BC">
        <w:t xml:space="preserve"> kształtowany</w:t>
      </w:r>
      <w:r w:rsidR="004D45BC">
        <w:t>mi</w:t>
      </w:r>
      <w:r w:rsidR="004D45BC" w:rsidRPr="004D45BC">
        <w:t xml:space="preserve"> przez szkołę </w:t>
      </w:r>
      <w:r w:rsidR="004D45BC">
        <w:t>a</w:t>
      </w:r>
      <w:r w:rsidR="004D45BC" w:rsidRPr="004D45BC">
        <w:t xml:space="preserve"> potrzeb</w:t>
      </w:r>
      <w:r w:rsidR="004D45BC">
        <w:t>ami</w:t>
      </w:r>
      <w:r w:rsidR="004D45BC" w:rsidRPr="004D45BC">
        <w:t xml:space="preserve"> rynku pracy</w:t>
      </w:r>
      <w:r w:rsidR="004D45BC">
        <w:t xml:space="preserve"> przywoływano najczęściej: 1) organizacyjną sztywność systemu oświaty; inercyjność programów nauczania; 2) pobieżne lub niekonsekwentne realizowanie przez szkoły programów nauczania; 3) brak </w:t>
      </w:r>
      <w:r w:rsidR="004D45BC" w:rsidRPr="004D45BC">
        <w:t>doradztwa zawodowego w ofercie szkół; brak systematycznej oceny predyspozycji zawodowych uczniów</w:t>
      </w:r>
      <w:r w:rsidR="004D45BC">
        <w:t xml:space="preserve">; 4) brak </w:t>
      </w:r>
      <w:r w:rsidR="004D45BC" w:rsidRPr="004D45BC">
        <w:t>treningu umiejętności miękkich w szkole</w:t>
      </w:r>
      <w:r w:rsidR="004D45BC">
        <w:t>; 5) niewystarczającą promocję swej oferty przez szkoły.</w:t>
      </w:r>
      <w:r w:rsidR="00051D3C">
        <w:t xml:space="preserve"> Gdy jednak badaniu poddano osoby pracujące zamieszkałe na terenie województwa łódzkiego (2015 osób; próba losowo – warstwowa) okazało się, że 71% z nich uznało że umiejętności, jakie wynieśli ze szkoły były wystarczające przy podejmowaniu pierwszej pracy. </w:t>
      </w:r>
      <w:r w:rsidR="00051D3C" w:rsidRPr="00A3712A">
        <w:t>Najczęściej jako adekwatne oceniali swoje przygotowanie zawodowe absolwenci zasadniczych szkół zawodowych (77,6% respondentów z tej kategorii) oraz szkół policealnych i średnich zawodowych (75,9% respondentów z tej kategorii)</w:t>
      </w:r>
      <w:r w:rsidR="00051D3C">
        <w:t>.</w:t>
      </w:r>
    </w:p>
    <w:p w14:paraId="18BDC757" w14:textId="369E1379" w:rsidR="00861E2D" w:rsidRDefault="00861E2D" w:rsidP="00AC575E">
      <w:pPr>
        <w:spacing w:before="240"/>
        <w:jc w:val="both"/>
        <w:rPr>
          <w:bCs/>
        </w:rPr>
      </w:pPr>
      <w:r>
        <w:t>Kuratorium Oświaty w Łodzi finansowało w 2013 r. k</w:t>
      </w:r>
      <w:r w:rsidR="00073346">
        <w:t>ursy doskonalenia nauczycieli w </w:t>
      </w:r>
      <w:r>
        <w:t xml:space="preserve">tematach: </w:t>
      </w:r>
      <w:r w:rsidRPr="00861E2D">
        <w:rPr>
          <w:i/>
        </w:rPr>
        <w:t>Działania nauczycieli związane z wdrażaniem podstawy kształcenia w zawodach w szkole zawodowej lub w formach kursowych</w:t>
      </w:r>
      <w:r>
        <w:t xml:space="preserve"> (dla 120 osób - </w:t>
      </w:r>
      <w:r w:rsidR="00073346">
        <w:t>dyrektorów, wicedyrektorów i </w:t>
      </w:r>
      <w:r w:rsidRPr="00A3712A">
        <w:t>nauczycieli szkół zawodowych oraz placówek oświatowych prowadzących kształcenie w zawodach</w:t>
      </w:r>
      <w:r>
        <w:t xml:space="preserve">) oraz </w:t>
      </w:r>
      <w:r w:rsidRPr="00861E2D">
        <w:rPr>
          <w:i/>
        </w:rPr>
        <w:t>Rola szkoły w planowaniu kariery edukacyjnej i zawodowej ucznia</w:t>
      </w:r>
      <w:r>
        <w:t xml:space="preserve"> (dla 120 osób - </w:t>
      </w:r>
      <w:r w:rsidRPr="00A3712A">
        <w:t>nauczycieli i pedagogów</w:t>
      </w:r>
      <w:r>
        <w:t>).</w:t>
      </w:r>
    </w:p>
    <w:p w14:paraId="439508D5" w14:textId="1976CD5F" w:rsidR="00861E2D" w:rsidRDefault="00C770FB" w:rsidP="00AC575E">
      <w:pPr>
        <w:spacing w:before="240"/>
        <w:jc w:val="both"/>
        <w:rPr>
          <w:bCs/>
        </w:rPr>
      </w:pPr>
      <w:r>
        <w:t>W</w:t>
      </w:r>
      <w:r w:rsidR="00861E2D">
        <w:t xml:space="preserve"> ramach sprawowanego nadzoru pedagogicznego</w:t>
      </w:r>
      <w:r>
        <w:t xml:space="preserve"> podległych sobie placówek edukacyjnych,</w:t>
      </w:r>
      <w:r w:rsidRPr="00C770FB">
        <w:t xml:space="preserve"> </w:t>
      </w:r>
      <w:r>
        <w:t xml:space="preserve">Kuratorium Oświaty w Łodzi przeprowadziło: 392 ewaluacje w okresie od </w:t>
      </w:r>
      <w:r w:rsidR="00073346">
        <w:t>1 </w:t>
      </w:r>
      <w:r w:rsidRPr="00C770FB">
        <w:t>września 2013 r. do 31 sierpnia 2014 r.</w:t>
      </w:r>
      <w:r>
        <w:t xml:space="preserve">; 402 ewaluacje w okresie od </w:t>
      </w:r>
      <w:r w:rsidRPr="00C770FB">
        <w:t xml:space="preserve">1 września 2014 r. do 31 sierpnia 2015 r. </w:t>
      </w:r>
      <w:r>
        <w:t xml:space="preserve">oraz 281 ewaluacji w okresie od </w:t>
      </w:r>
      <w:r w:rsidRPr="00C770FB">
        <w:t>1 września 2015 r. do 31 maja 2016 r.</w:t>
      </w:r>
      <w:r>
        <w:t xml:space="preserve"> Zgromadzone informacje były podobne w poszczególnych typach szkół i placówek. Wynika </w:t>
      </w:r>
      <w:r>
        <w:lastRenderedPageBreak/>
        <w:t>z</w:t>
      </w:r>
      <w:r w:rsidR="00073346">
        <w:t> </w:t>
      </w:r>
      <w:r>
        <w:t xml:space="preserve">nich, że </w:t>
      </w:r>
      <w:r w:rsidRPr="00A3712A">
        <w:t>większość szkół prowadzi badania dotyczące losów absolwentów i gromadzi informacje na ich temat. Badani, którzy wykonują takie działania wymieniają wśród nich następujące sposoby gromadzenia informacji: prowadzenie ksiąg absolwentów, zbieranie danych za pośrednictwem ankiety skierowanej do absolw</w:t>
      </w:r>
      <w:r w:rsidR="00073346">
        <w:t>entów, przeprowadzanie rozmów z </w:t>
      </w:r>
      <w:r w:rsidRPr="00A3712A">
        <w:t xml:space="preserve">dyrektorami </w:t>
      </w:r>
      <w:r>
        <w:t>szkół, przeprowadzanie rozmów z </w:t>
      </w:r>
      <w:r w:rsidRPr="00A3712A">
        <w:t>absolwentami i ich rodzicami, zapraszanie absolwentów do udziału w uroczystościach szkolnych, organizowanie spotkań w trakcie których absolwenci promują swoją szkołę, przekazują informacje o swojej ścieżce rozwoju, analiza systemu elektronicznej rekrutacji.</w:t>
      </w:r>
      <w:r>
        <w:t xml:space="preserve"> </w:t>
      </w:r>
    </w:p>
    <w:p w14:paraId="47809E02" w14:textId="0C81A6FA" w:rsidR="00C770FB" w:rsidRDefault="00C770FB" w:rsidP="00AC575E">
      <w:pPr>
        <w:spacing w:before="240"/>
        <w:jc w:val="both"/>
        <w:rPr>
          <w:bCs/>
        </w:rPr>
      </w:pPr>
      <w:r w:rsidRPr="007358C9">
        <w:t>Samorząd Województwa Łódzkiego jest obecnie organem prowadzącym dla 3 szkół policealnych oraz 5 Centrów Kształcenia Ustawicznego prowadzących kształcenie zawodowe</w:t>
      </w:r>
      <w:r>
        <w:t xml:space="preserve">. W 2013 r. placówki te ukończyło 868 absolwentów; w 2014 r. </w:t>
      </w:r>
      <w:r w:rsidR="00073346">
        <w:t>865 absolwentów, zaś w </w:t>
      </w:r>
      <w:r w:rsidR="00122592">
        <w:t>2015 r. 936 absolwentów. Badanie losów zawo</w:t>
      </w:r>
      <w:r w:rsidR="00073346">
        <w:t>dowych tych osób pokazało, że w </w:t>
      </w:r>
      <w:r w:rsidR="00122592">
        <w:t>wyuczonym zawodzie znalazło pracę: 67,3% respondentów spośród tych, którzy ukończyli kształcenie w 2013 r.; 68,1%  spośród respondentów</w:t>
      </w:r>
      <w:r w:rsidR="00122592" w:rsidRPr="00122592">
        <w:t xml:space="preserve"> </w:t>
      </w:r>
      <w:r w:rsidR="00122592">
        <w:t>spośród tych, którzy ukończyli kształcenie w 2014 r. oraz 71,8% respondentów</w:t>
      </w:r>
      <w:r w:rsidR="00122592" w:rsidRPr="00122592">
        <w:t xml:space="preserve"> </w:t>
      </w:r>
      <w:r w:rsidR="00122592">
        <w:t>spośród tych,</w:t>
      </w:r>
      <w:r w:rsidR="00073346">
        <w:t xml:space="preserve"> którzy ukończyli kształcenie w </w:t>
      </w:r>
      <w:r w:rsidR="00122592">
        <w:t>2015 r.</w:t>
      </w:r>
    </w:p>
    <w:p w14:paraId="2C3A8945" w14:textId="77777777" w:rsidR="00647CB2" w:rsidRDefault="00647CB2">
      <w:pPr>
        <w:rPr>
          <w:bCs/>
        </w:rPr>
      </w:pPr>
      <w:r>
        <w:rPr>
          <w:bCs/>
        </w:rPr>
        <w:br w:type="page"/>
      </w:r>
    </w:p>
    <w:p w14:paraId="5CB0EE09" w14:textId="77777777" w:rsidR="00647CB2" w:rsidRPr="000A58A6" w:rsidRDefault="00647CB2" w:rsidP="00647CB2">
      <w:pPr>
        <w:pStyle w:val="Nagwek2"/>
        <w:rPr>
          <w:rFonts w:eastAsia="Calibri"/>
        </w:rPr>
      </w:pPr>
      <w:bookmarkStart w:id="83" w:name="_Toc465236967"/>
      <w:r>
        <w:rPr>
          <w:rFonts w:eastAsia="Calibri"/>
        </w:rPr>
        <w:lastRenderedPageBreak/>
        <w:t>Wnioski / rekomendacje</w:t>
      </w:r>
      <w:r w:rsidRPr="00647CB2">
        <w:t xml:space="preserve"> </w:t>
      </w:r>
      <w:r w:rsidRPr="00647CB2">
        <w:rPr>
          <w:rFonts w:eastAsia="Calibri"/>
        </w:rPr>
        <w:t>dla wdrażania EFS w woj. łódzkim</w:t>
      </w:r>
      <w:bookmarkEnd w:id="83"/>
    </w:p>
    <w:p w14:paraId="0AA8C489" w14:textId="77777777" w:rsidR="00647CB2" w:rsidRPr="00647CB2" w:rsidRDefault="008F0256" w:rsidP="00647CB2">
      <w:pPr>
        <w:spacing w:before="240"/>
        <w:jc w:val="both"/>
        <w:rPr>
          <w:bCs/>
        </w:rPr>
      </w:pPr>
      <w:r>
        <w:rPr>
          <w:bCs/>
        </w:rPr>
        <w:t>1) </w:t>
      </w:r>
      <w:r w:rsidR="00647CB2" w:rsidRPr="00647CB2">
        <w:rPr>
          <w:bCs/>
        </w:rPr>
        <w:t>Doradztwo i pomoc osobom z niepełnosprawnością w przejści</w:t>
      </w:r>
      <w:r w:rsidR="00AF12D6">
        <w:rPr>
          <w:bCs/>
        </w:rPr>
        <w:t>u ze szkoły do życia zawodowego.</w:t>
      </w:r>
    </w:p>
    <w:p w14:paraId="07887984" w14:textId="77777777" w:rsidR="00861E2D" w:rsidRDefault="008F0256" w:rsidP="00647CB2">
      <w:pPr>
        <w:spacing w:before="240"/>
        <w:jc w:val="both"/>
        <w:rPr>
          <w:bCs/>
        </w:rPr>
      </w:pPr>
      <w:r>
        <w:rPr>
          <w:bCs/>
        </w:rPr>
        <w:t>2) </w:t>
      </w:r>
      <w:r w:rsidR="00647CB2" w:rsidRPr="00647CB2">
        <w:rPr>
          <w:bCs/>
        </w:rPr>
        <w:t>Realizacja programów skierowanych do szkół w zakresie zwiększenia ich dostępności dla osób z niepełnosprawnością.</w:t>
      </w:r>
    </w:p>
    <w:p w14:paraId="19AA63D8" w14:textId="77777777" w:rsidR="008F0256" w:rsidRDefault="008F0256" w:rsidP="00647CB2">
      <w:pPr>
        <w:spacing w:before="240"/>
        <w:jc w:val="both"/>
        <w:rPr>
          <w:bCs/>
        </w:rPr>
      </w:pPr>
      <w:r>
        <w:rPr>
          <w:bCs/>
        </w:rPr>
        <w:t>3) Wspieranie przedszkoli oraz szkół podstawowych w kierunku lepszego ich przygotowania do spełniania potrzeb zwiększającej się liczby uczniów ze specjalnymi potrzebami edukacyjnymi. Przede wszystkim należy tutaj uwzględnić potrzeby uczniów z upośledzeniami umysłowymi.</w:t>
      </w:r>
    </w:p>
    <w:p w14:paraId="38C5135C" w14:textId="2A3A581F" w:rsidR="00DF1F0F" w:rsidRDefault="00DF1F0F" w:rsidP="00647CB2">
      <w:pPr>
        <w:spacing w:before="240"/>
        <w:jc w:val="both"/>
        <w:rPr>
          <w:bCs/>
        </w:rPr>
      </w:pPr>
      <w:r>
        <w:rPr>
          <w:bCs/>
        </w:rPr>
        <w:t>4) Wsparcie procesu podnoszenia kwalifikacji zawodowych przez osoby dorosłe</w:t>
      </w:r>
      <w:r w:rsidR="000F120C">
        <w:rPr>
          <w:bCs/>
        </w:rPr>
        <w:t xml:space="preserve">, w tym wspieranie podnoszenia </w:t>
      </w:r>
      <w:r w:rsidR="000F120C" w:rsidRPr="000F120C">
        <w:rPr>
          <w:bCs/>
        </w:rPr>
        <w:t>kwalifikacji przez pracowników z inicjatywy pracodawcy, służące podnoszeniu konkurencyjności przedsiębiorstw.</w:t>
      </w:r>
    </w:p>
    <w:p w14:paraId="7B848B9B" w14:textId="77777777" w:rsidR="00B83595" w:rsidRDefault="00281434" w:rsidP="00647CB2">
      <w:pPr>
        <w:spacing w:before="240"/>
        <w:jc w:val="both"/>
        <w:rPr>
          <w:bCs/>
        </w:rPr>
      </w:pPr>
      <w:r>
        <w:rPr>
          <w:bCs/>
        </w:rPr>
        <w:t>5</w:t>
      </w:r>
      <w:r w:rsidR="00B83595">
        <w:rPr>
          <w:bCs/>
        </w:rPr>
        <w:t>) Rozwijanie współpracy między instytucjami rynku pracy oraz szkołami w zakresie organizowania doradztwa zawodowego w szkołach, jak również prowadzenia oceny predyspozycji zawodowych uczniów.</w:t>
      </w:r>
    </w:p>
    <w:p w14:paraId="26ECBBB0" w14:textId="77777777" w:rsidR="00B83595" w:rsidRDefault="00281434" w:rsidP="00B83595">
      <w:pPr>
        <w:spacing w:before="240"/>
        <w:jc w:val="both"/>
        <w:rPr>
          <w:bCs/>
        </w:rPr>
      </w:pPr>
      <w:r>
        <w:rPr>
          <w:bCs/>
        </w:rPr>
        <w:t>6</w:t>
      </w:r>
      <w:r w:rsidR="00B83595">
        <w:rPr>
          <w:bCs/>
        </w:rPr>
        <w:t xml:space="preserve">) Wspólne prowadzenie przez szkoły oraz jednostki samorządu terytorialnego działań mających na celu promocję oferty szkół wśród </w:t>
      </w:r>
      <w:r w:rsidR="00302E89">
        <w:rPr>
          <w:bCs/>
        </w:rPr>
        <w:t>młodzieży, rodziców i pracodawców</w:t>
      </w:r>
      <w:r w:rsidR="00B83595">
        <w:rPr>
          <w:bCs/>
        </w:rPr>
        <w:t>.</w:t>
      </w:r>
    </w:p>
    <w:p w14:paraId="62E90482" w14:textId="77777777" w:rsidR="00B83595" w:rsidRDefault="00B83595" w:rsidP="00B83595">
      <w:pPr>
        <w:pStyle w:val="Akapitzlist"/>
        <w:numPr>
          <w:ilvl w:val="0"/>
          <w:numId w:val="42"/>
        </w:numPr>
        <w:spacing w:before="240"/>
        <w:jc w:val="both"/>
        <w:rPr>
          <w:rFonts w:asciiTheme="minorHAnsi" w:hAnsiTheme="minorHAnsi" w:cstheme="minorHAnsi"/>
          <w:sz w:val="24"/>
        </w:rPr>
      </w:pPr>
      <w:r>
        <w:rPr>
          <w:rFonts w:asciiTheme="minorHAnsi" w:hAnsiTheme="minorHAnsi" w:cstheme="minorHAnsi"/>
          <w:sz w:val="24"/>
        </w:rPr>
        <w:t>Działanie w celu poprawy wizerunku szkoln</w:t>
      </w:r>
      <w:r w:rsidR="00302E89">
        <w:rPr>
          <w:rFonts w:asciiTheme="minorHAnsi" w:hAnsiTheme="minorHAnsi" w:cstheme="minorHAnsi"/>
          <w:sz w:val="24"/>
        </w:rPr>
        <w:t>ictwa zawodowego jako takiego w </w:t>
      </w:r>
      <w:r>
        <w:rPr>
          <w:rFonts w:asciiTheme="minorHAnsi" w:hAnsiTheme="minorHAnsi" w:cstheme="minorHAnsi"/>
          <w:sz w:val="24"/>
        </w:rPr>
        <w:t>społecznej świadomości.</w:t>
      </w:r>
    </w:p>
    <w:p w14:paraId="205EEA90" w14:textId="77777777" w:rsidR="00281434" w:rsidRPr="00281434" w:rsidRDefault="00281434" w:rsidP="00281434">
      <w:pPr>
        <w:spacing w:before="240"/>
        <w:jc w:val="both"/>
      </w:pPr>
      <w:r>
        <w:t>7) Zmiany w systemie edukacji zawodowej poprzez wspieranie możliwości łączenie nauki z praktyką zawodową w miejscu pracy.</w:t>
      </w:r>
    </w:p>
    <w:p w14:paraId="74594909" w14:textId="77777777" w:rsidR="003951DB" w:rsidRDefault="003951DB">
      <w:pPr>
        <w:rPr>
          <w:bCs/>
        </w:rPr>
      </w:pPr>
      <w:r>
        <w:rPr>
          <w:bCs/>
        </w:rPr>
        <w:br w:type="page"/>
      </w:r>
    </w:p>
    <w:p w14:paraId="2053DD5A" w14:textId="77777777" w:rsidR="00377ADF" w:rsidRPr="0046489B" w:rsidRDefault="00377ADF" w:rsidP="00377ADF">
      <w:pPr>
        <w:pStyle w:val="Nagwek1"/>
      </w:pPr>
      <w:bookmarkStart w:id="84" w:name="_Toc465236968"/>
      <w:r>
        <w:lastRenderedPageBreak/>
        <w:t>Bibliografia</w:t>
      </w:r>
      <w:bookmarkEnd w:id="84"/>
    </w:p>
    <w:p w14:paraId="4C5F7B91" w14:textId="77777777" w:rsidR="004F63AA" w:rsidRDefault="004F63AA" w:rsidP="004F63AA">
      <w:pPr>
        <w:rPr>
          <w:bCs/>
        </w:rPr>
      </w:pPr>
      <w:r w:rsidRPr="009035F4">
        <w:rPr>
          <w:bCs/>
          <w:i/>
        </w:rPr>
        <w:t>Aktywność zawodowa osób niepełnosprawnych w województwie łódzkim</w:t>
      </w:r>
      <w:r>
        <w:rPr>
          <w:bCs/>
        </w:rPr>
        <w:t>. Raport z badania; Regionalne Obserwatorium Rynku Pracy w Łodzi; Łódź 2011</w:t>
      </w:r>
    </w:p>
    <w:p w14:paraId="06145A86" w14:textId="77777777" w:rsidR="00EF7B67" w:rsidRDefault="0043031F" w:rsidP="00EF7B67">
      <w:pPr>
        <w:rPr>
          <w:bCs/>
        </w:rPr>
      </w:pPr>
      <w:r w:rsidRPr="0043031F">
        <w:rPr>
          <w:bCs/>
          <w:i/>
        </w:rPr>
        <w:t>Analiza treści ofert pracy zamieszczonych w Internecie kierowanych do mieszkańców województwa łódzkiego</w:t>
      </w:r>
      <w:r w:rsidRPr="0043031F">
        <w:rPr>
          <w:bCs/>
        </w:rPr>
        <w:t>; Regionalne Obserwatorium Rynku Pracy w Łodzi; Łódź, czerwiec 2015 r.</w:t>
      </w:r>
    </w:p>
    <w:p w14:paraId="55E168EC" w14:textId="77777777" w:rsidR="001104AF" w:rsidRDefault="001104AF" w:rsidP="001104AF">
      <w:pPr>
        <w:rPr>
          <w:bCs/>
        </w:rPr>
      </w:pPr>
      <w:r w:rsidRPr="0043031F">
        <w:rPr>
          <w:bCs/>
        </w:rPr>
        <w:t xml:space="preserve">Hubert M. Blalock; </w:t>
      </w:r>
      <w:r w:rsidRPr="0043031F">
        <w:rPr>
          <w:bCs/>
          <w:i/>
        </w:rPr>
        <w:t>Statystyka dla socjologów</w:t>
      </w:r>
      <w:r w:rsidRPr="0043031F">
        <w:rPr>
          <w:bCs/>
        </w:rPr>
        <w:t>; PWN; Warszawa 1975</w:t>
      </w:r>
    </w:p>
    <w:p w14:paraId="4382FFF3" w14:textId="77777777" w:rsidR="00AB1CF8" w:rsidRDefault="00AB1CF8" w:rsidP="001104AF">
      <w:pPr>
        <w:rPr>
          <w:i/>
        </w:rPr>
      </w:pPr>
      <w:r w:rsidRPr="00827E5E">
        <w:t xml:space="preserve">Rafał Drozdowski, Piotr Matczak [red.], </w:t>
      </w:r>
      <w:r w:rsidRPr="00827E5E">
        <w:rPr>
          <w:i/>
        </w:rPr>
        <w:t>Samozatrudnienie. Analiza wyników badań</w:t>
      </w:r>
      <w:r w:rsidRPr="00827E5E">
        <w:t>; Polska Agencja Rozwoju Przedsiębio</w:t>
      </w:r>
      <w:r>
        <w:t>rczości, Warszawa 2004</w:t>
      </w:r>
    </w:p>
    <w:p w14:paraId="13A1DB6E" w14:textId="77777777" w:rsidR="001104AF" w:rsidRDefault="001104AF" w:rsidP="001104AF">
      <w:r w:rsidRPr="0053093D">
        <w:rPr>
          <w:i/>
        </w:rPr>
        <w:t>Energetyka (w tym Odnawialne Źródła Energii). Polityka Sektorowa</w:t>
      </w:r>
      <w:r>
        <w:t xml:space="preserve">; </w:t>
      </w:r>
      <w:r w:rsidRPr="00DC6E46">
        <w:t>Urząd Marszałkowski Województwa Łódzkiego</w:t>
      </w:r>
      <w:r>
        <w:t xml:space="preserve">; </w:t>
      </w:r>
      <w:r w:rsidRPr="00DC6E46">
        <w:t>Departament ds. Przedsiębiorczości</w:t>
      </w:r>
      <w:r>
        <w:t>; Łódź, 2015</w:t>
      </w:r>
    </w:p>
    <w:p w14:paraId="436BCFBF" w14:textId="77777777" w:rsidR="001104AF" w:rsidRDefault="001104AF" w:rsidP="001104AF">
      <w:pPr>
        <w:rPr>
          <w:bCs/>
        </w:rPr>
      </w:pPr>
      <w:r w:rsidRPr="000E641A">
        <w:rPr>
          <w:i/>
        </w:rPr>
        <w:t>Informatyka i Telekomunikacja;</w:t>
      </w:r>
      <w:r>
        <w:t xml:space="preserve"> </w:t>
      </w:r>
      <w:r w:rsidRPr="0053093D">
        <w:rPr>
          <w:i/>
        </w:rPr>
        <w:t>Polityka Sektorowa</w:t>
      </w:r>
      <w:r>
        <w:t xml:space="preserve">; </w:t>
      </w:r>
      <w:r w:rsidRPr="00DC6E46">
        <w:t>Urząd Marszałkowski Województwa Łódzkiego</w:t>
      </w:r>
      <w:r>
        <w:t xml:space="preserve">; </w:t>
      </w:r>
      <w:r w:rsidRPr="00DC6E46">
        <w:t>Departament ds. Przedsiębiorczości</w:t>
      </w:r>
      <w:r>
        <w:t>; Łódź, 2015</w:t>
      </w:r>
    </w:p>
    <w:p w14:paraId="1A0DA27D" w14:textId="77777777" w:rsidR="001104AF" w:rsidRDefault="001104AF" w:rsidP="001104AF">
      <w:r w:rsidRPr="00082125">
        <w:rPr>
          <w:i/>
        </w:rPr>
        <w:t>Innowacyjne</w:t>
      </w:r>
      <w:r>
        <w:rPr>
          <w:i/>
        </w:rPr>
        <w:t xml:space="preserve"> </w:t>
      </w:r>
      <w:r w:rsidRPr="00082125">
        <w:rPr>
          <w:i/>
        </w:rPr>
        <w:t>Rolnictwo</w:t>
      </w:r>
      <w:r>
        <w:rPr>
          <w:i/>
        </w:rPr>
        <w:t xml:space="preserve"> </w:t>
      </w:r>
      <w:r w:rsidRPr="00082125">
        <w:rPr>
          <w:i/>
        </w:rPr>
        <w:t>i Przetwórstwo</w:t>
      </w:r>
      <w:r>
        <w:rPr>
          <w:i/>
        </w:rPr>
        <w:t xml:space="preserve"> </w:t>
      </w:r>
      <w:r w:rsidRPr="00082125">
        <w:rPr>
          <w:i/>
        </w:rPr>
        <w:t>Rolno-Spożywcze</w:t>
      </w:r>
      <w:r w:rsidRPr="0053093D">
        <w:rPr>
          <w:i/>
        </w:rPr>
        <w:t>. Polityka Sektorowa</w:t>
      </w:r>
      <w:r>
        <w:t xml:space="preserve">; </w:t>
      </w:r>
      <w:r w:rsidRPr="00DC6E46">
        <w:t>Urząd Marszałkowski Województwa Łódzkiego</w:t>
      </w:r>
      <w:r>
        <w:t xml:space="preserve">; </w:t>
      </w:r>
      <w:r w:rsidRPr="00DC6E46">
        <w:t>Departament ds. Przedsiębiorczości</w:t>
      </w:r>
      <w:r>
        <w:t>; Łódź, 2015</w:t>
      </w:r>
    </w:p>
    <w:p w14:paraId="181F4F8F" w14:textId="77777777" w:rsidR="001104AF" w:rsidRDefault="001104AF" w:rsidP="001104AF">
      <w:r w:rsidRPr="00943157">
        <w:rPr>
          <w:i/>
        </w:rPr>
        <w:t>Kapitał ludzki w Polsce w 2014 r.</w:t>
      </w:r>
      <w:r>
        <w:t>; Główny Urząd Statystyczny; Urząd Statystyczny w Gdańsku; Gdańsk 2015</w:t>
      </w:r>
    </w:p>
    <w:p w14:paraId="043BD2A1" w14:textId="77777777" w:rsidR="00BB7529" w:rsidRDefault="00BB7529" w:rsidP="00BB7529">
      <w:pPr>
        <w:rPr>
          <w:bCs/>
        </w:rPr>
      </w:pPr>
      <w:r w:rsidRPr="009035F4">
        <w:rPr>
          <w:bCs/>
        </w:rPr>
        <w:t xml:space="preserve">Eugeniusz Kwiatkowski, Bogdan Suchecki; </w:t>
      </w:r>
      <w:r w:rsidRPr="009035F4">
        <w:rPr>
          <w:bCs/>
          <w:i/>
        </w:rPr>
        <w:t>Prognoza zatrudnienia w Polsce do 2020 roku. Syntetyczne wyniki i wnioski</w:t>
      </w:r>
      <w:r w:rsidRPr="009035F4">
        <w:rPr>
          <w:bCs/>
        </w:rPr>
        <w:t>; Raport IX; IPISS i CRZL; Warszawa 2014</w:t>
      </w:r>
    </w:p>
    <w:p w14:paraId="060C2E61" w14:textId="77777777" w:rsidR="001104AF" w:rsidRDefault="001104AF" w:rsidP="001104AF">
      <w:r w:rsidRPr="00E71CDC">
        <w:rPr>
          <w:i/>
        </w:rPr>
        <w:t>Medycyna,</w:t>
      </w:r>
      <w:r>
        <w:rPr>
          <w:i/>
        </w:rPr>
        <w:t xml:space="preserve"> </w:t>
      </w:r>
      <w:r w:rsidRPr="00E71CDC">
        <w:rPr>
          <w:i/>
        </w:rPr>
        <w:t>Farmacja,</w:t>
      </w:r>
      <w:r>
        <w:rPr>
          <w:i/>
        </w:rPr>
        <w:t xml:space="preserve"> </w:t>
      </w:r>
      <w:r w:rsidRPr="00E71CDC">
        <w:rPr>
          <w:i/>
        </w:rPr>
        <w:t>Kosmetyki</w:t>
      </w:r>
      <w:r>
        <w:t xml:space="preserve">. </w:t>
      </w:r>
      <w:r>
        <w:rPr>
          <w:i/>
        </w:rPr>
        <w:t>Polityka Sektorowa</w:t>
      </w:r>
      <w:r>
        <w:t xml:space="preserve">; </w:t>
      </w:r>
      <w:r w:rsidRPr="00DC6E46">
        <w:t>Urząd Marszałkowski Województwa Łódzkiego</w:t>
      </w:r>
      <w:r>
        <w:t xml:space="preserve">; </w:t>
      </w:r>
      <w:r w:rsidRPr="00DC6E46">
        <w:t>Departament ds. Przedsiębiorczości</w:t>
      </w:r>
      <w:r>
        <w:t>; Łódź, 2015</w:t>
      </w:r>
    </w:p>
    <w:p w14:paraId="1C5BE215" w14:textId="77777777" w:rsidR="001104AF" w:rsidRDefault="001104AF" w:rsidP="001104AF">
      <w:pPr>
        <w:rPr>
          <w:bCs/>
        </w:rPr>
      </w:pPr>
      <w:r w:rsidRPr="00E715D4">
        <w:rPr>
          <w:bCs/>
          <w:i/>
        </w:rPr>
        <w:t>Nowoczesny Przemysł Włókienniczy i Mody (w tym Wzornictwo). Polityka sektorowa</w:t>
      </w:r>
      <w:r w:rsidRPr="00E715D4">
        <w:rPr>
          <w:bCs/>
        </w:rPr>
        <w:t>; Urząd Marszałkowski Województwa Łódzkiego; Departament ds. Przedsiębiorczości; Łódź, 2015</w:t>
      </w:r>
    </w:p>
    <w:p w14:paraId="0BFD04DE" w14:textId="77777777" w:rsidR="001104AF" w:rsidRDefault="001104AF" w:rsidP="001104AF">
      <w:pPr>
        <w:rPr>
          <w:bCs/>
        </w:rPr>
      </w:pPr>
      <w:r w:rsidRPr="00EF7B67">
        <w:rPr>
          <w:bCs/>
          <w:i/>
        </w:rPr>
        <w:t>Pomoc społeczna i opieka nad dzieckiem i rodziną w 2014 r.</w:t>
      </w:r>
      <w:r>
        <w:rPr>
          <w:bCs/>
        </w:rPr>
        <w:t>; GUS, Warszawa 2015</w:t>
      </w:r>
    </w:p>
    <w:p w14:paraId="04B065D6" w14:textId="77777777" w:rsidR="001104AF" w:rsidRDefault="001104AF" w:rsidP="001104AF">
      <w:r w:rsidRPr="00B24C6B">
        <w:rPr>
          <w:i/>
        </w:rPr>
        <w:t>Potencjał rozwojowy obszarów wiejskich</w:t>
      </w:r>
      <w:r>
        <w:t>; Biuro Planowania Przestrzennego Województwa Łódzkiego /Regionalne Obserwatorium Terytorialne Województwa Łódzkiego</w:t>
      </w:r>
    </w:p>
    <w:p w14:paraId="7E3F6428" w14:textId="77777777" w:rsidR="001104AF" w:rsidRDefault="001104AF" w:rsidP="001104AF">
      <w:r>
        <w:t>Regionalny program Operacyjny Województwa Łódzkiego na lata 2014-2020</w:t>
      </w:r>
    </w:p>
    <w:p w14:paraId="60F2532E" w14:textId="77777777" w:rsidR="001104AF" w:rsidRDefault="001104AF" w:rsidP="001104AF">
      <w:pPr>
        <w:rPr>
          <w:bCs/>
        </w:rPr>
      </w:pPr>
      <w:r w:rsidRPr="007C4944">
        <w:rPr>
          <w:bCs/>
          <w:i/>
        </w:rPr>
        <w:t>Rozwój miast w Polsce. Raport wprowadzający Ministerstwa Rozwoju Regionalnego opracowany na potrzeby przygotowania przeglądu OECD krajowej polityki miejskiej w Polsce</w:t>
      </w:r>
      <w:r w:rsidRPr="007C4944">
        <w:rPr>
          <w:bCs/>
        </w:rPr>
        <w:t>; Ministerstwo Rozwoju Regionalnego, Warszawa 2010</w:t>
      </w:r>
    </w:p>
    <w:p w14:paraId="4B6E0744" w14:textId="77777777" w:rsidR="001104AF" w:rsidRDefault="001104AF" w:rsidP="001104AF">
      <w:r w:rsidRPr="00720497">
        <w:rPr>
          <w:i/>
        </w:rPr>
        <w:t>Stare czy nowe kwalifikacje – rynek pracy w Łódzkiem wobec osób po 50 roku życia</w:t>
      </w:r>
      <w:r>
        <w:t>; Regionalne Obserwatorium Rynku Pracy w Łodzi, Łódź 2013</w:t>
      </w:r>
    </w:p>
    <w:p w14:paraId="5719A9B2" w14:textId="77777777" w:rsidR="001104AF" w:rsidRDefault="001104AF" w:rsidP="001104AF">
      <w:r w:rsidRPr="004F63AA">
        <w:rPr>
          <w:i/>
        </w:rPr>
        <w:lastRenderedPageBreak/>
        <w:t>Umiejętności zawodowe – teoria a praktyka</w:t>
      </w:r>
      <w:r>
        <w:t>; [w:] Prace badawcze 2010; Regionalne Obserwatorium Rynku Pracy w Łodzi, Łódź 2010</w:t>
      </w:r>
    </w:p>
    <w:p w14:paraId="0E900462" w14:textId="77777777" w:rsidR="007C4944" w:rsidRDefault="007C4944">
      <w:pPr>
        <w:rPr>
          <w:bCs/>
        </w:rPr>
      </w:pPr>
      <w:r w:rsidRPr="007C4944">
        <w:rPr>
          <w:bCs/>
          <w:i/>
        </w:rPr>
        <w:t>Warunki rozwoju lokalnych rynków pracy w województwie łódzkim</w:t>
      </w:r>
      <w:r w:rsidRPr="007C4944">
        <w:rPr>
          <w:bCs/>
        </w:rPr>
        <w:t>; Regionalne Obserwatorium Rynku Pracy w Łodzi; Łódź 2012</w:t>
      </w:r>
    </w:p>
    <w:p w14:paraId="4604DA99" w14:textId="6D76E3DB" w:rsidR="007C4944" w:rsidRDefault="007C4944">
      <w:pPr>
        <w:rPr>
          <w:bCs/>
        </w:rPr>
      </w:pPr>
      <w:r w:rsidRPr="007C4944">
        <w:rPr>
          <w:bCs/>
          <w:i/>
        </w:rPr>
        <w:t>Wyzwanie, szansa, czy... konieczność? Społeczne i ekonomi</w:t>
      </w:r>
      <w:r w:rsidR="00E11473">
        <w:rPr>
          <w:bCs/>
          <w:i/>
        </w:rPr>
        <w:t>czne aspekty samozatrudnienia w </w:t>
      </w:r>
      <w:r w:rsidRPr="007C4944">
        <w:rPr>
          <w:bCs/>
          <w:i/>
        </w:rPr>
        <w:t>województwie łódzkim</w:t>
      </w:r>
      <w:r w:rsidRPr="007C4944">
        <w:rPr>
          <w:bCs/>
        </w:rPr>
        <w:t>; Regionalne Obserwatorium Rynku Pracy w Łodzi, Łódź 2013</w:t>
      </w:r>
    </w:p>
    <w:p w14:paraId="434305DC" w14:textId="77777777" w:rsidR="00E715D4" w:rsidRDefault="00E715D4">
      <w:pPr>
        <w:rPr>
          <w:bCs/>
        </w:rPr>
      </w:pPr>
      <w:r w:rsidRPr="00E715D4">
        <w:rPr>
          <w:bCs/>
          <w:i/>
        </w:rPr>
        <w:t>Zaawansowane Materiały Budowlane. Polityka sektorowa</w:t>
      </w:r>
      <w:r w:rsidRPr="00E715D4">
        <w:rPr>
          <w:bCs/>
        </w:rPr>
        <w:t>; Urząd Marszałkowski Województwa Łódzkiego; Departament ds. Przedsiębiorczości; Łódź, 2015</w:t>
      </w:r>
    </w:p>
    <w:p w14:paraId="7D44A06F" w14:textId="77777777" w:rsidR="009035F4" w:rsidRDefault="009035F4">
      <w:pPr>
        <w:rPr>
          <w:bCs/>
        </w:rPr>
      </w:pPr>
    </w:p>
    <w:p w14:paraId="4CCBC885" w14:textId="77777777" w:rsidR="00EF7B67" w:rsidRPr="00EF7B67" w:rsidRDefault="001104AF">
      <w:pPr>
        <w:rPr>
          <w:b/>
          <w:bCs/>
        </w:rPr>
      </w:pPr>
      <w:r>
        <w:rPr>
          <w:b/>
          <w:bCs/>
        </w:rPr>
        <w:t>Wykaz źródeł internetowych</w:t>
      </w:r>
    </w:p>
    <w:p w14:paraId="40D87C72" w14:textId="77777777" w:rsidR="001104AF" w:rsidRDefault="001104AF" w:rsidP="006E3E18">
      <w:pPr>
        <w:spacing w:before="240" w:after="0"/>
        <w:rPr>
          <w:bCs/>
        </w:rPr>
      </w:pPr>
      <w:r>
        <w:rPr>
          <w:bCs/>
        </w:rPr>
        <w:t>Barometr zawodów</w:t>
      </w:r>
    </w:p>
    <w:p w14:paraId="4C2AEAFE" w14:textId="77777777" w:rsidR="001104AF" w:rsidRPr="0043031F" w:rsidRDefault="004678E4" w:rsidP="001104AF">
      <w:hyperlink r:id="rId47" w:history="1">
        <w:r w:rsidR="001104AF" w:rsidRPr="0043031F">
          <w:rPr>
            <w:rStyle w:val="Hipercze"/>
          </w:rPr>
          <w:t>http://www.barometrzawodow.pl</w:t>
        </w:r>
      </w:hyperlink>
      <w:r w:rsidR="001104AF" w:rsidRPr="0043031F">
        <w:rPr>
          <w:rStyle w:val="Odwoanieprzypisudolnego"/>
        </w:rPr>
        <w:t xml:space="preserve"> </w:t>
      </w:r>
      <w:r w:rsidR="001104AF" w:rsidRPr="0043031F">
        <w:t xml:space="preserve"> </w:t>
      </w:r>
    </w:p>
    <w:p w14:paraId="2585FA5A" w14:textId="77777777" w:rsidR="001104AF" w:rsidRDefault="001104AF" w:rsidP="006E3E18">
      <w:pPr>
        <w:spacing w:before="240" w:after="0"/>
        <w:rPr>
          <w:bCs/>
        </w:rPr>
      </w:pPr>
      <w:r>
        <w:rPr>
          <w:bCs/>
        </w:rPr>
        <w:t>Biuro</w:t>
      </w:r>
      <w:r w:rsidRPr="009035F4">
        <w:rPr>
          <w:bCs/>
        </w:rPr>
        <w:t xml:space="preserve"> Pełnomocnika Rządu ds. Osób Niepełnosprawnych</w:t>
      </w:r>
    </w:p>
    <w:p w14:paraId="1FE20DA3" w14:textId="77777777" w:rsidR="001104AF" w:rsidRDefault="004678E4" w:rsidP="001104AF">
      <w:pPr>
        <w:rPr>
          <w:bCs/>
        </w:rPr>
      </w:pPr>
      <w:hyperlink r:id="rId48" w:history="1">
        <w:r w:rsidR="001104AF" w:rsidRPr="00630C3D">
          <w:rPr>
            <w:rStyle w:val="Hipercze"/>
            <w:bCs/>
          </w:rPr>
          <w:t>http://www.niepelnosprawni.gov.pl</w:t>
        </w:r>
      </w:hyperlink>
    </w:p>
    <w:p w14:paraId="3E31EFDF" w14:textId="77777777" w:rsidR="001104AF" w:rsidRDefault="001104AF" w:rsidP="006E3E18">
      <w:pPr>
        <w:spacing w:before="240" w:after="0"/>
        <w:rPr>
          <w:bCs/>
        </w:rPr>
      </w:pPr>
      <w:r>
        <w:rPr>
          <w:bCs/>
        </w:rPr>
        <w:t>emp@tia; Portal Informacyjno – Usługowy Ministerstwa Rodziny, Pracy i Polityki Społecznej</w:t>
      </w:r>
    </w:p>
    <w:p w14:paraId="1CCC06B2" w14:textId="77777777" w:rsidR="001104AF" w:rsidRDefault="004678E4" w:rsidP="001104AF">
      <w:pPr>
        <w:rPr>
          <w:bCs/>
        </w:rPr>
      </w:pPr>
      <w:hyperlink r:id="rId49" w:history="1">
        <w:r w:rsidR="001104AF" w:rsidRPr="00630C3D">
          <w:rPr>
            <w:rStyle w:val="Hipercze"/>
            <w:bCs/>
          </w:rPr>
          <w:t>https://empatia.mpips.gov.pl/</w:t>
        </w:r>
      </w:hyperlink>
    </w:p>
    <w:p w14:paraId="5A29957B" w14:textId="77777777" w:rsidR="001104AF" w:rsidRDefault="001104AF" w:rsidP="006E3E18">
      <w:pPr>
        <w:spacing w:before="240" w:after="0"/>
      </w:pPr>
      <w:r>
        <w:t>Główny Urząd Statystyczny:</w:t>
      </w:r>
    </w:p>
    <w:p w14:paraId="08588014" w14:textId="77777777" w:rsidR="001104AF" w:rsidRDefault="004678E4" w:rsidP="001104AF">
      <w:hyperlink r:id="rId50" w:history="1">
        <w:r w:rsidR="001104AF" w:rsidRPr="00020E57">
          <w:rPr>
            <w:rStyle w:val="Hipercze"/>
          </w:rPr>
          <w:t>http://www.stat.gov.pl</w:t>
        </w:r>
      </w:hyperlink>
    </w:p>
    <w:p w14:paraId="4636446D" w14:textId="77777777" w:rsidR="001104AF" w:rsidRDefault="001104AF" w:rsidP="006E3E18">
      <w:pPr>
        <w:spacing w:before="240" w:after="0"/>
        <w:rPr>
          <w:bCs/>
        </w:rPr>
      </w:pPr>
      <w:r>
        <w:rPr>
          <w:bCs/>
        </w:rPr>
        <w:t>Miejski Ośrodek Pomocy Społecznej w Łodzi</w:t>
      </w:r>
    </w:p>
    <w:p w14:paraId="2AEBD62D" w14:textId="77777777" w:rsidR="001104AF" w:rsidRDefault="004678E4" w:rsidP="001104AF">
      <w:hyperlink r:id="rId51" w:history="1">
        <w:r w:rsidR="001104AF" w:rsidRPr="00630C3D">
          <w:rPr>
            <w:rStyle w:val="Hipercze"/>
          </w:rPr>
          <w:t>http://www.mops.lodz.pl</w:t>
        </w:r>
      </w:hyperlink>
    </w:p>
    <w:p w14:paraId="34844840" w14:textId="77777777" w:rsidR="001104AF" w:rsidRDefault="001104AF" w:rsidP="006E3E18">
      <w:pPr>
        <w:spacing w:before="240" w:after="0"/>
        <w:rPr>
          <w:bCs/>
        </w:rPr>
      </w:pPr>
      <w:r>
        <w:rPr>
          <w:bCs/>
        </w:rPr>
        <w:t xml:space="preserve">Ministerstwo Edukacji Narodowej; System Informacji Oświatowej </w:t>
      </w:r>
    </w:p>
    <w:p w14:paraId="51D4992A" w14:textId="77777777" w:rsidR="001104AF" w:rsidRDefault="004678E4" w:rsidP="001104AF">
      <w:pPr>
        <w:rPr>
          <w:bCs/>
        </w:rPr>
      </w:pPr>
      <w:hyperlink r:id="rId52" w:history="1">
        <w:r w:rsidR="001104AF" w:rsidRPr="00630C3D">
          <w:rPr>
            <w:rStyle w:val="Hipercze"/>
            <w:bCs/>
          </w:rPr>
          <w:t>https://cie.men.gov.pl/index.php/sio.html</w:t>
        </w:r>
      </w:hyperlink>
    </w:p>
    <w:p w14:paraId="6404B8E5" w14:textId="77777777" w:rsidR="001104AF" w:rsidRDefault="001104AF" w:rsidP="006E3E18">
      <w:pPr>
        <w:spacing w:before="240" w:after="0"/>
        <w:rPr>
          <w:bCs/>
        </w:rPr>
      </w:pPr>
      <w:r w:rsidRPr="0043031F">
        <w:rPr>
          <w:bCs/>
        </w:rPr>
        <w:t>Monitoring zawodów deficytowych i nadwyżkowych</w:t>
      </w:r>
    </w:p>
    <w:p w14:paraId="243624D3" w14:textId="77777777" w:rsidR="001104AF" w:rsidRDefault="004678E4" w:rsidP="001104AF">
      <w:pPr>
        <w:rPr>
          <w:rStyle w:val="Hipercze"/>
        </w:rPr>
      </w:pPr>
      <w:hyperlink r:id="rId53" w:history="1">
        <w:r w:rsidR="001104AF" w:rsidRPr="004F0852">
          <w:rPr>
            <w:rStyle w:val="Hipercze"/>
          </w:rPr>
          <w:t>http://mz.praca.gov.pl</w:t>
        </w:r>
      </w:hyperlink>
    </w:p>
    <w:p w14:paraId="4C2F8140" w14:textId="77777777" w:rsidR="004F63AA" w:rsidRDefault="004F63AA" w:rsidP="006E3E18">
      <w:pPr>
        <w:spacing w:before="240" w:after="0"/>
        <w:rPr>
          <w:i/>
        </w:rPr>
      </w:pPr>
      <w:r>
        <w:t xml:space="preserve">Urząd Marszałkowski Województwa Łódzkiego; </w:t>
      </w:r>
      <w:r w:rsidRPr="008373EF">
        <w:rPr>
          <w:i/>
        </w:rPr>
        <w:t>Wykaz regionalnych inteligentnych specjalizacji województwa łódzkiego oraz wynikających z nich nisz specjalizacyjnych</w:t>
      </w:r>
    </w:p>
    <w:p w14:paraId="557E62D8" w14:textId="77777777" w:rsidR="004F63AA" w:rsidRDefault="004678E4">
      <w:hyperlink r:id="rId54" w:history="1">
        <w:r w:rsidR="004F63AA" w:rsidRPr="00630C3D">
          <w:rPr>
            <w:rStyle w:val="Hipercze"/>
          </w:rPr>
          <w:t>http://www.rpo.lodzkie.pl/images/konkurs_2.3.1_cop_28122015/Wykaz_Regionalnych_Inteligentnych_Specjalizacji.pdf</w:t>
        </w:r>
      </w:hyperlink>
    </w:p>
    <w:p w14:paraId="6CA2D634" w14:textId="77777777" w:rsidR="006E3E18" w:rsidRDefault="006E3E18">
      <w:pPr>
        <w:rPr>
          <w:rFonts w:ascii="Calibri" w:eastAsia="Calibri" w:hAnsi="Calibri" w:cs="Calibri"/>
          <w:b/>
          <w:bCs/>
          <w:smallCaps/>
          <w:color w:val="244061" w:themeColor="accent1" w:themeShade="80"/>
          <w:sz w:val="28"/>
          <w:lang w:eastAsia="pl-PL"/>
        </w:rPr>
      </w:pPr>
      <w:r>
        <w:rPr>
          <w:rFonts w:ascii="Calibri" w:eastAsia="Calibri" w:hAnsi="Calibri" w:cs="Calibri"/>
          <w:b/>
          <w:bCs/>
          <w:smallCaps/>
          <w:color w:val="244061" w:themeColor="accent1" w:themeShade="80"/>
          <w:sz w:val="28"/>
          <w:lang w:eastAsia="pl-PL"/>
        </w:rPr>
        <w:br w:type="page"/>
      </w:r>
    </w:p>
    <w:p w14:paraId="3E006BA6" w14:textId="77777777" w:rsidR="00985656" w:rsidRPr="00985656" w:rsidRDefault="00985656" w:rsidP="00985656">
      <w:pPr>
        <w:keepNext/>
        <w:keepLines/>
        <w:spacing w:after="216" w:line="259" w:lineRule="auto"/>
        <w:ind w:left="10" w:hanging="10"/>
        <w:outlineLvl w:val="0"/>
        <w:rPr>
          <w:rFonts w:ascii="Calibri" w:eastAsia="Calibri" w:hAnsi="Calibri" w:cs="Calibri"/>
          <w:b/>
          <w:bCs/>
          <w:smallCaps/>
          <w:color w:val="244061" w:themeColor="accent1" w:themeShade="80"/>
          <w:sz w:val="28"/>
          <w:lang w:eastAsia="pl-PL"/>
        </w:rPr>
      </w:pPr>
      <w:bookmarkStart w:id="85" w:name="_Toc465236969"/>
      <w:r w:rsidRPr="00985656">
        <w:rPr>
          <w:rFonts w:ascii="Calibri" w:eastAsia="Calibri" w:hAnsi="Calibri" w:cs="Calibri"/>
          <w:b/>
          <w:bCs/>
          <w:smallCaps/>
          <w:color w:val="244061" w:themeColor="accent1" w:themeShade="80"/>
          <w:sz w:val="28"/>
          <w:lang w:eastAsia="pl-PL"/>
        </w:rPr>
        <w:lastRenderedPageBreak/>
        <w:t>Załącznik</w:t>
      </w:r>
      <w:bookmarkEnd w:id="85"/>
    </w:p>
    <w:p w14:paraId="312E825E" w14:textId="77777777" w:rsidR="00985656" w:rsidRPr="00985656" w:rsidRDefault="00985656" w:rsidP="00985656">
      <w:pPr>
        <w:keepNext/>
        <w:keepLines/>
        <w:spacing w:before="240" w:after="120"/>
        <w:outlineLvl w:val="1"/>
        <w:rPr>
          <w:rFonts w:eastAsia="Calibri" w:cs="Times New Roman"/>
          <w:b/>
          <w:color w:val="365F91" w:themeColor="accent1" w:themeShade="BF"/>
          <w:sz w:val="22"/>
          <w:szCs w:val="26"/>
          <w:lang w:eastAsia="pl-PL"/>
        </w:rPr>
      </w:pPr>
      <w:bookmarkStart w:id="86" w:name="_Toc465236970"/>
      <w:r w:rsidRPr="00985656">
        <w:rPr>
          <w:rFonts w:eastAsia="Calibri" w:cs="Times New Roman"/>
          <w:b/>
          <w:color w:val="365F91" w:themeColor="accent1" w:themeShade="BF"/>
          <w:sz w:val="22"/>
          <w:szCs w:val="26"/>
          <w:lang w:eastAsia="pl-PL"/>
        </w:rPr>
        <w:t>Tabela I/</w:t>
      </w:r>
      <w:r w:rsidRPr="00985656">
        <w:rPr>
          <w:rFonts w:eastAsia="Calibri" w:cs="Times New Roman"/>
          <w:b/>
          <w:noProof/>
          <w:color w:val="365F91" w:themeColor="accent1" w:themeShade="BF"/>
          <w:sz w:val="22"/>
          <w:szCs w:val="26"/>
          <w:lang w:eastAsia="pl-PL"/>
        </w:rPr>
        <w:t>1.</w:t>
      </w:r>
      <w:r w:rsidRPr="00985656">
        <w:rPr>
          <w:rFonts w:eastAsia="Calibri" w:cs="Times New Roman"/>
          <w:b/>
          <w:color w:val="365F91" w:themeColor="accent1" w:themeShade="BF"/>
          <w:sz w:val="22"/>
          <w:szCs w:val="26"/>
          <w:lang w:eastAsia="pl-PL"/>
        </w:rPr>
        <w:t>Liczba ludności w woj. łódzkim (2013-2015r.)</w:t>
      </w:r>
      <w:bookmarkEnd w:id="86"/>
    </w:p>
    <w:tbl>
      <w:tblPr>
        <w:tblW w:w="7520" w:type="dxa"/>
        <w:tblCellMar>
          <w:left w:w="70" w:type="dxa"/>
          <w:right w:w="70" w:type="dxa"/>
        </w:tblCellMar>
        <w:tblLook w:val="04A0" w:firstRow="1" w:lastRow="0" w:firstColumn="1" w:lastColumn="0" w:noHBand="0" w:noVBand="1"/>
      </w:tblPr>
      <w:tblGrid>
        <w:gridCol w:w="2400"/>
        <w:gridCol w:w="1740"/>
        <w:gridCol w:w="1720"/>
        <w:gridCol w:w="1660"/>
      </w:tblGrid>
      <w:tr w:rsidR="00985656" w:rsidRPr="00985656" w14:paraId="20AD74B4" w14:textId="77777777" w:rsidTr="00985656">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C196D" w14:textId="77777777" w:rsidR="00985656" w:rsidRPr="00985656" w:rsidRDefault="00985656" w:rsidP="00985656">
            <w:pPr>
              <w:spacing w:before="60" w:after="6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Wyszczególnienie</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2785D29" w14:textId="77777777" w:rsidR="00985656" w:rsidRPr="00985656" w:rsidRDefault="00985656" w:rsidP="00985656">
            <w:pPr>
              <w:spacing w:before="60" w:after="6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3E9AE3AF" w14:textId="77777777" w:rsidR="00985656" w:rsidRPr="00985656" w:rsidRDefault="00985656" w:rsidP="00985656">
            <w:pPr>
              <w:spacing w:before="60" w:after="6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571D78BB" w14:textId="77777777" w:rsidR="00985656" w:rsidRPr="00985656" w:rsidRDefault="00985656" w:rsidP="00985656">
            <w:pPr>
              <w:spacing w:before="60" w:after="6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181C884C" w14:textId="77777777" w:rsidTr="00985656">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3962DDE8"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Liczba ludności ogółem</w:t>
            </w:r>
          </w:p>
        </w:tc>
        <w:tc>
          <w:tcPr>
            <w:tcW w:w="1740" w:type="dxa"/>
            <w:tcBorders>
              <w:top w:val="nil"/>
              <w:left w:val="nil"/>
              <w:bottom w:val="single" w:sz="4" w:space="0" w:color="auto"/>
              <w:right w:val="single" w:sz="4" w:space="0" w:color="auto"/>
            </w:tcBorders>
            <w:shd w:val="clear" w:color="auto" w:fill="auto"/>
            <w:noWrap/>
            <w:vAlign w:val="center"/>
            <w:hideMark/>
          </w:tcPr>
          <w:p w14:paraId="20E7CFD2"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2 513 093</w:t>
            </w:r>
          </w:p>
        </w:tc>
        <w:tc>
          <w:tcPr>
            <w:tcW w:w="1720" w:type="dxa"/>
            <w:tcBorders>
              <w:top w:val="nil"/>
              <w:left w:val="nil"/>
              <w:bottom w:val="single" w:sz="4" w:space="0" w:color="auto"/>
              <w:right w:val="single" w:sz="4" w:space="0" w:color="auto"/>
            </w:tcBorders>
            <w:shd w:val="clear" w:color="auto" w:fill="auto"/>
            <w:noWrap/>
            <w:vAlign w:val="center"/>
            <w:hideMark/>
          </w:tcPr>
          <w:p w14:paraId="781C6A27"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2 504 136</w:t>
            </w:r>
          </w:p>
        </w:tc>
        <w:tc>
          <w:tcPr>
            <w:tcW w:w="1660" w:type="dxa"/>
            <w:tcBorders>
              <w:top w:val="nil"/>
              <w:left w:val="nil"/>
              <w:bottom w:val="single" w:sz="4" w:space="0" w:color="auto"/>
              <w:right w:val="single" w:sz="4" w:space="0" w:color="auto"/>
            </w:tcBorders>
            <w:shd w:val="clear" w:color="auto" w:fill="auto"/>
            <w:noWrap/>
            <w:vAlign w:val="center"/>
            <w:hideMark/>
          </w:tcPr>
          <w:p w14:paraId="75214337"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2 493 603</w:t>
            </w:r>
          </w:p>
        </w:tc>
      </w:tr>
      <w:tr w:rsidR="00985656" w:rsidRPr="00985656" w14:paraId="643E8759" w14:textId="77777777" w:rsidTr="0098565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19A59411"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kobiety</w:t>
            </w:r>
          </w:p>
        </w:tc>
        <w:tc>
          <w:tcPr>
            <w:tcW w:w="1740" w:type="dxa"/>
            <w:tcBorders>
              <w:top w:val="nil"/>
              <w:left w:val="nil"/>
              <w:bottom w:val="single" w:sz="4" w:space="0" w:color="auto"/>
              <w:right w:val="single" w:sz="4" w:space="0" w:color="auto"/>
            </w:tcBorders>
            <w:shd w:val="clear" w:color="auto" w:fill="auto"/>
            <w:noWrap/>
            <w:vAlign w:val="center"/>
            <w:hideMark/>
          </w:tcPr>
          <w:p w14:paraId="002E1C7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1 315 439</w:t>
            </w:r>
          </w:p>
        </w:tc>
        <w:tc>
          <w:tcPr>
            <w:tcW w:w="1720" w:type="dxa"/>
            <w:tcBorders>
              <w:top w:val="nil"/>
              <w:left w:val="nil"/>
              <w:bottom w:val="single" w:sz="4" w:space="0" w:color="auto"/>
              <w:right w:val="single" w:sz="4" w:space="0" w:color="auto"/>
            </w:tcBorders>
            <w:shd w:val="clear" w:color="auto" w:fill="auto"/>
            <w:noWrap/>
            <w:vAlign w:val="center"/>
            <w:hideMark/>
          </w:tcPr>
          <w:p w14:paraId="04066489"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1 310 718</w:t>
            </w:r>
          </w:p>
        </w:tc>
        <w:tc>
          <w:tcPr>
            <w:tcW w:w="1660" w:type="dxa"/>
            <w:tcBorders>
              <w:top w:val="nil"/>
              <w:left w:val="nil"/>
              <w:bottom w:val="single" w:sz="4" w:space="0" w:color="auto"/>
              <w:right w:val="single" w:sz="4" w:space="0" w:color="auto"/>
            </w:tcBorders>
            <w:shd w:val="clear" w:color="auto" w:fill="auto"/>
            <w:noWrap/>
            <w:vAlign w:val="center"/>
            <w:hideMark/>
          </w:tcPr>
          <w:p w14:paraId="044B9FCF"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1 305 485</w:t>
            </w:r>
          </w:p>
        </w:tc>
      </w:tr>
      <w:tr w:rsidR="00985656" w:rsidRPr="00985656" w14:paraId="2258FFC8" w14:textId="77777777" w:rsidTr="00985656">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4DDB4F5E"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mężczyźni</w:t>
            </w:r>
          </w:p>
        </w:tc>
        <w:tc>
          <w:tcPr>
            <w:tcW w:w="1740" w:type="dxa"/>
            <w:tcBorders>
              <w:top w:val="nil"/>
              <w:left w:val="nil"/>
              <w:bottom w:val="single" w:sz="4" w:space="0" w:color="auto"/>
              <w:right w:val="single" w:sz="4" w:space="0" w:color="auto"/>
            </w:tcBorders>
            <w:shd w:val="clear" w:color="auto" w:fill="auto"/>
            <w:noWrap/>
            <w:vAlign w:val="center"/>
            <w:hideMark/>
          </w:tcPr>
          <w:p w14:paraId="7180B3C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1 197 654</w:t>
            </w:r>
          </w:p>
        </w:tc>
        <w:tc>
          <w:tcPr>
            <w:tcW w:w="1720" w:type="dxa"/>
            <w:tcBorders>
              <w:top w:val="nil"/>
              <w:left w:val="nil"/>
              <w:bottom w:val="single" w:sz="4" w:space="0" w:color="auto"/>
              <w:right w:val="single" w:sz="4" w:space="0" w:color="auto"/>
            </w:tcBorders>
            <w:shd w:val="clear" w:color="auto" w:fill="auto"/>
            <w:noWrap/>
            <w:vAlign w:val="center"/>
            <w:hideMark/>
          </w:tcPr>
          <w:p w14:paraId="717D789C"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1 193 418</w:t>
            </w:r>
          </w:p>
        </w:tc>
        <w:tc>
          <w:tcPr>
            <w:tcW w:w="1660" w:type="dxa"/>
            <w:tcBorders>
              <w:top w:val="nil"/>
              <w:left w:val="nil"/>
              <w:bottom w:val="single" w:sz="4" w:space="0" w:color="auto"/>
              <w:right w:val="single" w:sz="4" w:space="0" w:color="auto"/>
            </w:tcBorders>
            <w:shd w:val="clear" w:color="auto" w:fill="auto"/>
            <w:noWrap/>
            <w:vAlign w:val="center"/>
            <w:hideMark/>
          </w:tcPr>
          <w:p w14:paraId="7588F62C"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1 188 118</w:t>
            </w:r>
          </w:p>
        </w:tc>
      </w:tr>
    </w:tbl>
    <w:p w14:paraId="4B5950A1" w14:textId="77777777" w:rsidR="00985656" w:rsidRPr="00985656" w:rsidRDefault="00985656" w:rsidP="00985656">
      <w:pPr>
        <w:spacing w:after="0" w:line="240" w:lineRule="auto"/>
        <w:ind w:left="11" w:hanging="11"/>
        <w:jc w:val="both"/>
        <w:rPr>
          <w:rFonts w:ascii="Calibri" w:eastAsia="Calibri" w:hAnsi="Calibri" w:cs="Calibri"/>
          <w:b/>
          <w:bCs/>
          <w:i/>
          <w:color w:val="000000"/>
          <w:sz w:val="20"/>
          <w:lang w:eastAsia="pl-PL"/>
        </w:rPr>
      </w:pPr>
      <w:r w:rsidRPr="00985656">
        <w:rPr>
          <w:rFonts w:ascii="Calibri" w:eastAsia="Calibri" w:hAnsi="Calibri" w:cs="Calibri"/>
          <w:b/>
          <w:i/>
          <w:color w:val="000000"/>
          <w:sz w:val="20"/>
          <w:lang w:eastAsia="pl-PL"/>
        </w:rPr>
        <w:t>Źródło: Opracowanie własne na podstawie BDL.</w:t>
      </w:r>
    </w:p>
    <w:p w14:paraId="3C771A70" w14:textId="77777777" w:rsidR="00985656" w:rsidRPr="00985656" w:rsidRDefault="00985656" w:rsidP="00985656">
      <w:pPr>
        <w:spacing w:after="109"/>
        <w:ind w:left="10" w:hanging="10"/>
        <w:jc w:val="both"/>
        <w:rPr>
          <w:rFonts w:ascii="Calibri" w:eastAsia="Calibri" w:hAnsi="Calibri" w:cs="Calibri"/>
          <w:b/>
          <w:bCs/>
          <w:color w:val="000000"/>
          <w:lang w:eastAsia="pl-PL"/>
        </w:rPr>
      </w:pPr>
    </w:p>
    <w:p w14:paraId="403E0E62" w14:textId="77777777" w:rsidR="00985656" w:rsidRPr="00985656" w:rsidRDefault="00985656" w:rsidP="00985656">
      <w:pPr>
        <w:keepNext/>
        <w:keepLines/>
        <w:spacing w:before="240" w:after="120"/>
        <w:outlineLvl w:val="1"/>
        <w:rPr>
          <w:rFonts w:eastAsia="Calibri" w:cs="Times New Roman"/>
          <w:b/>
          <w:color w:val="365F91" w:themeColor="accent1" w:themeShade="BF"/>
          <w:sz w:val="22"/>
          <w:szCs w:val="26"/>
          <w:lang w:eastAsia="pl-PL"/>
        </w:rPr>
      </w:pPr>
      <w:bookmarkStart w:id="87" w:name="_Toc465236971"/>
      <w:r w:rsidRPr="00985656">
        <w:rPr>
          <w:rFonts w:eastAsia="Calibri" w:cs="Times New Roman"/>
          <w:b/>
          <w:color w:val="365F91" w:themeColor="accent1" w:themeShade="BF"/>
          <w:sz w:val="22"/>
          <w:szCs w:val="26"/>
          <w:lang w:eastAsia="pl-PL"/>
        </w:rPr>
        <w:t>Tabela I/</w:t>
      </w:r>
      <w:r w:rsidRPr="00985656">
        <w:rPr>
          <w:rFonts w:eastAsia="Calibri" w:cs="Times New Roman"/>
          <w:b/>
          <w:color w:val="365F91" w:themeColor="accent1" w:themeShade="BF"/>
          <w:sz w:val="22"/>
          <w:szCs w:val="26"/>
          <w:lang w:eastAsia="pl-PL"/>
        </w:rPr>
        <w:fldChar w:fldCharType="begin"/>
      </w:r>
      <w:r w:rsidRPr="00985656">
        <w:rPr>
          <w:rFonts w:eastAsia="Calibri" w:cs="Times New Roman"/>
          <w:b/>
          <w:color w:val="365F91" w:themeColor="accent1" w:themeShade="BF"/>
          <w:sz w:val="22"/>
          <w:szCs w:val="26"/>
          <w:lang w:eastAsia="pl-PL"/>
        </w:rPr>
        <w:instrText xml:space="preserve"> SEQ Tabela \* ARABIC </w:instrText>
      </w:r>
      <w:r w:rsidRPr="00985656">
        <w:rPr>
          <w:rFonts w:eastAsia="Calibri" w:cs="Times New Roman"/>
          <w:b/>
          <w:color w:val="365F91" w:themeColor="accent1" w:themeShade="BF"/>
          <w:sz w:val="22"/>
          <w:szCs w:val="26"/>
          <w:lang w:eastAsia="pl-PL"/>
        </w:rPr>
        <w:fldChar w:fldCharType="separate"/>
      </w:r>
      <w:r w:rsidR="009269DA">
        <w:rPr>
          <w:rFonts w:eastAsia="Calibri" w:cs="Times New Roman"/>
          <w:b/>
          <w:noProof/>
          <w:color w:val="365F91" w:themeColor="accent1" w:themeShade="BF"/>
          <w:sz w:val="22"/>
          <w:szCs w:val="26"/>
          <w:lang w:eastAsia="pl-PL"/>
        </w:rPr>
        <w:t>2</w:t>
      </w:r>
      <w:r w:rsidRPr="00985656">
        <w:rPr>
          <w:rFonts w:eastAsia="Calibri" w:cs="Times New Roman"/>
          <w:b/>
          <w:color w:val="365F91" w:themeColor="accent1" w:themeShade="BF"/>
          <w:sz w:val="22"/>
          <w:szCs w:val="26"/>
          <w:lang w:eastAsia="pl-PL"/>
        </w:rPr>
        <w:fldChar w:fldCharType="end"/>
      </w:r>
      <w:r w:rsidRPr="00985656">
        <w:rPr>
          <w:rFonts w:eastAsia="Calibri" w:cs="Times New Roman"/>
          <w:b/>
          <w:color w:val="365F91" w:themeColor="accent1" w:themeShade="BF"/>
          <w:sz w:val="22"/>
          <w:szCs w:val="26"/>
          <w:lang w:eastAsia="pl-PL"/>
        </w:rPr>
        <w:t>. Liczba ludności w woj. łódzkim-wzrost/spadek (2013-2015r.)</w:t>
      </w:r>
      <w:bookmarkEnd w:id="87"/>
    </w:p>
    <w:tbl>
      <w:tblPr>
        <w:tblW w:w="9029" w:type="dxa"/>
        <w:tblLayout w:type="fixed"/>
        <w:tblCellMar>
          <w:left w:w="70" w:type="dxa"/>
          <w:right w:w="70" w:type="dxa"/>
        </w:tblCellMar>
        <w:tblLook w:val="04A0" w:firstRow="1" w:lastRow="0" w:firstColumn="1" w:lastColumn="0" w:noHBand="0" w:noVBand="1"/>
      </w:tblPr>
      <w:tblGrid>
        <w:gridCol w:w="1771"/>
        <w:gridCol w:w="1134"/>
        <w:gridCol w:w="1134"/>
        <w:gridCol w:w="1134"/>
        <w:gridCol w:w="964"/>
        <w:gridCol w:w="964"/>
        <w:gridCol w:w="964"/>
        <w:gridCol w:w="964"/>
      </w:tblGrid>
      <w:tr w:rsidR="00985656" w:rsidRPr="00985656" w14:paraId="1ED821DD" w14:textId="77777777" w:rsidTr="00985656">
        <w:trPr>
          <w:trHeight w:val="651"/>
        </w:trPr>
        <w:tc>
          <w:tcPr>
            <w:tcW w:w="17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BA9B52"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Wyszczególnienie</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E56AD6"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40699C"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2065A7"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c>
          <w:tcPr>
            <w:tcW w:w="1928" w:type="dxa"/>
            <w:gridSpan w:val="2"/>
            <w:tcBorders>
              <w:top w:val="single" w:sz="4" w:space="0" w:color="auto"/>
              <w:left w:val="nil"/>
              <w:bottom w:val="single" w:sz="4" w:space="0" w:color="auto"/>
              <w:right w:val="single" w:sz="4" w:space="0" w:color="000000"/>
            </w:tcBorders>
            <w:shd w:val="clear" w:color="auto" w:fill="auto"/>
            <w:vAlign w:val="bottom"/>
            <w:hideMark/>
          </w:tcPr>
          <w:p w14:paraId="77E8ABA7"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wzrost/spadek 2015:2014</w:t>
            </w:r>
          </w:p>
        </w:tc>
        <w:tc>
          <w:tcPr>
            <w:tcW w:w="1928" w:type="dxa"/>
            <w:gridSpan w:val="2"/>
            <w:tcBorders>
              <w:top w:val="single" w:sz="4" w:space="0" w:color="auto"/>
              <w:left w:val="nil"/>
              <w:bottom w:val="single" w:sz="4" w:space="0" w:color="auto"/>
              <w:right w:val="single" w:sz="4" w:space="0" w:color="000000"/>
            </w:tcBorders>
            <w:shd w:val="clear" w:color="auto" w:fill="auto"/>
            <w:vAlign w:val="bottom"/>
            <w:hideMark/>
          </w:tcPr>
          <w:p w14:paraId="340E2CC4"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wzrost/spadek 2015:2013</w:t>
            </w:r>
          </w:p>
        </w:tc>
      </w:tr>
      <w:tr w:rsidR="00985656" w:rsidRPr="00985656" w14:paraId="441B4958" w14:textId="77777777" w:rsidTr="00985656">
        <w:trPr>
          <w:trHeight w:val="659"/>
        </w:trPr>
        <w:tc>
          <w:tcPr>
            <w:tcW w:w="1771" w:type="dxa"/>
            <w:vMerge/>
            <w:tcBorders>
              <w:top w:val="single" w:sz="4" w:space="0" w:color="auto"/>
              <w:left w:val="single" w:sz="4" w:space="0" w:color="auto"/>
              <w:bottom w:val="single" w:sz="4" w:space="0" w:color="000000"/>
              <w:right w:val="single" w:sz="4" w:space="0" w:color="auto"/>
            </w:tcBorders>
            <w:vAlign w:val="center"/>
            <w:hideMark/>
          </w:tcPr>
          <w:p w14:paraId="6497D9C6" w14:textId="77777777" w:rsidR="00985656" w:rsidRPr="00985656" w:rsidRDefault="00985656" w:rsidP="00985656">
            <w:pPr>
              <w:spacing w:after="0" w:line="360" w:lineRule="auto"/>
              <w:rPr>
                <w:rFonts w:ascii="Calibri" w:eastAsia="Times New Roman" w:hAnsi="Calibri" w:cs="Times New Roman"/>
                <w:bCs/>
                <w:color w:val="000000"/>
                <w:sz w:val="2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08A6D81" w14:textId="77777777" w:rsidR="00985656" w:rsidRPr="00985656" w:rsidRDefault="00985656" w:rsidP="00985656">
            <w:pPr>
              <w:spacing w:after="0" w:line="360" w:lineRule="auto"/>
              <w:rPr>
                <w:rFonts w:ascii="Calibri" w:eastAsia="Times New Roman" w:hAnsi="Calibri" w:cs="Times New Roman"/>
                <w:b/>
                <w:bCs/>
                <w:color w:val="000000"/>
                <w:sz w:val="2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997A8E8" w14:textId="77777777" w:rsidR="00985656" w:rsidRPr="00985656" w:rsidRDefault="00985656" w:rsidP="00985656">
            <w:pPr>
              <w:spacing w:after="0" w:line="360" w:lineRule="auto"/>
              <w:rPr>
                <w:rFonts w:ascii="Calibri" w:eastAsia="Times New Roman" w:hAnsi="Calibri" w:cs="Times New Roman"/>
                <w:b/>
                <w:bCs/>
                <w:color w:val="000000"/>
                <w:sz w:val="2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A37AB37" w14:textId="77777777" w:rsidR="00985656" w:rsidRPr="00985656" w:rsidRDefault="00985656" w:rsidP="00985656">
            <w:pPr>
              <w:spacing w:after="0" w:line="360" w:lineRule="auto"/>
              <w:rPr>
                <w:rFonts w:ascii="Calibri" w:eastAsia="Times New Roman" w:hAnsi="Calibri" w:cs="Times New Roman"/>
                <w:b/>
                <w:bCs/>
                <w:color w:val="000000"/>
                <w:sz w:val="22"/>
                <w:lang w:eastAsia="pl-PL"/>
              </w:rPr>
            </w:pPr>
          </w:p>
        </w:tc>
        <w:tc>
          <w:tcPr>
            <w:tcW w:w="964" w:type="dxa"/>
            <w:tcBorders>
              <w:top w:val="nil"/>
              <w:left w:val="nil"/>
              <w:bottom w:val="single" w:sz="4" w:space="0" w:color="auto"/>
              <w:right w:val="single" w:sz="4" w:space="0" w:color="auto"/>
            </w:tcBorders>
            <w:shd w:val="clear" w:color="auto" w:fill="auto"/>
            <w:vAlign w:val="bottom"/>
            <w:hideMark/>
          </w:tcPr>
          <w:p w14:paraId="24B03C24"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 l. bezwzgl.</w:t>
            </w:r>
          </w:p>
        </w:tc>
        <w:tc>
          <w:tcPr>
            <w:tcW w:w="964" w:type="dxa"/>
            <w:tcBorders>
              <w:top w:val="nil"/>
              <w:left w:val="nil"/>
              <w:bottom w:val="single" w:sz="4" w:space="0" w:color="auto"/>
              <w:right w:val="single" w:sz="4" w:space="0" w:color="auto"/>
            </w:tcBorders>
            <w:shd w:val="clear" w:color="auto" w:fill="auto"/>
            <w:noWrap/>
            <w:vAlign w:val="bottom"/>
            <w:hideMark/>
          </w:tcPr>
          <w:p w14:paraId="17FFFEC8"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 %</w:t>
            </w:r>
          </w:p>
        </w:tc>
        <w:tc>
          <w:tcPr>
            <w:tcW w:w="964" w:type="dxa"/>
            <w:tcBorders>
              <w:top w:val="nil"/>
              <w:left w:val="nil"/>
              <w:bottom w:val="single" w:sz="4" w:space="0" w:color="auto"/>
              <w:right w:val="single" w:sz="4" w:space="0" w:color="auto"/>
            </w:tcBorders>
            <w:shd w:val="clear" w:color="auto" w:fill="auto"/>
            <w:vAlign w:val="bottom"/>
            <w:hideMark/>
          </w:tcPr>
          <w:p w14:paraId="52DDFFFE"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 l. bezwzgl.</w:t>
            </w:r>
          </w:p>
        </w:tc>
        <w:tc>
          <w:tcPr>
            <w:tcW w:w="964" w:type="dxa"/>
            <w:tcBorders>
              <w:top w:val="nil"/>
              <w:left w:val="nil"/>
              <w:bottom w:val="single" w:sz="4" w:space="0" w:color="auto"/>
              <w:right w:val="single" w:sz="4" w:space="0" w:color="auto"/>
            </w:tcBorders>
            <w:shd w:val="clear" w:color="auto" w:fill="auto"/>
            <w:noWrap/>
            <w:vAlign w:val="bottom"/>
            <w:hideMark/>
          </w:tcPr>
          <w:p w14:paraId="29B29C1A"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 %</w:t>
            </w:r>
          </w:p>
        </w:tc>
      </w:tr>
      <w:tr w:rsidR="00985656" w:rsidRPr="00985656" w14:paraId="1A738C2A" w14:textId="77777777" w:rsidTr="00985656">
        <w:trPr>
          <w:trHeight w:val="599"/>
        </w:trPr>
        <w:tc>
          <w:tcPr>
            <w:tcW w:w="1771" w:type="dxa"/>
            <w:tcBorders>
              <w:top w:val="nil"/>
              <w:left w:val="single" w:sz="4" w:space="0" w:color="auto"/>
              <w:bottom w:val="single" w:sz="4" w:space="0" w:color="auto"/>
              <w:right w:val="single" w:sz="4" w:space="0" w:color="auto"/>
            </w:tcBorders>
            <w:shd w:val="clear" w:color="auto" w:fill="auto"/>
            <w:vAlign w:val="bottom"/>
            <w:hideMark/>
          </w:tcPr>
          <w:p w14:paraId="65D97BC6"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Liczba ludności ogółem</w:t>
            </w:r>
          </w:p>
        </w:tc>
        <w:tc>
          <w:tcPr>
            <w:tcW w:w="1134" w:type="dxa"/>
            <w:tcBorders>
              <w:top w:val="nil"/>
              <w:left w:val="nil"/>
              <w:bottom w:val="single" w:sz="4" w:space="0" w:color="auto"/>
              <w:right w:val="single" w:sz="4" w:space="0" w:color="auto"/>
            </w:tcBorders>
            <w:shd w:val="clear" w:color="auto" w:fill="auto"/>
            <w:noWrap/>
            <w:vAlign w:val="center"/>
            <w:hideMark/>
          </w:tcPr>
          <w:p w14:paraId="636E4DB8"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2 513 093</w:t>
            </w:r>
          </w:p>
        </w:tc>
        <w:tc>
          <w:tcPr>
            <w:tcW w:w="1134" w:type="dxa"/>
            <w:tcBorders>
              <w:top w:val="nil"/>
              <w:left w:val="nil"/>
              <w:bottom w:val="single" w:sz="4" w:space="0" w:color="auto"/>
              <w:right w:val="single" w:sz="4" w:space="0" w:color="auto"/>
            </w:tcBorders>
            <w:shd w:val="clear" w:color="auto" w:fill="auto"/>
            <w:noWrap/>
            <w:vAlign w:val="center"/>
            <w:hideMark/>
          </w:tcPr>
          <w:p w14:paraId="19A8702D"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2 504 136</w:t>
            </w:r>
          </w:p>
        </w:tc>
        <w:tc>
          <w:tcPr>
            <w:tcW w:w="1134" w:type="dxa"/>
            <w:tcBorders>
              <w:top w:val="nil"/>
              <w:left w:val="nil"/>
              <w:bottom w:val="single" w:sz="4" w:space="0" w:color="auto"/>
              <w:right w:val="single" w:sz="4" w:space="0" w:color="auto"/>
            </w:tcBorders>
            <w:shd w:val="clear" w:color="auto" w:fill="auto"/>
            <w:noWrap/>
            <w:vAlign w:val="center"/>
            <w:hideMark/>
          </w:tcPr>
          <w:p w14:paraId="6DE42A23"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2 493 603</w:t>
            </w:r>
          </w:p>
        </w:tc>
        <w:tc>
          <w:tcPr>
            <w:tcW w:w="964" w:type="dxa"/>
            <w:tcBorders>
              <w:top w:val="nil"/>
              <w:left w:val="nil"/>
              <w:bottom w:val="single" w:sz="4" w:space="0" w:color="auto"/>
              <w:right w:val="single" w:sz="4" w:space="0" w:color="auto"/>
            </w:tcBorders>
            <w:shd w:val="clear" w:color="auto" w:fill="auto"/>
            <w:noWrap/>
            <w:vAlign w:val="center"/>
            <w:hideMark/>
          </w:tcPr>
          <w:p w14:paraId="65317EF8"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-10533</w:t>
            </w:r>
          </w:p>
        </w:tc>
        <w:tc>
          <w:tcPr>
            <w:tcW w:w="964" w:type="dxa"/>
            <w:tcBorders>
              <w:top w:val="nil"/>
              <w:left w:val="nil"/>
              <w:bottom w:val="single" w:sz="4" w:space="0" w:color="auto"/>
              <w:right w:val="single" w:sz="4" w:space="0" w:color="auto"/>
            </w:tcBorders>
            <w:shd w:val="clear" w:color="auto" w:fill="auto"/>
            <w:noWrap/>
            <w:vAlign w:val="center"/>
            <w:hideMark/>
          </w:tcPr>
          <w:p w14:paraId="36E0CC7B"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99,58%</w:t>
            </w:r>
          </w:p>
        </w:tc>
        <w:tc>
          <w:tcPr>
            <w:tcW w:w="964" w:type="dxa"/>
            <w:tcBorders>
              <w:top w:val="nil"/>
              <w:left w:val="nil"/>
              <w:bottom w:val="single" w:sz="4" w:space="0" w:color="auto"/>
              <w:right w:val="single" w:sz="4" w:space="0" w:color="auto"/>
            </w:tcBorders>
            <w:shd w:val="clear" w:color="auto" w:fill="auto"/>
            <w:noWrap/>
            <w:vAlign w:val="center"/>
            <w:hideMark/>
          </w:tcPr>
          <w:p w14:paraId="69116319"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-19490</w:t>
            </w:r>
          </w:p>
        </w:tc>
        <w:tc>
          <w:tcPr>
            <w:tcW w:w="964" w:type="dxa"/>
            <w:tcBorders>
              <w:top w:val="nil"/>
              <w:left w:val="nil"/>
              <w:bottom w:val="single" w:sz="4" w:space="0" w:color="auto"/>
              <w:right w:val="single" w:sz="4" w:space="0" w:color="auto"/>
            </w:tcBorders>
            <w:shd w:val="clear" w:color="auto" w:fill="auto"/>
            <w:noWrap/>
            <w:vAlign w:val="center"/>
            <w:hideMark/>
          </w:tcPr>
          <w:p w14:paraId="5B139CCF"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99,22%</w:t>
            </w:r>
          </w:p>
        </w:tc>
      </w:tr>
      <w:tr w:rsidR="00985656" w:rsidRPr="00985656" w14:paraId="3978DDC9" w14:textId="77777777" w:rsidTr="00985656">
        <w:trPr>
          <w:trHeight w:val="300"/>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14:paraId="5DD4EE5D"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kobiety</w:t>
            </w:r>
          </w:p>
        </w:tc>
        <w:tc>
          <w:tcPr>
            <w:tcW w:w="1134" w:type="dxa"/>
            <w:tcBorders>
              <w:top w:val="nil"/>
              <w:left w:val="nil"/>
              <w:bottom w:val="single" w:sz="4" w:space="0" w:color="auto"/>
              <w:right w:val="single" w:sz="4" w:space="0" w:color="auto"/>
            </w:tcBorders>
            <w:shd w:val="clear" w:color="auto" w:fill="auto"/>
            <w:noWrap/>
            <w:vAlign w:val="center"/>
            <w:hideMark/>
          </w:tcPr>
          <w:p w14:paraId="4CC94E16"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1 315 439</w:t>
            </w:r>
          </w:p>
        </w:tc>
        <w:tc>
          <w:tcPr>
            <w:tcW w:w="1134" w:type="dxa"/>
            <w:tcBorders>
              <w:top w:val="nil"/>
              <w:left w:val="nil"/>
              <w:bottom w:val="single" w:sz="4" w:space="0" w:color="auto"/>
              <w:right w:val="single" w:sz="4" w:space="0" w:color="auto"/>
            </w:tcBorders>
            <w:shd w:val="clear" w:color="auto" w:fill="auto"/>
            <w:noWrap/>
            <w:vAlign w:val="center"/>
            <w:hideMark/>
          </w:tcPr>
          <w:p w14:paraId="61C575D6"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1 310 718</w:t>
            </w:r>
          </w:p>
        </w:tc>
        <w:tc>
          <w:tcPr>
            <w:tcW w:w="1134" w:type="dxa"/>
            <w:tcBorders>
              <w:top w:val="nil"/>
              <w:left w:val="nil"/>
              <w:bottom w:val="single" w:sz="4" w:space="0" w:color="auto"/>
              <w:right w:val="single" w:sz="4" w:space="0" w:color="auto"/>
            </w:tcBorders>
            <w:shd w:val="clear" w:color="auto" w:fill="auto"/>
            <w:noWrap/>
            <w:vAlign w:val="center"/>
            <w:hideMark/>
          </w:tcPr>
          <w:p w14:paraId="6F46766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1 305 485</w:t>
            </w:r>
          </w:p>
        </w:tc>
        <w:tc>
          <w:tcPr>
            <w:tcW w:w="964" w:type="dxa"/>
            <w:tcBorders>
              <w:top w:val="nil"/>
              <w:left w:val="nil"/>
              <w:bottom w:val="single" w:sz="4" w:space="0" w:color="auto"/>
              <w:right w:val="single" w:sz="4" w:space="0" w:color="auto"/>
            </w:tcBorders>
            <w:shd w:val="clear" w:color="auto" w:fill="auto"/>
            <w:noWrap/>
            <w:vAlign w:val="center"/>
            <w:hideMark/>
          </w:tcPr>
          <w:p w14:paraId="7D38F0DB"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-5233</w:t>
            </w:r>
          </w:p>
        </w:tc>
        <w:tc>
          <w:tcPr>
            <w:tcW w:w="964" w:type="dxa"/>
            <w:tcBorders>
              <w:top w:val="nil"/>
              <w:left w:val="nil"/>
              <w:bottom w:val="single" w:sz="4" w:space="0" w:color="auto"/>
              <w:right w:val="single" w:sz="4" w:space="0" w:color="auto"/>
            </w:tcBorders>
            <w:shd w:val="clear" w:color="auto" w:fill="auto"/>
            <w:noWrap/>
            <w:vAlign w:val="center"/>
            <w:hideMark/>
          </w:tcPr>
          <w:p w14:paraId="0C7CFE9E"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99,60%</w:t>
            </w:r>
          </w:p>
        </w:tc>
        <w:tc>
          <w:tcPr>
            <w:tcW w:w="964" w:type="dxa"/>
            <w:tcBorders>
              <w:top w:val="nil"/>
              <w:left w:val="nil"/>
              <w:bottom w:val="single" w:sz="4" w:space="0" w:color="auto"/>
              <w:right w:val="single" w:sz="4" w:space="0" w:color="auto"/>
            </w:tcBorders>
            <w:shd w:val="clear" w:color="auto" w:fill="auto"/>
            <w:noWrap/>
            <w:vAlign w:val="center"/>
            <w:hideMark/>
          </w:tcPr>
          <w:p w14:paraId="3240AD0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-9954</w:t>
            </w:r>
          </w:p>
        </w:tc>
        <w:tc>
          <w:tcPr>
            <w:tcW w:w="964" w:type="dxa"/>
            <w:tcBorders>
              <w:top w:val="nil"/>
              <w:left w:val="nil"/>
              <w:bottom w:val="single" w:sz="4" w:space="0" w:color="auto"/>
              <w:right w:val="single" w:sz="4" w:space="0" w:color="auto"/>
            </w:tcBorders>
            <w:shd w:val="clear" w:color="auto" w:fill="auto"/>
            <w:noWrap/>
            <w:vAlign w:val="center"/>
            <w:hideMark/>
          </w:tcPr>
          <w:p w14:paraId="763A6670"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99,24%</w:t>
            </w:r>
          </w:p>
        </w:tc>
      </w:tr>
      <w:tr w:rsidR="00985656" w:rsidRPr="00985656" w14:paraId="1A0683DA" w14:textId="77777777" w:rsidTr="00985656">
        <w:trPr>
          <w:trHeight w:val="300"/>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14:paraId="6CE12EAD"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mężczyźni</w:t>
            </w:r>
          </w:p>
        </w:tc>
        <w:tc>
          <w:tcPr>
            <w:tcW w:w="1134" w:type="dxa"/>
            <w:tcBorders>
              <w:top w:val="nil"/>
              <w:left w:val="nil"/>
              <w:bottom w:val="single" w:sz="4" w:space="0" w:color="auto"/>
              <w:right w:val="single" w:sz="4" w:space="0" w:color="auto"/>
            </w:tcBorders>
            <w:shd w:val="clear" w:color="auto" w:fill="auto"/>
            <w:noWrap/>
            <w:vAlign w:val="center"/>
            <w:hideMark/>
          </w:tcPr>
          <w:p w14:paraId="15C887B4"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1 197 654</w:t>
            </w:r>
          </w:p>
        </w:tc>
        <w:tc>
          <w:tcPr>
            <w:tcW w:w="1134" w:type="dxa"/>
            <w:tcBorders>
              <w:top w:val="nil"/>
              <w:left w:val="nil"/>
              <w:bottom w:val="single" w:sz="4" w:space="0" w:color="auto"/>
              <w:right w:val="single" w:sz="4" w:space="0" w:color="auto"/>
            </w:tcBorders>
            <w:shd w:val="clear" w:color="auto" w:fill="auto"/>
            <w:noWrap/>
            <w:vAlign w:val="center"/>
            <w:hideMark/>
          </w:tcPr>
          <w:p w14:paraId="490ACAC0"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1 193 418</w:t>
            </w:r>
          </w:p>
        </w:tc>
        <w:tc>
          <w:tcPr>
            <w:tcW w:w="1134" w:type="dxa"/>
            <w:tcBorders>
              <w:top w:val="nil"/>
              <w:left w:val="nil"/>
              <w:bottom w:val="single" w:sz="4" w:space="0" w:color="auto"/>
              <w:right w:val="single" w:sz="4" w:space="0" w:color="auto"/>
            </w:tcBorders>
            <w:shd w:val="clear" w:color="auto" w:fill="auto"/>
            <w:noWrap/>
            <w:vAlign w:val="center"/>
            <w:hideMark/>
          </w:tcPr>
          <w:p w14:paraId="3E10F0BB"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1 188 118</w:t>
            </w:r>
          </w:p>
        </w:tc>
        <w:tc>
          <w:tcPr>
            <w:tcW w:w="964" w:type="dxa"/>
            <w:tcBorders>
              <w:top w:val="nil"/>
              <w:left w:val="nil"/>
              <w:bottom w:val="single" w:sz="4" w:space="0" w:color="auto"/>
              <w:right w:val="single" w:sz="4" w:space="0" w:color="auto"/>
            </w:tcBorders>
            <w:shd w:val="clear" w:color="auto" w:fill="auto"/>
            <w:noWrap/>
            <w:vAlign w:val="center"/>
            <w:hideMark/>
          </w:tcPr>
          <w:p w14:paraId="2AF00CA1"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-5300</w:t>
            </w:r>
          </w:p>
        </w:tc>
        <w:tc>
          <w:tcPr>
            <w:tcW w:w="964" w:type="dxa"/>
            <w:tcBorders>
              <w:top w:val="nil"/>
              <w:left w:val="nil"/>
              <w:bottom w:val="single" w:sz="4" w:space="0" w:color="auto"/>
              <w:right w:val="single" w:sz="4" w:space="0" w:color="auto"/>
            </w:tcBorders>
            <w:shd w:val="clear" w:color="auto" w:fill="auto"/>
            <w:noWrap/>
            <w:vAlign w:val="center"/>
            <w:hideMark/>
          </w:tcPr>
          <w:p w14:paraId="56213608"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99,56%</w:t>
            </w:r>
          </w:p>
        </w:tc>
        <w:tc>
          <w:tcPr>
            <w:tcW w:w="964" w:type="dxa"/>
            <w:tcBorders>
              <w:top w:val="nil"/>
              <w:left w:val="nil"/>
              <w:bottom w:val="single" w:sz="4" w:space="0" w:color="auto"/>
              <w:right w:val="single" w:sz="4" w:space="0" w:color="auto"/>
            </w:tcBorders>
            <w:shd w:val="clear" w:color="auto" w:fill="auto"/>
            <w:noWrap/>
            <w:vAlign w:val="center"/>
            <w:hideMark/>
          </w:tcPr>
          <w:p w14:paraId="5322BDED"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-9536</w:t>
            </w:r>
          </w:p>
        </w:tc>
        <w:tc>
          <w:tcPr>
            <w:tcW w:w="964" w:type="dxa"/>
            <w:tcBorders>
              <w:top w:val="nil"/>
              <w:left w:val="nil"/>
              <w:bottom w:val="single" w:sz="4" w:space="0" w:color="auto"/>
              <w:right w:val="single" w:sz="4" w:space="0" w:color="auto"/>
            </w:tcBorders>
            <w:shd w:val="clear" w:color="auto" w:fill="auto"/>
            <w:noWrap/>
            <w:vAlign w:val="center"/>
            <w:hideMark/>
          </w:tcPr>
          <w:p w14:paraId="76DD11F3"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99,20%</w:t>
            </w:r>
          </w:p>
        </w:tc>
      </w:tr>
    </w:tbl>
    <w:p w14:paraId="06FCFD51" w14:textId="77777777" w:rsidR="00985656" w:rsidRPr="00985656" w:rsidRDefault="00985656" w:rsidP="00985656">
      <w:pPr>
        <w:spacing w:after="0" w:line="240" w:lineRule="auto"/>
        <w:ind w:left="11" w:hanging="11"/>
        <w:jc w:val="both"/>
        <w:rPr>
          <w:rFonts w:ascii="Calibri" w:eastAsia="Calibri" w:hAnsi="Calibri" w:cs="Calibri"/>
          <w:b/>
          <w:bCs/>
          <w:i/>
          <w:color w:val="000000"/>
          <w:sz w:val="20"/>
          <w:lang w:eastAsia="pl-PL"/>
        </w:rPr>
      </w:pPr>
      <w:r w:rsidRPr="00985656">
        <w:rPr>
          <w:rFonts w:ascii="Calibri" w:eastAsia="Calibri" w:hAnsi="Calibri" w:cs="Calibri"/>
          <w:b/>
          <w:i/>
          <w:color w:val="000000"/>
          <w:sz w:val="20"/>
          <w:lang w:eastAsia="pl-PL"/>
        </w:rPr>
        <w:t>Źródło: Na podstawie danych GUS BDL.</w:t>
      </w:r>
    </w:p>
    <w:p w14:paraId="328ECBF7" w14:textId="77777777" w:rsidR="00985656" w:rsidRPr="00985656" w:rsidRDefault="00985656" w:rsidP="00985656">
      <w:pPr>
        <w:spacing w:after="109"/>
        <w:ind w:left="10" w:hanging="10"/>
        <w:jc w:val="both"/>
        <w:rPr>
          <w:rFonts w:ascii="Calibri" w:eastAsia="Calibri" w:hAnsi="Calibri" w:cs="Calibri"/>
          <w:bCs/>
          <w:color w:val="000000"/>
          <w:lang w:eastAsia="pl-PL"/>
        </w:rPr>
      </w:pPr>
    </w:p>
    <w:p w14:paraId="2B339DC5" w14:textId="77777777" w:rsidR="00985656" w:rsidRPr="00985656" w:rsidRDefault="00985656" w:rsidP="00985656">
      <w:pPr>
        <w:keepNext/>
        <w:keepLines/>
        <w:spacing w:before="240" w:after="120"/>
        <w:outlineLvl w:val="1"/>
        <w:rPr>
          <w:rFonts w:eastAsia="Calibri" w:cs="Times New Roman"/>
          <w:b/>
          <w:color w:val="365F91" w:themeColor="accent1" w:themeShade="BF"/>
          <w:sz w:val="22"/>
          <w:szCs w:val="26"/>
          <w:lang w:eastAsia="pl-PL"/>
        </w:rPr>
      </w:pPr>
      <w:bookmarkStart w:id="88" w:name="_Toc465236972"/>
      <w:r w:rsidRPr="00985656">
        <w:rPr>
          <w:rFonts w:eastAsia="Calibri" w:cs="Times New Roman"/>
          <w:b/>
          <w:color w:val="365F91" w:themeColor="accent1" w:themeShade="BF"/>
          <w:sz w:val="22"/>
          <w:szCs w:val="26"/>
          <w:lang w:eastAsia="pl-PL"/>
        </w:rPr>
        <w:t>Tabela I/</w:t>
      </w:r>
      <w:r w:rsidRPr="00985656">
        <w:rPr>
          <w:rFonts w:eastAsia="Calibri" w:cs="Times New Roman"/>
          <w:b/>
          <w:color w:val="365F91" w:themeColor="accent1" w:themeShade="BF"/>
          <w:sz w:val="22"/>
          <w:szCs w:val="26"/>
          <w:lang w:eastAsia="pl-PL"/>
        </w:rPr>
        <w:fldChar w:fldCharType="begin"/>
      </w:r>
      <w:r w:rsidRPr="00985656">
        <w:rPr>
          <w:rFonts w:eastAsia="Calibri" w:cs="Times New Roman"/>
          <w:b/>
          <w:color w:val="365F91" w:themeColor="accent1" w:themeShade="BF"/>
          <w:sz w:val="22"/>
          <w:szCs w:val="26"/>
          <w:lang w:eastAsia="pl-PL"/>
        </w:rPr>
        <w:instrText xml:space="preserve"> SEQ Tabela \* ARABIC </w:instrText>
      </w:r>
      <w:r w:rsidRPr="00985656">
        <w:rPr>
          <w:rFonts w:eastAsia="Calibri" w:cs="Times New Roman"/>
          <w:b/>
          <w:color w:val="365F91" w:themeColor="accent1" w:themeShade="BF"/>
          <w:sz w:val="22"/>
          <w:szCs w:val="26"/>
          <w:lang w:eastAsia="pl-PL"/>
        </w:rPr>
        <w:fldChar w:fldCharType="separate"/>
      </w:r>
      <w:r w:rsidR="009269DA">
        <w:rPr>
          <w:rFonts w:eastAsia="Calibri" w:cs="Times New Roman"/>
          <w:b/>
          <w:noProof/>
          <w:color w:val="365F91" w:themeColor="accent1" w:themeShade="BF"/>
          <w:sz w:val="22"/>
          <w:szCs w:val="26"/>
          <w:lang w:eastAsia="pl-PL"/>
        </w:rPr>
        <w:t>3</w:t>
      </w:r>
      <w:r w:rsidRPr="00985656">
        <w:rPr>
          <w:rFonts w:eastAsia="Calibri" w:cs="Times New Roman"/>
          <w:b/>
          <w:color w:val="365F91" w:themeColor="accent1" w:themeShade="BF"/>
          <w:sz w:val="22"/>
          <w:szCs w:val="26"/>
          <w:lang w:eastAsia="pl-PL"/>
        </w:rPr>
        <w:fldChar w:fldCharType="end"/>
      </w:r>
      <w:r w:rsidRPr="00985656">
        <w:rPr>
          <w:rFonts w:eastAsia="Calibri" w:cs="Times New Roman"/>
          <w:b/>
          <w:color w:val="365F91" w:themeColor="accent1" w:themeShade="BF"/>
          <w:sz w:val="22"/>
          <w:szCs w:val="26"/>
          <w:lang w:eastAsia="pl-PL"/>
        </w:rPr>
        <w:t>. Ludność woj. łódzkiego. Udział % w zaludnieniu kraju (2013-2015r.)</w:t>
      </w:r>
      <w:bookmarkEnd w:id="88"/>
    </w:p>
    <w:tbl>
      <w:tblPr>
        <w:tblW w:w="5240" w:type="dxa"/>
        <w:tblCellMar>
          <w:left w:w="70" w:type="dxa"/>
          <w:right w:w="70" w:type="dxa"/>
        </w:tblCellMar>
        <w:tblLook w:val="04A0" w:firstRow="1" w:lastRow="0" w:firstColumn="1" w:lastColumn="0" w:noHBand="0" w:noVBand="1"/>
      </w:tblPr>
      <w:tblGrid>
        <w:gridCol w:w="1720"/>
        <w:gridCol w:w="1252"/>
        <w:gridCol w:w="1134"/>
        <w:gridCol w:w="1134"/>
      </w:tblGrid>
      <w:tr w:rsidR="00985656" w:rsidRPr="00985656" w14:paraId="3508986F" w14:textId="77777777" w:rsidTr="00985656">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385CA4" w14:textId="77777777" w:rsidR="00985656" w:rsidRPr="00985656" w:rsidRDefault="00985656" w:rsidP="00985656">
            <w:pPr>
              <w:spacing w:before="60" w:after="6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Wyszczególnienie</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14:paraId="6B46E3C1" w14:textId="77777777" w:rsidR="00985656" w:rsidRPr="00985656" w:rsidRDefault="00985656" w:rsidP="00985656">
            <w:pPr>
              <w:spacing w:before="60" w:after="60" w:line="240" w:lineRule="auto"/>
              <w:jc w:val="center"/>
              <w:rPr>
                <w:rFonts w:ascii="Calibri" w:eastAsia="Times New Roman" w:hAnsi="Calibri" w:cs="Times New Roman"/>
                <w:b/>
                <w:color w:val="000000"/>
                <w:sz w:val="22"/>
                <w:lang w:eastAsia="pl-PL"/>
              </w:rPr>
            </w:pPr>
            <w:r w:rsidRPr="00985656">
              <w:rPr>
                <w:rFonts w:ascii="Calibri" w:eastAsia="Times New Roman" w:hAnsi="Calibri" w:cs="Times New Roman"/>
                <w:b/>
                <w:color w:val="000000"/>
                <w:sz w:val="22"/>
                <w:lang w:eastAsia="pl-PL"/>
              </w:rPr>
              <w:t>2013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99C5DC6" w14:textId="77777777" w:rsidR="00985656" w:rsidRPr="00985656" w:rsidRDefault="00985656" w:rsidP="00985656">
            <w:pPr>
              <w:spacing w:before="60" w:after="60" w:line="240" w:lineRule="auto"/>
              <w:jc w:val="center"/>
              <w:rPr>
                <w:rFonts w:ascii="Calibri" w:eastAsia="Times New Roman" w:hAnsi="Calibri" w:cs="Times New Roman"/>
                <w:b/>
                <w:color w:val="000000"/>
                <w:sz w:val="22"/>
                <w:lang w:eastAsia="pl-PL"/>
              </w:rPr>
            </w:pPr>
            <w:r w:rsidRPr="00985656">
              <w:rPr>
                <w:rFonts w:ascii="Calibri" w:eastAsia="Times New Roman" w:hAnsi="Calibri" w:cs="Times New Roman"/>
                <w:b/>
                <w:color w:val="000000"/>
                <w:sz w:val="22"/>
                <w:lang w:eastAsia="pl-PL"/>
              </w:rPr>
              <w:t>2014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EC635BF" w14:textId="77777777" w:rsidR="00985656" w:rsidRPr="00985656" w:rsidRDefault="00985656" w:rsidP="00985656">
            <w:pPr>
              <w:spacing w:before="60" w:after="60" w:line="240" w:lineRule="auto"/>
              <w:jc w:val="center"/>
              <w:rPr>
                <w:rFonts w:ascii="Calibri" w:eastAsia="Times New Roman" w:hAnsi="Calibri" w:cs="Times New Roman"/>
                <w:b/>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386509B9" w14:textId="77777777" w:rsidTr="00985656">
        <w:trPr>
          <w:trHeight w:val="300"/>
        </w:trPr>
        <w:tc>
          <w:tcPr>
            <w:tcW w:w="52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CAF12" w14:textId="77777777" w:rsidR="00985656" w:rsidRPr="00985656" w:rsidRDefault="00985656" w:rsidP="00985656">
            <w:pPr>
              <w:spacing w:before="60" w:after="60" w:line="240" w:lineRule="auto"/>
              <w:jc w:val="center"/>
              <w:rPr>
                <w:rFonts w:ascii="Calibri" w:eastAsia="Times New Roman" w:hAnsi="Calibri" w:cs="Times New Roman"/>
                <w:b/>
                <w:color w:val="000000"/>
                <w:sz w:val="22"/>
                <w:lang w:eastAsia="pl-PL"/>
              </w:rPr>
            </w:pPr>
            <w:r w:rsidRPr="00985656">
              <w:rPr>
                <w:rFonts w:ascii="Calibri" w:eastAsia="Times New Roman" w:hAnsi="Calibri" w:cs="Times New Roman"/>
                <w:b/>
                <w:color w:val="000000"/>
                <w:sz w:val="22"/>
                <w:lang w:eastAsia="pl-PL"/>
              </w:rPr>
              <w:t>ogółem</w:t>
            </w:r>
          </w:p>
        </w:tc>
      </w:tr>
      <w:tr w:rsidR="00985656" w:rsidRPr="00985656" w14:paraId="0F81B5D9" w14:textId="77777777" w:rsidTr="00985656">
        <w:trPr>
          <w:trHeight w:val="300"/>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1732E34A"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Polska</w:t>
            </w:r>
          </w:p>
        </w:tc>
        <w:tc>
          <w:tcPr>
            <w:tcW w:w="1252" w:type="dxa"/>
            <w:tcBorders>
              <w:top w:val="nil"/>
              <w:left w:val="nil"/>
              <w:bottom w:val="single" w:sz="4" w:space="0" w:color="auto"/>
              <w:right w:val="single" w:sz="4" w:space="0" w:color="auto"/>
            </w:tcBorders>
            <w:shd w:val="clear" w:color="auto" w:fill="auto"/>
            <w:noWrap/>
            <w:vAlign w:val="center"/>
            <w:hideMark/>
          </w:tcPr>
          <w:p w14:paraId="164642A3"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38 495 659</w:t>
            </w:r>
          </w:p>
        </w:tc>
        <w:tc>
          <w:tcPr>
            <w:tcW w:w="1134" w:type="dxa"/>
            <w:tcBorders>
              <w:top w:val="nil"/>
              <w:left w:val="nil"/>
              <w:bottom w:val="single" w:sz="4" w:space="0" w:color="auto"/>
              <w:right w:val="single" w:sz="4" w:space="0" w:color="auto"/>
            </w:tcBorders>
            <w:shd w:val="clear" w:color="auto" w:fill="auto"/>
            <w:noWrap/>
            <w:vAlign w:val="center"/>
            <w:hideMark/>
          </w:tcPr>
          <w:p w14:paraId="207715E6"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38 478 602</w:t>
            </w:r>
          </w:p>
        </w:tc>
        <w:tc>
          <w:tcPr>
            <w:tcW w:w="1134" w:type="dxa"/>
            <w:tcBorders>
              <w:top w:val="nil"/>
              <w:left w:val="nil"/>
              <w:bottom w:val="single" w:sz="4" w:space="0" w:color="auto"/>
              <w:right w:val="single" w:sz="4" w:space="0" w:color="auto"/>
            </w:tcBorders>
            <w:shd w:val="clear" w:color="auto" w:fill="auto"/>
            <w:noWrap/>
            <w:vAlign w:val="center"/>
            <w:hideMark/>
          </w:tcPr>
          <w:p w14:paraId="138FD241"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38 437 239</w:t>
            </w:r>
          </w:p>
        </w:tc>
      </w:tr>
      <w:tr w:rsidR="00985656" w:rsidRPr="00985656" w14:paraId="20CD2BBD" w14:textId="77777777" w:rsidTr="00985656">
        <w:trPr>
          <w:trHeight w:val="300"/>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7E29FC14"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Łódzkie</w:t>
            </w:r>
          </w:p>
        </w:tc>
        <w:tc>
          <w:tcPr>
            <w:tcW w:w="1252" w:type="dxa"/>
            <w:tcBorders>
              <w:top w:val="nil"/>
              <w:left w:val="nil"/>
              <w:bottom w:val="single" w:sz="4" w:space="0" w:color="auto"/>
              <w:right w:val="single" w:sz="4" w:space="0" w:color="auto"/>
            </w:tcBorders>
            <w:shd w:val="clear" w:color="auto" w:fill="auto"/>
            <w:noWrap/>
            <w:vAlign w:val="center"/>
            <w:hideMark/>
          </w:tcPr>
          <w:p w14:paraId="2BB87896"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2 513 093</w:t>
            </w:r>
          </w:p>
        </w:tc>
        <w:tc>
          <w:tcPr>
            <w:tcW w:w="1134" w:type="dxa"/>
            <w:tcBorders>
              <w:top w:val="nil"/>
              <w:left w:val="nil"/>
              <w:bottom w:val="single" w:sz="4" w:space="0" w:color="auto"/>
              <w:right w:val="single" w:sz="4" w:space="0" w:color="auto"/>
            </w:tcBorders>
            <w:shd w:val="clear" w:color="auto" w:fill="auto"/>
            <w:noWrap/>
            <w:vAlign w:val="center"/>
            <w:hideMark/>
          </w:tcPr>
          <w:p w14:paraId="5EF6ECEE"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2 504 136</w:t>
            </w:r>
          </w:p>
        </w:tc>
        <w:tc>
          <w:tcPr>
            <w:tcW w:w="1134" w:type="dxa"/>
            <w:tcBorders>
              <w:top w:val="nil"/>
              <w:left w:val="nil"/>
              <w:bottom w:val="single" w:sz="4" w:space="0" w:color="auto"/>
              <w:right w:val="single" w:sz="4" w:space="0" w:color="auto"/>
            </w:tcBorders>
            <w:shd w:val="clear" w:color="auto" w:fill="auto"/>
            <w:noWrap/>
            <w:vAlign w:val="center"/>
            <w:hideMark/>
          </w:tcPr>
          <w:p w14:paraId="41EC4984"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2 493 603</w:t>
            </w:r>
          </w:p>
        </w:tc>
      </w:tr>
      <w:tr w:rsidR="00985656" w:rsidRPr="00985656" w14:paraId="65639CA7" w14:textId="77777777" w:rsidTr="00985656">
        <w:trPr>
          <w:trHeight w:val="567"/>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7A13C2E1"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Udział % w zaludnieniu kraju</w:t>
            </w:r>
          </w:p>
        </w:tc>
        <w:tc>
          <w:tcPr>
            <w:tcW w:w="1252" w:type="dxa"/>
            <w:tcBorders>
              <w:top w:val="nil"/>
              <w:left w:val="nil"/>
              <w:bottom w:val="single" w:sz="4" w:space="0" w:color="auto"/>
              <w:right w:val="single" w:sz="4" w:space="0" w:color="auto"/>
            </w:tcBorders>
            <w:shd w:val="clear" w:color="auto" w:fill="auto"/>
            <w:noWrap/>
            <w:vAlign w:val="center"/>
            <w:hideMark/>
          </w:tcPr>
          <w:p w14:paraId="63282E0B"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6,5%</w:t>
            </w:r>
          </w:p>
        </w:tc>
        <w:tc>
          <w:tcPr>
            <w:tcW w:w="1134" w:type="dxa"/>
            <w:tcBorders>
              <w:top w:val="nil"/>
              <w:left w:val="nil"/>
              <w:bottom w:val="single" w:sz="4" w:space="0" w:color="auto"/>
              <w:right w:val="single" w:sz="4" w:space="0" w:color="auto"/>
            </w:tcBorders>
            <w:shd w:val="clear" w:color="auto" w:fill="auto"/>
            <w:noWrap/>
            <w:vAlign w:val="center"/>
            <w:hideMark/>
          </w:tcPr>
          <w:p w14:paraId="177B4306"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6,5%</w:t>
            </w:r>
          </w:p>
        </w:tc>
        <w:tc>
          <w:tcPr>
            <w:tcW w:w="1134" w:type="dxa"/>
            <w:tcBorders>
              <w:top w:val="nil"/>
              <w:left w:val="nil"/>
              <w:bottom w:val="single" w:sz="4" w:space="0" w:color="auto"/>
              <w:right w:val="single" w:sz="4" w:space="0" w:color="auto"/>
            </w:tcBorders>
            <w:shd w:val="clear" w:color="auto" w:fill="auto"/>
            <w:noWrap/>
            <w:vAlign w:val="center"/>
            <w:hideMark/>
          </w:tcPr>
          <w:p w14:paraId="6EC70DA6"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6,5%</w:t>
            </w:r>
          </w:p>
        </w:tc>
      </w:tr>
      <w:tr w:rsidR="00985656" w:rsidRPr="00985656" w14:paraId="22EB4D3A" w14:textId="77777777" w:rsidTr="00985656">
        <w:trPr>
          <w:trHeight w:val="345"/>
        </w:trPr>
        <w:tc>
          <w:tcPr>
            <w:tcW w:w="52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D9C8B" w14:textId="77777777" w:rsidR="00985656" w:rsidRPr="00985656" w:rsidRDefault="00985656" w:rsidP="00985656">
            <w:pPr>
              <w:spacing w:before="60" w:after="60" w:line="240" w:lineRule="auto"/>
              <w:jc w:val="center"/>
              <w:rPr>
                <w:rFonts w:ascii="Calibri" w:eastAsia="Times New Roman" w:hAnsi="Calibri" w:cs="Times New Roman"/>
                <w:b/>
                <w:color w:val="000000"/>
                <w:sz w:val="22"/>
                <w:lang w:eastAsia="pl-PL"/>
              </w:rPr>
            </w:pPr>
            <w:r w:rsidRPr="00985656">
              <w:rPr>
                <w:rFonts w:ascii="Calibri" w:eastAsia="Times New Roman" w:hAnsi="Calibri" w:cs="Times New Roman"/>
                <w:b/>
                <w:color w:val="000000"/>
                <w:sz w:val="22"/>
                <w:lang w:eastAsia="pl-PL"/>
              </w:rPr>
              <w:t>kobiety</w:t>
            </w:r>
          </w:p>
        </w:tc>
      </w:tr>
      <w:tr w:rsidR="00985656" w:rsidRPr="00985656" w14:paraId="462201FF" w14:textId="77777777" w:rsidTr="00985656">
        <w:trPr>
          <w:trHeight w:val="300"/>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37FE5D8C"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Polska</w:t>
            </w:r>
          </w:p>
        </w:tc>
        <w:tc>
          <w:tcPr>
            <w:tcW w:w="1252" w:type="dxa"/>
            <w:tcBorders>
              <w:top w:val="nil"/>
              <w:left w:val="nil"/>
              <w:bottom w:val="single" w:sz="4" w:space="0" w:color="auto"/>
              <w:right w:val="single" w:sz="4" w:space="0" w:color="auto"/>
            </w:tcBorders>
            <w:shd w:val="clear" w:color="auto" w:fill="auto"/>
            <w:noWrap/>
            <w:vAlign w:val="center"/>
            <w:hideMark/>
          </w:tcPr>
          <w:p w14:paraId="34579588"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19 866 124</w:t>
            </w:r>
          </w:p>
        </w:tc>
        <w:tc>
          <w:tcPr>
            <w:tcW w:w="1134" w:type="dxa"/>
            <w:tcBorders>
              <w:top w:val="nil"/>
              <w:left w:val="nil"/>
              <w:bottom w:val="single" w:sz="4" w:space="0" w:color="auto"/>
              <w:right w:val="single" w:sz="4" w:space="0" w:color="auto"/>
            </w:tcBorders>
            <w:shd w:val="clear" w:color="auto" w:fill="auto"/>
            <w:noWrap/>
            <w:vAlign w:val="center"/>
            <w:hideMark/>
          </w:tcPr>
          <w:p w14:paraId="1F105BCC"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19 858 793</w:t>
            </w:r>
          </w:p>
        </w:tc>
        <w:tc>
          <w:tcPr>
            <w:tcW w:w="1134" w:type="dxa"/>
            <w:tcBorders>
              <w:top w:val="nil"/>
              <w:left w:val="nil"/>
              <w:bottom w:val="single" w:sz="4" w:space="0" w:color="auto"/>
              <w:right w:val="single" w:sz="4" w:space="0" w:color="auto"/>
            </w:tcBorders>
            <w:shd w:val="clear" w:color="auto" w:fill="auto"/>
            <w:noWrap/>
            <w:vAlign w:val="center"/>
            <w:hideMark/>
          </w:tcPr>
          <w:p w14:paraId="519E6F5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19 839 248</w:t>
            </w:r>
          </w:p>
        </w:tc>
      </w:tr>
      <w:tr w:rsidR="00985656" w:rsidRPr="00985656" w14:paraId="66E12208" w14:textId="77777777" w:rsidTr="00985656">
        <w:trPr>
          <w:trHeight w:val="300"/>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21B35F9E"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Łódzkie</w:t>
            </w:r>
          </w:p>
        </w:tc>
        <w:tc>
          <w:tcPr>
            <w:tcW w:w="1252" w:type="dxa"/>
            <w:tcBorders>
              <w:top w:val="nil"/>
              <w:left w:val="nil"/>
              <w:bottom w:val="single" w:sz="4" w:space="0" w:color="auto"/>
              <w:right w:val="single" w:sz="4" w:space="0" w:color="auto"/>
            </w:tcBorders>
            <w:shd w:val="clear" w:color="auto" w:fill="auto"/>
            <w:noWrap/>
            <w:vAlign w:val="center"/>
            <w:hideMark/>
          </w:tcPr>
          <w:p w14:paraId="7967EAEA"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1 315 439</w:t>
            </w:r>
          </w:p>
        </w:tc>
        <w:tc>
          <w:tcPr>
            <w:tcW w:w="1134" w:type="dxa"/>
            <w:tcBorders>
              <w:top w:val="nil"/>
              <w:left w:val="nil"/>
              <w:bottom w:val="single" w:sz="4" w:space="0" w:color="auto"/>
              <w:right w:val="single" w:sz="4" w:space="0" w:color="auto"/>
            </w:tcBorders>
            <w:shd w:val="clear" w:color="auto" w:fill="auto"/>
            <w:noWrap/>
            <w:vAlign w:val="center"/>
            <w:hideMark/>
          </w:tcPr>
          <w:p w14:paraId="22AC0DE4"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1 310 718</w:t>
            </w:r>
          </w:p>
        </w:tc>
        <w:tc>
          <w:tcPr>
            <w:tcW w:w="1134" w:type="dxa"/>
            <w:tcBorders>
              <w:top w:val="nil"/>
              <w:left w:val="nil"/>
              <w:bottom w:val="single" w:sz="4" w:space="0" w:color="auto"/>
              <w:right w:val="single" w:sz="4" w:space="0" w:color="auto"/>
            </w:tcBorders>
            <w:shd w:val="clear" w:color="auto" w:fill="auto"/>
            <w:noWrap/>
            <w:vAlign w:val="center"/>
            <w:hideMark/>
          </w:tcPr>
          <w:p w14:paraId="3D9DB979"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1 305 485</w:t>
            </w:r>
          </w:p>
        </w:tc>
      </w:tr>
      <w:tr w:rsidR="00985656" w:rsidRPr="00985656" w14:paraId="3BA2754C" w14:textId="77777777" w:rsidTr="00985656">
        <w:trPr>
          <w:trHeight w:val="567"/>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65E38D42"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Udział % w zaludnieniu kraju</w:t>
            </w:r>
          </w:p>
        </w:tc>
        <w:tc>
          <w:tcPr>
            <w:tcW w:w="1252" w:type="dxa"/>
            <w:tcBorders>
              <w:top w:val="nil"/>
              <w:left w:val="nil"/>
              <w:bottom w:val="single" w:sz="4" w:space="0" w:color="auto"/>
              <w:right w:val="single" w:sz="4" w:space="0" w:color="auto"/>
            </w:tcBorders>
            <w:shd w:val="clear" w:color="auto" w:fill="auto"/>
            <w:noWrap/>
            <w:vAlign w:val="center"/>
            <w:hideMark/>
          </w:tcPr>
          <w:p w14:paraId="65AEFC9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6,6%</w:t>
            </w:r>
          </w:p>
        </w:tc>
        <w:tc>
          <w:tcPr>
            <w:tcW w:w="1134" w:type="dxa"/>
            <w:tcBorders>
              <w:top w:val="nil"/>
              <w:left w:val="nil"/>
              <w:bottom w:val="single" w:sz="4" w:space="0" w:color="auto"/>
              <w:right w:val="single" w:sz="4" w:space="0" w:color="auto"/>
            </w:tcBorders>
            <w:shd w:val="clear" w:color="auto" w:fill="auto"/>
            <w:noWrap/>
            <w:vAlign w:val="center"/>
            <w:hideMark/>
          </w:tcPr>
          <w:p w14:paraId="051CD7A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6,6%</w:t>
            </w:r>
          </w:p>
        </w:tc>
        <w:tc>
          <w:tcPr>
            <w:tcW w:w="1134" w:type="dxa"/>
            <w:tcBorders>
              <w:top w:val="nil"/>
              <w:left w:val="nil"/>
              <w:bottom w:val="single" w:sz="4" w:space="0" w:color="auto"/>
              <w:right w:val="single" w:sz="4" w:space="0" w:color="auto"/>
            </w:tcBorders>
            <w:shd w:val="clear" w:color="auto" w:fill="auto"/>
            <w:noWrap/>
            <w:vAlign w:val="center"/>
            <w:hideMark/>
          </w:tcPr>
          <w:p w14:paraId="3E897D8E"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6,6%</w:t>
            </w:r>
          </w:p>
        </w:tc>
      </w:tr>
      <w:tr w:rsidR="00985656" w:rsidRPr="00985656" w14:paraId="1768104B" w14:textId="77777777" w:rsidTr="00985656">
        <w:trPr>
          <w:trHeight w:val="300"/>
        </w:trPr>
        <w:tc>
          <w:tcPr>
            <w:tcW w:w="52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AADBD" w14:textId="77777777" w:rsidR="00985656" w:rsidRPr="00985656" w:rsidRDefault="00985656" w:rsidP="00985656">
            <w:pPr>
              <w:spacing w:before="60" w:after="60" w:line="240" w:lineRule="auto"/>
              <w:jc w:val="center"/>
              <w:rPr>
                <w:rFonts w:ascii="Calibri" w:eastAsia="Times New Roman" w:hAnsi="Calibri" w:cs="Times New Roman"/>
                <w:b/>
                <w:color w:val="000000"/>
                <w:sz w:val="22"/>
                <w:lang w:eastAsia="pl-PL"/>
              </w:rPr>
            </w:pPr>
            <w:r w:rsidRPr="00985656">
              <w:rPr>
                <w:rFonts w:ascii="Calibri" w:eastAsia="Times New Roman" w:hAnsi="Calibri" w:cs="Times New Roman"/>
                <w:b/>
                <w:color w:val="000000"/>
                <w:sz w:val="22"/>
                <w:lang w:eastAsia="pl-PL"/>
              </w:rPr>
              <w:t>mężczyźni</w:t>
            </w:r>
          </w:p>
        </w:tc>
      </w:tr>
      <w:tr w:rsidR="00985656" w:rsidRPr="00985656" w14:paraId="6338AF1B" w14:textId="77777777" w:rsidTr="00985656">
        <w:trPr>
          <w:trHeight w:val="300"/>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0E45BE8D"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Polska</w:t>
            </w:r>
          </w:p>
        </w:tc>
        <w:tc>
          <w:tcPr>
            <w:tcW w:w="1252" w:type="dxa"/>
            <w:tcBorders>
              <w:top w:val="nil"/>
              <w:left w:val="nil"/>
              <w:bottom w:val="single" w:sz="4" w:space="0" w:color="auto"/>
              <w:right w:val="single" w:sz="4" w:space="0" w:color="auto"/>
            </w:tcBorders>
            <w:shd w:val="clear" w:color="auto" w:fill="auto"/>
            <w:noWrap/>
            <w:vAlign w:val="center"/>
            <w:hideMark/>
          </w:tcPr>
          <w:p w14:paraId="24ABEEA2"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18 629 535</w:t>
            </w:r>
          </w:p>
        </w:tc>
        <w:tc>
          <w:tcPr>
            <w:tcW w:w="1134" w:type="dxa"/>
            <w:tcBorders>
              <w:top w:val="nil"/>
              <w:left w:val="nil"/>
              <w:bottom w:val="single" w:sz="4" w:space="0" w:color="auto"/>
              <w:right w:val="single" w:sz="4" w:space="0" w:color="auto"/>
            </w:tcBorders>
            <w:shd w:val="clear" w:color="auto" w:fill="auto"/>
            <w:noWrap/>
            <w:vAlign w:val="center"/>
            <w:hideMark/>
          </w:tcPr>
          <w:p w14:paraId="72EE744C"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18 619 809</w:t>
            </w:r>
          </w:p>
        </w:tc>
        <w:tc>
          <w:tcPr>
            <w:tcW w:w="1134" w:type="dxa"/>
            <w:tcBorders>
              <w:top w:val="nil"/>
              <w:left w:val="nil"/>
              <w:bottom w:val="single" w:sz="4" w:space="0" w:color="auto"/>
              <w:right w:val="single" w:sz="4" w:space="0" w:color="auto"/>
            </w:tcBorders>
            <w:shd w:val="clear" w:color="auto" w:fill="auto"/>
            <w:noWrap/>
            <w:vAlign w:val="center"/>
            <w:hideMark/>
          </w:tcPr>
          <w:p w14:paraId="40F0715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18 597 991</w:t>
            </w:r>
          </w:p>
        </w:tc>
      </w:tr>
      <w:tr w:rsidR="00985656" w:rsidRPr="00985656" w14:paraId="4CCE6020" w14:textId="77777777" w:rsidTr="00985656">
        <w:trPr>
          <w:trHeight w:val="300"/>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10A287DC"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Łódzkie</w:t>
            </w:r>
          </w:p>
        </w:tc>
        <w:tc>
          <w:tcPr>
            <w:tcW w:w="1252" w:type="dxa"/>
            <w:tcBorders>
              <w:top w:val="nil"/>
              <w:left w:val="nil"/>
              <w:bottom w:val="single" w:sz="4" w:space="0" w:color="auto"/>
              <w:right w:val="single" w:sz="4" w:space="0" w:color="auto"/>
            </w:tcBorders>
            <w:shd w:val="clear" w:color="auto" w:fill="auto"/>
            <w:noWrap/>
            <w:vAlign w:val="center"/>
            <w:hideMark/>
          </w:tcPr>
          <w:p w14:paraId="4642CFB9"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1 197 654</w:t>
            </w:r>
          </w:p>
        </w:tc>
        <w:tc>
          <w:tcPr>
            <w:tcW w:w="1134" w:type="dxa"/>
            <w:tcBorders>
              <w:top w:val="nil"/>
              <w:left w:val="nil"/>
              <w:bottom w:val="single" w:sz="4" w:space="0" w:color="auto"/>
              <w:right w:val="single" w:sz="4" w:space="0" w:color="auto"/>
            </w:tcBorders>
            <w:shd w:val="clear" w:color="auto" w:fill="auto"/>
            <w:noWrap/>
            <w:vAlign w:val="center"/>
            <w:hideMark/>
          </w:tcPr>
          <w:p w14:paraId="0C27CD05"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1 193 418</w:t>
            </w:r>
          </w:p>
        </w:tc>
        <w:tc>
          <w:tcPr>
            <w:tcW w:w="1134" w:type="dxa"/>
            <w:tcBorders>
              <w:top w:val="nil"/>
              <w:left w:val="nil"/>
              <w:bottom w:val="single" w:sz="4" w:space="0" w:color="auto"/>
              <w:right w:val="single" w:sz="4" w:space="0" w:color="auto"/>
            </w:tcBorders>
            <w:shd w:val="clear" w:color="auto" w:fill="auto"/>
            <w:noWrap/>
            <w:vAlign w:val="center"/>
            <w:hideMark/>
          </w:tcPr>
          <w:p w14:paraId="6DF0E000"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1 188 118</w:t>
            </w:r>
          </w:p>
        </w:tc>
      </w:tr>
      <w:tr w:rsidR="00985656" w:rsidRPr="00985656" w14:paraId="6344A0FA" w14:textId="77777777" w:rsidTr="00985656">
        <w:trPr>
          <w:trHeight w:val="567"/>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244A9CD8"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Udział % w zaludnieniu kraju</w:t>
            </w:r>
          </w:p>
        </w:tc>
        <w:tc>
          <w:tcPr>
            <w:tcW w:w="1252" w:type="dxa"/>
            <w:tcBorders>
              <w:top w:val="nil"/>
              <w:left w:val="nil"/>
              <w:bottom w:val="single" w:sz="4" w:space="0" w:color="auto"/>
              <w:right w:val="single" w:sz="4" w:space="0" w:color="auto"/>
            </w:tcBorders>
            <w:shd w:val="clear" w:color="auto" w:fill="auto"/>
            <w:noWrap/>
            <w:vAlign w:val="center"/>
            <w:hideMark/>
          </w:tcPr>
          <w:p w14:paraId="5D6FCF8D"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6,4%</w:t>
            </w:r>
          </w:p>
        </w:tc>
        <w:tc>
          <w:tcPr>
            <w:tcW w:w="1134" w:type="dxa"/>
            <w:tcBorders>
              <w:top w:val="nil"/>
              <w:left w:val="nil"/>
              <w:bottom w:val="single" w:sz="4" w:space="0" w:color="auto"/>
              <w:right w:val="single" w:sz="4" w:space="0" w:color="auto"/>
            </w:tcBorders>
            <w:shd w:val="clear" w:color="auto" w:fill="auto"/>
            <w:noWrap/>
            <w:vAlign w:val="center"/>
            <w:hideMark/>
          </w:tcPr>
          <w:p w14:paraId="257A4032"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6,4%</w:t>
            </w:r>
          </w:p>
        </w:tc>
        <w:tc>
          <w:tcPr>
            <w:tcW w:w="1134" w:type="dxa"/>
            <w:tcBorders>
              <w:top w:val="nil"/>
              <w:left w:val="nil"/>
              <w:bottom w:val="single" w:sz="4" w:space="0" w:color="auto"/>
              <w:right w:val="single" w:sz="4" w:space="0" w:color="auto"/>
            </w:tcBorders>
            <w:shd w:val="clear" w:color="auto" w:fill="auto"/>
            <w:noWrap/>
            <w:vAlign w:val="center"/>
            <w:hideMark/>
          </w:tcPr>
          <w:p w14:paraId="5DFD8E30"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6,4%</w:t>
            </w:r>
          </w:p>
        </w:tc>
      </w:tr>
    </w:tbl>
    <w:p w14:paraId="5AE072FB" w14:textId="77777777" w:rsidR="00985656" w:rsidRPr="00985656" w:rsidRDefault="00985656" w:rsidP="00985656">
      <w:pPr>
        <w:spacing w:after="109" w:line="360" w:lineRule="auto"/>
        <w:ind w:left="10"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Na podstawie danych GUS BDL.</w:t>
      </w:r>
    </w:p>
    <w:p w14:paraId="6FA7F10E" w14:textId="77777777" w:rsidR="00985656" w:rsidRPr="00985656" w:rsidRDefault="00985656" w:rsidP="00985656">
      <w:pPr>
        <w:spacing w:after="109" w:line="360" w:lineRule="auto"/>
        <w:ind w:left="10" w:hanging="10"/>
        <w:jc w:val="both"/>
        <w:rPr>
          <w:rFonts w:ascii="Calibri" w:eastAsia="Calibri" w:hAnsi="Calibri" w:cs="Calibri"/>
          <w:b/>
          <w:i/>
          <w:color w:val="000000"/>
          <w:sz w:val="20"/>
          <w:lang w:eastAsia="pl-PL"/>
        </w:rPr>
      </w:pPr>
    </w:p>
    <w:p w14:paraId="18D7992E"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89" w:name="_Toc465236973"/>
      <w:r w:rsidRPr="00985656">
        <w:rPr>
          <w:rFonts w:eastAsia="Calibri" w:cs="Times New Roman"/>
          <w:b/>
          <w:color w:val="365F91" w:themeColor="accent1" w:themeShade="BF"/>
          <w:sz w:val="22"/>
          <w:szCs w:val="26"/>
          <w:lang w:eastAsia="pl-PL"/>
        </w:rPr>
        <w:lastRenderedPageBreak/>
        <w:t>Tabela I/</w:t>
      </w:r>
      <w:r w:rsidRPr="00985656">
        <w:rPr>
          <w:rFonts w:eastAsia="Calibri" w:cs="Times New Roman"/>
          <w:b/>
          <w:color w:val="365F91" w:themeColor="accent1" w:themeShade="BF"/>
          <w:sz w:val="22"/>
          <w:szCs w:val="26"/>
          <w:lang w:eastAsia="pl-PL"/>
        </w:rPr>
        <w:fldChar w:fldCharType="begin"/>
      </w:r>
      <w:r w:rsidRPr="00985656">
        <w:rPr>
          <w:rFonts w:eastAsia="Calibri" w:cs="Times New Roman"/>
          <w:b/>
          <w:color w:val="365F91" w:themeColor="accent1" w:themeShade="BF"/>
          <w:sz w:val="22"/>
          <w:szCs w:val="26"/>
          <w:lang w:eastAsia="pl-PL"/>
        </w:rPr>
        <w:instrText xml:space="preserve"> SEQ Tabela \* ARABIC </w:instrText>
      </w:r>
      <w:r w:rsidRPr="00985656">
        <w:rPr>
          <w:rFonts w:eastAsia="Calibri" w:cs="Times New Roman"/>
          <w:b/>
          <w:color w:val="365F91" w:themeColor="accent1" w:themeShade="BF"/>
          <w:sz w:val="22"/>
          <w:szCs w:val="26"/>
          <w:lang w:eastAsia="pl-PL"/>
        </w:rPr>
        <w:fldChar w:fldCharType="separate"/>
      </w:r>
      <w:r w:rsidR="009269DA">
        <w:rPr>
          <w:rFonts w:eastAsia="Calibri" w:cs="Times New Roman"/>
          <w:b/>
          <w:noProof/>
          <w:color w:val="365F91" w:themeColor="accent1" w:themeShade="BF"/>
          <w:sz w:val="22"/>
          <w:szCs w:val="26"/>
          <w:lang w:eastAsia="pl-PL"/>
        </w:rPr>
        <w:t>4</w:t>
      </w:r>
      <w:r w:rsidRPr="00985656">
        <w:rPr>
          <w:rFonts w:eastAsia="Calibri" w:cs="Times New Roman"/>
          <w:b/>
          <w:color w:val="365F91" w:themeColor="accent1" w:themeShade="BF"/>
          <w:sz w:val="22"/>
          <w:szCs w:val="26"/>
          <w:lang w:eastAsia="pl-PL"/>
        </w:rPr>
        <w:fldChar w:fldCharType="end"/>
      </w:r>
      <w:r w:rsidRPr="00985656">
        <w:rPr>
          <w:rFonts w:eastAsia="Calibri" w:cs="Times New Roman"/>
          <w:b/>
          <w:color w:val="365F91" w:themeColor="accent1" w:themeShade="BF"/>
          <w:sz w:val="22"/>
          <w:szCs w:val="26"/>
          <w:lang w:eastAsia="pl-PL"/>
        </w:rPr>
        <w:t>. Kobiety w woj. łódzkim –liczebności bezwzględne oraz procentowe udziały w liczbie ludności ogółem (2013- 2015r.)</w:t>
      </w:r>
      <w:bookmarkEnd w:id="89"/>
    </w:p>
    <w:tbl>
      <w:tblPr>
        <w:tblStyle w:val="TableGrid3"/>
        <w:tblW w:w="5529" w:type="dxa"/>
        <w:tblInd w:w="-137" w:type="dxa"/>
        <w:tblCellMar>
          <w:top w:w="88" w:type="dxa"/>
          <w:right w:w="22" w:type="dxa"/>
        </w:tblCellMar>
        <w:tblLook w:val="04A0" w:firstRow="1" w:lastRow="0" w:firstColumn="1" w:lastColumn="0" w:noHBand="0" w:noVBand="1"/>
      </w:tblPr>
      <w:tblGrid>
        <w:gridCol w:w="2695"/>
        <w:gridCol w:w="28"/>
        <w:gridCol w:w="2806"/>
      </w:tblGrid>
      <w:tr w:rsidR="00985656" w:rsidRPr="00985656" w14:paraId="0D8382E4" w14:textId="77777777" w:rsidTr="00985656">
        <w:trPr>
          <w:trHeight w:val="454"/>
        </w:trPr>
        <w:tc>
          <w:tcPr>
            <w:tcW w:w="2695" w:type="dxa"/>
            <w:tcBorders>
              <w:top w:val="single" w:sz="4" w:space="0" w:color="000000"/>
              <w:left w:val="single" w:sz="4" w:space="0" w:color="000000"/>
              <w:bottom w:val="single" w:sz="4" w:space="0" w:color="000000"/>
              <w:right w:val="nil"/>
            </w:tcBorders>
            <w:vAlign w:val="center"/>
          </w:tcPr>
          <w:p w14:paraId="221C2D30" w14:textId="77777777" w:rsidR="00985656" w:rsidRPr="00985656" w:rsidRDefault="00985656" w:rsidP="00985656">
            <w:pPr>
              <w:jc w:val="center"/>
              <w:rPr>
                <w:rFonts w:ascii="Calibri" w:eastAsia="Calibri" w:hAnsi="Calibri" w:cs="Calibri"/>
                <w:color w:val="000000"/>
              </w:rPr>
            </w:pPr>
            <w:r w:rsidRPr="00985656">
              <w:rPr>
                <w:rFonts w:ascii="Calibri" w:eastAsia="Calibri" w:hAnsi="Calibri" w:cs="Calibri"/>
                <w:b/>
                <w:color w:val="000000"/>
              </w:rPr>
              <w:t>Wyszczególnienie</w:t>
            </w:r>
          </w:p>
        </w:tc>
        <w:tc>
          <w:tcPr>
            <w:tcW w:w="28" w:type="dxa"/>
            <w:tcBorders>
              <w:top w:val="single" w:sz="4" w:space="0" w:color="000000"/>
              <w:left w:val="nil"/>
              <w:bottom w:val="single" w:sz="4" w:space="0" w:color="000000"/>
              <w:right w:val="single" w:sz="4" w:space="0" w:color="000000"/>
            </w:tcBorders>
            <w:vAlign w:val="center"/>
          </w:tcPr>
          <w:p w14:paraId="2DFE5C1C" w14:textId="77777777" w:rsidR="00985656" w:rsidRPr="00985656" w:rsidRDefault="00985656" w:rsidP="00985656">
            <w:pPr>
              <w:spacing w:after="160"/>
              <w:ind w:left="10"/>
              <w:jc w:val="center"/>
              <w:rPr>
                <w:rFonts w:ascii="Calibri" w:eastAsia="Calibri" w:hAnsi="Calibri" w:cs="Calibri"/>
                <w:color w:val="000000"/>
              </w:rPr>
            </w:pPr>
          </w:p>
        </w:tc>
        <w:tc>
          <w:tcPr>
            <w:tcW w:w="2806" w:type="dxa"/>
            <w:tcBorders>
              <w:top w:val="single" w:sz="4" w:space="0" w:color="000000"/>
              <w:left w:val="single" w:sz="4" w:space="0" w:color="000000"/>
              <w:bottom w:val="single" w:sz="4" w:space="0" w:color="000000"/>
              <w:right w:val="single" w:sz="4" w:space="0" w:color="000000"/>
            </w:tcBorders>
            <w:vAlign w:val="center"/>
          </w:tcPr>
          <w:p w14:paraId="12207790" w14:textId="77777777" w:rsidR="00985656" w:rsidRPr="00985656" w:rsidRDefault="00985656" w:rsidP="00985656">
            <w:pPr>
              <w:jc w:val="center"/>
              <w:rPr>
                <w:rFonts w:ascii="Calibri" w:eastAsia="Calibri" w:hAnsi="Calibri" w:cs="Calibri"/>
                <w:color w:val="000000"/>
              </w:rPr>
            </w:pPr>
            <w:r w:rsidRPr="00985656">
              <w:rPr>
                <w:rFonts w:ascii="Calibri" w:eastAsia="Calibri" w:hAnsi="Calibri" w:cs="Calibri"/>
                <w:b/>
                <w:color w:val="000000"/>
              </w:rPr>
              <w:t>Kobiety</w:t>
            </w:r>
          </w:p>
          <w:p w14:paraId="02979D8B" w14:textId="77777777" w:rsidR="00985656" w:rsidRPr="00985656" w:rsidRDefault="00985656" w:rsidP="00985656">
            <w:pPr>
              <w:jc w:val="center"/>
              <w:rPr>
                <w:rFonts w:ascii="Calibri" w:eastAsia="Calibri" w:hAnsi="Calibri" w:cs="Calibri"/>
                <w:color w:val="000000"/>
              </w:rPr>
            </w:pPr>
            <w:r w:rsidRPr="00985656">
              <w:rPr>
                <w:rFonts w:ascii="Calibri" w:eastAsia="Calibri" w:hAnsi="Calibri" w:cs="Calibri"/>
                <w:b/>
                <w:color w:val="000000"/>
              </w:rPr>
              <w:t>Stan na koniec miesiąca</w:t>
            </w:r>
          </w:p>
        </w:tc>
      </w:tr>
      <w:tr w:rsidR="00985656" w:rsidRPr="00985656" w14:paraId="1F3A88F0" w14:textId="77777777" w:rsidTr="00985656">
        <w:trPr>
          <w:trHeight w:val="300"/>
        </w:trPr>
        <w:tc>
          <w:tcPr>
            <w:tcW w:w="5529" w:type="dxa"/>
            <w:gridSpan w:val="3"/>
            <w:tcBorders>
              <w:top w:val="single" w:sz="4" w:space="0" w:color="000000"/>
              <w:left w:val="single" w:sz="4" w:space="0" w:color="000000"/>
              <w:bottom w:val="single" w:sz="4" w:space="0" w:color="000000"/>
              <w:right w:val="single" w:sz="4" w:space="0" w:color="000000"/>
            </w:tcBorders>
            <w:vAlign w:val="center"/>
          </w:tcPr>
          <w:p w14:paraId="09410A73" w14:textId="77777777" w:rsidR="00985656" w:rsidRPr="00985656" w:rsidRDefault="00985656" w:rsidP="00985656">
            <w:pPr>
              <w:jc w:val="center"/>
              <w:rPr>
                <w:rFonts w:ascii="Calibri" w:eastAsia="Calibri" w:hAnsi="Calibri" w:cs="Calibri"/>
                <w:color w:val="000000"/>
              </w:rPr>
            </w:pPr>
            <w:r w:rsidRPr="00985656">
              <w:rPr>
                <w:rFonts w:ascii="Calibri" w:eastAsia="Calibri" w:hAnsi="Calibri" w:cs="Calibri"/>
                <w:b/>
                <w:color w:val="000000"/>
              </w:rPr>
              <w:t>Grudzień 2013</w:t>
            </w:r>
          </w:p>
        </w:tc>
      </w:tr>
      <w:tr w:rsidR="00985656" w:rsidRPr="00985656" w14:paraId="3078A9E2" w14:textId="77777777" w:rsidTr="00985656">
        <w:trPr>
          <w:trHeight w:val="300"/>
        </w:trPr>
        <w:tc>
          <w:tcPr>
            <w:tcW w:w="2695" w:type="dxa"/>
            <w:tcBorders>
              <w:top w:val="single" w:sz="4" w:space="0" w:color="000000"/>
              <w:left w:val="single" w:sz="4" w:space="0" w:color="000000"/>
              <w:bottom w:val="single" w:sz="4" w:space="0" w:color="000000"/>
              <w:right w:val="nil"/>
            </w:tcBorders>
          </w:tcPr>
          <w:p w14:paraId="23A42AA4" w14:textId="77777777" w:rsidR="00985656" w:rsidRPr="00985656" w:rsidRDefault="00985656" w:rsidP="00985656">
            <w:pPr>
              <w:ind w:left="108"/>
              <w:rPr>
                <w:rFonts w:ascii="Calibri" w:eastAsia="Calibri" w:hAnsi="Calibri" w:cs="Calibri"/>
                <w:color w:val="000000"/>
              </w:rPr>
            </w:pPr>
            <w:r w:rsidRPr="00985656">
              <w:rPr>
                <w:rFonts w:ascii="Calibri" w:eastAsia="Calibri" w:hAnsi="Calibri" w:cs="Calibri"/>
                <w:color w:val="000000"/>
              </w:rPr>
              <w:t xml:space="preserve">Ogółem w województwie  </w:t>
            </w:r>
          </w:p>
        </w:tc>
        <w:tc>
          <w:tcPr>
            <w:tcW w:w="28" w:type="dxa"/>
            <w:tcBorders>
              <w:top w:val="single" w:sz="4" w:space="0" w:color="000000"/>
              <w:left w:val="nil"/>
              <w:bottom w:val="single" w:sz="4" w:space="0" w:color="000000"/>
              <w:right w:val="single" w:sz="4" w:space="0" w:color="000000"/>
            </w:tcBorders>
          </w:tcPr>
          <w:p w14:paraId="6C04AC0B" w14:textId="77777777" w:rsidR="00985656" w:rsidRPr="00985656" w:rsidRDefault="00985656" w:rsidP="00985656">
            <w:pPr>
              <w:ind w:left="10"/>
              <w:rPr>
                <w:rFonts w:ascii="Calibri" w:eastAsia="Calibri" w:hAnsi="Calibri" w:cs="Calibri"/>
                <w:color w:val="000000"/>
              </w:rPr>
            </w:pPr>
          </w:p>
        </w:tc>
        <w:tc>
          <w:tcPr>
            <w:tcW w:w="2806" w:type="dxa"/>
            <w:tcBorders>
              <w:top w:val="single" w:sz="4" w:space="0" w:color="000000"/>
              <w:left w:val="single" w:sz="4" w:space="0" w:color="000000"/>
              <w:bottom w:val="single" w:sz="4" w:space="0" w:color="000000"/>
              <w:right w:val="single" w:sz="4" w:space="0" w:color="000000"/>
            </w:tcBorders>
          </w:tcPr>
          <w:p w14:paraId="0A49135E" w14:textId="77777777" w:rsidR="00985656" w:rsidRPr="00985656" w:rsidRDefault="00985656" w:rsidP="00985656">
            <w:pPr>
              <w:ind w:left="10" w:right="94"/>
              <w:jc w:val="right"/>
              <w:rPr>
                <w:rFonts w:ascii="Calibri" w:eastAsia="Calibri" w:hAnsi="Calibri" w:cs="Calibri"/>
                <w:color w:val="000000"/>
              </w:rPr>
            </w:pPr>
            <w:r w:rsidRPr="00985656">
              <w:rPr>
                <w:rFonts w:ascii="Calibri" w:hAnsi="Calibri"/>
                <w:color w:val="000000"/>
              </w:rPr>
              <w:t>1 315 439</w:t>
            </w:r>
          </w:p>
        </w:tc>
      </w:tr>
      <w:tr w:rsidR="00985656" w:rsidRPr="00985656" w14:paraId="51612A1D" w14:textId="77777777" w:rsidTr="00985656">
        <w:trPr>
          <w:trHeight w:val="300"/>
        </w:trPr>
        <w:tc>
          <w:tcPr>
            <w:tcW w:w="2695" w:type="dxa"/>
            <w:tcBorders>
              <w:top w:val="single" w:sz="4" w:space="0" w:color="000000"/>
              <w:left w:val="single" w:sz="4" w:space="0" w:color="000000"/>
              <w:bottom w:val="single" w:sz="4" w:space="0" w:color="000000"/>
              <w:right w:val="nil"/>
            </w:tcBorders>
          </w:tcPr>
          <w:p w14:paraId="201A0770" w14:textId="77777777" w:rsidR="00985656" w:rsidRPr="00985656" w:rsidRDefault="00985656" w:rsidP="00985656">
            <w:pPr>
              <w:ind w:left="108"/>
              <w:rPr>
                <w:rFonts w:ascii="Calibri" w:eastAsia="Calibri" w:hAnsi="Calibri" w:cs="Calibri"/>
                <w:color w:val="000000"/>
              </w:rPr>
            </w:pPr>
            <w:r w:rsidRPr="00985656">
              <w:rPr>
                <w:rFonts w:ascii="Calibri" w:eastAsia="Calibri" w:hAnsi="Calibri" w:cs="Calibri"/>
                <w:color w:val="000000"/>
                <w:u w:val="single" w:color="000000"/>
              </w:rPr>
              <w:t>Wskaźnik udziału</w:t>
            </w:r>
          </w:p>
        </w:tc>
        <w:tc>
          <w:tcPr>
            <w:tcW w:w="28" w:type="dxa"/>
            <w:tcBorders>
              <w:top w:val="single" w:sz="4" w:space="0" w:color="000000"/>
              <w:left w:val="nil"/>
              <w:bottom w:val="single" w:sz="4" w:space="0" w:color="000000"/>
              <w:right w:val="single" w:sz="4" w:space="0" w:color="000000"/>
            </w:tcBorders>
          </w:tcPr>
          <w:p w14:paraId="219C2057" w14:textId="77777777" w:rsidR="00985656" w:rsidRPr="00985656" w:rsidRDefault="00985656" w:rsidP="00985656">
            <w:pPr>
              <w:ind w:left="10"/>
              <w:rPr>
                <w:rFonts w:ascii="Calibri" w:eastAsia="Calibri" w:hAnsi="Calibri" w:cs="Calibri"/>
                <w:color w:val="000000"/>
              </w:rPr>
            </w:pPr>
          </w:p>
        </w:tc>
        <w:tc>
          <w:tcPr>
            <w:tcW w:w="2806" w:type="dxa"/>
            <w:tcBorders>
              <w:top w:val="single" w:sz="4" w:space="0" w:color="000000"/>
              <w:left w:val="single" w:sz="4" w:space="0" w:color="000000"/>
              <w:bottom w:val="single" w:sz="4" w:space="0" w:color="000000"/>
              <w:right w:val="single" w:sz="4" w:space="0" w:color="000000"/>
            </w:tcBorders>
          </w:tcPr>
          <w:p w14:paraId="7D917C79" w14:textId="77777777" w:rsidR="00985656" w:rsidRPr="00985656" w:rsidRDefault="00985656" w:rsidP="00985656">
            <w:pPr>
              <w:ind w:left="10" w:right="90"/>
              <w:jc w:val="right"/>
              <w:rPr>
                <w:rFonts w:ascii="Calibri" w:eastAsia="Calibri" w:hAnsi="Calibri" w:cs="Calibri"/>
                <w:color w:val="000000"/>
              </w:rPr>
            </w:pPr>
            <w:r w:rsidRPr="00985656">
              <w:rPr>
                <w:rFonts w:ascii="Calibri" w:eastAsia="Calibri" w:hAnsi="Calibri" w:cs="Calibri"/>
                <w:color w:val="000000"/>
              </w:rPr>
              <w:t>52,3%</w:t>
            </w:r>
          </w:p>
        </w:tc>
      </w:tr>
      <w:tr w:rsidR="00985656" w:rsidRPr="00985656" w14:paraId="74F599D6" w14:textId="77777777" w:rsidTr="00985656">
        <w:trPr>
          <w:trHeight w:val="300"/>
        </w:trPr>
        <w:tc>
          <w:tcPr>
            <w:tcW w:w="5529" w:type="dxa"/>
            <w:gridSpan w:val="3"/>
            <w:tcBorders>
              <w:top w:val="single" w:sz="4" w:space="0" w:color="000000"/>
              <w:left w:val="single" w:sz="4" w:space="0" w:color="000000"/>
              <w:bottom w:val="single" w:sz="4" w:space="0" w:color="000000"/>
              <w:right w:val="single" w:sz="4" w:space="0" w:color="000000"/>
            </w:tcBorders>
            <w:vAlign w:val="center"/>
          </w:tcPr>
          <w:p w14:paraId="179973A1" w14:textId="77777777" w:rsidR="00985656" w:rsidRPr="00985656" w:rsidRDefault="00985656" w:rsidP="00985656">
            <w:pPr>
              <w:jc w:val="center"/>
              <w:rPr>
                <w:rFonts w:ascii="Calibri" w:eastAsia="Calibri" w:hAnsi="Calibri" w:cs="Calibri"/>
                <w:color w:val="000000"/>
              </w:rPr>
            </w:pPr>
            <w:r w:rsidRPr="00985656">
              <w:rPr>
                <w:rFonts w:ascii="Calibri" w:eastAsia="Calibri" w:hAnsi="Calibri" w:cs="Calibri"/>
                <w:b/>
                <w:color w:val="000000"/>
              </w:rPr>
              <w:t>Grudzień 2014</w:t>
            </w:r>
          </w:p>
        </w:tc>
      </w:tr>
      <w:tr w:rsidR="00985656" w:rsidRPr="00985656" w14:paraId="7B6AFEDA" w14:textId="77777777" w:rsidTr="00985656">
        <w:trPr>
          <w:trHeight w:val="300"/>
        </w:trPr>
        <w:tc>
          <w:tcPr>
            <w:tcW w:w="2695" w:type="dxa"/>
            <w:tcBorders>
              <w:top w:val="single" w:sz="4" w:space="0" w:color="000000"/>
              <w:left w:val="single" w:sz="4" w:space="0" w:color="000000"/>
              <w:bottom w:val="single" w:sz="4" w:space="0" w:color="000000"/>
              <w:right w:val="nil"/>
            </w:tcBorders>
          </w:tcPr>
          <w:p w14:paraId="0D1BA958" w14:textId="77777777" w:rsidR="00985656" w:rsidRPr="00985656" w:rsidRDefault="00985656" w:rsidP="00985656">
            <w:pPr>
              <w:ind w:left="108"/>
              <w:rPr>
                <w:rFonts w:ascii="Calibri" w:eastAsia="Calibri" w:hAnsi="Calibri" w:cs="Calibri"/>
                <w:color w:val="000000"/>
              </w:rPr>
            </w:pPr>
            <w:r w:rsidRPr="00985656">
              <w:rPr>
                <w:rFonts w:ascii="Calibri" w:eastAsia="Calibri" w:hAnsi="Calibri" w:cs="Calibri"/>
                <w:color w:val="000000"/>
              </w:rPr>
              <w:t xml:space="preserve">Ogółem w województwie  </w:t>
            </w:r>
          </w:p>
        </w:tc>
        <w:tc>
          <w:tcPr>
            <w:tcW w:w="28" w:type="dxa"/>
            <w:tcBorders>
              <w:top w:val="single" w:sz="4" w:space="0" w:color="000000"/>
              <w:left w:val="nil"/>
              <w:bottom w:val="single" w:sz="4" w:space="0" w:color="000000"/>
              <w:right w:val="single" w:sz="4" w:space="0" w:color="000000"/>
            </w:tcBorders>
          </w:tcPr>
          <w:p w14:paraId="793C5F85" w14:textId="77777777" w:rsidR="00985656" w:rsidRPr="00985656" w:rsidRDefault="00985656" w:rsidP="00985656">
            <w:pPr>
              <w:ind w:left="10"/>
              <w:rPr>
                <w:rFonts w:ascii="Calibri" w:eastAsia="Calibri" w:hAnsi="Calibri" w:cs="Calibri"/>
                <w:color w:val="000000"/>
              </w:rPr>
            </w:pPr>
          </w:p>
        </w:tc>
        <w:tc>
          <w:tcPr>
            <w:tcW w:w="2806" w:type="dxa"/>
            <w:tcBorders>
              <w:top w:val="single" w:sz="4" w:space="0" w:color="000000"/>
              <w:left w:val="single" w:sz="4" w:space="0" w:color="000000"/>
              <w:bottom w:val="single" w:sz="4" w:space="0" w:color="000000"/>
              <w:right w:val="single" w:sz="4" w:space="0" w:color="000000"/>
            </w:tcBorders>
          </w:tcPr>
          <w:p w14:paraId="1C296742" w14:textId="77777777" w:rsidR="00985656" w:rsidRPr="00985656" w:rsidRDefault="00985656" w:rsidP="00985656">
            <w:pPr>
              <w:ind w:left="10" w:right="94"/>
              <w:jc w:val="right"/>
              <w:rPr>
                <w:rFonts w:ascii="Calibri" w:eastAsia="Calibri" w:hAnsi="Calibri" w:cs="Calibri"/>
                <w:color w:val="000000"/>
              </w:rPr>
            </w:pPr>
            <w:r w:rsidRPr="00985656">
              <w:rPr>
                <w:rFonts w:ascii="Calibri" w:hAnsi="Calibri"/>
                <w:color w:val="000000"/>
              </w:rPr>
              <w:t>1 310 718</w:t>
            </w:r>
          </w:p>
        </w:tc>
      </w:tr>
      <w:tr w:rsidR="00985656" w:rsidRPr="00985656" w14:paraId="77926D78" w14:textId="77777777" w:rsidTr="00985656">
        <w:trPr>
          <w:trHeight w:val="300"/>
        </w:trPr>
        <w:tc>
          <w:tcPr>
            <w:tcW w:w="2695" w:type="dxa"/>
            <w:tcBorders>
              <w:top w:val="single" w:sz="4" w:space="0" w:color="000000"/>
              <w:left w:val="single" w:sz="4" w:space="0" w:color="000000"/>
              <w:bottom w:val="single" w:sz="4" w:space="0" w:color="000000"/>
              <w:right w:val="nil"/>
            </w:tcBorders>
          </w:tcPr>
          <w:p w14:paraId="52BFF405" w14:textId="77777777" w:rsidR="00985656" w:rsidRPr="00985656" w:rsidRDefault="00985656" w:rsidP="00985656">
            <w:pPr>
              <w:ind w:left="108"/>
              <w:rPr>
                <w:rFonts w:ascii="Calibri" w:eastAsia="Calibri" w:hAnsi="Calibri" w:cs="Calibri"/>
                <w:color w:val="000000"/>
              </w:rPr>
            </w:pPr>
            <w:r w:rsidRPr="00985656">
              <w:rPr>
                <w:rFonts w:ascii="Calibri" w:eastAsia="Calibri" w:hAnsi="Calibri" w:cs="Calibri"/>
                <w:color w:val="000000"/>
                <w:u w:val="single" w:color="000000"/>
              </w:rPr>
              <w:t>Wskaźnik udziału</w:t>
            </w:r>
          </w:p>
        </w:tc>
        <w:tc>
          <w:tcPr>
            <w:tcW w:w="28" w:type="dxa"/>
            <w:tcBorders>
              <w:top w:val="single" w:sz="4" w:space="0" w:color="000000"/>
              <w:left w:val="nil"/>
              <w:bottom w:val="single" w:sz="4" w:space="0" w:color="000000"/>
              <w:right w:val="single" w:sz="4" w:space="0" w:color="000000"/>
            </w:tcBorders>
          </w:tcPr>
          <w:p w14:paraId="2901435A" w14:textId="77777777" w:rsidR="00985656" w:rsidRPr="00985656" w:rsidRDefault="00985656" w:rsidP="00985656">
            <w:pPr>
              <w:ind w:left="10"/>
              <w:rPr>
                <w:rFonts w:ascii="Calibri" w:eastAsia="Calibri" w:hAnsi="Calibri" w:cs="Calibri"/>
                <w:color w:val="000000"/>
              </w:rPr>
            </w:pPr>
          </w:p>
        </w:tc>
        <w:tc>
          <w:tcPr>
            <w:tcW w:w="2806" w:type="dxa"/>
            <w:tcBorders>
              <w:top w:val="single" w:sz="4" w:space="0" w:color="000000"/>
              <w:left w:val="single" w:sz="4" w:space="0" w:color="000000"/>
              <w:bottom w:val="single" w:sz="4" w:space="0" w:color="000000"/>
              <w:right w:val="single" w:sz="4" w:space="0" w:color="000000"/>
            </w:tcBorders>
          </w:tcPr>
          <w:p w14:paraId="30819DE0" w14:textId="77777777" w:rsidR="00985656" w:rsidRPr="00985656" w:rsidRDefault="00985656" w:rsidP="00985656">
            <w:pPr>
              <w:ind w:left="10" w:right="92"/>
              <w:jc w:val="right"/>
              <w:rPr>
                <w:rFonts w:ascii="Calibri" w:eastAsia="Calibri" w:hAnsi="Calibri" w:cs="Calibri"/>
                <w:color w:val="000000"/>
              </w:rPr>
            </w:pPr>
            <w:r w:rsidRPr="00985656">
              <w:rPr>
                <w:rFonts w:ascii="Calibri" w:eastAsia="Calibri" w:hAnsi="Calibri" w:cs="Calibri"/>
                <w:color w:val="000000"/>
              </w:rPr>
              <w:t>52,3%</w:t>
            </w:r>
          </w:p>
        </w:tc>
      </w:tr>
      <w:tr w:rsidR="00985656" w:rsidRPr="00985656" w14:paraId="5AE62CE5" w14:textId="77777777" w:rsidTr="00985656">
        <w:trPr>
          <w:trHeight w:val="300"/>
        </w:trPr>
        <w:tc>
          <w:tcPr>
            <w:tcW w:w="5529" w:type="dxa"/>
            <w:gridSpan w:val="3"/>
            <w:tcBorders>
              <w:top w:val="single" w:sz="4" w:space="0" w:color="000000"/>
              <w:left w:val="single" w:sz="4" w:space="0" w:color="000000"/>
              <w:bottom w:val="single" w:sz="4" w:space="0" w:color="000000"/>
              <w:right w:val="single" w:sz="4" w:space="0" w:color="000000"/>
            </w:tcBorders>
            <w:vAlign w:val="center"/>
          </w:tcPr>
          <w:p w14:paraId="477E7F4B" w14:textId="77777777" w:rsidR="00985656" w:rsidRPr="00985656" w:rsidRDefault="00985656" w:rsidP="00985656">
            <w:pPr>
              <w:jc w:val="center"/>
              <w:rPr>
                <w:rFonts w:ascii="Calibri" w:eastAsia="Calibri" w:hAnsi="Calibri" w:cs="Calibri"/>
                <w:color w:val="000000"/>
              </w:rPr>
            </w:pPr>
            <w:r w:rsidRPr="00985656">
              <w:rPr>
                <w:rFonts w:ascii="Calibri" w:eastAsia="Calibri" w:hAnsi="Calibri" w:cs="Calibri"/>
                <w:b/>
                <w:color w:val="000000"/>
              </w:rPr>
              <w:t>Grudzień 2015</w:t>
            </w:r>
          </w:p>
        </w:tc>
      </w:tr>
      <w:tr w:rsidR="00985656" w:rsidRPr="00985656" w14:paraId="46D483B7" w14:textId="77777777" w:rsidTr="00985656">
        <w:trPr>
          <w:trHeight w:val="300"/>
        </w:trPr>
        <w:tc>
          <w:tcPr>
            <w:tcW w:w="2695" w:type="dxa"/>
            <w:tcBorders>
              <w:top w:val="single" w:sz="4" w:space="0" w:color="000000"/>
              <w:left w:val="single" w:sz="4" w:space="0" w:color="000000"/>
              <w:bottom w:val="single" w:sz="4" w:space="0" w:color="000000"/>
              <w:right w:val="nil"/>
            </w:tcBorders>
          </w:tcPr>
          <w:p w14:paraId="4B55466D" w14:textId="77777777" w:rsidR="00985656" w:rsidRPr="00985656" w:rsidRDefault="00985656" w:rsidP="00985656">
            <w:pPr>
              <w:ind w:left="108"/>
              <w:rPr>
                <w:rFonts w:ascii="Calibri" w:eastAsia="Calibri" w:hAnsi="Calibri" w:cs="Calibri"/>
                <w:color w:val="000000"/>
              </w:rPr>
            </w:pPr>
            <w:r w:rsidRPr="00985656">
              <w:rPr>
                <w:rFonts w:ascii="Calibri" w:eastAsia="Calibri" w:hAnsi="Calibri" w:cs="Calibri"/>
                <w:color w:val="000000"/>
              </w:rPr>
              <w:t xml:space="preserve">Ogółem w województwie  </w:t>
            </w:r>
          </w:p>
        </w:tc>
        <w:tc>
          <w:tcPr>
            <w:tcW w:w="28" w:type="dxa"/>
            <w:tcBorders>
              <w:top w:val="single" w:sz="4" w:space="0" w:color="000000"/>
              <w:left w:val="nil"/>
              <w:bottom w:val="single" w:sz="4" w:space="0" w:color="000000"/>
              <w:right w:val="single" w:sz="4" w:space="0" w:color="000000"/>
            </w:tcBorders>
          </w:tcPr>
          <w:p w14:paraId="217B9965" w14:textId="77777777" w:rsidR="00985656" w:rsidRPr="00985656" w:rsidRDefault="00985656" w:rsidP="00985656">
            <w:pPr>
              <w:ind w:left="10"/>
              <w:rPr>
                <w:rFonts w:ascii="Calibri" w:eastAsia="Calibri" w:hAnsi="Calibri" w:cs="Calibri"/>
                <w:color w:val="000000"/>
              </w:rPr>
            </w:pPr>
          </w:p>
        </w:tc>
        <w:tc>
          <w:tcPr>
            <w:tcW w:w="2806" w:type="dxa"/>
            <w:tcBorders>
              <w:top w:val="single" w:sz="4" w:space="0" w:color="000000"/>
              <w:left w:val="single" w:sz="4" w:space="0" w:color="000000"/>
              <w:bottom w:val="single" w:sz="4" w:space="0" w:color="000000"/>
              <w:right w:val="single" w:sz="4" w:space="0" w:color="000000"/>
            </w:tcBorders>
          </w:tcPr>
          <w:p w14:paraId="1DB86A58" w14:textId="77777777" w:rsidR="00985656" w:rsidRPr="00985656" w:rsidRDefault="00985656" w:rsidP="00985656">
            <w:pPr>
              <w:ind w:left="10" w:right="94"/>
              <w:jc w:val="right"/>
              <w:rPr>
                <w:rFonts w:ascii="Calibri" w:eastAsia="Calibri" w:hAnsi="Calibri" w:cs="Calibri"/>
                <w:color w:val="000000"/>
              </w:rPr>
            </w:pPr>
            <w:r w:rsidRPr="00985656">
              <w:rPr>
                <w:rFonts w:ascii="Calibri" w:hAnsi="Calibri"/>
                <w:color w:val="000000"/>
              </w:rPr>
              <w:t>1 305 485</w:t>
            </w:r>
          </w:p>
        </w:tc>
      </w:tr>
      <w:tr w:rsidR="00985656" w:rsidRPr="00985656" w14:paraId="759FDFD7" w14:textId="77777777" w:rsidTr="00985656">
        <w:trPr>
          <w:trHeight w:val="300"/>
        </w:trPr>
        <w:tc>
          <w:tcPr>
            <w:tcW w:w="2695" w:type="dxa"/>
            <w:tcBorders>
              <w:top w:val="single" w:sz="4" w:space="0" w:color="000000"/>
              <w:left w:val="single" w:sz="4" w:space="0" w:color="000000"/>
              <w:bottom w:val="single" w:sz="4" w:space="0" w:color="000000"/>
              <w:right w:val="nil"/>
            </w:tcBorders>
          </w:tcPr>
          <w:p w14:paraId="61CDE3D6" w14:textId="77777777" w:rsidR="00985656" w:rsidRPr="00985656" w:rsidRDefault="00985656" w:rsidP="00985656">
            <w:pPr>
              <w:ind w:left="108"/>
              <w:rPr>
                <w:rFonts w:ascii="Calibri" w:eastAsia="Calibri" w:hAnsi="Calibri" w:cs="Calibri"/>
                <w:color w:val="000000"/>
              </w:rPr>
            </w:pPr>
            <w:r w:rsidRPr="00985656">
              <w:rPr>
                <w:rFonts w:ascii="Calibri" w:eastAsia="Calibri" w:hAnsi="Calibri" w:cs="Calibri"/>
                <w:color w:val="000000"/>
                <w:u w:val="single" w:color="000000"/>
              </w:rPr>
              <w:t>Wskaźnik udziału</w:t>
            </w:r>
          </w:p>
        </w:tc>
        <w:tc>
          <w:tcPr>
            <w:tcW w:w="28" w:type="dxa"/>
            <w:tcBorders>
              <w:top w:val="single" w:sz="4" w:space="0" w:color="000000"/>
              <w:left w:val="nil"/>
              <w:bottom w:val="single" w:sz="4" w:space="0" w:color="000000"/>
              <w:right w:val="single" w:sz="4" w:space="0" w:color="000000"/>
            </w:tcBorders>
          </w:tcPr>
          <w:p w14:paraId="32AA7936" w14:textId="77777777" w:rsidR="00985656" w:rsidRPr="00985656" w:rsidRDefault="00985656" w:rsidP="00985656">
            <w:pPr>
              <w:ind w:left="10"/>
              <w:rPr>
                <w:rFonts w:ascii="Calibri" w:eastAsia="Calibri" w:hAnsi="Calibri" w:cs="Calibri"/>
                <w:color w:val="000000"/>
              </w:rPr>
            </w:pPr>
          </w:p>
        </w:tc>
        <w:tc>
          <w:tcPr>
            <w:tcW w:w="2806" w:type="dxa"/>
            <w:tcBorders>
              <w:top w:val="single" w:sz="4" w:space="0" w:color="000000"/>
              <w:left w:val="single" w:sz="4" w:space="0" w:color="000000"/>
              <w:bottom w:val="single" w:sz="4" w:space="0" w:color="000000"/>
              <w:right w:val="single" w:sz="4" w:space="0" w:color="000000"/>
            </w:tcBorders>
          </w:tcPr>
          <w:p w14:paraId="50F8D8BE" w14:textId="77777777" w:rsidR="00985656" w:rsidRPr="00985656" w:rsidRDefault="00985656" w:rsidP="00985656">
            <w:pPr>
              <w:keepNext/>
              <w:ind w:left="10" w:right="92"/>
              <w:jc w:val="right"/>
              <w:rPr>
                <w:rFonts w:ascii="Calibri" w:eastAsia="Calibri" w:hAnsi="Calibri" w:cs="Calibri"/>
                <w:color w:val="000000"/>
              </w:rPr>
            </w:pPr>
            <w:r w:rsidRPr="00985656">
              <w:rPr>
                <w:rFonts w:ascii="Calibri" w:eastAsia="Calibri" w:hAnsi="Calibri" w:cs="Calibri"/>
                <w:color w:val="000000"/>
              </w:rPr>
              <w:t>52,4%</w:t>
            </w:r>
          </w:p>
        </w:tc>
      </w:tr>
    </w:tbl>
    <w:p w14:paraId="115B2DC0" w14:textId="77777777" w:rsidR="00985656" w:rsidRPr="00985656" w:rsidRDefault="00985656" w:rsidP="00985656">
      <w:pPr>
        <w:spacing w:after="109" w:line="36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i/>
          <w:color w:val="000000"/>
          <w:sz w:val="20"/>
          <w:lang w:eastAsia="pl-PL"/>
        </w:rPr>
        <w:t>Źródło: Na podstawie danych GUS BDL.</w:t>
      </w:r>
    </w:p>
    <w:p w14:paraId="71F6CEED"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0" w:name="_Toc465236974"/>
      <w:r w:rsidRPr="00985656">
        <w:rPr>
          <w:rFonts w:eastAsia="Calibri" w:cs="Times New Roman"/>
          <w:b/>
          <w:color w:val="365F91" w:themeColor="accent1" w:themeShade="BF"/>
          <w:sz w:val="22"/>
          <w:szCs w:val="26"/>
          <w:lang w:eastAsia="pl-PL"/>
        </w:rPr>
        <w:t>Tabela 1/5. Ludność woj. łódzkiego w podziale na powiaty; według faktycznego miejsca zamieszkania, stan na 31.XII. (2013-2015r.)</w:t>
      </w:r>
      <w:bookmarkEnd w:id="90"/>
    </w:p>
    <w:tbl>
      <w:tblPr>
        <w:tblW w:w="8482" w:type="dxa"/>
        <w:tblCellMar>
          <w:left w:w="70" w:type="dxa"/>
          <w:right w:w="70" w:type="dxa"/>
        </w:tblCellMar>
        <w:tblLook w:val="04A0" w:firstRow="1" w:lastRow="0" w:firstColumn="1" w:lastColumn="0" w:noHBand="0" w:noVBand="1"/>
      </w:tblPr>
      <w:tblGrid>
        <w:gridCol w:w="3180"/>
        <w:gridCol w:w="1134"/>
        <w:gridCol w:w="1134"/>
        <w:gridCol w:w="1134"/>
        <w:gridCol w:w="940"/>
        <w:gridCol w:w="960"/>
      </w:tblGrid>
      <w:tr w:rsidR="00985656" w:rsidRPr="00985656" w14:paraId="06931599" w14:textId="77777777" w:rsidTr="00985656">
        <w:trPr>
          <w:trHeight w:val="565"/>
        </w:trPr>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6D526F"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Powiaty województwa łódzkiego</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11003B60"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Liczba ludności</w:t>
            </w:r>
          </w:p>
        </w:tc>
        <w:tc>
          <w:tcPr>
            <w:tcW w:w="1900" w:type="dxa"/>
            <w:gridSpan w:val="2"/>
            <w:tcBorders>
              <w:top w:val="single" w:sz="4" w:space="0" w:color="auto"/>
              <w:left w:val="nil"/>
              <w:bottom w:val="single" w:sz="4" w:space="0" w:color="auto"/>
              <w:right w:val="single" w:sz="4" w:space="0" w:color="000000"/>
            </w:tcBorders>
            <w:shd w:val="clear" w:color="auto" w:fill="auto"/>
            <w:vAlign w:val="bottom"/>
            <w:hideMark/>
          </w:tcPr>
          <w:p w14:paraId="50F29D8D"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sz w:val="22"/>
                <w:lang w:eastAsia="pl-PL"/>
              </w:rPr>
              <w:t>wzrost/spadek 2015:2014</w:t>
            </w:r>
          </w:p>
        </w:tc>
      </w:tr>
      <w:tr w:rsidR="00985656" w:rsidRPr="00985656" w14:paraId="64DAEC9D" w14:textId="77777777" w:rsidTr="00985656">
        <w:trPr>
          <w:trHeight w:val="463"/>
        </w:trPr>
        <w:tc>
          <w:tcPr>
            <w:tcW w:w="3180" w:type="dxa"/>
            <w:vMerge/>
            <w:tcBorders>
              <w:top w:val="single" w:sz="4" w:space="0" w:color="auto"/>
              <w:left w:val="single" w:sz="4" w:space="0" w:color="auto"/>
              <w:bottom w:val="single" w:sz="4" w:space="0" w:color="auto"/>
              <w:right w:val="single" w:sz="4" w:space="0" w:color="auto"/>
            </w:tcBorders>
            <w:vAlign w:val="center"/>
            <w:hideMark/>
          </w:tcPr>
          <w:p w14:paraId="53B04D39"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p>
        </w:tc>
        <w:tc>
          <w:tcPr>
            <w:tcW w:w="1134" w:type="dxa"/>
            <w:tcBorders>
              <w:top w:val="nil"/>
              <w:left w:val="nil"/>
              <w:bottom w:val="single" w:sz="4" w:space="0" w:color="auto"/>
              <w:right w:val="single" w:sz="4" w:space="0" w:color="auto"/>
            </w:tcBorders>
            <w:shd w:val="clear" w:color="auto" w:fill="auto"/>
            <w:vAlign w:val="center"/>
            <w:hideMark/>
          </w:tcPr>
          <w:p w14:paraId="2D8F57DA"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134" w:type="dxa"/>
            <w:tcBorders>
              <w:top w:val="nil"/>
              <w:left w:val="nil"/>
              <w:bottom w:val="single" w:sz="4" w:space="0" w:color="auto"/>
              <w:right w:val="single" w:sz="4" w:space="0" w:color="auto"/>
            </w:tcBorders>
            <w:shd w:val="clear" w:color="auto" w:fill="auto"/>
            <w:vAlign w:val="center"/>
            <w:hideMark/>
          </w:tcPr>
          <w:p w14:paraId="6F2A1F5C"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1134" w:type="dxa"/>
            <w:tcBorders>
              <w:top w:val="nil"/>
              <w:left w:val="nil"/>
              <w:bottom w:val="single" w:sz="4" w:space="0" w:color="auto"/>
              <w:right w:val="single" w:sz="4" w:space="0" w:color="auto"/>
            </w:tcBorders>
            <w:shd w:val="clear" w:color="auto" w:fill="auto"/>
            <w:vAlign w:val="center"/>
            <w:hideMark/>
          </w:tcPr>
          <w:p w14:paraId="3E01EC1B"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c>
          <w:tcPr>
            <w:tcW w:w="940" w:type="dxa"/>
            <w:tcBorders>
              <w:top w:val="nil"/>
              <w:left w:val="nil"/>
              <w:bottom w:val="single" w:sz="4" w:space="0" w:color="auto"/>
              <w:right w:val="single" w:sz="4" w:space="0" w:color="auto"/>
            </w:tcBorders>
            <w:shd w:val="clear" w:color="auto" w:fill="auto"/>
            <w:vAlign w:val="bottom"/>
            <w:hideMark/>
          </w:tcPr>
          <w:p w14:paraId="6ACB9FF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w l. bezwzgl.</w:t>
            </w:r>
          </w:p>
        </w:tc>
        <w:tc>
          <w:tcPr>
            <w:tcW w:w="960" w:type="dxa"/>
            <w:tcBorders>
              <w:top w:val="nil"/>
              <w:left w:val="nil"/>
              <w:bottom w:val="single" w:sz="4" w:space="0" w:color="auto"/>
              <w:right w:val="single" w:sz="4" w:space="0" w:color="auto"/>
            </w:tcBorders>
            <w:shd w:val="clear" w:color="auto" w:fill="auto"/>
            <w:noWrap/>
            <w:vAlign w:val="bottom"/>
            <w:hideMark/>
          </w:tcPr>
          <w:p w14:paraId="20C5F1D3"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sz w:val="22"/>
                <w:lang w:eastAsia="pl-PL"/>
              </w:rPr>
              <w:t>w %</w:t>
            </w:r>
          </w:p>
        </w:tc>
      </w:tr>
      <w:tr w:rsidR="00985656" w:rsidRPr="00985656" w14:paraId="4B454045"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DB42F6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łódzki wschodni</w:t>
            </w:r>
          </w:p>
        </w:tc>
        <w:tc>
          <w:tcPr>
            <w:tcW w:w="1134" w:type="dxa"/>
            <w:tcBorders>
              <w:top w:val="nil"/>
              <w:left w:val="nil"/>
              <w:bottom w:val="single" w:sz="4" w:space="0" w:color="auto"/>
              <w:right w:val="single" w:sz="4" w:space="0" w:color="auto"/>
            </w:tcBorders>
            <w:shd w:val="clear" w:color="auto" w:fill="auto"/>
            <w:noWrap/>
            <w:vAlign w:val="bottom"/>
            <w:hideMark/>
          </w:tcPr>
          <w:p w14:paraId="448A8F1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69 759</w:t>
            </w:r>
          </w:p>
        </w:tc>
        <w:tc>
          <w:tcPr>
            <w:tcW w:w="1134" w:type="dxa"/>
            <w:tcBorders>
              <w:top w:val="nil"/>
              <w:left w:val="nil"/>
              <w:bottom w:val="single" w:sz="4" w:space="0" w:color="auto"/>
              <w:right w:val="single" w:sz="4" w:space="0" w:color="auto"/>
            </w:tcBorders>
            <w:shd w:val="clear" w:color="auto" w:fill="auto"/>
            <w:noWrap/>
            <w:vAlign w:val="bottom"/>
            <w:hideMark/>
          </w:tcPr>
          <w:p w14:paraId="12A0C3B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70 132</w:t>
            </w:r>
          </w:p>
        </w:tc>
        <w:tc>
          <w:tcPr>
            <w:tcW w:w="1134" w:type="dxa"/>
            <w:tcBorders>
              <w:top w:val="nil"/>
              <w:left w:val="nil"/>
              <w:bottom w:val="single" w:sz="4" w:space="0" w:color="auto"/>
              <w:right w:val="single" w:sz="4" w:space="0" w:color="auto"/>
            </w:tcBorders>
            <w:shd w:val="clear" w:color="auto" w:fill="auto"/>
            <w:noWrap/>
            <w:vAlign w:val="bottom"/>
            <w:hideMark/>
          </w:tcPr>
          <w:p w14:paraId="3C822E0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70 430</w:t>
            </w:r>
          </w:p>
        </w:tc>
        <w:tc>
          <w:tcPr>
            <w:tcW w:w="940" w:type="dxa"/>
            <w:tcBorders>
              <w:top w:val="nil"/>
              <w:left w:val="nil"/>
              <w:bottom w:val="single" w:sz="4" w:space="0" w:color="auto"/>
              <w:right w:val="single" w:sz="4" w:space="0" w:color="auto"/>
            </w:tcBorders>
            <w:shd w:val="clear" w:color="auto" w:fill="auto"/>
            <w:noWrap/>
            <w:vAlign w:val="bottom"/>
            <w:hideMark/>
          </w:tcPr>
          <w:p w14:paraId="692DCDB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298</w:t>
            </w:r>
          </w:p>
        </w:tc>
        <w:tc>
          <w:tcPr>
            <w:tcW w:w="960" w:type="dxa"/>
            <w:tcBorders>
              <w:top w:val="nil"/>
              <w:left w:val="nil"/>
              <w:bottom w:val="single" w:sz="4" w:space="0" w:color="auto"/>
              <w:right w:val="single" w:sz="4" w:space="0" w:color="auto"/>
            </w:tcBorders>
            <w:shd w:val="clear" w:color="auto" w:fill="auto"/>
            <w:noWrap/>
            <w:vAlign w:val="bottom"/>
            <w:hideMark/>
          </w:tcPr>
          <w:p w14:paraId="1D39BE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100,4%</w:t>
            </w:r>
          </w:p>
        </w:tc>
      </w:tr>
      <w:tr w:rsidR="00985656" w:rsidRPr="00985656" w14:paraId="2536B5FA"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ABF83C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pabianicki</w:t>
            </w:r>
          </w:p>
        </w:tc>
        <w:tc>
          <w:tcPr>
            <w:tcW w:w="1134" w:type="dxa"/>
            <w:tcBorders>
              <w:top w:val="nil"/>
              <w:left w:val="nil"/>
              <w:bottom w:val="single" w:sz="4" w:space="0" w:color="auto"/>
              <w:right w:val="single" w:sz="4" w:space="0" w:color="auto"/>
            </w:tcBorders>
            <w:shd w:val="clear" w:color="auto" w:fill="auto"/>
            <w:noWrap/>
            <w:vAlign w:val="bottom"/>
            <w:hideMark/>
          </w:tcPr>
          <w:p w14:paraId="602FA55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119 672</w:t>
            </w:r>
          </w:p>
        </w:tc>
        <w:tc>
          <w:tcPr>
            <w:tcW w:w="1134" w:type="dxa"/>
            <w:tcBorders>
              <w:top w:val="nil"/>
              <w:left w:val="nil"/>
              <w:bottom w:val="single" w:sz="4" w:space="0" w:color="auto"/>
              <w:right w:val="single" w:sz="4" w:space="0" w:color="auto"/>
            </w:tcBorders>
            <w:shd w:val="clear" w:color="auto" w:fill="auto"/>
            <w:noWrap/>
            <w:vAlign w:val="bottom"/>
            <w:hideMark/>
          </w:tcPr>
          <w:p w14:paraId="1EE7B77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119 582</w:t>
            </w:r>
          </w:p>
        </w:tc>
        <w:tc>
          <w:tcPr>
            <w:tcW w:w="1134" w:type="dxa"/>
            <w:tcBorders>
              <w:top w:val="nil"/>
              <w:left w:val="nil"/>
              <w:bottom w:val="single" w:sz="4" w:space="0" w:color="auto"/>
              <w:right w:val="single" w:sz="4" w:space="0" w:color="auto"/>
            </w:tcBorders>
            <w:shd w:val="clear" w:color="auto" w:fill="auto"/>
            <w:noWrap/>
            <w:vAlign w:val="bottom"/>
            <w:hideMark/>
          </w:tcPr>
          <w:p w14:paraId="3A76A3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119 518</w:t>
            </w:r>
          </w:p>
        </w:tc>
        <w:tc>
          <w:tcPr>
            <w:tcW w:w="940" w:type="dxa"/>
            <w:tcBorders>
              <w:top w:val="nil"/>
              <w:left w:val="nil"/>
              <w:bottom w:val="single" w:sz="4" w:space="0" w:color="auto"/>
              <w:right w:val="single" w:sz="4" w:space="0" w:color="auto"/>
            </w:tcBorders>
            <w:shd w:val="clear" w:color="auto" w:fill="auto"/>
            <w:noWrap/>
            <w:vAlign w:val="bottom"/>
            <w:hideMark/>
          </w:tcPr>
          <w:p w14:paraId="7460D51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14:paraId="41DBB83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99,9%</w:t>
            </w:r>
          </w:p>
        </w:tc>
      </w:tr>
      <w:tr w:rsidR="00985656" w:rsidRPr="00985656" w14:paraId="0B2E2F00"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EF000C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zgierski</w:t>
            </w:r>
          </w:p>
        </w:tc>
        <w:tc>
          <w:tcPr>
            <w:tcW w:w="1134" w:type="dxa"/>
            <w:tcBorders>
              <w:top w:val="nil"/>
              <w:left w:val="nil"/>
              <w:bottom w:val="single" w:sz="4" w:space="0" w:color="auto"/>
              <w:right w:val="single" w:sz="4" w:space="0" w:color="auto"/>
            </w:tcBorders>
            <w:shd w:val="clear" w:color="auto" w:fill="auto"/>
            <w:noWrap/>
            <w:vAlign w:val="bottom"/>
            <w:hideMark/>
          </w:tcPr>
          <w:p w14:paraId="185B8F2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164 681</w:t>
            </w:r>
          </w:p>
        </w:tc>
        <w:tc>
          <w:tcPr>
            <w:tcW w:w="1134" w:type="dxa"/>
            <w:tcBorders>
              <w:top w:val="nil"/>
              <w:left w:val="nil"/>
              <w:bottom w:val="single" w:sz="4" w:space="0" w:color="auto"/>
              <w:right w:val="single" w:sz="4" w:space="0" w:color="auto"/>
            </w:tcBorders>
            <w:shd w:val="clear" w:color="auto" w:fill="auto"/>
            <w:noWrap/>
            <w:vAlign w:val="bottom"/>
            <w:hideMark/>
          </w:tcPr>
          <w:p w14:paraId="0B901E2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164 988</w:t>
            </w:r>
          </w:p>
        </w:tc>
        <w:tc>
          <w:tcPr>
            <w:tcW w:w="1134" w:type="dxa"/>
            <w:tcBorders>
              <w:top w:val="nil"/>
              <w:left w:val="nil"/>
              <w:bottom w:val="single" w:sz="4" w:space="0" w:color="auto"/>
              <w:right w:val="single" w:sz="4" w:space="0" w:color="auto"/>
            </w:tcBorders>
            <w:shd w:val="clear" w:color="auto" w:fill="auto"/>
            <w:noWrap/>
            <w:vAlign w:val="bottom"/>
            <w:hideMark/>
          </w:tcPr>
          <w:p w14:paraId="32E21E4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165 130</w:t>
            </w:r>
          </w:p>
        </w:tc>
        <w:tc>
          <w:tcPr>
            <w:tcW w:w="940" w:type="dxa"/>
            <w:tcBorders>
              <w:top w:val="nil"/>
              <w:left w:val="nil"/>
              <w:bottom w:val="single" w:sz="4" w:space="0" w:color="auto"/>
              <w:right w:val="single" w:sz="4" w:space="0" w:color="auto"/>
            </w:tcBorders>
            <w:shd w:val="clear" w:color="auto" w:fill="auto"/>
            <w:noWrap/>
            <w:vAlign w:val="bottom"/>
            <w:hideMark/>
          </w:tcPr>
          <w:p w14:paraId="27B06E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142</w:t>
            </w:r>
          </w:p>
        </w:tc>
        <w:tc>
          <w:tcPr>
            <w:tcW w:w="960" w:type="dxa"/>
            <w:tcBorders>
              <w:top w:val="nil"/>
              <w:left w:val="nil"/>
              <w:bottom w:val="single" w:sz="4" w:space="0" w:color="auto"/>
              <w:right w:val="single" w:sz="4" w:space="0" w:color="auto"/>
            </w:tcBorders>
            <w:shd w:val="clear" w:color="auto" w:fill="auto"/>
            <w:noWrap/>
            <w:vAlign w:val="bottom"/>
            <w:hideMark/>
          </w:tcPr>
          <w:p w14:paraId="36919C8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100,1%</w:t>
            </w:r>
          </w:p>
        </w:tc>
      </w:tr>
      <w:tr w:rsidR="00985656" w:rsidRPr="00985656" w14:paraId="751394A9"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5CDCB9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brzeziński</w:t>
            </w:r>
          </w:p>
        </w:tc>
        <w:tc>
          <w:tcPr>
            <w:tcW w:w="1134" w:type="dxa"/>
            <w:tcBorders>
              <w:top w:val="nil"/>
              <w:left w:val="nil"/>
              <w:bottom w:val="single" w:sz="4" w:space="0" w:color="auto"/>
              <w:right w:val="single" w:sz="4" w:space="0" w:color="auto"/>
            </w:tcBorders>
            <w:shd w:val="clear" w:color="auto" w:fill="auto"/>
            <w:noWrap/>
            <w:vAlign w:val="bottom"/>
            <w:hideMark/>
          </w:tcPr>
          <w:p w14:paraId="43077F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30 923</w:t>
            </w:r>
          </w:p>
        </w:tc>
        <w:tc>
          <w:tcPr>
            <w:tcW w:w="1134" w:type="dxa"/>
            <w:tcBorders>
              <w:top w:val="nil"/>
              <w:left w:val="nil"/>
              <w:bottom w:val="single" w:sz="4" w:space="0" w:color="auto"/>
              <w:right w:val="single" w:sz="4" w:space="0" w:color="auto"/>
            </w:tcBorders>
            <w:shd w:val="clear" w:color="auto" w:fill="auto"/>
            <w:noWrap/>
            <w:vAlign w:val="bottom"/>
            <w:hideMark/>
          </w:tcPr>
          <w:p w14:paraId="11A795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30 945</w:t>
            </w:r>
          </w:p>
        </w:tc>
        <w:tc>
          <w:tcPr>
            <w:tcW w:w="1134" w:type="dxa"/>
            <w:tcBorders>
              <w:top w:val="nil"/>
              <w:left w:val="nil"/>
              <w:bottom w:val="single" w:sz="4" w:space="0" w:color="auto"/>
              <w:right w:val="single" w:sz="4" w:space="0" w:color="auto"/>
            </w:tcBorders>
            <w:shd w:val="clear" w:color="auto" w:fill="auto"/>
            <w:noWrap/>
            <w:vAlign w:val="bottom"/>
            <w:hideMark/>
          </w:tcPr>
          <w:p w14:paraId="6514B9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30 933</w:t>
            </w:r>
          </w:p>
        </w:tc>
        <w:tc>
          <w:tcPr>
            <w:tcW w:w="940" w:type="dxa"/>
            <w:tcBorders>
              <w:top w:val="nil"/>
              <w:left w:val="nil"/>
              <w:bottom w:val="single" w:sz="4" w:space="0" w:color="auto"/>
              <w:right w:val="single" w:sz="4" w:space="0" w:color="auto"/>
            </w:tcBorders>
            <w:shd w:val="clear" w:color="auto" w:fill="auto"/>
            <w:noWrap/>
            <w:vAlign w:val="bottom"/>
            <w:hideMark/>
          </w:tcPr>
          <w:p w14:paraId="6727A36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60" w:type="dxa"/>
            <w:tcBorders>
              <w:top w:val="nil"/>
              <w:left w:val="nil"/>
              <w:bottom w:val="single" w:sz="4" w:space="0" w:color="auto"/>
              <w:right w:val="single" w:sz="4" w:space="0" w:color="auto"/>
            </w:tcBorders>
            <w:shd w:val="clear" w:color="auto" w:fill="auto"/>
            <w:noWrap/>
            <w:vAlign w:val="bottom"/>
            <w:hideMark/>
          </w:tcPr>
          <w:p w14:paraId="76B411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100,0%</w:t>
            </w:r>
          </w:p>
        </w:tc>
      </w:tr>
      <w:tr w:rsidR="00985656" w:rsidRPr="00985656" w14:paraId="2A400D58"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B3B0A4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Łódź</w:t>
            </w:r>
          </w:p>
        </w:tc>
        <w:tc>
          <w:tcPr>
            <w:tcW w:w="1134" w:type="dxa"/>
            <w:tcBorders>
              <w:top w:val="nil"/>
              <w:left w:val="nil"/>
              <w:bottom w:val="single" w:sz="4" w:space="0" w:color="auto"/>
              <w:right w:val="single" w:sz="4" w:space="0" w:color="auto"/>
            </w:tcBorders>
            <w:shd w:val="clear" w:color="auto" w:fill="auto"/>
            <w:noWrap/>
            <w:vAlign w:val="bottom"/>
            <w:hideMark/>
          </w:tcPr>
          <w:p w14:paraId="730571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711 332</w:t>
            </w:r>
          </w:p>
        </w:tc>
        <w:tc>
          <w:tcPr>
            <w:tcW w:w="1134" w:type="dxa"/>
            <w:tcBorders>
              <w:top w:val="nil"/>
              <w:left w:val="nil"/>
              <w:bottom w:val="single" w:sz="4" w:space="0" w:color="auto"/>
              <w:right w:val="single" w:sz="4" w:space="0" w:color="auto"/>
            </w:tcBorders>
            <w:shd w:val="clear" w:color="auto" w:fill="auto"/>
            <w:noWrap/>
            <w:vAlign w:val="bottom"/>
            <w:hideMark/>
          </w:tcPr>
          <w:p w14:paraId="32DA485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706 004</w:t>
            </w:r>
          </w:p>
        </w:tc>
        <w:tc>
          <w:tcPr>
            <w:tcW w:w="1134" w:type="dxa"/>
            <w:tcBorders>
              <w:top w:val="nil"/>
              <w:left w:val="nil"/>
              <w:bottom w:val="single" w:sz="4" w:space="0" w:color="auto"/>
              <w:right w:val="single" w:sz="4" w:space="0" w:color="auto"/>
            </w:tcBorders>
            <w:shd w:val="clear" w:color="auto" w:fill="auto"/>
            <w:noWrap/>
            <w:vAlign w:val="bottom"/>
            <w:hideMark/>
          </w:tcPr>
          <w:p w14:paraId="7B15DF6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700 982</w:t>
            </w:r>
          </w:p>
        </w:tc>
        <w:tc>
          <w:tcPr>
            <w:tcW w:w="940" w:type="dxa"/>
            <w:tcBorders>
              <w:top w:val="nil"/>
              <w:left w:val="nil"/>
              <w:bottom w:val="single" w:sz="4" w:space="0" w:color="auto"/>
              <w:right w:val="single" w:sz="4" w:space="0" w:color="auto"/>
            </w:tcBorders>
            <w:shd w:val="clear" w:color="auto" w:fill="auto"/>
            <w:noWrap/>
            <w:vAlign w:val="bottom"/>
            <w:hideMark/>
          </w:tcPr>
          <w:p w14:paraId="1127B22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-5 022</w:t>
            </w:r>
          </w:p>
        </w:tc>
        <w:tc>
          <w:tcPr>
            <w:tcW w:w="960" w:type="dxa"/>
            <w:tcBorders>
              <w:top w:val="nil"/>
              <w:left w:val="nil"/>
              <w:bottom w:val="single" w:sz="4" w:space="0" w:color="auto"/>
              <w:right w:val="single" w:sz="4" w:space="0" w:color="auto"/>
            </w:tcBorders>
            <w:shd w:val="clear" w:color="auto" w:fill="auto"/>
            <w:noWrap/>
            <w:vAlign w:val="bottom"/>
            <w:hideMark/>
          </w:tcPr>
          <w:p w14:paraId="3AE97B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99,3%</w:t>
            </w:r>
          </w:p>
        </w:tc>
      </w:tr>
      <w:tr w:rsidR="00985656" w:rsidRPr="00985656" w14:paraId="3950DEC8"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64CAB9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bełchatowski</w:t>
            </w:r>
          </w:p>
        </w:tc>
        <w:tc>
          <w:tcPr>
            <w:tcW w:w="1134" w:type="dxa"/>
            <w:tcBorders>
              <w:top w:val="nil"/>
              <w:left w:val="nil"/>
              <w:bottom w:val="single" w:sz="4" w:space="0" w:color="auto"/>
              <w:right w:val="single" w:sz="4" w:space="0" w:color="auto"/>
            </w:tcBorders>
            <w:shd w:val="clear" w:color="auto" w:fill="auto"/>
            <w:noWrap/>
            <w:vAlign w:val="bottom"/>
            <w:hideMark/>
          </w:tcPr>
          <w:p w14:paraId="765F38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113 105</w:t>
            </w:r>
          </w:p>
        </w:tc>
        <w:tc>
          <w:tcPr>
            <w:tcW w:w="1134" w:type="dxa"/>
            <w:tcBorders>
              <w:top w:val="nil"/>
              <w:left w:val="nil"/>
              <w:bottom w:val="single" w:sz="4" w:space="0" w:color="auto"/>
              <w:right w:val="single" w:sz="4" w:space="0" w:color="auto"/>
            </w:tcBorders>
            <w:shd w:val="clear" w:color="auto" w:fill="auto"/>
            <w:noWrap/>
            <w:vAlign w:val="bottom"/>
            <w:hideMark/>
          </w:tcPr>
          <w:p w14:paraId="3E191A4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113 238</w:t>
            </w:r>
          </w:p>
        </w:tc>
        <w:tc>
          <w:tcPr>
            <w:tcW w:w="1134" w:type="dxa"/>
            <w:tcBorders>
              <w:top w:val="nil"/>
              <w:left w:val="nil"/>
              <w:bottom w:val="single" w:sz="4" w:space="0" w:color="auto"/>
              <w:right w:val="single" w:sz="4" w:space="0" w:color="auto"/>
            </w:tcBorders>
            <w:shd w:val="clear" w:color="auto" w:fill="auto"/>
            <w:noWrap/>
            <w:vAlign w:val="bottom"/>
            <w:hideMark/>
          </w:tcPr>
          <w:p w14:paraId="6412A2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112 916</w:t>
            </w:r>
          </w:p>
        </w:tc>
        <w:tc>
          <w:tcPr>
            <w:tcW w:w="940" w:type="dxa"/>
            <w:tcBorders>
              <w:top w:val="nil"/>
              <w:left w:val="nil"/>
              <w:bottom w:val="single" w:sz="4" w:space="0" w:color="auto"/>
              <w:right w:val="single" w:sz="4" w:space="0" w:color="auto"/>
            </w:tcBorders>
            <w:shd w:val="clear" w:color="auto" w:fill="auto"/>
            <w:noWrap/>
            <w:vAlign w:val="bottom"/>
            <w:hideMark/>
          </w:tcPr>
          <w:p w14:paraId="39FEB62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-322</w:t>
            </w:r>
          </w:p>
        </w:tc>
        <w:tc>
          <w:tcPr>
            <w:tcW w:w="960" w:type="dxa"/>
            <w:tcBorders>
              <w:top w:val="nil"/>
              <w:left w:val="nil"/>
              <w:bottom w:val="single" w:sz="4" w:space="0" w:color="auto"/>
              <w:right w:val="single" w:sz="4" w:space="0" w:color="auto"/>
            </w:tcBorders>
            <w:shd w:val="clear" w:color="auto" w:fill="auto"/>
            <w:noWrap/>
            <w:vAlign w:val="bottom"/>
            <w:hideMark/>
          </w:tcPr>
          <w:p w14:paraId="7B9FB7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99,7%</w:t>
            </w:r>
          </w:p>
        </w:tc>
      </w:tr>
      <w:tr w:rsidR="00985656" w:rsidRPr="00985656" w14:paraId="59AEAFB6"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E7F7A9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opoczyński</w:t>
            </w:r>
          </w:p>
        </w:tc>
        <w:tc>
          <w:tcPr>
            <w:tcW w:w="1134" w:type="dxa"/>
            <w:tcBorders>
              <w:top w:val="nil"/>
              <w:left w:val="nil"/>
              <w:bottom w:val="single" w:sz="4" w:space="0" w:color="auto"/>
              <w:right w:val="single" w:sz="4" w:space="0" w:color="auto"/>
            </w:tcBorders>
            <w:shd w:val="clear" w:color="auto" w:fill="auto"/>
            <w:noWrap/>
            <w:vAlign w:val="bottom"/>
            <w:hideMark/>
          </w:tcPr>
          <w:p w14:paraId="2B8EEE3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78 057</w:t>
            </w:r>
          </w:p>
        </w:tc>
        <w:tc>
          <w:tcPr>
            <w:tcW w:w="1134" w:type="dxa"/>
            <w:tcBorders>
              <w:top w:val="nil"/>
              <w:left w:val="nil"/>
              <w:bottom w:val="single" w:sz="4" w:space="0" w:color="auto"/>
              <w:right w:val="single" w:sz="4" w:space="0" w:color="auto"/>
            </w:tcBorders>
            <w:shd w:val="clear" w:color="auto" w:fill="auto"/>
            <w:noWrap/>
            <w:vAlign w:val="bottom"/>
            <w:hideMark/>
          </w:tcPr>
          <w:p w14:paraId="255480A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77 771</w:t>
            </w:r>
          </w:p>
        </w:tc>
        <w:tc>
          <w:tcPr>
            <w:tcW w:w="1134" w:type="dxa"/>
            <w:tcBorders>
              <w:top w:val="nil"/>
              <w:left w:val="nil"/>
              <w:bottom w:val="single" w:sz="4" w:space="0" w:color="auto"/>
              <w:right w:val="single" w:sz="4" w:space="0" w:color="auto"/>
            </w:tcBorders>
            <w:shd w:val="clear" w:color="auto" w:fill="auto"/>
            <w:noWrap/>
            <w:vAlign w:val="bottom"/>
            <w:hideMark/>
          </w:tcPr>
          <w:p w14:paraId="35D9538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77 457</w:t>
            </w:r>
          </w:p>
        </w:tc>
        <w:tc>
          <w:tcPr>
            <w:tcW w:w="940" w:type="dxa"/>
            <w:tcBorders>
              <w:top w:val="nil"/>
              <w:left w:val="nil"/>
              <w:bottom w:val="single" w:sz="4" w:space="0" w:color="auto"/>
              <w:right w:val="single" w:sz="4" w:space="0" w:color="auto"/>
            </w:tcBorders>
            <w:shd w:val="clear" w:color="auto" w:fill="auto"/>
            <w:noWrap/>
            <w:vAlign w:val="bottom"/>
            <w:hideMark/>
          </w:tcPr>
          <w:p w14:paraId="6D65297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-314</w:t>
            </w:r>
          </w:p>
        </w:tc>
        <w:tc>
          <w:tcPr>
            <w:tcW w:w="960" w:type="dxa"/>
            <w:tcBorders>
              <w:top w:val="nil"/>
              <w:left w:val="nil"/>
              <w:bottom w:val="single" w:sz="4" w:space="0" w:color="auto"/>
              <w:right w:val="single" w:sz="4" w:space="0" w:color="auto"/>
            </w:tcBorders>
            <w:shd w:val="clear" w:color="auto" w:fill="auto"/>
            <w:noWrap/>
            <w:vAlign w:val="bottom"/>
            <w:hideMark/>
          </w:tcPr>
          <w:p w14:paraId="5CF5B85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99,6%</w:t>
            </w:r>
          </w:p>
        </w:tc>
      </w:tr>
      <w:tr w:rsidR="00985656" w:rsidRPr="00985656" w14:paraId="28AC8CD1"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1D97B07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piotrkowski</w:t>
            </w:r>
          </w:p>
        </w:tc>
        <w:tc>
          <w:tcPr>
            <w:tcW w:w="1134" w:type="dxa"/>
            <w:tcBorders>
              <w:top w:val="nil"/>
              <w:left w:val="nil"/>
              <w:bottom w:val="single" w:sz="4" w:space="0" w:color="auto"/>
              <w:right w:val="single" w:sz="4" w:space="0" w:color="auto"/>
            </w:tcBorders>
            <w:shd w:val="clear" w:color="auto" w:fill="auto"/>
            <w:noWrap/>
            <w:vAlign w:val="bottom"/>
            <w:hideMark/>
          </w:tcPr>
          <w:p w14:paraId="5F5A56F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91 618</w:t>
            </w:r>
          </w:p>
        </w:tc>
        <w:tc>
          <w:tcPr>
            <w:tcW w:w="1134" w:type="dxa"/>
            <w:tcBorders>
              <w:top w:val="nil"/>
              <w:left w:val="nil"/>
              <w:bottom w:val="single" w:sz="4" w:space="0" w:color="auto"/>
              <w:right w:val="single" w:sz="4" w:space="0" w:color="auto"/>
            </w:tcBorders>
            <w:shd w:val="clear" w:color="auto" w:fill="auto"/>
            <w:noWrap/>
            <w:vAlign w:val="bottom"/>
            <w:hideMark/>
          </w:tcPr>
          <w:p w14:paraId="27C649D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91 534</w:t>
            </w:r>
          </w:p>
        </w:tc>
        <w:tc>
          <w:tcPr>
            <w:tcW w:w="1134" w:type="dxa"/>
            <w:tcBorders>
              <w:top w:val="nil"/>
              <w:left w:val="nil"/>
              <w:bottom w:val="single" w:sz="4" w:space="0" w:color="auto"/>
              <w:right w:val="single" w:sz="4" w:space="0" w:color="auto"/>
            </w:tcBorders>
            <w:shd w:val="clear" w:color="auto" w:fill="auto"/>
            <w:noWrap/>
            <w:vAlign w:val="bottom"/>
            <w:hideMark/>
          </w:tcPr>
          <w:p w14:paraId="7D0BCBB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91 283</w:t>
            </w:r>
          </w:p>
        </w:tc>
        <w:tc>
          <w:tcPr>
            <w:tcW w:w="940" w:type="dxa"/>
            <w:tcBorders>
              <w:top w:val="nil"/>
              <w:left w:val="nil"/>
              <w:bottom w:val="single" w:sz="4" w:space="0" w:color="auto"/>
              <w:right w:val="single" w:sz="4" w:space="0" w:color="auto"/>
            </w:tcBorders>
            <w:shd w:val="clear" w:color="auto" w:fill="auto"/>
            <w:noWrap/>
            <w:vAlign w:val="bottom"/>
            <w:hideMark/>
          </w:tcPr>
          <w:p w14:paraId="4892388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-251</w:t>
            </w:r>
          </w:p>
        </w:tc>
        <w:tc>
          <w:tcPr>
            <w:tcW w:w="960" w:type="dxa"/>
            <w:tcBorders>
              <w:top w:val="nil"/>
              <w:left w:val="nil"/>
              <w:bottom w:val="single" w:sz="4" w:space="0" w:color="auto"/>
              <w:right w:val="single" w:sz="4" w:space="0" w:color="auto"/>
            </w:tcBorders>
            <w:shd w:val="clear" w:color="auto" w:fill="auto"/>
            <w:noWrap/>
            <w:vAlign w:val="bottom"/>
            <w:hideMark/>
          </w:tcPr>
          <w:p w14:paraId="2C8FEE0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99,7%</w:t>
            </w:r>
          </w:p>
        </w:tc>
      </w:tr>
      <w:tr w:rsidR="00985656" w:rsidRPr="00985656" w14:paraId="424A7A04"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EA2FFD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radomszczański</w:t>
            </w:r>
          </w:p>
        </w:tc>
        <w:tc>
          <w:tcPr>
            <w:tcW w:w="1134" w:type="dxa"/>
            <w:tcBorders>
              <w:top w:val="nil"/>
              <w:left w:val="nil"/>
              <w:bottom w:val="single" w:sz="4" w:space="0" w:color="auto"/>
              <w:right w:val="single" w:sz="4" w:space="0" w:color="auto"/>
            </w:tcBorders>
            <w:shd w:val="clear" w:color="auto" w:fill="auto"/>
            <w:noWrap/>
            <w:vAlign w:val="bottom"/>
            <w:hideMark/>
          </w:tcPr>
          <w:p w14:paraId="4E3D099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116 316</w:t>
            </w:r>
          </w:p>
        </w:tc>
        <w:tc>
          <w:tcPr>
            <w:tcW w:w="1134" w:type="dxa"/>
            <w:tcBorders>
              <w:top w:val="nil"/>
              <w:left w:val="nil"/>
              <w:bottom w:val="single" w:sz="4" w:space="0" w:color="auto"/>
              <w:right w:val="single" w:sz="4" w:space="0" w:color="auto"/>
            </w:tcBorders>
            <w:shd w:val="clear" w:color="auto" w:fill="auto"/>
            <w:noWrap/>
            <w:vAlign w:val="bottom"/>
            <w:hideMark/>
          </w:tcPr>
          <w:p w14:paraId="16A5815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115 832</w:t>
            </w:r>
          </w:p>
        </w:tc>
        <w:tc>
          <w:tcPr>
            <w:tcW w:w="1134" w:type="dxa"/>
            <w:tcBorders>
              <w:top w:val="nil"/>
              <w:left w:val="nil"/>
              <w:bottom w:val="single" w:sz="4" w:space="0" w:color="auto"/>
              <w:right w:val="single" w:sz="4" w:space="0" w:color="auto"/>
            </w:tcBorders>
            <w:shd w:val="clear" w:color="auto" w:fill="auto"/>
            <w:noWrap/>
            <w:vAlign w:val="bottom"/>
            <w:hideMark/>
          </w:tcPr>
          <w:p w14:paraId="66604C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115 125</w:t>
            </w:r>
          </w:p>
        </w:tc>
        <w:tc>
          <w:tcPr>
            <w:tcW w:w="940" w:type="dxa"/>
            <w:tcBorders>
              <w:top w:val="nil"/>
              <w:left w:val="nil"/>
              <w:bottom w:val="single" w:sz="4" w:space="0" w:color="auto"/>
              <w:right w:val="single" w:sz="4" w:space="0" w:color="auto"/>
            </w:tcBorders>
            <w:shd w:val="clear" w:color="auto" w:fill="auto"/>
            <w:noWrap/>
            <w:vAlign w:val="bottom"/>
            <w:hideMark/>
          </w:tcPr>
          <w:p w14:paraId="1774549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-707</w:t>
            </w:r>
          </w:p>
        </w:tc>
        <w:tc>
          <w:tcPr>
            <w:tcW w:w="960" w:type="dxa"/>
            <w:tcBorders>
              <w:top w:val="nil"/>
              <w:left w:val="nil"/>
              <w:bottom w:val="single" w:sz="4" w:space="0" w:color="auto"/>
              <w:right w:val="single" w:sz="4" w:space="0" w:color="auto"/>
            </w:tcBorders>
            <w:shd w:val="clear" w:color="auto" w:fill="auto"/>
            <w:noWrap/>
            <w:vAlign w:val="bottom"/>
            <w:hideMark/>
          </w:tcPr>
          <w:p w14:paraId="64DE61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99,4%</w:t>
            </w:r>
          </w:p>
        </w:tc>
      </w:tr>
      <w:tr w:rsidR="00985656" w:rsidRPr="00985656" w14:paraId="1C5A561D"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E37B2A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tomaszowski</w:t>
            </w:r>
          </w:p>
        </w:tc>
        <w:tc>
          <w:tcPr>
            <w:tcW w:w="1134" w:type="dxa"/>
            <w:tcBorders>
              <w:top w:val="nil"/>
              <w:left w:val="nil"/>
              <w:bottom w:val="single" w:sz="4" w:space="0" w:color="auto"/>
              <w:right w:val="single" w:sz="4" w:space="0" w:color="auto"/>
            </w:tcBorders>
            <w:shd w:val="clear" w:color="auto" w:fill="auto"/>
            <w:noWrap/>
            <w:vAlign w:val="bottom"/>
            <w:hideMark/>
          </w:tcPr>
          <w:p w14:paraId="79CCE0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119 759</w:t>
            </w:r>
          </w:p>
        </w:tc>
        <w:tc>
          <w:tcPr>
            <w:tcW w:w="1134" w:type="dxa"/>
            <w:tcBorders>
              <w:top w:val="nil"/>
              <w:left w:val="nil"/>
              <w:bottom w:val="single" w:sz="4" w:space="0" w:color="auto"/>
              <w:right w:val="single" w:sz="4" w:space="0" w:color="auto"/>
            </w:tcBorders>
            <w:shd w:val="clear" w:color="auto" w:fill="auto"/>
            <w:noWrap/>
            <w:vAlign w:val="bottom"/>
            <w:hideMark/>
          </w:tcPr>
          <w:p w14:paraId="43BED4F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119 273</w:t>
            </w:r>
          </w:p>
        </w:tc>
        <w:tc>
          <w:tcPr>
            <w:tcW w:w="1134" w:type="dxa"/>
            <w:tcBorders>
              <w:top w:val="nil"/>
              <w:left w:val="nil"/>
              <w:bottom w:val="single" w:sz="4" w:space="0" w:color="auto"/>
              <w:right w:val="single" w:sz="4" w:space="0" w:color="auto"/>
            </w:tcBorders>
            <w:shd w:val="clear" w:color="auto" w:fill="auto"/>
            <w:noWrap/>
            <w:vAlign w:val="bottom"/>
            <w:hideMark/>
          </w:tcPr>
          <w:p w14:paraId="0AFDAB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118 671</w:t>
            </w:r>
          </w:p>
        </w:tc>
        <w:tc>
          <w:tcPr>
            <w:tcW w:w="940" w:type="dxa"/>
            <w:tcBorders>
              <w:top w:val="nil"/>
              <w:left w:val="nil"/>
              <w:bottom w:val="single" w:sz="4" w:space="0" w:color="auto"/>
              <w:right w:val="single" w:sz="4" w:space="0" w:color="auto"/>
            </w:tcBorders>
            <w:shd w:val="clear" w:color="auto" w:fill="auto"/>
            <w:noWrap/>
            <w:vAlign w:val="bottom"/>
            <w:hideMark/>
          </w:tcPr>
          <w:p w14:paraId="40AC13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-602</w:t>
            </w:r>
          </w:p>
        </w:tc>
        <w:tc>
          <w:tcPr>
            <w:tcW w:w="960" w:type="dxa"/>
            <w:tcBorders>
              <w:top w:val="nil"/>
              <w:left w:val="nil"/>
              <w:bottom w:val="single" w:sz="4" w:space="0" w:color="auto"/>
              <w:right w:val="single" w:sz="4" w:space="0" w:color="auto"/>
            </w:tcBorders>
            <w:shd w:val="clear" w:color="auto" w:fill="auto"/>
            <w:noWrap/>
            <w:vAlign w:val="bottom"/>
            <w:hideMark/>
          </w:tcPr>
          <w:p w14:paraId="24639BB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99,5%</w:t>
            </w:r>
          </w:p>
        </w:tc>
      </w:tr>
      <w:tr w:rsidR="00985656" w:rsidRPr="00985656" w14:paraId="09ED9E27"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0A64FB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Piotrków Trybunalski</w:t>
            </w:r>
          </w:p>
        </w:tc>
        <w:tc>
          <w:tcPr>
            <w:tcW w:w="1134" w:type="dxa"/>
            <w:tcBorders>
              <w:top w:val="nil"/>
              <w:left w:val="nil"/>
              <w:bottom w:val="single" w:sz="4" w:space="0" w:color="auto"/>
              <w:right w:val="single" w:sz="4" w:space="0" w:color="auto"/>
            </w:tcBorders>
            <w:shd w:val="clear" w:color="auto" w:fill="auto"/>
            <w:noWrap/>
            <w:vAlign w:val="bottom"/>
            <w:hideMark/>
          </w:tcPr>
          <w:p w14:paraId="174C9C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75 903</w:t>
            </w:r>
          </w:p>
        </w:tc>
        <w:tc>
          <w:tcPr>
            <w:tcW w:w="1134" w:type="dxa"/>
            <w:tcBorders>
              <w:top w:val="nil"/>
              <w:left w:val="nil"/>
              <w:bottom w:val="single" w:sz="4" w:space="0" w:color="auto"/>
              <w:right w:val="single" w:sz="4" w:space="0" w:color="auto"/>
            </w:tcBorders>
            <w:shd w:val="clear" w:color="auto" w:fill="auto"/>
            <w:noWrap/>
            <w:vAlign w:val="bottom"/>
            <w:hideMark/>
          </w:tcPr>
          <w:p w14:paraId="712D4F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75 608</w:t>
            </w:r>
          </w:p>
        </w:tc>
        <w:tc>
          <w:tcPr>
            <w:tcW w:w="1134" w:type="dxa"/>
            <w:tcBorders>
              <w:top w:val="nil"/>
              <w:left w:val="nil"/>
              <w:bottom w:val="single" w:sz="4" w:space="0" w:color="auto"/>
              <w:right w:val="single" w:sz="4" w:space="0" w:color="auto"/>
            </w:tcBorders>
            <w:shd w:val="clear" w:color="auto" w:fill="auto"/>
            <w:noWrap/>
            <w:vAlign w:val="bottom"/>
            <w:hideMark/>
          </w:tcPr>
          <w:p w14:paraId="725FD51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75 183</w:t>
            </w:r>
          </w:p>
        </w:tc>
        <w:tc>
          <w:tcPr>
            <w:tcW w:w="940" w:type="dxa"/>
            <w:tcBorders>
              <w:top w:val="nil"/>
              <w:left w:val="nil"/>
              <w:bottom w:val="single" w:sz="4" w:space="0" w:color="auto"/>
              <w:right w:val="single" w:sz="4" w:space="0" w:color="auto"/>
            </w:tcBorders>
            <w:shd w:val="clear" w:color="auto" w:fill="auto"/>
            <w:noWrap/>
            <w:vAlign w:val="bottom"/>
            <w:hideMark/>
          </w:tcPr>
          <w:p w14:paraId="617DE03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-425</w:t>
            </w:r>
          </w:p>
        </w:tc>
        <w:tc>
          <w:tcPr>
            <w:tcW w:w="960" w:type="dxa"/>
            <w:tcBorders>
              <w:top w:val="nil"/>
              <w:left w:val="nil"/>
              <w:bottom w:val="single" w:sz="4" w:space="0" w:color="auto"/>
              <w:right w:val="single" w:sz="4" w:space="0" w:color="auto"/>
            </w:tcBorders>
            <w:shd w:val="clear" w:color="auto" w:fill="auto"/>
            <w:noWrap/>
            <w:vAlign w:val="bottom"/>
            <w:hideMark/>
          </w:tcPr>
          <w:p w14:paraId="350E8AB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99,4%</w:t>
            </w:r>
          </w:p>
        </w:tc>
      </w:tr>
      <w:tr w:rsidR="00985656" w:rsidRPr="00985656" w14:paraId="53B8272A"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BD8ECB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łaski</w:t>
            </w:r>
          </w:p>
        </w:tc>
        <w:tc>
          <w:tcPr>
            <w:tcW w:w="1134" w:type="dxa"/>
            <w:tcBorders>
              <w:top w:val="nil"/>
              <w:left w:val="nil"/>
              <w:bottom w:val="single" w:sz="4" w:space="0" w:color="auto"/>
              <w:right w:val="single" w:sz="4" w:space="0" w:color="auto"/>
            </w:tcBorders>
            <w:shd w:val="clear" w:color="auto" w:fill="auto"/>
            <w:noWrap/>
            <w:vAlign w:val="bottom"/>
            <w:hideMark/>
          </w:tcPr>
          <w:p w14:paraId="4BFD61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50 687</w:t>
            </w:r>
          </w:p>
        </w:tc>
        <w:tc>
          <w:tcPr>
            <w:tcW w:w="1134" w:type="dxa"/>
            <w:tcBorders>
              <w:top w:val="nil"/>
              <w:left w:val="nil"/>
              <w:bottom w:val="single" w:sz="4" w:space="0" w:color="auto"/>
              <w:right w:val="single" w:sz="4" w:space="0" w:color="auto"/>
            </w:tcBorders>
            <w:shd w:val="clear" w:color="auto" w:fill="auto"/>
            <w:noWrap/>
            <w:vAlign w:val="bottom"/>
            <w:hideMark/>
          </w:tcPr>
          <w:p w14:paraId="5284CBA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50 551</w:t>
            </w:r>
          </w:p>
        </w:tc>
        <w:tc>
          <w:tcPr>
            <w:tcW w:w="1134" w:type="dxa"/>
            <w:tcBorders>
              <w:top w:val="nil"/>
              <w:left w:val="nil"/>
              <w:bottom w:val="single" w:sz="4" w:space="0" w:color="auto"/>
              <w:right w:val="single" w:sz="4" w:space="0" w:color="auto"/>
            </w:tcBorders>
            <w:shd w:val="clear" w:color="auto" w:fill="auto"/>
            <w:noWrap/>
            <w:vAlign w:val="bottom"/>
            <w:hideMark/>
          </w:tcPr>
          <w:p w14:paraId="4B852E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50 282</w:t>
            </w:r>
          </w:p>
        </w:tc>
        <w:tc>
          <w:tcPr>
            <w:tcW w:w="940" w:type="dxa"/>
            <w:tcBorders>
              <w:top w:val="nil"/>
              <w:left w:val="nil"/>
              <w:bottom w:val="single" w:sz="4" w:space="0" w:color="auto"/>
              <w:right w:val="single" w:sz="4" w:space="0" w:color="auto"/>
            </w:tcBorders>
            <w:shd w:val="clear" w:color="auto" w:fill="auto"/>
            <w:noWrap/>
            <w:vAlign w:val="bottom"/>
            <w:hideMark/>
          </w:tcPr>
          <w:p w14:paraId="4F53730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-269</w:t>
            </w:r>
          </w:p>
        </w:tc>
        <w:tc>
          <w:tcPr>
            <w:tcW w:w="960" w:type="dxa"/>
            <w:tcBorders>
              <w:top w:val="nil"/>
              <w:left w:val="nil"/>
              <w:bottom w:val="single" w:sz="4" w:space="0" w:color="auto"/>
              <w:right w:val="single" w:sz="4" w:space="0" w:color="auto"/>
            </w:tcBorders>
            <w:shd w:val="clear" w:color="auto" w:fill="auto"/>
            <w:noWrap/>
            <w:vAlign w:val="bottom"/>
            <w:hideMark/>
          </w:tcPr>
          <w:p w14:paraId="4F7196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99,5%</w:t>
            </w:r>
          </w:p>
        </w:tc>
      </w:tr>
      <w:tr w:rsidR="00985656" w:rsidRPr="00985656" w14:paraId="3E5E76E4"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5AC3560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pajęczański</w:t>
            </w:r>
          </w:p>
        </w:tc>
        <w:tc>
          <w:tcPr>
            <w:tcW w:w="1134" w:type="dxa"/>
            <w:tcBorders>
              <w:top w:val="nil"/>
              <w:left w:val="nil"/>
              <w:bottom w:val="single" w:sz="4" w:space="0" w:color="auto"/>
              <w:right w:val="single" w:sz="4" w:space="0" w:color="auto"/>
            </w:tcBorders>
            <w:shd w:val="clear" w:color="auto" w:fill="auto"/>
            <w:noWrap/>
            <w:vAlign w:val="bottom"/>
            <w:hideMark/>
          </w:tcPr>
          <w:p w14:paraId="12C7B68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52 533</w:t>
            </w:r>
          </w:p>
        </w:tc>
        <w:tc>
          <w:tcPr>
            <w:tcW w:w="1134" w:type="dxa"/>
            <w:tcBorders>
              <w:top w:val="nil"/>
              <w:left w:val="nil"/>
              <w:bottom w:val="single" w:sz="4" w:space="0" w:color="auto"/>
              <w:right w:val="single" w:sz="4" w:space="0" w:color="auto"/>
            </w:tcBorders>
            <w:shd w:val="clear" w:color="auto" w:fill="auto"/>
            <w:noWrap/>
            <w:vAlign w:val="bottom"/>
            <w:hideMark/>
          </w:tcPr>
          <w:p w14:paraId="12B292D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52 293</w:t>
            </w:r>
          </w:p>
        </w:tc>
        <w:tc>
          <w:tcPr>
            <w:tcW w:w="1134" w:type="dxa"/>
            <w:tcBorders>
              <w:top w:val="nil"/>
              <w:left w:val="nil"/>
              <w:bottom w:val="single" w:sz="4" w:space="0" w:color="auto"/>
              <w:right w:val="single" w:sz="4" w:space="0" w:color="auto"/>
            </w:tcBorders>
            <w:shd w:val="clear" w:color="auto" w:fill="auto"/>
            <w:noWrap/>
            <w:vAlign w:val="bottom"/>
            <w:hideMark/>
          </w:tcPr>
          <w:p w14:paraId="67B9141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52 023</w:t>
            </w:r>
          </w:p>
        </w:tc>
        <w:tc>
          <w:tcPr>
            <w:tcW w:w="940" w:type="dxa"/>
            <w:tcBorders>
              <w:top w:val="nil"/>
              <w:left w:val="nil"/>
              <w:bottom w:val="single" w:sz="4" w:space="0" w:color="auto"/>
              <w:right w:val="single" w:sz="4" w:space="0" w:color="auto"/>
            </w:tcBorders>
            <w:shd w:val="clear" w:color="auto" w:fill="auto"/>
            <w:noWrap/>
            <w:vAlign w:val="bottom"/>
            <w:hideMark/>
          </w:tcPr>
          <w:p w14:paraId="4245384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-270</w:t>
            </w:r>
          </w:p>
        </w:tc>
        <w:tc>
          <w:tcPr>
            <w:tcW w:w="960" w:type="dxa"/>
            <w:tcBorders>
              <w:top w:val="nil"/>
              <w:left w:val="nil"/>
              <w:bottom w:val="single" w:sz="4" w:space="0" w:color="auto"/>
              <w:right w:val="single" w:sz="4" w:space="0" w:color="auto"/>
            </w:tcBorders>
            <w:shd w:val="clear" w:color="auto" w:fill="auto"/>
            <w:noWrap/>
            <w:vAlign w:val="bottom"/>
            <w:hideMark/>
          </w:tcPr>
          <w:p w14:paraId="748C1DC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99,5%</w:t>
            </w:r>
          </w:p>
        </w:tc>
      </w:tr>
      <w:tr w:rsidR="00985656" w:rsidRPr="00985656" w14:paraId="67AD1270"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903D36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poddębicki</w:t>
            </w:r>
          </w:p>
        </w:tc>
        <w:tc>
          <w:tcPr>
            <w:tcW w:w="1134" w:type="dxa"/>
            <w:tcBorders>
              <w:top w:val="nil"/>
              <w:left w:val="nil"/>
              <w:bottom w:val="single" w:sz="4" w:space="0" w:color="auto"/>
              <w:right w:val="single" w:sz="4" w:space="0" w:color="auto"/>
            </w:tcBorders>
            <w:shd w:val="clear" w:color="auto" w:fill="auto"/>
            <w:noWrap/>
            <w:vAlign w:val="bottom"/>
            <w:hideMark/>
          </w:tcPr>
          <w:p w14:paraId="32D1262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41 871</w:t>
            </w:r>
          </w:p>
        </w:tc>
        <w:tc>
          <w:tcPr>
            <w:tcW w:w="1134" w:type="dxa"/>
            <w:tcBorders>
              <w:top w:val="nil"/>
              <w:left w:val="nil"/>
              <w:bottom w:val="single" w:sz="4" w:space="0" w:color="auto"/>
              <w:right w:val="single" w:sz="4" w:space="0" w:color="auto"/>
            </w:tcBorders>
            <w:shd w:val="clear" w:color="auto" w:fill="auto"/>
            <w:noWrap/>
            <w:vAlign w:val="bottom"/>
            <w:hideMark/>
          </w:tcPr>
          <w:p w14:paraId="1CB262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41 788</w:t>
            </w:r>
          </w:p>
        </w:tc>
        <w:tc>
          <w:tcPr>
            <w:tcW w:w="1134" w:type="dxa"/>
            <w:tcBorders>
              <w:top w:val="nil"/>
              <w:left w:val="nil"/>
              <w:bottom w:val="single" w:sz="4" w:space="0" w:color="auto"/>
              <w:right w:val="single" w:sz="4" w:space="0" w:color="auto"/>
            </w:tcBorders>
            <w:shd w:val="clear" w:color="auto" w:fill="auto"/>
            <w:noWrap/>
            <w:vAlign w:val="bottom"/>
            <w:hideMark/>
          </w:tcPr>
          <w:p w14:paraId="027757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41 679</w:t>
            </w:r>
          </w:p>
        </w:tc>
        <w:tc>
          <w:tcPr>
            <w:tcW w:w="940" w:type="dxa"/>
            <w:tcBorders>
              <w:top w:val="nil"/>
              <w:left w:val="nil"/>
              <w:bottom w:val="single" w:sz="4" w:space="0" w:color="auto"/>
              <w:right w:val="single" w:sz="4" w:space="0" w:color="auto"/>
            </w:tcBorders>
            <w:shd w:val="clear" w:color="auto" w:fill="auto"/>
            <w:noWrap/>
            <w:vAlign w:val="bottom"/>
            <w:hideMark/>
          </w:tcPr>
          <w:p w14:paraId="37678A0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-109</w:t>
            </w:r>
          </w:p>
        </w:tc>
        <w:tc>
          <w:tcPr>
            <w:tcW w:w="960" w:type="dxa"/>
            <w:tcBorders>
              <w:top w:val="nil"/>
              <w:left w:val="nil"/>
              <w:bottom w:val="single" w:sz="4" w:space="0" w:color="auto"/>
              <w:right w:val="single" w:sz="4" w:space="0" w:color="auto"/>
            </w:tcBorders>
            <w:shd w:val="clear" w:color="auto" w:fill="auto"/>
            <w:noWrap/>
            <w:vAlign w:val="bottom"/>
            <w:hideMark/>
          </w:tcPr>
          <w:p w14:paraId="1A2710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99,7%</w:t>
            </w:r>
          </w:p>
        </w:tc>
      </w:tr>
      <w:tr w:rsidR="00985656" w:rsidRPr="00985656" w14:paraId="5AEA24C2"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75A9366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sieradzki</w:t>
            </w:r>
          </w:p>
        </w:tc>
        <w:tc>
          <w:tcPr>
            <w:tcW w:w="1134" w:type="dxa"/>
            <w:tcBorders>
              <w:top w:val="nil"/>
              <w:left w:val="nil"/>
              <w:bottom w:val="single" w:sz="4" w:space="0" w:color="auto"/>
              <w:right w:val="single" w:sz="4" w:space="0" w:color="auto"/>
            </w:tcBorders>
            <w:shd w:val="clear" w:color="auto" w:fill="auto"/>
            <w:noWrap/>
            <w:vAlign w:val="bottom"/>
            <w:hideMark/>
          </w:tcPr>
          <w:p w14:paraId="779977A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120 057</w:t>
            </w:r>
          </w:p>
        </w:tc>
        <w:tc>
          <w:tcPr>
            <w:tcW w:w="1134" w:type="dxa"/>
            <w:tcBorders>
              <w:top w:val="nil"/>
              <w:left w:val="nil"/>
              <w:bottom w:val="single" w:sz="4" w:space="0" w:color="auto"/>
              <w:right w:val="single" w:sz="4" w:space="0" w:color="auto"/>
            </w:tcBorders>
            <w:shd w:val="clear" w:color="auto" w:fill="auto"/>
            <w:noWrap/>
            <w:vAlign w:val="bottom"/>
            <w:hideMark/>
          </w:tcPr>
          <w:p w14:paraId="558FC7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119 622</w:t>
            </w:r>
          </w:p>
        </w:tc>
        <w:tc>
          <w:tcPr>
            <w:tcW w:w="1134" w:type="dxa"/>
            <w:tcBorders>
              <w:top w:val="nil"/>
              <w:left w:val="nil"/>
              <w:bottom w:val="single" w:sz="4" w:space="0" w:color="auto"/>
              <w:right w:val="single" w:sz="4" w:space="0" w:color="auto"/>
            </w:tcBorders>
            <w:shd w:val="clear" w:color="auto" w:fill="auto"/>
            <w:noWrap/>
            <w:vAlign w:val="bottom"/>
            <w:hideMark/>
          </w:tcPr>
          <w:p w14:paraId="07E8AC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119 268</w:t>
            </w:r>
          </w:p>
        </w:tc>
        <w:tc>
          <w:tcPr>
            <w:tcW w:w="940" w:type="dxa"/>
            <w:tcBorders>
              <w:top w:val="nil"/>
              <w:left w:val="nil"/>
              <w:bottom w:val="single" w:sz="4" w:space="0" w:color="auto"/>
              <w:right w:val="single" w:sz="4" w:space="0" w:color="auto"/>
            </w:tcBorders>
            <w:shd w:val="clear" w:color="auto" w:fill="auto"/>
            <w:noWrap/>
            <w:vAlign w:val="bottom"/>
            <w:hideMark/>
          </w:tcPr>
          <w:p w14:paraId="043ABA4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-354</w:t>
            </w:r>
          </w:p>
        </w:tc>
        <w:tc>
          <w:tcPr>
            <w:tcW w:w="960" w:type="dxa"/>
            <w:tcBorders>
              <w:top w:val="nil"/>
              <w:left w:val="nil"/>
              <w:bottom w:val="single" w:sz="4" w:space="0" w:color="auto"/>
              <w:right w:val="single" w:sz="4" w:space="0" w:color="auto"/>
            </w:tcBorders>
            <w:shd w:val="clear" w:color="auto" w:fill="auto"/>
            <w:noWrap/>
            <w:vAlign w:val="bottom"/>
            <w:hideMark/>
          </w:tcPr>
          <w:p w14:paraId="5C08DBE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99,7%</w:t>
            </w:r>
          </w:p>
        </w:tc>
      </w:tr>
      <w:tr w:rsidR="00985656" w:rsidRPr="00985656" w14:paraId="5994B518"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391048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wieluński</w:t>
            </w:r>
          </w:p>
        </w:tc>
        <w:tc>
          <w:tcPr>
            <w:tcW w:w="1134" w:type="dxa"/>
            <w:tcBorders>
              <w:top w:val="nil"/>
              <w:left w:val="nil"/>
              <w:bottom w:val="single" w:sz="4" w:space="0" w:color="auto"/>
              <w:right w:val="single" w:sz="4" w:space="0" w:color="auto"/>
            </w:tcBorders>
            <w:shd w:val="clear" w:color="auto" w:fill="auto"/>
            <w:noWrap/>
            <w:vAlign w:val="bottom"/>
            <w:hideMark/>
          </w:tcPr>
          <w:p w14:paraId="4D66EDD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77 720</w:t>
            </w:r>
          </w:p>
        </w:tc>
        <w:tc>
          <w:tcPr>
            <w:tcW w:w="1134" w:type="dxa"/>
            <w:tcBorders>
              <w:top w:val="nil"/>
              <w:left w:val="nil"/>
              <w:bottom w:val="single" w:sz="4" w:space="0" w:color="auto"/>
              <w:right w:val="single" w:sz="4" w:space="0" w:color="auto"/>
            </w:tcBorders>
            <w:shd w:val="clear" w:color="auto" w:fill="auto"/>
            <w:noWrap/>
            <w:vAlign w:val="bottom"/>
            <w:hideMark/>
          </w:tcPr>
          <w:p w14:paraId="00BFC35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77 513</w:t>
            </w:r>
          </w:p>
        </w:tc>
        <w:tc>
          <w:tcPr>
            <w:tcW w:w="1134" w:type="dxa"/>
            <w:tcBorders>
              <w:top w:val="nil"/>
              <w:left w:val="nil"/>
              <w:bottom w:val="single" w:sz="4" w:space="0" w:color="auto"/>
              <w:right w:val="single" w:sz="4" w:space="0" w:color="auto"/>
            </w:tcBorders>
            <w:shd w:val="clear" w:color="auto" w:fill="auto"/>
            <w:noWrap/>
            <w:vAlign w:val="bottom"/>
            <w:hideMark/>
          </w:tcPr>
          <w:p w14:paraId="57B6108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77 290</w:t>
            </w:r>
          </w:p>
        </w:tc>
        <w:tc>
          <w:tcPr>
            <w:tcW w:w="940" w:type="dxa"/>
            <w:tcBorders>
              <w:top w:val="nil"/>
              <w:left w:val="nil"/>
              <w:bottom w:val="single" w:sz="4" w:space="0" w:color="auto"/>
              <w:right w:val="single" w:sz="4" w:space="0" w:color="auto"/>
            </w:tcBorders>
            <w:shd w:val="clear" w:color="auto" w:fill="auto"/>
            <w:noWrap/>
            <w:vAlign w:val="bottom"/>
            <w:hideMark/>
          </w:tcPr>
          <w:p w14:paraId="7EA5447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-223</w:t>
            </w:r>
          </w:p>
        </w:tc>
        <w:tc>
          <w:tcPr>
            <w:tcW w:w="960" w:type="dxa"/>
            <w:tcBorders>
              <w:top w:val="nil"/>
              <w:left w:val="nil"/>
              <w:bottom w:val="single" w:sz="4" w:space="0" w:color="auto"/>
              <w:right w:val="single" w:sz="4" w:space="0" w:color="auto"/>
            </w:tcBorders>
            <w:shd w:val="clear" w:color="auto" w:fill="auto"/>
            <w:noWrap/>
            <w:vAlign w:val="bottom"/>
            <w:hideMark/>
          </w:tcPr>
          <w:p w14:paraId="25416A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99,7%</w:t>
            </w:r>
          </w:p>
        </w:tc>
      </w:tr>
      <w:tr w:rsidR="00985656" w:rsidRPr="00985656" w14:paraId="4228E388"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8F42FE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wieruszowski</w:t>
            </w:r>
          </w:p>
        </w:tc>
        <w:tc>
          <w:tcPr>
            <w:tcW w:w="1134" w:type="dxa"/>
            <w:tcBorders>
              <w:top w:val="nil"/>
              <w:left w:val="nil"/>
              <w:bottom w:val="single" w:sz="4" w:space="0" w:color="auto"/>
              <w:right w:val="single" w:sz="4" w:space="0" w:color="auto"/>
            </w:tcBorders>
            <w:shd w:val="clear" w:color="auto" w:fill="auto"/>
            <w:noWrap/>
            <w:vAlign w:val="bottom"/>
            <w:hideMark/>
          </w:tcPr>
          <w:p w14:paraId="0ADDEC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42 260</w:t>
            </w:r>
          </w:p>
        </w:tc>
        <w:tc>
          <w:tcPr>
            <w:tcW w:w="1134" w:type="dxa"/>
            <w:tcBorders>
              <w:top w:val="nil"/>
              <w:left w:val="nil"/>
              <w:bottom w:val="single" w:sz="4" w:space="0" w:color="auto"/>
              <w:right w:val="single" w:sz="4" w:space="0" w:color="auto"/>
            </w:tcBorders>
            <w:shd w:val="clear" w:color="auto" w:fill="auto"/>
            <w:noWrap/>
            <w:vAlign w:val="bottom"/>
            <w:hideMark/>
          </w:tcPr>
          <w:p w14:paraId="7ED8568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42 196</w:t>
            </w:r>
          </w:p>
        </w:tc>
        <w:tc>
          <w:tcPr>
            <w:tcW w:w="1134" w:type="dxa"/>
            <w:tcBorders>
              <w:top w:val="nil"/>
              <w:left w:val="nil"/>
              <w:bottom w:val="single" w:sz="4" w:space="0" w:color="auto"/>
              <w:right w:val="single" w:sz="4" w:space="0" w:color="auto"/>
            </w:tcBorders>
            <w:shd w:val="clear" w:color="auto" w:fill="auto"/>
            <w:noWrap/>
            <w:vAlign w:val="bottom"/>
            <w:hideMark/>
          </w:tcPr>
          <w:p w14:paraId="4C7B9B7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42 195</w:t>
            </w:r>
          </w:p>
        </w:tc>
        <w:tc>
          <w:tcPr>
            <w:tcW w:w="940" w:type="dxa"/>
            <w:tcBorders>
              <w:top w:val="nil"/>
              <w:left w:val="nil"/>
              <w:bottom w:val="single" w:sz="4" w:space="0" w:color="auto"/>
              <w:right w:val="single" w:sz="4" w:space="0" w:color="auto"/>
            </w:tcBorders>
            <w:shd w:val="clear" w:color="auto" w:fill="auto"/>
            <w:noWrap/>
            <w:vAlign w:val="bottom"/>
            <w:hideMark/>
          </w:tcPr>
          <w:p w14:paraId="3D07B67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60" w:type="dxa"/>
            <w:tcBorders>
              <w:top w:val="nil"/>
              <w:left w:val="nil"/>
              <w:bottom w:val="single" w:sz="4" w:space="0" w:color="auto"/>
              <w:right w:val="single" w:sz="4" w:space="0" w:color="auto"/>
            </w:tcBorders>
            <w:shd w:val="clear" w:color="auto" w:fill="auto"/>
            <w:noWrap/>
            <w:vAlign w:val="bottom"/>
            <w:hideMark/>
          </w:tcPr>
          <w:p w14:paraId="6BEEC5D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100,0%</w:t>
            </w:r>
          </w:p>
        </w:tc>
      </w:tr>
      <w:tr w:rsidR="00985656" w:rsidRPr="00985656" w14:paraId="466B3D20"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35ADC02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zduńskowolski</w:t>
            </w:r>
          </w:p>
        </w:tc>
        <w:tc>
          <w:tcPr>
            <w:tcW w:w="1134" w:type="dxa"/>
            <w:tcBorders>
              <w:top w:val="nil"/>
              <w:left w:val="nil"/>
              <w:bottom w:val="single" w:sz="4" w:space="0" w:color="auto"/>
              <w:right w:val="single" w:sz="4" w:space="0" w:color="auto"/>
            </w:tcBorders>
            <w:shd w:val="clear" w:color="auto" w:fill="auto"/>
            <w:noWrap/>
            <w:vAlign w:val="bottom"/>
            <w:hideMark/>
          </w:tcPr>
          <w:p w14:paraId="65B2948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67 928</w:t>
            </w:r>
          </w:p>
        </w:tc>
        <w:tc>
          <w:tcPr>
            <w:tcW w:w="1134" w:type="dxa"/>
            <w:tcBorders>
              <w:top w:val="nil"/>
              <w:left w:val="nil"/>
              <w:bottom w:val="single" w:sz="4" w:space="0" w:color="auto"/>
              <w:right w:val="single" w:sz="4" w:space="0" w:color="auto"/>
            </w:tcBorders>
            <w:shd w:val="clear" w:color="auto" w:fill="auto"/>
            <w:noWrap/>
            <w:vAlign w:val="bottom"/>
            <w:hideMark/>
          </w:tcPr>
          <w:p w14:paraId="0EF7F30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67 748</w:t>
            </w:r>
          </w:p>
        </w:tc>
        <w:tc>
          <w:tcPr>
            <w:tcW w:w="1134" w:type="dxa"/>
            <w:tcBorders>
              <w:top w:val="nil"/>
              <w:left w:val="nil"/>
              <w:bottom w:val="single" w:sz="4" w:space="0" w:color="auto"/>
              <w:right w:val="single" w:sz="4" w:space="0" w:color="auto"/>
            </w:tcBorders>
            <w:shd w:val="clear" w:color="auto" w:fill="auto"/>
            <w:noWrap/>
            <w:vAlign w:val="bottom"/>
            <w:hideMark/>
          </w:tcPr>
          <w:p w14:paraId="5932348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67 483</w:t>
            </w:r>
          </w:p>
        </w:tc>
        <w:tc>
          <w:tcPr>
            <w:tcW w:w="940" w:type="dxa"/>
            <w:tcBorders>
              <w:top w:val="nil"/>
              <w:left w:val="nil"/>
              <w:bottom w:val="single" w:sz="4" w:space="0" w:color="auto"/>
              <w:right w:val="single" w:sz="4" w:space="0" w:color="auto"/>
            </w:tcBorders>
            <w:shd w:val="clear" w:color="auto" w:fill="auto"/>
            <w:noWrap/>
            <w:vAlign w:val="bottom"/>
            <w:hideMark/>
          </w:tcPr>
          <w:p w14:paraId="7616A7C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-265</w:t>
            </w:r>
          </w:p>
        </w:tc>
        <w:tc>
          <w:tcPr>
            <w:tcW w:w="960" w:type="dxa"/>
            <w:tcBorders>
              <w:top w:val="nil"/>
              <w:left w:val="nil"/>
              <w:bottom w:val="single" w:sz="4" w:space="0" w:color="auto"/>
              <w:right w:val="single" w:sz="4" w:space="0" w:color="auto"/>
            </w:tcBorders>
            <w:shd w:val="clear" w:color="auto" w:fill="auto"/>
            <w:noWrap/>
            <w:vAlign w:val="bottom"/>
            <w:hideMark/>
          </w:tcPr>
          <w:p w14:paraId="5E2ED9E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99,6%</w:t>
            </w:r>
          </w:p>
        </w:tc>
      </w:tr>
      <w:tr w:rsidR="00985656" w:rsidRPr="00985656" w14:paraId="6C0DB286"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1B14E14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kutnowski</w:t>
            </w:r>
          </w:p>
        </w:tc>
        <w:tc>
          <w:tcPr>
            <w:tcW w:w="1134" w:type="dxa"/>
            <w:tcBorders>
              <w:top w:val="nil"/>
              <w:left w:val="nil"/>
              <w:bottom w:val="single" w:sz="4" w:space="0" w:color="auto"/>
              <w:right w:val="single" w:sz="4" w:space="0" w:color="auto"/>
            </w:tcBorders>
            <w:shd w:val="clear" w:color="auto" w:fill="auto"/>
            <w:noWrap/>
            <w:vAlign w:val="bottom"/>
            <w:hideMark/>
          </w:tcPr>
          <w:p w14:paraId="0B12FC7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100 407</w:t>
            </w:r>
          </w:p>
        </w:tc>
        <w:tc>
          <w:tcPr>
            <w:tcW w:w="1134" w:type="dxa"/>
            <w:tcBorders>
              <w:top w:val="nil"/>
              <w:left w:val="nil"/>
              <w:bottom w:val="single" w:sz="4" w:space="0" w:color="auto"/>
              <w:right w:val="single" w:sz="4" w:space="0" w:color="auto"/>
            </w:tcBorders>
            <w:shd w:val="clear" w:color="auto" w:fill="auto"/>
            <w:noWrap/>
            <w:vAlign w:val="bottom"/>
            <w:hideMark/>
          </w:tcPr>
          <w:p w14:paraId="726B55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99 967</w:t>
            </w:r>
          </w:p>
        </w:tc>
        <w:tc>
          <w:tcPr>
            <w:tcW w:w="1134" w:type="dxa"/>
            <w:tcBorders>
              <w:top w:val="nil"/>
              <w:left w:val="nil"/>
              <w:bottom w:val="single" w:sz="4" w:space="0" w:color="auto"/>
              <w:right w:val="single" w:sz="4" w:space="0" w:color="auto"/>
            </w:tcBorders>
            <w:shd w:val="clear" w:color="auto" w:fill="auto"/>
            <w:noWrap/>
            <w:vAlign w:val="bottom"/>
            <w:hideMark/>
          </w:tcPr>
          <w:p w14:paraId="1AC9DE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99 258</w:t>
            </w:r>
          </w:p>
        </w:tc>
        <w:tc>
          <w:tcPr>
            <w:tcW w:w="940" w:type="dxa"/>
            <w:tcBorders>
              <w:top w:val="nil"/>
              <w:left w:val="nil"/>
              <w:bottom w:val="single" w:sz="4" w:space="0" w:color="auto"/>
              <w:right w:val="single" w:sz="4" w:space="0" w:color="auto"/>
            </w:tcBorders>
            <w:shd w:val="clear" w:color="auto" w:fill="auto"/>
            <w:noWrap/>
            <w:vAlign w:val="bottom"/>
            <w:hideMark/>
          </w:tcPr>
          <w:p w14:paraId="4D75E88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-709</w:t>
            </w:r>
          </w:p>
        </w:tc>
        <w:tc>
          <w:tcPr>
            <w:tcW w:w="960" w:type="dxa"/>
            <w:tcBorders>
              <w:top w:val="nil"/>
              <w:left w:val="nil"/>
              <w:bottom w:val="single" w:sz="4" w:space="0" w:color="auto"/>
              <w:right w:val="single" w:sz="4" w:space="0" w:color="auto"/>
            </w:tcBorders>
            <w:shd w:val="clear" w:color="auto" w:fill="auto"/>
            <w:noWrap/>
            <w:vAlign w:val="bottom"/>
            <w:hideMark/>
          </w:tcPr>
          <w:p w14:paraId="3F66F68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99,3%</w:t>
            </w:r>
          </w:p>
        </w:tc>
      </w:tr>
      <w:tr w:rsidR="00985656" w:rsidRPr="00985656" w14:paraId="04A0F1FC"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486B21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łęczycki</w:t>
            </w:r>
          </w:p>
        </w:tc>
        <w:tc>
          <w:tcPr>
            <w:tcW w:w="1134" w:type="dxa"/>
            <w:tcBorders>
              <w:top w:val="nil"/>
              <w:left w:val="nil"/>
              <w:bottom w:val="single" w:sz="4" w:space="0" w:color="auto"/>
              <w:right w:val="single" w:sz="4" w:space="0" w:color="auto"/>
            </w:tcBorders>
            <w:shd w:val="clear" w:color="auto" w:fill="auto"/>
            <w:noWrap/>
            <w:vAlign w:val="bottom"/>
            <w:hideMark/>
          </w:tcPr>
          <w:p w14:paraId="1E6A2BE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51 673</w:t>
            </w:r>
          </w:p>
        </w:tc>
        <w:tc>
          <w:tcPr>
            <w:tcW w:w="1134" w:type="dxa"/>
            <w:tcBorders>
              <w:top w:val="nil"/>
              <w:left w:val="nil"/>
              <w:bottom w:val="single" w:sz="4" w:space="0" w:color="auto"/>
              <w:right w:val="single" w:sz="4" w:space="0" w:color="auto"/>
            </w:tcBorders>
            <w:shd w:val="clear" w:color="auto" w:fill="auto"/>
            <w:noWrap/>
            <w:vAlign w:val="bottom"/>
            <w:hideMark/>
          </w:tcPr>
          <w:p w14:paraId="6A228B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51 323</w:t>
            </w:r>
          </w:p>
        </w:tc>
        <w:tc>
          <w:tcPr>
            <w:tcW w:w="1134" w:type="dxa"/>
            <w:tcBorders>
              <w:top w:val="nil"/>
              <w:left w:val="nil"/>
              <w:bottom w:val="single" w:sz="4" w:space="0" w:color="auto"/>
              <w:right w:val="single" w:sz="4" w:space="0" w:color="auto"/>
            </w:tcBorders>
            <w:shd w:val="clear" w:color="auto" w:fill="auto"/>
            <w:noWrap/>
            <w:vAlign w:val="bottom"/>
            <w:hideMark/>
          </w:tcPr>
          <w:p w14:paraId="4A3BF3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51 062</w:t>
            </w:r>
          </w:p>
        </w:tc>
        <w:tc>
          <w:tcPr>
            <w:tcW w:w="940" w:type="dxa"/>
            <w:tcBorders>
              <w:top w:val="nil"/>
              <w:left w:val="nil"/>
              <w:bottom w:val="single" w:sz="4" w:space="0" w:color="auto"/>
              <w:right w:val="single" w:sz="4" w:space="0" w:color="auto"/>
            </w:tcBorders>
            <w:shd w:val="clear" w:color="auto" w:fill="auto"/>
            <w:noWrap/>
            <w:vAlign w:val="bottom"/>
            <w:hideMark/>
          </w:tcPr>
          <w:p w14:paraId="78F3371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-261</w:t>
            </w:r>
          </w:p>
        </w:tc>
        <w:tc>
          <w:tcPr>
            <w:tcW w:w="960" w:type="dxa"/>
            <w:tcBorders>
              <w:top w:val="nil"/>
              <w:left w:val="nil"/>
              <w:bottom w:val="single" w:sz="4" w:space="0" w:color="auto"/>
              <w:right w:val="single" w:sz="4" w:space="0" w:color="auto"/>
            </w:tcBorders>
            <w:shd w:val="clear" w:color="auto" w:fill="auto"/>
            <w:noWrap/>
            <w:vAlign w:val="bottom"/>
            <w:hideMark/>
          </w:tcPr>
          <w:p w14:paraId="2595F3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99,5%</w:t>
            </w:r>
          </w:p>
        </w:tc>
      </w:tr>
      <w:tr w:rsidR="00985656" w:rsidRPr="00985656" w14:paraId="1F9D679C"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2D6FF1F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łowicki</w:t>
            </w:r>
          </w:p>
        </w:tc>
        <w:tc>
          <w:tcPr>
            <w:tcW w:w="1134" w:type="dxa"/>
            <w:tcBorders>
              <w:top w:val="nil"/>
              <w:left w:val="nil"/>
              <w:bottom w:val="single" w:sz="4" w:space="0" w:color="auto"/>
              <w:right w:val="single" w:sz="4" w:space="0" w:color="auto"/>
            </w:tcBorders>
            <w:shd w:val="clear" w:color="auto" w:fill="auto"/>
            <w:noWrap/>
            <w:vAlign w:val="bottom"/>
            <w:hideMark/>
          </w:tcPr>
          <w:p w14:paraId="3AA26B0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80 329</w:t>
            </w:r>
          </w:p>
        </w:tc>
        <w:tc>
          <w:tcPr>
            <w:tcW w:w="1134" w:type="dxa"/>
            <w:tcBorders>
              <w:top w:val="nil"/>
              <w:left w:val="nil"/>
              <w:bottom w:val="single" w:sz="4" w:space="0" w:color="auto"/>
              <w:right w:val="single" w:sz="4" w:space="0" w:color="auto"/>
            </w:tcBorders>
            <w:shd w:val="clear" w:color="auto" w:fill="auto"/>
            <w:noWrap/>
            <w:vAlign w:val="bottom"/>
            <w:hideMark/>
          </w:tcPr>
          <w:p w14:paraId="03F073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79 951</w:t>
            </w:r>
          </w:p>
        </w:tc>
        <w:tc>
          <w:tcPr>
            <w:tcW w:w="1134" w:type="dxa"/>
            <w:tcBorders>
              <w:top w:val="nil"/>
              <w:left w:val="nil"/>
              <w:bottom w:val="single" w:sz="4" w:space="0" w:color="auto"/>
              <w:right w:val="single" w:sz="4" w:space="0" w:color="auto"/>
            </w:tcBorders>
            <w:shd w:val="clear" w:color="auto" w:fill="auto"/>
            <w:noWrap/>
            <w:vAlign w:val="bottom"/>
            <w:hideMark/>
          </w:tcPr>
          <w:p w14:paraId="3A9C7E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79 631</w:t>
            </w:r>
          </w:p>
        </w:tc>
        <w:tc>
          <w:tcPr>
            <w:tcW w:w="940" w:type="dxa"/>
            <w:tcBorders>
              <w:top w:val="nil"/>
              <w:left w:val="nil"/>
              <w:bottom w:val="single" w:sz="4" w:space="0" w:color="auto"/>
              <w:right w:val="single" w:sz="4" w:space="0" w:color="auto"/>
            </w:tcBorders>
            <w:shd w:val="clear" w:color="auto" w:fill="auto"/>
            <w:noWrap/>
            <w:vAlign w:val="bottom"/>
            <w:hideMark/>
          </w:tcPr>
          <w:p w14:paraId="20BB41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-320</w:t>
            </w:r>
          </w:p>
        </w:tc>
        <w:tc>
          <w:tcPr>
            <w:tcW w:w="960" w:type="dxa"/>
            <w:tcBorders>
              <w:top w:val="nil"/>
              <w:left w:val="nil"/>
              <w:bottom w:val="single" w:sz="4" w:space="0" w:color="auto"/>
              <w:right w:val="single" w:sz="4" w:space="0" w:color="auto"/>
            </w:tcBorders>
            <w:shd w:val="clear" w:color="auto" w:fill="auto"/>
            <w:noWrap/>
            <w:vAlign w:val="bottom"/>
            <w:hideMark/>
          </w:tcPr>
          <w:p w14:paraId="4AD31A1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99,6%</w:t>
            </w:r>
          </w:p>
        </w:tc>
      </w:tr>
      <w:tr w:rsidR="00985656" w:rsidRPr="00985656" w14:paraId="6A312762" w14:textId="77777777" w:rsidTr="00985656">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916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Powiat rawski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8406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49 577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0A5D2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49 419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9A5989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49 239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0DA808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81F8C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99,6%</w:t>
            </w:r>
          </w:p>
        </w:tc>
      </w:tr>
      <w:tr w:rsidR="00985656" w:rsidRPr="00985656" w14:paraId="03AAE117" w14:textId="77777777" w:rsidTr="00985656">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0B80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skierniewicki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E611E8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38 292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EDC817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38 198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C60D34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38 177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9964B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DEE9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99,9%</w:t>
            </w:r>
          </w:p>
        </w:tc>
      </w:tr>
      <w:tr w:rsidR="00985656" w:rsidRPr="00985656" w14:paraId="15A2251A"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4D89D63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Skierniewice</w:t>
            </w:r>
          </w:p>
        </w:tc>
        <w:tc>
          <w:tcPr>
            <w:tcW w:w="1134" w:type="dxa"/>
            <w:tcBorders>
              <w:top w:val="nil"/>
              <w:left w:val="nil"/>
              <w:bottom w:val="single" w:sz="4" w:space="0" w:color="auto"/>
              <w:right w:val="single" w:sz="4" w:space="0" w:color="auto"/>
            </w:tcBorders>
            <w:shd w:val="clear" w:color="auto" w:fill="auto"/>
            <w:noWrap/>
            <w:vAlign w:val="bottom"/>
            <w:hideMark/>
          </w:tcPr>
          <w:p w14:paraId="3BECECC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48 634</w:t>
            </w:r>
          </w:p>
        </w:tc>
        <w:tc>
          <w:tcPr>
            <w:tcW w:w="1134" w:type="dxa"/>
            <w:tcBorders>
              <w:top w:val="nil"/>
              <w:left w:val="nil"/>
              <w:bottom w:val="single" w:sz="4" w:space="0" w:color="auto"/>
              <w:right w:val="single" w:sz="4" w:space="0" w:color="auto"/>
            </w:tcBorders>
            <w:shd w:val="clear" w:color="auto" w:fill="auto"/>
            <w:noWrap/>
            <w:vAlign w:val="bottom"/>
            <w:hideMark/>
          </w:tcPr>
          <w:p w14:paraId="0B44697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48 660</w:t>
            </w:r>
          </w:p>
        </w:tc>
        <w:tc>
          <w:tcPr>
            <w:tcW w:w="1134" w:type="dxa"/>
            <w:tcBorders>
              <w:top w:val="nil"/>
              <w:left w:val="nil"/>
              <w:bottom w:val="single" w:sz="4" w:space="0" w:color="auto"/>
              <w:right w:val="single" w:sz="4" w:space="0" w:color="auto"/>
            </w:tcBorders>
            <w:shd w:val="clear" w:color="auto" w:fill="auto"/>
            <w:noWrap/>
            <w:vAlign w:val="bottom"/>
            <w:hideMark/>
          </w:tcPr>
          <w:p w14:paraId="5A8F6FB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48 388</w:t>
            </w:r>
          </w:p>
        </w:tc>
        <w:tc>
          <w:tcPr>
            <w:tcW w:w="940" w:type="dxa"/>
            <w:tcBorders>
              <w:top w:val="nil"/>
              <w:left w:val="nil"/>
              <w:bottom w:val="single" w:sz="4" w:space="0" w:color="auto"/>
              <w:right w:val="single" w:sz="4" w:space="0" w:color="auto"/>
            </w:tcBorders>
            <w:shd w:val="clear" w:color="auto" w:fill="auto"/>
            <w:noWrap/>
            <w:vAlign w:val="bottom"/>
            <w:hideMark/>
          </w:tcPr>
          <w:p w14:paraId="4BBCDB9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-272</w:t>
            </w:r>
          </w:p>
        </w:tc>
        <w:tc>
          <w:tcPr>
            <w:tcW w:w="960" w:type="dxa"/>
            <w:tcBorders>
              <w:top w:val="nil"/>
              <w:left w:val="nil"/>
              <w:bottom w:val="single" w:sz="4" w:space="0" w:color="auto"/>
              <w:right w:val="single" w:sz="4" w:space="0" w:color="auto"/>
            </w:tcBorders>
            <w:shd w:val="clear" w:color="auto" w:fill="auto"/>
            <w:noWrap/>
            <w:vAlign w:val="bottom"/>
            <w:hideMark/>
          </w:tcPr>
          <w:p w14:paraId="274177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99,4%</w:t>
            </w:r>
          </w:p>
        </w:tc>
      </w:tr>
      <w:tr w:rsidR="00985656" w:rsidRPr="00985656" w14:paraId="68CE7E0C" w14:textId="77777777" w:rsidTr="0098565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087608C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suma</w:t>
            </w:r>
          </w:p>
        </w:tc>
        <w:tc>
          <w:tcPr>
            <w:tcW w:w="1134" w:type="dxa"/>
            <w:tcBorders>
              <w:top w:val="nil"/>
              <w:left w:val="nil"/>
              <w:bottom w:val="single" w:sz="4" w:space="0" w:color="auto"/>
              <w:right w:val="single" w:sz="4" w:space="0" w:color="auto"/>
            </w:tcBorders>
            <w:shd w:val="clear" w:color="auto" w:fill="auto"/>
            <w:noWrap/>
            <w:vAlign w:val="bottom"/>
            <w:hideMark/>
          </w:tcPr>
          <w:p w14:paraId="333C56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2 513 093</w:t>
            </w:r>
          </w:p>
        </w:tc>
        <w:tc>
          <w:tcPr>
            <w:tcW w:w="1134" w:type="dxa"/>
            <w:tcBorders>
              <w:top w:val="nil"/>
              <w:left w:val="nil"/>
              <w:bottom w:val="single" w:sz="4" w:space="0" w:color="auto"/>
              <w:right w:val="single" w:sz="4" w:space="0" w:color="auto"/>
            </w:tcBorders>
            <w:shd w:val="clear" w:color="auto" w:fill="auto"/>
            <w:noWrap/>
            <w:vAlign w:val="bottom"/>
            <w:hideMark/>
          </w:tcPr>
          <w:p w14:paraId="2CC95ED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2 504 136</w:t>
            </w:r>
          </w:p>
        </w:tc>
        <w:tc>
          <w:tcPr>
            <w:tcW w:w="1134" w:type="dxa"/>
            <w:tcBorders>
              <w:top w:val="nil"/>
              <w:left w:val="nil"/>
              <w:bottom w:val="single" w:sz="4" w:space="0" w:color="auto"/>
              <w:right w:val="single" w:sz="4" w:space="0" w:color="auto"/>
            </w:tcBorders>
            <w:shd w:val="clear" w:color="auto" w:fill="auto"/>
            <w:noWrap/>
            <w:vAlign w:val="bottom"/>
            <w:hideMark/>
          </w:tcPr>
          <w:p w14:paraId="44471A2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2 493 603</w:t>
            </w:r>
          </w:p>
        </w:tc>
        <w:tc>
          <w:tcPr>
            <w:tcW w:w="940" w:type="dxa"/>
            <w:tcBorders>
              <w:top w:val="nil"/>
              <w:left w:val="nil"/>
              <w:bottom w:val="single" w:sz="4" w:space="0" w:color="auto"/>
              <w:right w:val="single" w:sz="4" w:space="0" w:color="auto"/>
            </w:tcBorders>
            <w:shd w:val="clear" w:color="auto" w:fill="auto"/>
            <w:noWrap/>
            <w:vAlign w:val="bottom"/>
            <w:hideMark/>
          </w:tcPr>
          <w:p w14:paraId="76C3BDD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-10 533</w:t>
            </w:r>
          </w:p>
        </w:tc>
        <w:tc>
          <w:tcPr>
            <w:tcW w:w="960" w:type="dxa"/>
            <w:tcBorders>
              <w:top w:val="nil"/>
              <w:left w:val="nil"/>
              <w:bottom w:val="single" w:sz="4" w:space="0" w:color="auto"/>
              <w:right w:val="single" w:sz="4" w:space="0" w:color="auto"/>
            </w:tcBorders>
            <w:shd w:val="clear" w:color="auto" w:fill="auto"/>
            <w:noWrap/>
            <w:vAlign w:val="bottom"/>
            <w:hideMark/>
          </w:tcPr>
          <w:p w14:paraId="4E5688E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99,6%</w:t>
            </w:r>
          </w:p>
        </w:tc>
      </w:tr>
    </w:tbl>
    <w:p w14:paraId="54C68FCA" w14:textId="77777777" w:rsidR="00985656" w:rsidRPr="00985656" w:rsidRDefault="00985656" w:rsidP="00985656">
      <w:pPr>
        <w:spacing w:after="109" w:line="36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i/>
          <w:color w:val="000000"/>
          <w:sz w:val="20"/>
          <w:lang w:eastAsia="pl-PL"/>
        </w:rPr>
        <w:t>Źródło: na podstawie danych GUS BDL.</w:t>
      </w:r>
    </w:p>
    <w:p w14:paraId="608714C5"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1" w:name="_Toc465236975"/>
      <w:r w:rsidRPr="00985656">
        <w:rPr>
          <w:rFonts w:eastAsia="Calibri" w:cs="Times New Roman"/>
          <w:b/>
          <w:color w:val="365F91" w:themeColor="accent1" w:themeShade="BF"/>
          <w:sz w:val="22"/>
          <w:szCs w:val="26"/>
          <w:lang w:eastAsia="pl-PL"/>
        </w:rPr>
        <w:t>Tabela I/6. Liczba dzieci w wieku do 1 roku, 1 roku, 2,3 i 4 lat w woj. łódzkim (2013-2015 r.)</w:t>
      </w:r>
      <w:bookmarkEnd w:id="91"/>
    </w:p>
    <w:tbl>
      <w:tblPr>
        <w:tblW w:w="7520" w:type="dxa"/>
        <w:tblCellMar>
          <w:left w:w="70" w:type="dxa"/>
          <w:right w:w="70" w:type="dxa"/>
        </w:tblCellMar>
        <w:tblLook w:val="04A0" w:firstRow="1" w:lastRow="0" w:firstColumn="1" w:lastColumn="0" w:noHBand="0" w:noVBand="1"/>
      </w:tblPr>
      <w:tblGrid>
        <w:gridCol w:w="2400"/>
        <w:gridCol w:w="1740"/>
        <w:gridCol w:w="1720"/>
        <w:gridCol w:w="1660"/>
      </w:tblGrid>
      <w:tr w:rsidR="00985656" w:rsidRPr="00985656" w14:paraId="651C9297" w14:textId="77777777" w:rsidTr="00985656">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A1FC" w14:textId="77777777" w:rsidR="00985656" w:rsidRPr="00985656" w:rsidRDefault="00985656" w:rsidP="00985656">
            <w:pPr>
              <w:spacing w:after="0"/>
              <w:jc w:val="center"/>
              <w:rPr>
                <w:rFonts w:eastAsia="Calibri"/>
                <w:bCs/>
                <w:sz w:val="22"/>
              </w:rPr>
            </w:pPr>
            <w:r w:rsidRPr="00985656">
              <w:rPr>
                <w:rFonts w:eastAsia="Calibri"/>
                <w:bCs/>
                <w:sz w:val="22"/>
              </w:rPr>
              <w:t>Województwo łódzkie</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33700E9" w14:textId="77777777" w:rsidR="00985656" w:rsidRPr="00985656" w:rsidRDefault="00985656" w:rsidP="00985656">
            <w:pPr>
              <w:spacing w:after="0"/>
              <w:jc w:val="center"/>
              <w:rPr>
                <w:rFonts w:eastAsia="Calibri"/>
                <w:b/>
                <w:bCs/>
                <w:sz w:val="22"/>
              </w:rPr>
            </w:pPr>
            <w:r w:rsidRPr="00985656">
              <w:rPr>
                <w:rFonts w:eastAsia="Calibri"/>
                <w:b/>
                <w:sz w:val="22"/>
              </w:rPr>
              <w:t>2013</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602AC59B" w14:textId="77777777" w:rsidR="00985656" w:rsidRPr="00985656" w:rsidRDefault="00985656" w:rsidP="00985656">
            <w:pPr>
              <w:spacing w:after="0"/>
              <w:jc w:val="center"/>
              <w:rPr>
                <w:rFonts w:eastAsia="Calibri"/>
                <w:b/>
                <w:bCs/>
                <w:sz w:val="22"/>
              </w:rPr>
            </w:pPr>
            <w:r w:rsidRPr="00985656">
              <w:rPr>
                <w:rFonts w:eastAsia="Calibri"/>
                <w:b/>
                <w:sz w:val="22"/>
              </w:rPr>
              <w:t>2014</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63EBB8C7" w14:textId="77777777" w:rsidR="00985656" w:rsidRPr="00985656" w:rsidRDefault="00985656" w:rsidP="00985656">
            <w:pPr>
              <w:spacing w:after="0"/>
              <w:jc w:val="center"/>
              <w:rPr>
                <w:rFonts w:eastAsia="Calibri"/>
                <w:b/>
                <w:bCs/>
                <w:sz w:val="22"/>
              </w:rPr>
            </w:pPr>
            <w:r w:rsidRPr="00985656">
              <w:rPr>
                <w:rFonts w:eastAsia="Calibri"/>
                <w:b/>
                <w:sz w:val="22"/>
              </w:rPr>
              <w:t>2015</w:t>
            </w:r>
          </w:p>
        </w:tc>
      </w:tr>
      <w:tr w:rsidR="00985656" w:rsidRPr="00985656" w14:paraId="6B5E5149" w14:textId="77777777" w:rsidTr="00985656">
        <w:trPr>
          <w:trHeight w:val="61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30A511" w14:textId="77777777" w:rsidR="00985656" w:rsidRPr="00985656" w:rsidRDefault="00985656" w:rsidP="00985656">
            <w:pPr>
              <w:spacing w:after="0" w:line="240" w:lineRule="auto"/>
              <w:rPr>
                <w:rFonts w:eastAsia="Calibri"/>
                <w:b/>
                <w:sz w:val="22"/>
              </w:rPr>
            </w:pPr>
            <w:r w:rsidRPr="00985656">
              <w:rPr>
                <w:rFonts w:eastAsia="Calibri"/>
                <w:b/>
                <w:sz w:val="22"/>
              </w:rPr>
              <w:t xml:space="preserve">Liczba dzieci w wieku do roku </w:t>
            </w:r>
          </w:p>
          <w:p w14:paraId="29393A78" w14:textId="77777777" w:rsidR="00985656" w:rsidRPr="00985656" w:rsidRDefault="00985656" w:rsidP="00985656">
            <w:pPr>
              <w:spacing w:after="0" w:line="240" w:lineRule="auto"/>
              <w:rPr>
                <w:rFonts w:eastAsia="Calibri"/>
                <w:i/>
                <w:sz w:val="22"/>
              </w:rPr>
            </w:pPr>
            <w:r w:rsidRPr="00985656">
              <w:rPr>
                <w:rFonts w:eastAsia="Calibri"/>
                <w:i/>
                <w:sz w:val="22"/>
              </w:rPr>
              <w:t>Udział w ludności ogółem</w:t>
            </w:r>
          </w:p>
          <w:p w14:paraId="1384D767" w14:textId="77777777" w:rsidR="00985656" w:rsidRPr="00985656" w:rsidRDefault="00985656" w:rsidP="00985656">
            <w:pPr>
              <w:spacing w:after="0" w:line="240" w:lineRule="auto"/>
              <w:rPr>
                <w:rFonts w:eastAsia="Calibri"/>
                <w:b/>
                <w:sz w:val="22"/>
              </w:rPr>
            </w:pPr>
            <w:r w:rsidRPr="00985656">
              <w:rPr>
                <w:rFonts w:eastAsia="Calibri"/>
                <w:b/>
                <w:sz w:val="22"/>
              </w:rPr>
              <w:t xml:space="preserve">Liczba dzieci w wieku 1 rok </w:t>
            </w:r>
          </w:p>
          <w:p w14:paraId="6A483AAB" w14:textId="77777777" w:rsidR="00985656" w:rsidRPr="00985656" w:rsidRDefault="00985656" w:rsidP="00985656">
            <w:pPr>
              <w:spacing w:after="0" w:line="240" w:lineRule="auto"/>
              <w:rPr>
                <w:rFonts w:eastAsia="Calibri"/>
                <w:i/>
                <w:sz w:val="22"/>
              </w:rPr>
            </w:pPr>
            <w:r w:rsidRPr="00985656">
              <w:rPr>
                <w:rFonts w:eastAsia="Calibri"/>
                <w:i/>
                <w:sz w:val="22"/>
              </w:rPr>
              <w:t>Udział w ludności ogółem</w:t>
            </w:r>
          </w:p>
          <w:p w14:paraId="6FFFB16C" w14:textId="77777777" w:rsidR="00985656" w:rsidRPr="00985656" w:rsidRDefault="00985656" w:rsidP="00985656">
            <w:pPr>
              <w:spacing w:after="0" w:line="240" w:lineRule="auto"/>
              <w:rPr>
                <w:rFonts w:eastAsia="Calibri"/>
                <w:i/>
                <w:sz w:val="22"/>
              </w:rPr>
            </w:pPr>
            <w:r w:rsidRPr="00985656">
              <w:rPr>
                <w:rFonts w:eastAsia="Calibri"/>
                <w:b/>
                <w:bCs/>
                <w:sz w:val="22"/>
              </w:rPr>
              <w:t>Liczba dzieci w wieku 2 lata</w:t>
            </w:r>
          </w:p>
          <w:p w14:paraId="3F466D60" w14:textId="77777777" w:rsidR="00985656" w:rsidRPr="00985656" w:rsidRDefault="00985656" w:rsidP="00985656">
            <w:pPr>
              <w:spacing w:after="0" w:line="240" w:lineRule="auto"/>
              <w:rPr>
                <w:rFonts w:eastAsia="Calibri"/>
                <w:i/>
                <w:sz w:val="22"/>
              </w:rPr>
            </w:pPr>
            <w:r w:rsidRPr="00985656">
              <w:rPr>
                <w:rFonts w:eastAsia="Calibri"/>
                <w:i/>
                <w:sz w:val="22"/>
              </w:rPr>
              <w:t>Udział w ludności ogółem</w:t>
            </w:r>
          </w:p>
          <w:p w14:paraId="0BDEE082" w14:textId="77777777" w:rsidR="00985656" w:rsidRPr="00985656" w:rsidRDefault="00985656" w:rsidP="00985656">
            <w:pPr>
              <w:spacing w:after="0" w:line="240" w:lineRule="auto"/>
              <w:rPr>
                <w:rFonts w:eastAsia="Calibri"/>
                <w:i/>
                <w:sz w:val="22"/>
              </w:rPr>
            </w:pPr>
            <w:r w:rsidRPr="00985656">
              <w:rPr>
                <w:rFonts w:eastAsia="Calibri"/>
                <w:b/>
                <w:bCs/>
                <w:sz w:val="22"/>
              </w:rPr>
              <w:t>Liczba dzieci w wieku 3 lata</w:t>
            </w:r>
          </w:p>
          <w:p w14:paraId="00578C89" w14:textId="77777777" w:rsidR="00985656" w:rsidRPr="00985656" w:rsidRDefault="00985656" w:rsidP="00985656">
            <w:pPr>
              <w:spacing w:after="0" w:line="240" w:lineRule="auto"/>
              <w:rPr>
                <w:rFonts w:eastAsia="Calibri"/>
                <w:i/>
                <w:sz w:val="22"/>
              </w:rPr>
            </w:pPr>
            <w:r w:rsidRPr="00985656">
              <w:rPr>
                <w:rFonts w:eastAsia="Calibri"/>
                <w:i/>
                <w:sz w:val="22"/>
              </w:rPr>
              <w:t>Udział w ludności ogółem</w:t>
            </w:r>
          </w:p>
          <w:p w14:paraId="39B704D0" w14:textId="77777777" w:rsidR="00985656" w:rsidRPr="00985656" w:rsidRDefault="00985656" w:rsidP="00985656">
            <w:pPr>
              <w:spacing w:after="0" w:line="240" w:lineRule="auto"/>
              <w:rPr>
                <w:rFonts w:eastAsia="Calibri"/>
                <w:b/>
                <w:bCs/>
                <w:sz w:val="22"/>
              </w:rPr>
            </w:pPr>
            <w:r w:rsidRPr="00985656">
              <w:rPr>
                <w:rFonts w:eastAsia="Calibri"/>
                <w:b/>
                <w:bCs/>
                <w:sz w:val="22"/>
              </w:rPr>
              <w:t xml:space="preserve">Liczba dzieci w wieku 4 lata </w:t>
            </w:r>
          </w:p>
          <w:p w14:paraId="3D407D60" w14:textId="77777777" w:rsidR="00985656" w:rsidRPr="00985656" w:rsidRDefault="00985656" w:rsidP="00985656">
            <w:pPr>
              <w:spacing w:after="0" w:line="240" w:lineRule="auto"/>
              <w:rPr>
                <w:rFonts w:eastAsia="Calibri"/>
                <w:i/>
                <w:sz w:val="22"/>
              </w:rPr>
            </w:pPr>
            <w:r w:rsidRPr="00985656">
              <w:rPr>
                <w:rFonts w:eastAsia="Calibri"/>
                <w:i/>
                <w:sz w:val="22"/>
              </w:rPr>
              <w:t>Udział w ludności ogółem</w:t>
            </w:r>
          </w:p>
          <w:p w14:paraId="6E169D9F" w14:textId="77777777" w:rsidR="00985656" w:rsidRPr="00985656" w:rsidRDefault="00985656" w:rsidP="00985656">
            <w:pPr>
              <w:spacing w:after="0" w:line="240" w:lineRule="auto"/>
              <w:rPr>
                <w:rFonts w:eastAsia="Calibri"/>
                <w:b/>
                <w:bCs/>
                <w:sz w:val="22"/>
              </w:rPr>
            </w:pPr>
          </w:p>
          <w:p w14:paraId="74A9BD1E" w14:textId="77777777" w:rsidR="00985656" w:rsidRPr="00985656" w:rsidRDefault="00985656" w:rsidP="00985656">
            <w:pPr>
              <w:spacing w:after="0" w:line="240" w:lineRule="auto"/>
              <w:rPr>
                <w:rFonts w:eastAsia="Calibri"/>
                <w:b/>
                <w:bCs/>
                <w:sz w:val="22"/>
              </w:rPr>
            </w:pPr>
            <w:r w:rsidRPr="00985656">
              <w:rPr>
                <w:rFonts w:eastAsia="Calibri"/>
                <w:b/>
                <w:bCs/>
                <w:sz w:val="22"/>
              </w:rPr>
              <w:t>Liczba dzieci w grupie wieku (0-4 lata)</w:t>
            </w:r>
          </w:p>
          <w:p w14:paraId="2EC91884" w14:textId="77777777" w:rsidR="00985656" w:rsidRPr="00985656" w:rsidRDefault="00985656" w:rsidP="00985656">
            <w:pPr>
              <w:spacing w:after="0" w:line="240" w:lineRule="auto"/>
              <w:rPr>
                <w:rFonts w:eastAsia="Calibri"/>
                <w:bCs/>
                <w:i/>
                <w:sz w:val="22"/>
              </w:rPr>
            </w:pPr>
            <w:r w:rsidRPr="00985656">
              <w:rPr>
                <w:rFonts w:eastAsia="Calibri"/>
                <w:bCs/>
                <w:i/>
                <w:sz w:val="22"/>
              </w:rPr>
              <w:t>Udział w ludności ogółem</w:t>
            </w:r>
          </w:p>
        </w:tc>
        <w:tc>
          <w:tcPr>
            <w:tcW w:w="1740" w:type="dxa"/>
            <w:tcBorders>
              <w:top w:val="single" w:sz="4" w:space="0" w:color="auto"/>
              <w:left w:val="nil"/>
              <w:bottom w:val="single" w:sz="4" w:space="0" w:color="auto"/>
              <w:right w:val="single" w:sz="4" w:space="0" w:color="auto"/>
            </w:tcBorders>
            <w:shd w:val="clear" w:color="auto" w:fill="auto"/>
            <w:noWrap/>
          </w:tcPr>
          <w:p w14:paraId="73BE5A17" w14:textId="77777777" w:rsidR="00985656" w:rsidRPr="00985656" w:rsidRDefault="00985656" w:rsidP="00985656">
            <w:pPr>
              <w:spacing w:after="0" w:line="240" w:lineRule="auto"/>
              <w:jc w:val="center"/>
              <w:rPr>
                <w:rFonts w:eastAsia="Calibri"/>
                <w:bCs/>
                <w:sz w:val="22"/>
              </w:rPr>
            </w:pPr>
            <w:r w:rsidRPr="00985656">
              <w:rPr>
                <w:rFonts w:eastAsia="Calibri"/>
                <w:bCs/>
                <w:sz w:val="22"/>
              </w:rPr>
              <w:t>21 814</w:t>
            </w:r>
          </w:p>
          <w:p w14:paraId="689311E6" w14:textId="77777777" w:rsidR="00985656" w:rsidRPr="00985656" w:rsidRDefault="00985656" w:rsidP="00985656">
            <w:pPr>
              <w:spacing w:after="0" w:line="240" w:lineRule="auto"/>
              <w:jc w:val="center"/>
              <w:rPr>
                <w:rFonts w:eastAsia="Calibri"/>
                <w:bCs/>
                <w:sz w:val="22"/>
              </w:rPr>
            </w:pPr>
          </w:p>
          <w:p w14:paraId="6D2293F8"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0,87%</w:t>
            </w:r>
          </w:p>
          <w:p w14:paraId="6293951E" w14:textId="77777777" w:rsidR="00985656" w:rsidRPr="00985656" w:rsidRDefault="00985656" w:rsidP="00985656">
            <w:pPr>
              <w:spacing w:after="0" w:line="240" w:lineRule="auto"/>
              <w:jc w:val="center"/>
              <w:rPr>
                <w:rFonts w:eastAsia="Calibri"/>
                <w:bCs/>
                <w:sz w:val="22"/>
              </w:rPr>
            </w:pPr>
          </w:p>
          <w:p w14:paraId="52CC7BD6" w14:textId="77777777" w:rsidR="00985656" w:rsidRPr="00985656" w:rsidRDefault="00985656" w:rsidP="00985656">
            <w:pPr>
              <w:spacing w:after="0" w:line="240" w:lineRule="auto"/>
              <w:jc w:val="center"/>
              <w:rPr>
                <w:rFonts w:eastAsia="Calibri"/>
                <w:bCs/>
                <w:sz w:val="22"/>
              </w:rPr>
            </w:pPr>
            <w:r w:rsidRPr="00985656">
              <w:rPr>
                <w:rFonts w:eastAsia="Calibri"/>
                <w:bCs/>
                <w:sz w:val="22"/>
              </w:rPr>
              <w:t>23 826</w:t>
            </w:r>
          </w:p>
          <w:p w14:paraId="09B795B7" w14:textId="77777777" w:rsidR="00985656" w:rsidRPr="00985656" w:rsidRDefault="00985656" w:rsidP="00985656">
            <w:pPr>
              <w:spacing w:after="0" w:line="240" w:lineRule="auto"/>
              <w:jc w:val="center"/>
              <w:rPr>
                <w:rFonts w:eastAsia="Calibri"/>
                <w:bCs/>
                <w:sz w:val="22"/>
              </w:rPr>
            </w:pPr>
          </w:p>
          <w:p w14:paraId="62F74035"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0,95%</w:t>
            </w:r>
          </w:p>
          <w:p w14:paraId="426709F8" w14:textId="77777777" w:rsidR="00985656" w:rsidRPr="00985656" w:rsidRDefault="00985656" w:rsidP="00985656">
            <w:pPr>
              <w:spacing w:after="0" w:line="240" w:lineRule="auto"/>
              <w:jc w:val="center"/>
              <w:rPr>
                <w:rFonts w:eastAsia="Calibri"/>
                <w:bCs/>
                <w:sz w:val="22"/>
              </w:rPr>
            </w:pPr>
          </w:p>
          <w:p w14:paraId="05F64B56" w14:textId="77777777" w:rsidR="00985656" w:rsidRPr="00985656" w:rsidRDefault="00985656" w:rsidP="00985656">
            <w:pPr>
              <w:spacing w:after="0" w:line="240" w:lineRule="auto"/>
              <w:jc w:val="center"/>
              <w:rPr>
                <w:rFonts w:eastAsia="Calibri"/>
                <w:bCs/>
                <w:sz w:val="22"/>
              </w:rPr>
            </w:pPr>
            <w:r w:rsidRPr="00985656">
              <w:rPr>
                <w:rFonts w:eastAsia="Calibri"/>
                <w:bCs/>
                <w:sz w:val="22"/>
              </w:rPr>
              <w:t>24 300</w:t>
            </w:r>
          </w:p>
          <w:p w14:paraId="54B4C65B" w14:textId="77777777" w:rsidR="00985656" w:rsidRPr="00985656" w:rsidRDefault="00985656" w:rsidP="00985656">
            <w:pPr>
              <w:spacing w:after="0" w:line="240" w:lineRule="auto"/>
              <w:jc w:val="center"/>
              <w:rPr>
                <w:rFonts w:eastAsia="Calibri"/>
                <w:bCs/>
                <w:sz w:val="22"/>
              </w:rPr>
            </w:pPr>
          </w:p>
          <w:p w14:paraId="362A8007"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0,97%</w:t>
            </w:r>
          </w:p>
          <w:p w14:paraId="177E66C2" w14:textId="77777777" w:rsidR="00985656" w:rsidRPr="00985656" w:rsidRDefault="00985656" w:rsidP="00985656">
            <w:pPr>
              <w:spacing w:after="0" w:line="240" w:lineRule="auto"/>
              <w:jc w:val="center"/>
              <w:rPr>
                <w:rFonts w:eastAsia="Calibri"/>
                <w:bCs/>
                <w:sz w:val="22"/>
              </w:rPr>
            </w:pPr>
          </w:p>
          <w:p w14:paraId="6738EEA0" w14:textId="77777777" w:rsidR="00985656" w:rsidRPr="00985656" w:rsidRDefault="00985656" w:rsidP="00985656">
            <w:pPr>
              <w:spacing w:after="0" w:line="240" w:lineRule="auto"/>
              <w:jc w:val="center"/>
              <w:rPr>
                <w:rFonts w:eastAsia="Calibri"/>
                <w:bCs/>
                <w:sz w:val="22"/>
              </w:rPr>
            </w:pPr>
            <w:r w:rsidRPr="00985656">
              <w:rPr>
                <w:rFonts w:eastAsia="Calibri"/>
                <w:bCs/>
                <w:sz w:val="22"/>
              </w:rPr>
              <w:t>25 201</w:t>
            </w:r>
          </w:p>
          <w:p w14:paraId="0E275B47" w14:textId="77777777" w:rsidR="00985656" w:rsidRPr="00985656" w:rsidRDefault="00985656" w:rsidP="00985656">
            <w:pPr>
              <w:spacing w:after="0" w:line="240" w:lineRule="auto"/>
              <w:jc w:val="center"/>
              <w:rPr>
                <w:rFonts w:eastAsia="Calibri"/>
                <w:bCs/>
                <w:sz w:val="22"/>
              </w:rPr>
            </w:pPr>
          </w:p>
          <w:p w14:paraId="16E55C88"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1,00%</w:t>
            </w:r>
          </w:p>
          <w:p w14:paraId="781B878C" w14:textId="77777777" w:rsidR="00985656" w:rsidRPr="00985656" w:rsidRDefault="00985656" w:rsidP="00985656">
            <w:pPr>
              <w:spacing w:after="0" w:line="240" w:lineRule="auto"/>
              <w:jc w:val="center"/>
              <w:rPr>
                <w:rFonts w:eastAsia="Calibri"/>
                <w:bCs/>
                <w:sz w:val="22"/>
              </w:rPr>
            </w:pPr>
          </w:p>
          <w:p w14:paraId="532C0443" w14:textId="77777777" w:rsidR="00985656" w:rsidRPr="00985656" w:rsidRDefault="00985656" w:rsidP="00985656">
            <w:pPr>
              <w:spacing w:after="0" w:line="240" w:lineRule="auto"/>
              <w:jc w:val="center"/>
              <w:rPr>
                <w:rFonts w:eastAsia="Calibri"/>
                <w:bCs/>
                <w:sz w:val="22"/>
              </w:rPr>
            </w:pPr>
            <w:r w:rsidRPr="00985656">
              <w:rPr>
                <w:rFonts w:eastAsia="Calibri"/>
                <w:bCs/>
                <w:sz w:val="22"/>
              </w:rPr>
              <w:t>26 439</w:t>
            </w:r>
          </w:p>
          <w:p w14:paraId="5AAC68A9" w14:textId="77777777" w:rsidR="00985656" w:rsidRPr="00985656" w:rsidRDefault="00985656" w:rsidP="00985656">
            <w:pPr>
              <w:spacing w:after="0" w:line="240" w:lineRule="auto"/>
              <w:jc w:val="center"/>
              <w:rPr>
                <w:rFonts w:eastAsia="Calibri"/>
                <w:bCs/>
                <w:sz w:val="22"/>
              </w:rPr>
            </w:pPr>
          </w:p>
          <w:p w14:paraId="233811EF"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1,05%</w:t>
            </w:r>
          </w:p>
          <w:p w14:paraId="3914BEF0" w14:textId="77777777" w:rsidR="00985656" w:rsidRPr="00985656" w:rsidRDefault="00985656" w:rsidP="00985656">
            <w:pPr>
              <w:spacing w:after="0" w:line="240" w:lineRule="auto"/>
              <w:jc w:val="center"/>
              <w:rPr>
                <w:rFonts w:eastAsia="Calibri"/>
                <w:bCs/>
                <w:i/>
                <w:sz w:val="22"/>
              </w:rPr>
            </w:pPr>
          </w:p>
          <w:p w14:paraId="6BEDD11B" w14:textId="77777777" w:rsidR="00985656" w:rsidRPr="00985656" w:rsidRDefault="00985656" w:rsidP="00985656">
            <w:pPr>
              <w:spacing w:after="0" w:line="240" w:lineRule="auto"/>
              <w:jc w:val="center"/>
              <w:rPr>
                <w:rFonts w:eastAsia="Calibri"/>
                <w:bCs/>
                <w:i/>
                <w:sz w:val="22"/>
              </w:rPr>
            </w:pPr>
          </w:p>
          <w:p w14:paraId="1D7BE36F" w14:textId="77777777" w:rsidR="00985656" w:rsidRPr="00985656" w:rsidRDefault="00985656" w:rsidP="00985656">
            <w:pPr>
              <w:spacing w:after="0" w:line="240" w:lineRule="auto"/>
              <w:jc w:val="center"/>
              <w:rPr>
                <w:rFonts w:eastAsia="Calibri"/>
                <w:b/>
                <w:bCs/>
                <w:sz w:val="22"/>
              </w:rPr>
            </w:pPr>
            <w:r w:rsidRPr="00985656">
              <w:rPr>
                <w:rFonts w:eastAsia="Calibri"/>
                <w:b/>
                <w:bCs/>
                <w:sz w:val="22"/>
              </w:rPr>
              <w:t>121 580</w:t>
            </w:r>
          </w:p>
          <w:p w14:paraId="34D0DF15" w14:textId="77777777" w:rsidR="00985656" w:rsidRPr="00985656" w:rsidRDefault="00985656" w:rsidP="00985656">
            <w:pPr>
              <w:spacing w:after="0" w:line="240" w:lineRule="auto"/>
              <w:jc w:val="center"/>
              <w:rPr>
                <w:rFonts w:eastAsia="Calibri"/>
                <w:bCs/>
                <w:sz w:val="22"/>
              </w:rPr>
            </w:pPr>
          </w:p>
          <w:p w14:paraId="4C0B0697"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4,8%</w:t>
            </w:r>
          </w:p>
        </w:tc>
        <w:tc>
          <w:tcPr>
            <w:tcW w:w="1720" w:type="dxa"/>
            <w:tcBorders>
              <w:top w:val="single" w:sz="4" w:space="0" w:color="auto"/>
              <w:left w:val="nil"/>
              <w:bottom w:val="single" w:sz="4" w:space="0" w:color="auto"/>
              <w:right w:val="single" w:sz="4" w:space="0" w:color="auto"/>
            </w:tcBorders>
            <w:shd w:val="clear" w:color="auto" w:fill="auto"/>
            <w:noWrap/>
            <w:hideMark/>
          </w:tcPr>
          <w:p w14:paraId="5E08A027" w14:textId="77777777" w:rsidR="00985656" w:rsidRPr="00985656" w:rsidRDefault="00985656" w:rsidP="00985656">
            <w:pPr>
              <w:spacing w:after="0" w:line="240" w:lineRule="auto"/>
              <w:jc w:val="center"/>
              <w:rPr>
                <w:rFonts w:eastAsia="Calibri"/>
                <w:bCs/>
                <w:sz w:val="22"/>
              </w:rPr>
            </w:pPr>
            <w:r w:rsidRPr="00985656">
              <w:rPr>
                <w:rFonts w:eastAsia="Calibri"/>
                <w:bCs/>
                <w:sz w:val="22"/>
              </w:rPr>
              <w:t>22 216</w:t>
            </w:r>
          </w:p>
          <w:p w14:paraId="0BF4D515" w14:textId="77777777" w:rsidR="00985656" w:rsidRPr="00985656" w:rsidRDefault="00985656" w:rsidP="00985656">
            <w:pPr>
              <w:spacing w:after="0" w:line="240" w:lineRule="auto"/>
              <w:jc w:val="center"/>
              <w:rPr>
                <w:rFonts w:eastAsia="Calibri"/>
                <w:bCs/>
                <w:sz w:val="22"/>
              </w:rPr>
            </w:pPr>
          </w:p>
          <w:p w14:paraId="4A9F4319"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0,89%</w:t>
            </w:r>
          </w:p>
          <w:p w14:paraId="5ADDDFF6" w14:textId="77777777" w:rsidR="00985656" w:rsidRPr="00985656" w:rsidRDefault="00985656" w:rsidP="00985656">
            <w:pPr>
              <w:spacing w:after="0" w:line="240" w:lineRule="auto"/>
              <w:jc w:val="center"/>
              <w:rPr>
                <w:rFonts w:eastAsia="Calibri"/>
                <w:bCs/>
                <w:sz w:val="22"/>
              </w:rPr>
            </w:pPr>
          </w:p>
          <w:p w14:paraId="0CE5BDF5" w14:textId="77777777" w:rsidR="00985656" w:rsidRPr="00985656" w:rsidRDefault="00985656" w:rsidP="00985656">
            <w:pPr>
              <w:spacing w:after="0" w:line="240" w:lineRule="auto"/>
              <w:jc w:val="center"/>
              <w:rPr>
                <w:rFonts w:eastAsia="Calibri"/>
                <w:bCs/>
                <w:sz w:val="22"/>
              </w:rPr>
            </w:pPr>
            <w:r w:rsidRPr="00985656">
              <w:rPr>
                <w:rFonts w:eastAsia="Calibri"/>
                <w:bCs/>
                <w:sz w:val="22"/>
              </w:rPr>
              <w:t>22 252</w:t>
            </w:r>
          </w:p>
          <w:p w14:paraId="64B50E75" w14:textId="77777777" w:rsidR="00985656" w:rsidRPr="00985656" w:rsidRDefault="00985656" w:rsidP="00985656">
            <w:pPr>
              <w:spacing w:after="0" w:line="240" w:lineRule="auto"/>
              <w:jc w:val="center"/>
              <w:rPr>
                <w:rFonts w:eastAsia="Calibri"/>
                <w:bCs/>
                <w:sz w:val="22"/>
              </w:rPr>
            </w:pPr>
          </w:p>
          <w:p w14:paraId="10F89006"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0,89%</w:t>
            </w:r>
          </w:p>
          <w:p w14:paraId="2AB9F0C6" w14:textId="77777777" w:rsidR="00985656" w:rsidRPr="00985656" w:rsidRDefault="00985656" w:rsidP="00985656">
            <w:pPr>
              <w:spacing w:after="0" w:line="240" w:lineRule="auto"/>
              <w:jc w:val="center"/>
              <w:rPr>
                <w:rFonts w:eastAsia="Calibri"/>
                <w:bCs/>
                <w:sz w:val="22"/>
              </w:rPr>
            </w:pPr>
          </w:p>
          <w:p w14:paraId="3A56B76B" w14:textId="77777777" w:rsidR="00985656" w:rsidRPr="00985656" w:rsidRDefault="00985656" w:rsidP="00985656">
            <w:pPr>
              <w:spacing w:after="0" w:line="240" w:lineRule="auto"/>
              <w:jc w:val="center"/>
              <w:rPr>
                <w:rFonts w:eastAsia="Calibri"/>
                <w:bCs/>
                <w:sz w:val="22"/>
              </w:rPr>
            </w:pPr>
            <w:r w:rsidRPr="00985656">
              <w:rPr>
                <w:rFonts w:eastAsia="Calibri"/>
                <w:bCs/>
                <w:sz w:val="22"/>
              </w:rPr>
              <w:t>23 823</w:t>
            </w:r>
          </w:p>
          <w:p w14:paraId="2BC75565" w14:textId="77777777" w:rsidR="00985656" w:rsidRPr="00985656" w:rsidRDefault="00985656" w:rsidP="00985656">
            <w:pPr>
              <w:spacing w:after="0" w:line="240" w:lineRule="auto"/>
              <w:jc w:val="center"/>
              <w:rPr>
                <w:rFonts w:eastAsia="Calibri"/>
                <w:bCs/>
                <w:sz w:val="22"/>
              </w:rPr>
            </w:pPr>
          </w:p>
          <w:p w14:paraId="1923CF26"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0,95%</w:t>
            </w:r>
          </w:p>
          <w:p w14:paraId="0DCE94E9" w14:textId="77777777" w:rsidR="00985656" w:rsidRPr="00985656" w:rsidRDefault="00985656" w:rsidP="00985656">
            <w:pPr>
              <w:spacing w:after="0" w:line="240" w:lineRule="auto"/>
              <w:jc w:val="center"/>
              <w:rPr>
                <w:rFonts w:eastAsia="Calibri"/>
                <w:bCs/>
                <w:sz w:val="22"/>
              </w:rPr>
            </w:pPr>
          </w:p>
          <w:p w14:paraId="493379A6" w14:textId="77777777" w:rsidR="00985656" w:rsidRPr="00985656" w:rsidRDefault="00985656" w:rsidP="00985656">
            <w:pPr>
              <w:spacing w:after="0" w:line="240" w:lineRule="auto"/>
              <w:jc w:val="center"/>
              <w:rPr>
                <w:rFonts w:eastAsia="Calibri"/>
                <w:bCs/>
                <w:sz w:val="22"/>
              </w:rPr>
            </w:pPr>
            <w:r w:rsidRPr="00985656">
              <w:rPr>
                <w:rFonts w:eastAsia="Calibri"/>
                <w:bCs/>
                <w:sz w:val="22"/>
              </w:rPr>
              <w:t>24 273</w:t>
            </w:r>
          </w:p>
          <w:p w14:paraId="56CEA853" w14:textId="77777777" w:rsidR="00985656" w:rsidRPr="00985656" w:rsidRDefault="00985656" w:rsidP="00985656">
            <w:pPr>
              <w:spacing w:after="0" w:line="240" w:lineRule="auto"/>
              <w:jc w:val="center"/>
              <w:rPr>
                <w:rFonts w:eastAsia="Calibri"/>
                <w:bCs/>
                <w:sz w:val="22"/>
              </w:rPr>
            </w:pPr>
          </w:p>
          <w:p w14:paraId="511C5BE2"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0,97%</w:t>
            </w:r>
          </w:p>
          <w:p w14:paraId="47FDBDE0" w14:textId="77777777" w:rsidR="00985656" w:rsidRPr="00985656" w:rsidRDefault="00985656" w:rsidP="00985656">
            <w:pPr>
              <w:spacing w:after="0" w:line="240" w:lineRule="auto"/>
              <w:jc w:val="center"/>
              <w:rPr>
                <w:rFonts w:eastAsia="Calibri"/>
                <w:bCs/>
                <w:sz w:val="22"/>
              </w:rPr>
            </w:pPr>
          </w:p>
          <w:p w14:paraId="6C6A0CDE" w14:textId="77777777" w:rsidR="00985656" w:rsidRPr="00985656" w:rsidRDefault="00985656" w:rsidP="00985656">
            <w:pPr>
              <w:spacing w:after="0" w:line="240" w:lineRule="auto"/>
              <w:jc w:val="center"/>
              <w:rPr>
                <w:rFonts w:eastAsia="Calibri"/>
                <w:bCs/>
                <w:sz w:val="22"/>
              </w:rPr>
            </w:pPr>
            <w:r w:rsidRPr="00985656">
              <w:rPr>
                <w:rFonts w:eastAsia="Calibri"/>
                <w:bCs/>
                <w:sz w:val="22"/>
              </w:rPr>
              <w:t>25 170</w:t>
            </w:r>
          </w:p>
          <w:p w14:paraId="3B7CA054" w14:textId="77777777" w:rsidR="00985656" w:rsidRPr="00985656" w:rsidRDefault="00985656" w:rsidP="00985656">
            <w:pPr>
              <w:spacing w:after="0" w:line="240" w:lineRule="auto"/>
              <w:jc w:val="center"/>
              <w:rPr>
                <w:rFonts w:eastAsia="Calibri"/>
                <w:bCs/>
                <w:sz w:val="22"/>
              </w:rPr>
            </w:pPr>
          </w:p>
          <w:p w14:paraId="371F7DC6"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1,01%</w:t>
            </w:r>
          </w:p>
          <w:p w14:paraId="4E28E4CD" w14:textId="77777777" w:rsidR="00985656" w:rsidRPr="00985656" w:rsidRDefault="00985656" w:rsidP="00985656">
            <w:pPr>
              <w:spacing w:after="0" w:line="240" w:lineRule="auto"/>
              <w:jc w:val="center"/>
              <w:rPr>
                <w:rFonts w:eastAsia="Calibri"/>
                <w:bCs/>
                <w:i/>
                <w:sz w:val="22"/>
              </w:rPr>
            </w:pPr>
          </w:p>
          <w:p w14:paraId="11DE7E71" w14:textId="77777777" w:rsidR="00985656" w:rsidRPr="00985656" w:rsidRDefault="00985656" w:rsidP="00985656">
            <w:pPr>
              <w:spacing w:after="0" w:line="240" w:lineRule="auto"/>
              <w:jc w:val="center"/>
              <w:rPr>
                <w:rFonts w:eastAsia="Calibri"/>
                <w:bCs/>
                <w:i/>
                <w:sz w:val="22"/>
              </w:rPr>
            </w:pPr>
          </w:p>
          <w:p w14:paraId="1FA57318" w14:textId="77777777" w:rsidR="00985656" w:rsidRPr="00985656" w:rsidRDefault="00985656" w:rsidP="00985656">
            <w:pPr>
              <w:spacing w:after="0" w:line="240" w:lineRule="auto"/>
              <w:jc w:val="center"/>
              <w:rPr>
                <w:rFonts w:eastAsia="Calibri"/>
                <w:b/>
                <w:bCs/>
                <w:sz w:val="22"/>
              </w:rPr>
            </w:pPr>
            <w:r w:rsidRPr="00985656">
              <w:rPr>
                <w:rFonts w:eastAsia="Calibri"/>
                <w:b/>
                <w:bCs/>
                <w:sz w:val="22"/>
              </w:rPr>
              <w:t>117 734</w:t>
            </w:r>
          </w:p>
          <w:p w14:paraId="293D227B" w14:textId="77777777" w:rsidR="00985656" w:rsidRPr="00985656" w:rsidRDefault="00985656" w:rsidP="00985656">
            <w:pPr>
              <w:spacing w:after="0" w:line="240" w:lineRule="auto"/>
              <w:jc w:val="center"/>
              <w:rPr>
                <w:rFonts w:eastAsia="Calibri"/>
                <w:bCs/>
                <w:sz w:val="22"/>
              </w:rPr>
            </w:pPr>
          </w:p>
          <w:p w14:paraId="29609C75"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4,7%</w:t>
            </w:r>
          </w:p>
        </w:tc>
        <w:tc>
          <w:tcPr>
            <w:tcW w:w="1660" w:type="dxa"/>
            <w:tcBorders>
              <w:top w:val="single" w:sz="4" w:space="0" w:color="auto"/>
              <w:left w:val="nil"/>
              <w:bottom w:val="single" w:sz="4" w:space="0" w:color="auto"/>
              <w:right w:val="single" w:sz="4" w:space="0" w:color="auto"/>
            </w:tcBorders>
            <w:shd w:val="clear" w:color="auto" w:fill="auto"/>
            <w:noWrap/>
            <w:hideMark/>
          </w:tcPr>
          <w:p w14:paraId="7A5EEAD3" w14:textId="77777777" w:rsidR="00985656" w:rsidRPr="00985656" w:rsidRDefault="00985656" w:rsidP="00985656">
            <w:pPr>
              <w:spacing w:after="0" w:line="240" w:lineRule="auto"/>
              <w:jc w:val="center"/>
              <w:rPr>
                <w:rFonts w:eastAsia="Calibri"/>
                <w:bCs/>
                <w:sz w:val="22"/>
              </w:rPr>
            </w:pPr>
            <w:r w:rsidRPr="00985656">
              <w:rPr>
                <w:rFonts w:eastAsia="Calibri"/>
                <w:bCs/>
                <w:sz w:val="22"/>
              </w:rPr>
              <w:t>21 654</w:t>
            </w:r>
          </w:p>
          <w:p w14:paraId="266394F1" w14:textId="77777777" w:rsidR="00985656" w:rsidRPr="00985656" w:rsidRDefault="00985656" w:rsidP="00985656">
            <w:pPr>
              <w:spacing w:after="0" w:line="240" w:lineRule="auto"/>
              <w:jc w:val="center"/>
              <w:rPr>
                <w:rFonts w:eastAsia="Calibri"/>
                <w:bCs/>
                <w:sz w:val="22"/>
              </w:rPr>
            </w:pPr>
          </w:p>
          <w:p w14:paraId="5555B7CB"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0,87%</w:t>
            </w:r>
          </w:p>
          <w:p w14:paraId="5478C335" w14:textId="77777777" w:rsidR="00985656" w:rsidRPr="00985656" w:rsidRDefault="00985656" w:rsidP="00985656">
            <w:pPr>
              <w:spacing w:after="0" w:line="240" w:lineRule="auto"/>
              <w:jc w:val="center"/>
              <w:rPr>
                <w:rFonts w:eastAsia="Calibri"/>
                <w:bCs/>
                <w:sz w:val="22"/>
              </w:rPr>
            </w:pPr>
          </w:p>
          <w:p w14:paraId="37E5A7A3" w14:textId="77777777" w:rsidR="00985656" w:rsidRPr="00985656" w:rsidRDefault="00985656" w:rsidP="00985656">
            <w:pPr>
              <w:spacing w:after="0" w:line="240" w:lineRule="auto"/>
              <w:jc w:val="center"/>
              <w:rPr>
                <w:rFonts w:eastAsia="Calibri"/>
                <w:bCs/>
                <w:sz w:val="22"/>
              </w:rPr>
            </w:pPr>
            <w:r w:rsidRPr="00985656">
              <w:rPr>
                <w:rFonts w:eastAsia="Calibri"/>
                <w:bCs/>
                <w:sz w:val="22"/>
              </w:rPr>
              <w:t>22 608</w:t>
            </w:r>
          </w:p>
          <w:p w14:paraId="005CFAD3" w14:textId="77777777" w:rsidR="00985656" w:rsidRPr="00985656" w:rsidRDefault="00985656" w:rsidP="00985656">
            <w:pPr>
              <w:spacing w:after="0" w:line="240" w:lineRule="auto"/>
              <w:jc w:val="center"/>
              <w:rPr>
                <w:rFonts w:eastAsia="Calibri"/>
                <w:bCs/>
                <w:sz w:val="22"/>
              </w:rPr>
            </w:pPr>
          </w:p>
          <w:p w14:paraId="0A0F25A1"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0,91%</w:t>
            </w:r>
          </w:p>
          <w:p w14:paraId="02235514" w14:textId="77777777" w:rsidR="00985656" w:rsidRPr="00985656" w:rsidRDefault="00985656" w:rsidP="00985656">
            <w:pPr>
              <w:spacing w:after="0" w:line="240" w:lineRule="auto"/>
              <w:jc w:val="center"/>
              <w:rPr>
                <w:rFonts w:eastAsia="Calibri"/>
                <w:bCs/>
                <w:i/>
                <w:sz w:val="22"/>
              </w:rPr>
            </w:pPr>
          </w:p>
          <w:p w14:paraId="20839BFA" w14:textId="77777777" w:rsidR="00985656" w:rsidRPr="00985656" w:rsidRDefault="00985656" w:rsidP="00985656">
            <w:pPr>
              <w:spacing w:after="0" w:line="240" w:lineRule="auto"/>
              <w:jc w:val="center"/>
              <w:rPr>
                <w:rFonts w:eastAsia="Calibri"/>
                <w:bCs/>
                <w:sz w:val="22"/>
              </w:rPr>
            </w:pPr>
            <w:r w:rsidRPr="00985656">
              <w:rPr>
                <w:rFonts w:eastAsia="Calibri"/>
                <w:bCs/>
                <w:sz w:val="22"/>
              </w:rPr>
              <w:t>22 243</w:t>
            </w:r>
          </w:p>
          <w:p w14:paraId="7403877C" w14:textId="77777777" w:rsidR="00985656" w:rsidRPr="00985656" w:rsidRDefault="00985656" w:rsidP="00985656">
            <w:pPr>
              <w:spacing w:after="0" w:line="240" w:lineRule="auto"/>
              <w:jc w:val="center"/>
              <w:rPr>
                <w:rFonts w:eastAsia="Calibri"/>
                <w:bCs/>
                <w:sz w:val="22"/>
              </w:rPr>
            </w:pPr>
          </w:p>
          <w:p w14:paraId="46719CCD"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0,89%</w:t>
            </w:r>
          </w:p>
          <w:p w14:paraId="0F994EF3" w14:textId="77777777" w:rsidR="00985656" w:rsidRPr="00985656" w:rsidRDefault="00985656" w:rsidP="00985656">
            <w:pPr>
              <w:spacing w:after="0" w:line="240" w:lineRule="auto"/>
              <w:jc w:val="center"/>
              <w:rPr>
                <w:rFonts w:eastAsia="Calibri"/>
                <w:bCs/>
                <w:sz w:val="22"/>
              </w:rPr>
            </w:pPr>
          </w:p>
          <w:p w14:paraId="07767807" w14:textId="77777777" w:rsidR="00985656" w:rsidRPr="00985656" w:rsidRDefault="00985656" w:rsidP="00985656">
            <w:pPr>
              <w:spacing w:after="0" w:line="240" w:lineRule="auto"/>
              <w:jc w:val="center"/>
              <w:rPr>
                <w:rFonts w:eastAsia="Calibri"/>
                <w:bCs/>
                <w:sz w:val="22"/>
              </w:rPr>
            </w:pPr>
            <w:r w:rsidRPr="00985656">
              <w:rPr>
                <w:rFonts w:eastAsia="Calibri"/>
                <w:bCs/>
                <w:sz w:val="22"/>
              </w:rPr>
              <w:t>23 766</w:t>
            </w:r>
          </w:p>
          <w:p w14:paraId="66E75D69" w14:textId="77777777" w:rsidR="00985656" w:rsidRPr="00985656" w:rsidRDefault="00985656" w:rsidP="00985656">
            <w:pPr>
              <w:spacing w:after="0" w:line="240" w:lineRule="auto"/>
              <w:jc w:val="center"/>
              <w:rPr>
                <w:rFonts w:eastAsia="Calibri"/>
                <w:bCs/>
                <w:sz w:val="22"/>
              </w:rPr>
            </w:pPr>
          </w:p>
          <w:p w14:paraId="54F7802D"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0,95%</w:t>
            </w:r>
          </w:p>
          <w:p w14:paraId="35FD21EE" w14:textId="77777777" w:rsidR="00985656" w:rsidRPr="00985656" w:rsidRDefault="00985656" w:rsidP="00985656">
            <w:pPr>
              <w:spacing w:after="0" w:line="240" w:lineRule="auto"/>
              <w:jc w:val="center"/>
              <w:rPr>
                <w:rFonts w:eastAsia="Calibri"/>
                <w:bCs/>
                <w:sz w:val="22"/>
              </w:rPr>
            </w:pPr>
          </w:p>
          <w:p w14:paraId="4B0B6A4C" w14:textId="77777777" w:rsidR="00985656" w:rsidRPr="00985656" w:rsidRDefault="00985656" w:rsidP="00985656">
            <w:pPr>
              <w:spacing w:after="0" w:line="240" w:lineRule="auto"/>
              <w:jc w:val="center"/>
              <w:rPr>
                <w:rFonts w:eastAsia="Calibri"/>
                <w:bCs/>
                <w:sz w:val="22"/>
              </w:rPr>
            </w:pPr>
            <w:r w:rsidRPr="00985656">
              <w:rPr>
                <w:rFonts w:eastAsia="Calibri"/>
                <w:bCs/>
                <w:sz w:val="22"/>
              </w:rPr>
              <w:t>24 266</w:t>
            </w:r>
          </w:p>
          <w:p w14:paraId="0FF9C05A" w14:textId="77777777" w:rsidR="00985656" w:rsidRPr="00985656" w:rsidRDefault="00985656" w:rsidP="00985656">
            <w:pPr>
              <w:spacing w:after="0" w:line="240" w:lineRule="auto"/>
              <w:jc w:val="center"/>
              <w:rPr>
                <w:rFonts w:eastAsia="Calibri"/>
                <w:bCs/>
                <w:sz w:val="22"/>
              </w:rPr>
            </w:pPr>
          </w:p>
          <w:p w14:paraId="7B54EEE5" w14:textId="77777777" w:rsidR="00985656" w:rsidRPr="00985656" w:rsidRDefault="00985656" w:rsidP="00985656">
            <w:pPr>
              <w:spacing w:after="0" w:line="240" w:lineRule="auto"/>
              <w:jc w:val="center"/>
              <w:rPr>
                <w:rFonts w:eastAsia="Calibri"/>
                <w:bCs/>
                <w:i/>
                <w:sz w:val="22"/>
              </w:rPr>
            </w:pPr>
            <w:r w:rsidRPr="00985656">
              <w:rPr>
                <w:rFonts w:eastAsia="Calibri"/>
                <w:bCs/>
                <w:i/>
                <w:sz w:val="22"/>
              </w:rPr>
              <w:t>0,97%</w:t>
            </w:r>
          </w:p>
          <w:p w14:paraId="045DBBDC" w14:textId="77777777" w:rsidR="00985656" w:rsidRPr="00985656" w:rsidRDefault="00985656" w:rsidP="00985656">
            <w:pPr>
              <w:spacing w:after="0" w:line="240" w:lineRule="auto"/>
              <w:jc w:val="center"/>
              <w:rPr>
                <w:rFonts w:eastAsia="Calibri"/>
                <w:bCs/>
                <w:i/>
                <w:sz w:val="22"/>
              </w:rPr>
            </w:pPr>
          </w:p>
          <w:p w14:paraId="1AFC935B" w14:textId="77777777" w:rsidR="00985656" w:rsidRPr="00985656" w:rsidRDefault="00985656" w:rsidP="00985656">
            <w:pPr>
              <w:spacing w:after="0" w:line="240" w:lineRule="auto"/>
              <w:jc w:val="center"/>
              <w:rPr>
                <w:rFonts w:eastAsia="Calibri"/>
                <w:bCs/>
                <w:i/>
                <w:sz w:val="22"/>
              </w:rPr>
            </w:pPr>
          </w:p>
          <w:p w14:paraId="66ADD8E2" w14:textId="77777777" w:rsidR="00985656" w:rsidRPr="00985656" w:rsidRDefault="00985656" w:rsidP="00985656">
            <w:pPr>
              <w:spacing w:after="0" w:line="240" w:lineRule="auto"/>
              <w:jc w:val="center"/>
              <w:rPr>
                <w:rFonts w:eastAsia="Calibri"/>
                <w:b/>
                <w:bCs/>
                <w:sz w:val="22"/>
              </w:rPr>
            </w:pPr>
            <w:r w:rsidRPr="00985656">
              <w:rPr>
                <w:rFonts w:eastAsia="Calibri"/>
                <w:b/>
                <w:bCs/>
                <w:sz w:val="22"/>
              </w:rPr>
              <w:t>114 537</w:t>
            </w:r>
          </w:p>
          <w:p w14:paraId="3666333D" w14:textId="77777777" w:rsidR="00985656" w:rsidRPr="00985656" w:rsidRDefault="00985656" w:rsidP="00985656">
            <w:pPr>
              <w:spacing w:after="0" w:line="240" w:lineRule="auto"/>
              <w:jc w:val="center"/>
              <w:rPr>
                <w:rFonts w:eastAsia="Calibri"/>
                <w:bCs/>
                <w:sz w:val="22"/>
              </w:rPr>
            </w:pPr>
          </w:p>
          <w:p w14:paraId="09C87C89" w14:textId="77777777" w:rsidR="00985656" w:rsidRPr="00985656" w:rsidRDefault="00985656" w:rsidP="00985656">
            <w:pPr>
              <w:spacing w:after="0" w:line="240" w:lineRule="auto"/>
              <w:jc w:val="center"/>
              <w:rPr>
                <w:rFonts w:eastAsia="Calibri"/>
                <w:bCs/>
                <w:sz w:val="22"/>
              </w:rPr>
            </w:pPr>
            <w:r w:rsidRPr="00985656">
              <w:rPr>
                <w:rFonts w:eastAsia="Calibri"/>
                <w:bCs/>
                <w:i/>
                <w:sz w:val="22"/>
              </w:rPr>
              <w:t>4,6%</w:t>
            </w:r>
          </w:p>
        </w:tc>
      </w:tr>
    </w:tbl>
    <w:p w14:paraId="1C613C3B" w14:textId="77777777" w:rsidR="00985656" w:rsidRPr="00985656" w:rsidRDefault="00985656" w:rsidP="00985656">
      <w:pPr>
        <w:spacing w:after="109" w:line="36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bCs/>
          <w:i/>
          <w:color w:val="000000"/>
          <w:sz w:val="20"/>
          <w:lang w:eastAsia="pl-PL"/>
        </w:rPr>
        <w:t>Źródło: na podstawie danych GUS BDL.</w:t>
      </w:r>
    </w:p>
    <w:p w14:paraId="59506DB0"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2" w:name="_Toc465236976"/>
      <w:r w:rsidRPr="00985656">
        <w:rPr>
          <w:rFonts w:eastAsia="Calibri" w:cs="Times New Roman"/>
          <w:b/>
          <w:color w:val="365F91" w:themeColor="accent1" w:themeShade="BF"/>
          <w:sz w:val="22"/>
          <w:szCs w:val="26"/>
          <w:lang w:eastAsia="pl-PL"/>
        </w:rPr>
        <w:t xml:space="preserve">Tabela I/7. Liczba placówek (żłobków/oddziałów) </w:t>
      </w:r>
      <w:r w:rsidR="00E74DC8">
        <w:rPr>
          <w:rFonts w:eastAsia="Calibri" w:cs="Times New Roman"/>
          <w:b/>
          <w:color w:val="365F91" w:themeColor="accent1" w:themeShade="BF"/>
          <w:sz w:val="22"/>
          <w:szCs w:val="26"/>
          <w:lang w:eastAsia="pl-PL"/>
        </w:rPr>
        <w:t>w województwie łódzkim w latach 2013-2015. S</w:t>
      </w:r>
      <w:r w:rsidRPr="00985656">
        <w:rPr>
          <w:rFonts w:eastAsia="Calibri" w:cs="Times New Roman"/>
          <w:b/>
          <w:color w:val="365F91" w:themeColor="accent1" w:themeShade="BF"/>
          <w:sz w:val="22"/>
          <w:szCs w:val="26"/>
          <w:lang w:eastAsia="pl-PL"/>
        </w:rPr>
        <w:t>tan na 31 grudnia</w:t>
      </w:r>
      <w:bookmarkEnd w:id="92"/>
    </w:p>
    <w:tbl>
      <w:tblPr>
        <w:tblW w:w="8749" w:type="dxa"/>
        <w:tblInd w:w="55" w:type="dxa"/>
        <w:tblCellMar>
          <w:left w:w="70" w:type="dxa"/>
          <w:right w:w="70" w:type="dxa"/>
        </w:tblCellMar>
        <w:tblLook w:val="04A0" w:firstRow="1" w:lastRow="0" w:firstColumn="1" w:lastColumn="0" w:noHBand="0" w:noVBand="1"/>
      </w:tblPr>
      <w:tblGrid>
        <w:gridCol w:w="2709"/>
        <w:gridCol w:w="587"/>
        <w:gridCol w:w="680"/>
        <w:gridCol w:w="681"/>
        <w:gridCol w:w="680"/>
        <w:gridCol w:w="682"/>
        <w:gridCol w:w="682"/>
        <w:gridCol w:w="680"/>
        <w:gridCol w:w="683"/>
        <w:gridCol w:w="678"/>
        <w:gridCol w:w="7"/>
      </w:tblGrid>
      <w:tr w:rsidR="00985656" w:rsidRPr="00985656" w14:paraId="2FA36429" w14:textId="77777777" w:rsidTr="00985656">
        <w:trPr>
          <w:gridAfter w:val="1"/>
          <w:wAfter w:w="7" w:type="dxa"/>
          <w:trHeight w:val="300"/>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8CD2F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194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878D9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Żłobki</w:t>
            </w:r>
          </w:p>
        </w:tc>
        <w:tc>
          <w:tcPr>
            <w:tcW w:w="204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4F33D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Oddziały żłobkowe</w:t>
            </w:r>
          </w:p>
        </w:tc>
        <w:tc>
          <w:tcPr>
            <w:tcW w:w="20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85A1F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Kluby dziecięce</w:t>
            </w:r>
          </w:p>
        </w:tc>
      </w:tr>
      <w:tr w:rsidR="00985656" w:rsidRPr="00985656" w14:paraId="60734910" w14:textId="77777777" w:rsidTr="00985656">
        <w:trPr>
          <w:trHeight w:val="300"/>
        </w:trPr>
        <w:tc>
          <w:tcPr>
            <w:tcW w:w="2709" w:type="dxa"/>
            <w:vMerge/>
            <w:tcBorders>
              <w:top w:val="single" w:sz="4" w:space="0" w:color="auto"/>
              <w:left w:val="single" w:sz="4" w:space="0" w:color="auto"/>
              <w:bottom w:val="single" w:sz="4" w:space="0" w:color="000000"/>
              <w:right w:val="single" w:sz="4" w:space="0" w:color="auto"/>
            </w:tcBorders>
            <w:vAlign w:val="center"/>
            <w:hideMark/>
          </w:tcPr>
          <w:p w14:paraId="2A465429"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587" w:type="dxa"/>
            <w:tcBorders>
              <w:top w:val="nil"/>
              <w:left w:val="nil"/>
              <w:bottom w:val="single" w:sz="4" w:space="0" w:color="auto"/>
              <w:right w:val="single" w:sz="4" w:space="0" w:color="auto"/>
            </w:tcBorders>
            <w:shd w:val="clear" w:color="auto" w:fill="auto"/>
            <w:noWrap/>
            <w:vAlign w:val="bottom"/>
            <w:hideMark/>
          </w:tcPr>
          <w:p w14:paraId="6717658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680" w:type="dxa"/>
            <w:tcBorders>
              <w:top w:val="nil"/>
              <w:left w:val="nil"/>
              <w:bottom w:val="single" w:sz="4" w:space="0" w:color="auto"/>
              <w:right w:val="single" w:sz="4" w:space="0" w:color="auto"/>
            </w:tcBorders>
            <w:shd w:val="clear" w:color="auto" w:fill="auto"/>
            <w:noWrap/>
            <w:vAlign w:val="bottom"/>
            <w:hideMark/>
          </w:tcPr>
          <w:p w14:paraId="079E2A6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681" w:type="dxa"/>
            <w:tcBorders>
              <w:top w:val="nil"/>
              <w:left w:val="nil"/>
              <w:bottom w:val="single" w:sz="4" w:space="0" w:color="auto"/>
              <w:right w:val="single" w:sz="4" w:space="0" w:color="auto"/>
            </w:tcBorders>
            <w:shd w:val="clear" w:color="auto" w:fill="auto"/>
            <w:noWrap/>
            <w:vAlign w:val="bottom"/>
            <w:hideMark/>
          </w:tcPr>
          <w:p w14:paraId="59CDAD2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680" w:type="dxa"/>
            <w:tcBorders>
              <w:top w:val="nil"/>
              <w:left w:val="nil"/>
              <w:bottom w:val="single" w:sz="4" w:space="0" w:color="auto"/>
              <w:right w:val="single" w:sz="4" w:space="0" w:color="auto"/>
            </w:tcBorders>
            <w:shd w:val="clear" w:color="auto" w:fill="auto"/>
            <w:noWrap/>
            <w:vAlign w:val="bottom"/>
            <w:hideMark/>
          </w:tcPr>
          <w:p w14:paraId="42777A31"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682" w:type="dxa"/>
            <w:tcBorders>
              <w:top w:val="nil"/>
              <w:left w:val="nil"/>
              <w:bottom w:val="single" w:sz="4" w:space="0" w:color="auto"/>
              <w:right w:val="single" w:sz="4" w:space="0" w:color="auto"/>
            </w:tcBorders>
            <w:shd w:val="clear" w:color="auto" w:fill="auto"/>
            <w:noWrap/>
            <w:vAlign w:val="bottom"/>
            <w:hideMark/>
          </w:tcPr>
          <w:p w14:paraId="7C97944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682" w:type="dxa"/>
            <w:tcBorders>
              <w:top w:val="nil"/>
              <w:left w:val="nil"/>
              <w:bottom w:val="single" w:sz="4" w:space="0" w:color="auto"/>
              <w:right w:val="single" w:sz="4" w:space="0" w:color="auto"/>
            </w:tcBorders>
            <w:shd w:val="clear" w:color="auto" w:fill="auto"/>
            <w:noWrap/>
            <w:vAlign w:val="bottom"/>
            <w:hideMark/>
          </w:tcPr>
          <w:p w14:paraId="5E201F8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680" w:type="dxa"/>
            <w:tcBorders>
              <w:top w:val="nil"/>
              <w:left w:val="nil"/>
              <w:bottom w:val="single" w:sz="4" w:space="0" w:color="auto"/>
              <w:right w:val="single" w:sz="4" w:space="0" w:color="auto"/>
            </w:tcBorders>
            <w:shd w:val="clear" w:color="auto" w:fill="auto"/>
            <w:noWrap/>
            <w:vAlign w:val="bottom"/>
            <w:hideMark/>
          </w:tcPr>
          <w:p w14:paraId="1166D05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683" w:type="dxa"/>
            <w:tcBorders>
              <w:top w:val="nil"/>
              <w:left w:val="nil"/>
              <w:bottom w:val="single" w:sz="4" w:space="0" w:color="auto"/>
              <w:right w:val="single" w:sz="4" w:space="0" w:color="auto"/>
            </w:tcBorders>
            <w:shd w:val="clear" w:color="auto" w:fill="auto"/>
            <w:noWrap/>
            <w:vAlign w:val="bottom"/>
            <w:hideMark/>
          </w:tcPr>
          <w:p w14:paraId="30547AD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685" w:type="dxa"/>
            <w:gridSpan w:val="2"/>
            <w:tcBorders>
              <w:top w:val="nil"/>
              <w:left w:val="nil"/>
              <w:bottom w:val="single" w:sz="4" w:space="0" w:color="auto"/>
              <w:right w:val="single" w:sz="4" w:space="0" w:color="auto"/>
            </w:tcBorders>
            <w:shd w:val="clear" w:color="auto" w:fill="auto"/>
            <w:noWrap/>
            <w:vAlign w:val="bottom"/>
            <w:hideMark/>
          </w:tcPr>
          <w:p w14:paraId="33F8878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60FA35AE" w14:textId="77777777" w:rsidTr="00985656">
        <w:trPr>
          <w:gridAfter w:val="1"/>
          <w:wAfter w:w="7" w:type="dxa"/>
          <w:trHeight w:val="300"/>
        </w:trPr>
        <w:tc>
          <w:tcPr>
            <w:tcW w:w="2709" w:type="dxa"/>
            <w:vMerge/>
            <w:tcBorders>
              <w:top w:val="single" w:sz="4" w:space="0" w:color="auto"/>
              <w:left w:val="single" w:sz="4" w:space="0" w:color="auto"/>
              <w:bottom w:val="single" w:sz="4" w:space="0" w:color="000000"/>
              <w:right w:val="single" w:sz="4" w:space="0" w:color="auto"/>
            </w:tcBorders>
            <w:vAlign w:val="center"/>
            <w:hideMark/>
          </w:tcPr>
          <w:p w14:paraId="41C6C58D"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6033"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01958AC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obiektów</w:t>
            </w:r>
          </w:p>
        </w:tc>
      </w:tr>
      <w:tr w:rsidR="00985656" w:rsidRPr="00985656" w14:paraId="131FB578"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4D4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42F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F96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1605</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537A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1874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5E2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3D6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814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B7C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238</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25D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348</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AF25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387</w:t>
            </w:r>
          </w:p>
        </w:tc>
      </w:tr>
      <w:tr w:rsidR="00985656" w:rsidRPr="00985656" w14:paraId="474E638D"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1897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3A8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F0D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B0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53D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486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A0E5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600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A35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37F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r>
      <w:tr w:rsidR="00985656" w:rsidRPr="00985656" w14:paraId="1D2B4BD9"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DF0C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B43A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063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306</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E22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D10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E5C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BF4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549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A67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3AB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w:t>
            </w:r>
          </w:p>
        </w:tc>
      </w:tr>
      <w:tr w:rsidR="00985656" w:rsidRPr="00985656" w14:paraId="6A68E252"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97D8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178A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DE1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145</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D48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552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71E8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AEB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A3C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796C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158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w:t>
            </w:r>
          </w:p>
        </w:tc>
      </w:tr>
      <w:tr w:rsidR="00985656" w:rsidRPr="00985656" w14:paraId="3C50D1ED"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F568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670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C20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145</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A3B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8B4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703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10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EEC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317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E3C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r>
      <w:tr w:rsidR="00985656" w:rsidRPr="00985656" w14:paraId="29FA5904"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2510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A80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C14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992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E318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EC09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0263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19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B1A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735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r>
      <w:tr w:rsidR="00985656" w:rsidRPr="00985656" w14:paraId="706EB558"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5B90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751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6CD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5D3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761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A258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E68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AF4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8E4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FB8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r>
      <w:tr w:rsidR="00985656" w:rsidRPr="00985656" w14:paraId="6493A118"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FDA7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CFD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30F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864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1FE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95A1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1E6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DE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694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633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r>
      <w:tr w:rsidR="00985656" w:rsidRPr="00985656" w14:paraId="6054D381"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8137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lastRenderedPageBreak/>
              <w:t>ŚWIĘTOKRZYSKIE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F4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D58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3B2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465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AF09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C27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883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20E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3CD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r>
      <w:tr w:rsidR="00985656" w:rsidRPr="00985656" w14:paraId="32E98613"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2E6D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6E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CF4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FC6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699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D89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F14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EF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DF7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D39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r>
      <w:tr w:rsidR="00985656" w:rsidRPr="00985656" w14:paraId="619208D7"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9488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0B4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82D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169</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15D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8FF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82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8B2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B4A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622C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17E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r>
      <w:tr w:rsidR="00985656" w:rsidRPr="00985656" w14:paraId="405253CA"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1C6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CF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5BB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A4A9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CB9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24B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457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E14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410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E7A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r>
      <w:tr w:rsidR="00985656" w:rsidRPr="00985656" w14:paraId="10424651"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5512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777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028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187</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4E0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E66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FFC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7CA5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B25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AF4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77DC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r>
      <w:tr w:rsidR="00985656" w:rsidRPr="00985656" w14:paraId="29F22FD0"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05C4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0FB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33F2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9CB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BFB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8ED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582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A47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2229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00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r>
      <w:tr w:rsidR="00985656" w:rsidRPr="00985656" w14:paraId="689A30B4"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1079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E16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119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200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E392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2A5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CF7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7A8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7F2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E7C7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r>
      <w:tr w:rsidR="00985656" w:rsidRPr="00985656" w14:paraId="5ABCF045"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B683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00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43B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F67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2872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7A2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E55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B96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324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D2D3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w:t>
            </w:r>
          </w:p>
        </w:tc>
      </w:tr>
      <w:tr w:rsidR="00985656" w:rsidRPr="00985656" w14:paraId="7C44285F" w14:textId="77777777" w:rsidTr="00985656">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A7DF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C3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668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7EE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12F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F73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3A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3CE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9BF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34E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r>
    </w:tbl>
    <w:p w14:paraId="5DCDCBFB" w14:textId="77777777" w:rsidR="00985656" w:rsidRPr="00985656" w:rsidRDefault="00985656" w:rsidP="00985656">
      <w:pPr>
        <w:spacing w:after="109" w:line="36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bCs/>
          <w:i/>
          <w:color w:val="000000"/>
          <w:sz w:val="20"/>
          <w:lang w:eastAsia="pl-PL"/>
        </w:rPr>
        <w:t>Źródło: na podstawie danych GUS BDL.</w:t>
      </w:r>
    </w:p>
    <w:p w14:paraId="3B17459C"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3" w:name="_Toc465236977"/>
      <w:r w:rsidRPr="00985656">
        <w:rPr>
          <w:rFonts w:eastAsia="Calibri" w:cs="Times New Roman"/>
          <w:b/>
          <w:color w:val="365F91" w:themeColor="accent1" w:themeShade="BF"/>
          <w:sz w:val="22"/>
          <w:szCs w:val="26"/>
          <w:lang w:eastAsia="pl-PL"/>
        </w:rPr>
        <w:t>Tabela I/8. Żłobki, oddziały żłobkowe, kluby dziecięce w woj. łódzkim według gmin (2013-2015r.)</w:t>
      </w:r>
      <w:bookmarkEnd w:id="93"/>
    </w:p>
    <w:tbl>
      <w:tblPr>
        <w:tblW w:w="8877" w:type="dxa"/>
        <w:tblCellMar>
          <w:left w:w="70" w:type="dxa"/>
          <w:right w:w="70" w:type="dxa"/>
        </w:tblCellMar>
        <w:tblLook w:val="04A0" w:firstRow="1" w:lastRow="0" w:firstColumn="1" w:lastColumn="0" w:noHBand="0" w:noVBand="1"/>
      </w:tblPr>
      <w:tblGrid>
        <w:gridCol w:w="2325"/>
        <w:gridCol w:w="546"/>
        <w:gridCol w:w="546"/>
        <w:gridCol w:w="546"/>
        <w:gridCol w:w="546"/>
        <w:gridCol w:w="546"/>
        <w:gridCol w:w="546"/>
        <w:gridCol w:w="546"/>
        <w:gridCol w:w="546"/>
        <w:gridCol w:w="546"/>
        <w:gridCol w:w="546"/>
        <w:gridCol w:w="546"/>
        <w:gridCol w:w="546"/>
      </w:tblGrid>
      <w:tr w:rsidR="00985656" w:rsidRPr="00985656" w14:paraId="26F64F1C" w14:textId="77777777" w:rsidTr="00985656">
        <w:trPr>
          <w:trHeight w:val="262"/>
        </w:trPr>
        <w:tc>
          <w:tcPr>
            <w:tcW w:w="23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63AF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Gmina</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A06ED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Żłobki</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CC923E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Oddziały żłobkowe</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B72D05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Kluby dziecięce</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AFBD1A"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Placówki razem</w:t>
            </w:r>
          </w:p>
        </w:tc>
      </w:tr>
      <w:tr w:rsidR="00985656" w:rsidRPr="00985656" w14:paraId="7F38355A" w14:textId="77777777" w:rsidTr="00985656">
        <w:trPr>
          <w:trHeight w:val="262"/>
        </w:trPr>
        <w:tc>
          <w:tcPr>
            <w:tcW w:w="2325" w:type="dxa"/>
            <w:vMerge/>
            <w:tcBorders>
              <w:top w:val="single" w:sz="4" w:space="0" w:color="auto"/>
              <w:left w:val="single" w:sz="4" w:space="0" w:color="auto"/>
              <w:bottom w:val="single" w:sz="4" w:space="0" w:color="auto"/>
              <w:right w:val="single" w:sz="4" w:space="0" w:color="auto"/>
            </w:tcBorders>
            <w:vAlign w:val="center"/>
            <w:hideMark/>
          </w:tcPr>
          <w:p w14:paraId="5245B5A5"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546" w:type="dxa"/>
            <w:tcBorders>
              <w:top w:val="nil"/>
              <w:left w:val="nil"/>
              <w:bottom w:val="single" w:sz="4" w:space="0" w:color="auto"/>
              <w:right w:val="single" w:sz="4" w:space="0" w:color="auto"/>
            </w:tcBorders>
            <w:shd w:val="clear" w:color="auto" w:fill="auto"/>
            <w:noWrap/>
            <w:vAlign w:val="bottom"/>
            <w:hideMark/>
          </w:tcPr>
          <w:p w14:paraId="575657E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2013</w:t>
            </w:r>
          </w:p>
        </w:tc>
        <w:tc>
          <w:tcPr>
            <w:tcW w:w="546" w:type="dxa"/>
            <w:tcBorders>
              <w:top w:val="nil"/>
              <w:left w:val="nil"/>
              <w:bottom w:val="single" w:sz="4" w:space="0" w:color="auto"/>
              <w:right w:val="single" w:sz="4" w:space="0" w:color="auto"/>
            </w:tcBorders>
            <w:shd w:val="clear" w:color="auto" w:fill="auto"/>
            <w:noWrap/>
            <w:vAlign w:val="bottom"/>
            <w:hideMark/>
          </w:tcPr>
          <w:p w14:paraId="267808E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2014</w:t>
            </w:r>
          </w:p>
        </w:tc>
        <w:tc>
          <w:tcPr>
            <w:tcW w:w="546" w:type="dxa"/>
            <w:tcBorders>
              <w:top w:val="nil"/>
              <w:left w:val="nil"/>
              <w:bottom w:val="single" w:sz="4" w:space="0" w:color="auto"/>
              <w:right w:val="single" w:sz="4" w:space="0" w:color="auto"/>
            </w:tcBorders>
            <w:shd w:val="clear" w:color="auto" w:fill="auto"/>
            <w:noWrap/>
            <w:vAlign w:val="bottom"/>
            <w:hideMark/>
          </w:tcPr>
          <w:p w14:paraId="65FA255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2015</w:t>
            </w:r>
          </w:p>
        </w:tc>
        <w:tc>
          <w:tcPr>
            <w:tcW w:w="546" w:type="dxa"/>
            <w:tcBorders>
              <w:top w:val="nil"/>
              <w:left w:val="nil"/>
              <w:bottom w:val="single" w:sz="4" w:space="0" w:color="auto"/>
              <w:right w:val="single" w:sz="4" w:space="0" w:color="auto"/>
            </w:tcBorders>
            <w:shd w:val="clear" w:color="auto" w:fill="auto"/>
            <w:noWrap/>
            <w:vAlign w:val="bottom"/>
            <w:hideMark/>
          </w:tcPr>
          <w:p w14:paraId="48764C0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2013</w:t>
            </w:r>
          </w:p>
        </w:tc>
        <w:tc>
          <w:tcPr>
            <w:tcW w:w="546" w:type="dxa"/>
            <w:tcBorders>
              <w:top w:val="nil"/>
              <w:left w:val="nil"/>
              <w:bottom w:val="single" w:sz="4" w:space="0" w:color="auto"/>
              <w:right w:val="single" w:sz="4" w:space="0" w:color="auto"/>
            </w:tcBorders>
            <w:shd w:val="clear" w:color="auto" w:fill="auto"/>
            <w:noWrap/>
            <w:vAlign w:val="bottom"/>
            <w:hideMark/>
          </w:tcPr>
          <w:p w14:paraId="7D4F537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2014</w:t>
            </w:r>
          </w:p>
        </w:tc>
        <w:tc>
          <w:tcPr>
            <w:tcW w:w="546" w:type="dxa"/>
            <w:tcBorders>
              <w:top w:val="nil"/>
              <w:left w:val="nil"/>
              <w:bottom w:val="single" w:sz="4" w:space="0" w:color="auto"/>
              <w:right w:val="single" w:sz="4" w:space="0" w:color="auto"/>
            </w:tcBorders>
            <w:shd w:val="clear" w:color="auto" w:fill="auto"/>
            <w:noWrap/>
            <w:vAlign w:val="bottom"/>
            <w:hideMark/>
          </w:tcPr>
          <w:p w14:paraId="67424C3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2015</w:t>
            </w:r>
          </w:p>
        </w:tc>
        <w:tc>
          <w:tcPr>
            <w:tcW w:w="546" w:type="dxa"/>
            <w:tcBorders>
              <w:top w:val="nil"/>
              <w:left w:val="nil"/>
              <w:bottom w:val="single" w:sz="4" w:space="0" w:color="auto"/>
              <w:right w:val="single" w:sz="4" w:space="0" w:color="auto"/>
            </w:tcBorders>
            <w:shd w:val="clear" w:color="auto" w:fill="auto"/>
            <w:noWrap/>
            <w:vAlign w:val="bottom"/>
            <w:hideMark/>
          </w:tcPr>
          <w:p w14:paraId="7573564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2013</w:t>
            </w:r>
          </w:p>
        </w:tc>
        <w:tc>
          <w:tcPr>
            <w:tcW w:w="546" w:type="dxa"/>
            <w:tcBorders>
              <w:top w:val="nil"/>
              <w:left w:val="nil"/>
              <w:bottom w:val="single" w:sz="4" w:space="0" w:color="auto"/>
              <w:right w:val="single" w:sz="4" w:space="0" w:color="auto"/>
            </w:tcBorders>
            <w:shd w:val="clear" w:color="auto" w:fill="auto"/>
            <w:noWrap/>
            <w:vAlign w:val="bottom"/>
            <w:hideMark/>
          </w:tcPr>
          <w:p w14:paraId="64C1389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2014</w:t>
            </w:r>
          </w:p>
        </w:tc>
        <w:tc>
          <w:tcPr>
            <w:tcW w:w="546" w:type="dxa"/>
            <w:tcBorders>
              <w:top w:val="nil"/>
              <w:left w:val="nil"/>
              <w:bottom w:val="single" w:sz="4" w:space="0" w:color="auto"/>
              <w:right w:val="single" w:sz="4" w:space="0" w:color="auto"/>
            </w:tcBorders>
            <w:shd w:val="clear" w:color="auto" w:fill="auto"/>
            <w:noWrap/>
            <w:vAlign w:val="bottom"/>
            <w:hideMark/>
          </w:tcPr>
          <w:p w14:paraId="63A489D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2015</w:t>
            </w:r>
          </w:p>
        </w:tc>
        <w:tc>
          <w:tcPr>
            <w:tcW w:w="546" w:type="dxa"/>
            <w:tcBorders>
              <w:top w:val="nil"/>
              <w:left w:val="nil"/>
              <w:bottom w:val="single" w:sz="4" w:space="0" w:color="auto"/>
              <w:right w:val="single" w:sz="4" w:space="0" w:color="auto"/>
            </w:tcBorders>
            <w:shd w:val="clear" w:color="auto" w:fill="auto"/>
            <w:noWrap/>
            <w:vAlign w:val="bottom"/>
            <w:hideMark/>
          </w:tcPr>
          <w:p w14:paraId="3A49C60B" w14:textId="77777777" w:rsidR="00985656" w:rsidRPr="00985656" w:rsidRDefault="00985656" w:rsidP="00985656">
            <w:pPr>
              <w:spacing w:after="0" w:line="240" w:lineRule="auto"/>
              <w:rPr>
                <w:rFonts w:ascii="Calibri" w:eastAsia="Times New Roman" w:hAnsi="Calibri" w:cs="Times New Roman"/>
                <w:b/>
                <w:bCs/>
                <w:sz w:val="20"/>
                <w:szCs w:val="20"/>
                <w:lang w:eastAsia="pl-PL"/>
              </w:rPr>
            </w:pPr>
            <w:r w:rsidRPr="00985656">
              <w:rPr>
                <w:rFonts w:ascii="Calibri" w:eastAsia="Times New Roman" w:hAnsi="Calibri" w:cs="Times New Roman"/>
                <w:b/>
                <w:bCs/>
                <w:sz w:val="20"/>
                <w:szCs w:val="20"/>
                <w:lang w:eastAsia="pl-PL"/>
              </w:rPr>
              <w:t>2013</w:t>
            </w:r>
          </w:p>
        </w:tc>
        <w:tc>
          <w:tcPr>
            <w:tcW w:w="546" w:type="dxa"/>
            <w:tcBorders>
              <w:top w:val="nil"/>
              <w:left w:val="nil"/>
              <w:bottom w:val="single" w:sz="4" w:space="0" w:color="auto"/>
              <w:right w:val="single" w:sz="4" w:space="0" w:color="auto"/>
            </w:tcBorders>
            <w:shd w:val="clear" w:color="auto" w:fill="auto"/>
            <w:noWrap/>
            <w:vAlign w:val="bottom"/>
            <w:hideMark/>
          </w:tcPr>
          <w:p w14:paraId="3B3F56E8" w14:textId="77777777" w:rsidR="00985656" w:rsidRPr="00985656" w:rsidRDefault="00985656" w:rsidP="00985656">
            <w:pPr>
              <w:spacing w:after="0" w:line="240" w:lineRule="auto"/>
              <w:rPr>
                <w:rFonts w:ascii="Calibri" w:eastAsia="Times New Roman" w:hAnsi="Calibri" w:cs="Times New Roman"/>
                <w:b/>
                <w:bCs/>
                <w:sz w:val="20"/>
                <w:szCs w:val="20"/>
                <w:lang w:eastAsia="pl-PL"/>
              </w:rPr>
            </w:pPr>
            <w:r w:rsidRPr="00985656">
              <w:rPr>
                <w:rFonts w:ascii="Calibri" w:eastAsia="Times New Roman" w:hAnsi="Calibri" w:cs="Times New Roman"/>
                <w:b/>
                <w:bCs/>
                <w:sz w:val="20"/>
                <w:szCs w:val="20"/>
                <w:lang w:eastAsia="pl-PL"/>
              </w:rPr>
              <w:t>2014</w:t>
            </w:r>
          </w:p>
        </w:tc>
        <w:tc>
          <w:tcPr>
            <w:tcW w:w="546" w:type="dxa"/>
            <w:tcBorders>
              <w:top w:val="nil"/>
              <w:left w:val="nil"/>
              <w:bottom w:val="single" w:sz="4" w:space="0" w:color="auto"/>
              <w:right w:val="single" w:sz="4" w:space="0" w:color="auto"/>
            </w:tcBorders>
            <w:shd w:val="clear" w:color="auto" w:fill="auto"/>
            <w:noWrap/>
            <w:vAlign w:val="bottom"/>
            <w:hideMark/>
          </w:tcPr>
          <w:p w14:paraId="07F5E3FE" w14:textId="77777777" w:rsidR="00985656" w:rsidRPr="00985656" w:rsidRDefault="00985656" w:rsidP="00985656">
            <w:pPr>
              <w:spacing w:after="0" w:line="240" w:lineRule="auto"/>
              <w:rPr>
                <w:rFonts w:ascii="Calibri" w:eastAsia="Times New Roman" w:hAnsi="Calibri" w:cs="Times New Roman"/>
                <w:b/>
                <w:bCs/>
                <w:sz w:val="20"/>
                <w:szCs w:val="20"/>
                <w:lang w:eastAsia="pl-PL"/>
              </w:rPr>
            </w:pPr>
            <w:r w:rsidRPr="00985656">
              <w:rPr>
                <w:rFonts w:ascii="Calibri" w:eastAsia="Times New Roman" w:hAnsi="Calibri" w:cs="Times New Roman"/>
                <w:b/>
                <w:bCs/>
                <w:sz w:val="20"/>
                <w:szCs w:val="20"/>
                <w:lang w:eastAsia="pl-PL"/>
              </w:rPr>
              <w:t>2015</w:t>
            </w:r>
          </w:p>
        </w:tc>
      </w:tr>
      <w:tr w:rsidR="00985656" w:rsidRPr="00985656" w14:paraId="71D63D50"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2A63B2B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Rzgów (3)</w:t>
            </w:r>
          </w:p>
        </w:tc>
        <w:tc>
          <w:tcPr>
            <w:tcW w:w="546" w:type="dxa"/>
            <w:tcBorders>
              <w:top w:val="nil"/>
              <w:left w:val="nil"/>
              <w:bottom w:val="single" w:sz="4" w:space="0" w:color="auto"/>
              <w:right w:val="single" w:sz="4" w:space="0" w:color="auto"/>
            </w:tcBorders>
            <w:shd w:val="clear" w:color="auto" w:fill="auto"/>
            <w:noWrap/>
            <w:vAlign w:val="bottom"/>
            <w:hideMark/>
          </w:tcPr>
          <w:p w14:paraId="4DCCA5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EFB92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42FC6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7E527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D38689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81222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AC296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602DC0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6C066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E324B3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A7C155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54B38F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39FF3814"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2FB2C7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Konstantynów Łódzki (1)</w:t>
            </w:r>
          </w:p>
        </w:tc>
        <w:tc>
          <w:tcPr>
            <w:tcW w:w="546" w:type="dxa"/>
            <w:tcBorders>
              <w:top w:val="nil"/>
              <w:left w:val="nil"/>
              <w:bottom w:val="single" w:sz="4" w:space="0" w:color="auto"/>
              <w:right w:val="single" w:sz="4" w:space="0" w:color="auto"/>
            </w:tcBorders>
            <w:shd w:val="clear" w:color="auto" w:fill="auto"/>
            <w:noWrap/>
            <w:vAlign w:val="bottom"/>
            <w:hideMark/>
          </w:tcPr>
          <w:p w14:paraId="38E665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9DBE0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350EF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53025C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C9C91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D9258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256A6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13AE4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B4BEC1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AAD039F"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5A70DFB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743AAE1"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434CE22F"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0F1735E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Pabianice (1)</w:t>
            </w:r>
          </w:p>
        </w:tc>
        <w:tc>
          <w:tcPr>
            <w:tcW w:w="546" w:type="dxa"/>
            <w:tcBorders>
              <w:top w:val="nil"/>
              <w:left w:val="nil"/>
              <w:bottom w:val="single" w:sz="4" w:space="0" w:color="auto"/>
              <w:right w:val="single" w:sz="4" w:space="0" w:color="auto"/>
            </w:tcBorders>
            <w:shd w:val="clear" w:color="auto" w:fill="auto"/>
            <w:noWrap/>
            <w:vAlign w:val="bottom"/>
            <w:hideMark/>
          </w:tcPr>
          <w:p w14:paraId="087BA2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546" w:type="dxa"/>
            <w:tcBorders>
              <w:top w:val="nil"/>
              <w:left w:val="nil"/>
              <w:bottom w:val="single" w:sz="4" w:space="0" w:color="auto"/>
              <w:right w:val="single" w:sz="4" w:space="0" w:color="auto"/>
            </w:tcBorders>
            <w:shd w:val="clear" w:color="auto" w:fill="auto"/>
            <w:noWrap/>
            <w:vAlign w:val="bottom"/>
            <w:hideMark/>
          </w:tcPr>
          <w:p w14:paraId="0A0A83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546" w:type="dxa"/>
            <w:tcBorders>
              <w:top w:val="nil"/>
              <w:left w:val="nil"/>
              <w:bottom w:val="single" w:sz="4" w:space="0" w:color="auto"/>
              <w:right w:val="single" w:sz="4" w:space="0" w:color="auto"/>
            </w:tcBorders>
            <w:shd w:val="clear" w:color="auto" w:fill="auto"/>
            <w:noWrap/>
            <w:vAlign w:val="bottom"/>
            <w:hideMark/>
          </w:tcPr>
          <w:p w14:paraId="505356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546" w:type="dxa"/>
            <w:tcBorders>
              <w:top w:val="nil"/>
              <w:left w:val="nil"/>
              <w:bottom w:val="single" w:sz="4" w:space="0" w:color="auto"/>
              <w:right w:val="single" w:sz="4" w:space="0" w:color="auto"/>
            </w:tcBorders>
            <w:shd w:val="clear" w:color="auto" w:fill="auto"/>
            <w:noWrap/>
            <w:vAlign w:val="bottom"/>
            <w:hideMark/>
          </w:tcPr>
          <w:p w14:paraId="281B1A5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2CEF90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933CD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369C4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BABE1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BF575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2A1507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5</w:t>
            </w:r>
          </w:p>
        </w:tc>
        <w:tc>
          <w:tcPr>
            <w:tcW w:w="546" w:type="dxa"/>
            <w:tcBorders>
              <w:top w:val="nil"/>
              <w:left w:val="nil"/>
              <w:bottom w:val="single" w:sz="4" w:space="0" w:color="auto"/>
              <w:right w:val="single" w:sz="4" w:space="0" w:color="auto"/>
            </w:tcBorders>
            <w:shd w:val="clear" w:color="auto" w:fill="auto"/>
            <w:noWrap/>
            <w:vAlign w:val="bottom"/>
            <w:hideMark/>
          </w:tcPr>
          <w:p w14:paraId="1198514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6</w:t>
            </w:r>
          </w:p>
        </w:tc>
        <w:tc>
          <w:tcPr>
            <w:tcW w:w="546" w:type="dxa"/>
            <w:tcBorders>
              <w:top w:val="nil"/>
              <w:left w:val="nil"/>
              <w:bottom w:val="single" w:sz="4" w:space="0" w:color="auto"/>
              <w:right w:val="single" w:sz="4" w:space="0" w:color="auto"/>
            </w:tcBorders>
            <w:shd w:val="clear" w:color="auto" w:fill="auto"/>
            <w:noWrap/>
            <w:vAlign w:val="bottom"/>
            <w:hideMark/>
          </w:tcPr>
          <w:p w14:paraId="1B73C4A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4</w:t>
            </w:r>
          </w:p>
        </w:tc>
      </w:tr>
      <w:tr w:rsidR="00985656" w:rsidRPr="00985656" w14:paraId="30F7CE16"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778E0DE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Lutomiersk (2)</w:t>
            </w:r>
          </w:p>
        </w:tc>
        <w:tc>
          <w:tcPr>
            <w:tcW w:w="546" w:type="dxa"/>
            <w:tcBorders>
              <w:top w:val="nil"/>
              <w:left w:val="nil"/>
              <w:bottom w:val="single" w:sz="4" w:space="0" w:color="auto"/>
              <w:right w:val="single" w:sz="4" w:space="0" w:color="auto"/>
            </w:tcBorders>
            <w:shd w:val="clear" w:color="auto" w:fill="auto"/>
            <w:noWrap/>
            <w:vAlign w:val="bottom"/>
            <w:hideMark/>
          </w:tcPr>
          <w:p w14:paraId="1FB80E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31D2E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19C6E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946A7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69371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165AE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4E48B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EC63C3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6005B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6C9CC1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56A7A32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82B520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7C39D6E4"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2DA9E42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Głowno (1)</w:t>
            </w:r>
          </w:p>
        </w:tc>
        <w:tc>
          <w:tcPr>
            <w:tcW w:w="546" w:type="dxa"/>
            <w:tcBorders>
              <w:top w:val="nil"/>
              <w:left w:val="nil"/>
              <w:bottom w:val="single" w:sz="4" w:space="0" w:color="auto"/>
              <w:right w:val="single" w:sz="4" w:space="0" w:color="auto"/>
            </w:tcBorders>
            <w:shd w:val="clear" w:color="auto" w:fill="auto"/>
            <w:noWrap/>
            <w:vAlign w:val="bottom"/>
            <w:hideMark/>
          </w:tcPr>
          <w:p w14:paraId="69A294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D37D2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1998EB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B03C1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A35EE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2158A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F79C9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E2AE8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F239C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44154F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965015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2F215C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1D0CAFB7"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51F5EF1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Ozorków (1)</w:t>
            </w:r>
          </w:p>
        </w:tc>
        <w:tc>
          <w:tcPr>
            <w:tcW w:w="546" w:type="dxa"/>
            <w:tcBorders>
              <w:top w:val="nil"/>
              <w:left w:val="nil"/>
              <w:bottom w:val="single" w:sz="4" w:space="0" w:color="auto"/>
              <w:right w:val="single" w:sz="4" w:space="0" w:color="auto"/>
            </w:tcBorders>
            <w:shd w:val="clear" w:color="auto" w:fill="auto"/>
            <w:noWrap/>
            <w:vAlign w:val="bottom"/>
            <w:hideMark/>
          </w:tcPr>
          <w:p w14:paraId="62E27F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632ED4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AC669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78BDEB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8F1BC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CE616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1FE59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5C431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2BDE0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9528EF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F444F6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AA73E4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7593E5BA"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0ABDC05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Zgierz (1)</w:t>
            </w:r>
          </w:p>
        </w:tc>
        <w:tc>
          <w:tcPr>
            <w:tcW w:w="546" w:type="dxa"/>
            <w:tcBorders>
              <w:top w:val="nil"/>
              <w:left w:val="nil"/>
              <w:bottom w:val="single" w:sz="4" w:space="0" w:color="auto"/>
              <w:right w:val="single" w:sz="4" w:space="0" w:color="auto"/>
            </w:tcBorders>
            <w:shd w:val="clear" w:color="auto" w:fill="auto"/>
            <w:noWrap/>
            <w:vAlign w:val="bottom"/>
            <w:hideMark/>
          </w:tcPr>
          <w:p w14:paraId="2C89BB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AEBFA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9FC36A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BCA92C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56D56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E8BED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92F5F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978B6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6F727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2B53C2B"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1DD1FF5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1C3D452F"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0A88F7C5"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5E0FF9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Aleksandrów Łódzki (3)</w:t>
            </w:r>
          </w:p>
        </w:tc>
        <w:tc>
          <w:tcPr>
            <w:tcW w:w="546" w:type="dxa"/>
            <w:tcBorders>
              <w:top w:val="nil"/>
              <w:left w:val="nil"/>
              <w:bottom w:val="single" w:sz="4" w:space="0" w:color="auto"/>
              <w:right w:val="single" w:sz="4" w:space="0" w:color="auto"/>
            </w:tcBorders>
            <w:shd w:val="clear" w:color="auto" w:fill="auto"/>
            <w:noWrap/>
            <w:vAlign w:val="bottom"/>
            <w:hideMark/>
          </w:tcPr>
          <w:p w14:paraId="63BB0B5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9AFED1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D2854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5F4AA3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D65B97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2892E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3B778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0992B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F16F8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F381897"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614467B"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52E08631"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593D96B7"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395FE9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Stryków (3)</w:t>
            </w:r>
          </w:p>
        </w:tc>
        <w:tc>
          <w:tcPr>
            <w:tcW w:w="546" w:type="dxa"/>
            <w:tcBorders>
              <w:top w:val="nil"/>
              <w:left w:val="nil"/>
              <w:bottom w:val="single" w:sz="4" w:space="0" w:color="auto"/>
              <w:right w:val="single" w:sz="4" w:space="0" w:color="auto"/>
            </w:tcBorders>
            <w:shd w:val="clear" w:color="auto" w:fill="auto"/>
            <w:noWrap/>
            <w:vAlign w:val="bottom"/>
            <w:hideMark/>
          </w:tcPr>
          <w:p w14:paraId="6C5569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3BA9B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8DCC4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86D57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5C0A4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A7E43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8F0843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E0C9E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53205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4B009DF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1B85F7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93389E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5AE3865C"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2ACBCEB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Łódź (1)</w:t>
            </w:r>
          </w:p>
        </w:tc>
        <w:tc>
          <w:tcPr>
            <w:tcW w:w="546" w:type="dxa"/>
            <w:tcBorders>
              <w:top w:val="nil"/>
              <w:left w:val="nil"/>
              <w:bottom w:val="single" w:sz="4" w:space="0" w:color="auto"/>
              <w:right w:val="single" w:sz="4" w:space="0" w:color="auto"/>
            </w:tcBorders>
            <w:shd w:val="clear" w:color="auto" w:fill="auto"/>
            <w:noWrap/>
            <w:vAlign w:val="bottom"/>
            <w:hideMark/>
          </w:tcPr>
          <w:p w14:paraId="67C6DD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c>
          <w:tcPr>
            <w:tcW w:w="546" w:type="dxa"/>
            <w:tcBorders>
              <w:top w:val="nil"/>
              <w:left w:val="nil"/>
              <w:bottom w:val="single" w:sz="4" w:space="0" w:color="auto"/>
              <w:right w:val="single" w:sz="4" w:space="0" w:color="auto"/>
            </w:tcBorders>
            <w:shd w:val="clear" w:color="auto" w:fill="auto"/>
            <w:noWrap/>
            <w:vAlign w:val="bottom"/>
            <w:hideMark/>
          </w:tcPr>
          <w:p w14:paraId="532BBA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c>
          <w:tcPr>
            <w:tcW w:w="546" w:type="dxa"/>
            <w:tcBorders>
              <w:top w:val="nil"/>
              <w:left w:val="nil"/>
              <w:bottom w:val="single" w:sz="4" w:space="0" w:color="auto"/>
              <w:right w:val="single" w:sz="4" w:space="0" w:color="auto"/>
            </w:tcBorders>
            <w:shd w:val="clear" w:color="auto" w:fill="auto"/>
            <w:noWrap/>
            <w:vAlign w:val="bottom"/>
            <w:hideMark/>
          </w:tcPr>
          <w:p w14:paraId="4F8DAD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546" w:type="dxa"/>
            <w:tcBorders>
              <w:top w:val="nil"/>
              <w:left w:val="nil"/>
              <w:bottom w:val="single" w:sz="4" w:space="0" w:color="auto"/>
              <w:right w:val="single" w:sz="4" w:space="0" w:color="auto"/>
            </w:tcBorders>
            <w:shd w:val="clear" w:color="auto" w:fill="auto"/>
            <w:noWrap/>
            <w:vAlign w:val="bottom"/>
            <w:hideMark/>
          </w:tcPr>
          <w:p w14:paraId="094183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16F40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41A29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ABF7A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2EC931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46" w:type="dxa"/>
            <w:tcBorders>
              <w:top w:val="nil"/>
              <w:left w:val="nil"/>
              <w:bottom w:val="single" w:sz="4" w:space="0" w:color="auto"/>
              <w:right w:val="single" w:sz="4" w:space="0" w:color="auto"/>
            </w:tcBorders>
            <w:shd w:val="clear" w:color="auto" w:fill="auto"/>
            <w:noWrap/>
            <w:vAlign w:val="bottom"/>
            <w:hideMark/>
          </w:tcPr>
          <w:p w14:paraId="778BE6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546" w:type="dxa"/>
            <w:tcBorders>
              <w:top w:val="nil"/>
              <w:left w:val="nil"/>
              <w:bottom w:val="single" w:sz="4" w:space="0" w:color="auto"/>
              <w:right w:val="single" w:sz="4" w:space="0" w:color="auto"/>
            </w:tcBorders>
            <w:shd w:val="clear" w:color="auto" w:fill="auto"/>
            <w:noWrap/>
            <w:vAlign w:val="bottom"/>
            <w:hideMark/>
          </w:tcPr>
          <w:p w14:paraId="4D21FA5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39</w:t>
            </w:r>
          </w:p>
        </w:tc>
        <w:tc>
          <w:tcPr>
            <w:tcW w:w="546" w:type="dxa"/>
            <w:tcBorders>
              <w:top w:val="nil"/>
              <w:left w:val="nil"/>
              <w:bottom w:val="single" w:sz="4" w:space="0" w:color="auto"/>
              <w:right w:val="single" w:sz="4" w:space="0" w:color="auto"/>
            </w:tcBorders>
            <w:shd w:val="clear" w:color="auto" w:fill="auto"/>
            <w:noWrap/>
            <w:vAlign w:val="bottom"/>
            <w:hideMark/>
          </w:tcPr>
          <w:p w14:paraId="2B8D104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49</w:t>
            </w:r>
          </w:p>
        </w:tc>
        <w:tc>
          <w:tcPr>
            <w:tcW w:w="546" w:type="dxa"/>
            <w:tcBorders>
              <w:top w:val="nil"/>
              <w:left w:val="nil"/>
              <w:bottom w:val="single" w:sz="4" w:space="0" w:color="auto"/>
              <w:right w:val="single" w:sz="4" w:space="0" w:color="auto"/>
            </w:tcBorders>
            <w:shd w:val="clear" w:color="auto" w:fill="auto"/>
            <w:noWrap/>
            <w:vAlign w:val="bottom"/>
            <w:hideMark/>
          </w:tcPr>
          <w:p w14:paraId="5DB7451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49</w:t>
            </w:r>
          </w:p>
        </w:tc>
      </w:tr>
      <w:tr w:rsidR="00985656" w:rsidRPr="00985656" w14:paraId="14AD2A69"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65A657E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Bełchatów (1)</w:t>
            </w:r>
          </w:p>
        </w:tc>
        <w:tc>
          <w:tcPr>
            <w:tcW w:w="546" w:type="dxa"/>
            <w:tcBorders>
              <w:top w:val="nil"/>
              <w:left w:val="nil"/>
              <w:bottom w:val="single" w:sz="4" w:space="0" w:color="auto"/>
              <w:right w:val="single" w:sz="4" w:space="0" w:color="auto"/>
            </w:tcBorders>
            <w:shd w:val="clear" w:color="auto" w:fill="auto"/>
            <w:noWrap/>
            <w:vAlign w:val="bottom"/>
            <w:hideMark/>
          </w:tcPr>
          <w:p w14:paraId="39881D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35E0A1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5AA0BF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67997B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619A6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11D35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89BA3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5CB4B9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631EE0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29F29D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1F15E04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2549A0D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4</w:t>
            </w:r>
          </w:p>
        </w:tc>
      </w:tr>
      <w:tr w:rsidR="00985656" w:rsidRPr="00985656" w14:paraId="6A9E07CB"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5240B5B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Drzewica (3)</w:t>
            </w:r>
          </w:p>
        </w:tc>
        <w:tc>
          <w:tcPr>
            <w:tcW w:w="546" w:type="dxa"/>
            <w:tcBorders>
              <w:top w:val="nil"/>
              <w:left w:val="nil"/>
              <w:bottom w:val="single" w:sz="4" w:space="0" w:color="auto"/>
              <w:right w:val="single" w:sz="4" w:space="0" w:color="auto"/>
            </w:tcBorders>
            <w:shd w:val="clear" w:color="auto" w:fill="auto"/>
            <w:noWrap/>
            <w:vAlign w:val="bottom"/>
            <w:hideMark/>
          </w:tcPr>
          <w:p w14:paraId="17890B5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F8425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BA726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68A8F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CBE68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FCC43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A3947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275D7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DDFA8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84DD16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C67C2A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3A4214B"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r>
      <w:tr w:rsidR="00985656" w:rsidRPr="00985656" w14:paraId="19A5C014"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B9DF6E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Opoczno (3)</w:t>
            </w:r>
          </w:p>
        </w:tc>
        <w:tc>
          <w:tcPr>
            <w:tcW w:w="546" w:type="dxa"/>
            <w:tcBorders>
              <w:top w:val="nil"/>
              <w:left w:val="nil"/>
              <w:bottom w:val="single" w:sz="4" w:space="0" w:color="auto"/>
              <w:right w:val="single" w:sz="4" w:space="0" w:color="auto"/>
            </w:tcBorders>
            <w:shd w:val="clear" w:color="auto" w:fill="auto"/>
            <w:noWrap/>
            <w:vAlign w:val="bottom"/>
            <w:hideMark/>
          </w:tcPr>
          <w:p w14:paraId="0614BA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4336E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42D96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3E5D8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3B7C5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5C0FD5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68ABF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3DE35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EB564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FEAE492"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714FAC0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18874D1B"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525CFC2C"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06C68CB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Radomsko (1)</w:t>
            </w:r>
          </w:p>
        </w:tc>
        <w:tc>
          <w:tcPr>
            <w:tcW w:w="546" w:type="dxa"/>
            <w:tcBorders>
              <w:top w:val="nil"/>
              <w:left w:val="nil"/>
              <w:bottom w:val="single" w:sz="4" w:space="0" w:color="auto"/>
              <w:right w:val="single" w:sz="4" w:space="0" w:color="auto"/>
            </w:tcBorders>
            <w:shd w:val="clear" w:color="auto" w:fill="auto"/>
            <w:noWrap/>
            <w:vAlign w:val="bottom"/>
            <w:hideMark/>
          </w:tcPr>
          <w:p w14:paraId="0A1227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58E72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4BC9F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3465A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D1B476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A8E5C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2726E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B0259A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4356B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05B8B3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2F84F4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B05A377"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6BD53D14"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54430C3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Tomaszów Mazowiecki (1)</w:t>
            </w:r>
          </w:p>
        </w:tc>
        <w:tc>
          <w:tcPr>
            <w:tcW w:w="546" w:type="dxa"/>
            <w:tcBorders>
              <w:top w:val="nil"/>
              <w:left w:val="nil"/>
              <w:bottom w:val="single" w:sz="4" w:space="0" w:color="auto"/>
              <w:right w:val="single" w:sz="4" w:space="0" w:color="auto"/>
            </w:tcBorders>
            <w:shd w:val="clear" w:color="auto" w:fill="auto"/>
            <w:noWrap/>
            <w:vAlign w:val="bottom"/>
            <w:hideMark/>
          </w:tcPr>
          <w:p w14:paraId="2B3840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280F09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63EE2F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43A6F3C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6E413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6C85F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004CE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360A7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DFA51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723C0C2"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31A6D022"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678B735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6AA769B3"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6E950BF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Piotrków Trybunalski (1)</w:t>
            </w:r>
          </w:p>
        </w:tc>
        <w:tc>
          <w:tcPr>
            <w:tcW w:w="546" w:type="dxa"/>
            <w:tcBorders>
              <w:top w:val="nil"/>
              <w:left w:val="nil"/>
              <w:bottom w:val="single" w:sz="4" w:space="0" w:color="auto"/>
              <w:right w:val="single" w:sz="4" w:space="0" w:color="auto"/>
            </w:tcBorders>
            <w:shd w:val="clear" w:color="auto" w:fill="auto"/>
            <w:noWrap/>
            <w:vAlign w:val="bottom"/>
            <w:hideMark/>
          </w:tcPr>
          <w:p w14:paraId="66FA06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0D79C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0A9F02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1135AA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2DC63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BD75B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FDFDB8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9F5C9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55125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50833C8"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6B7260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5B3A67A7"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w:t>
            </w:r>
          </w:p>
        </w:tc>
      </w:tr>
      <w:tr w:rsidR="00985656" w:rsidRPr="00985656" w14:paraId="3C05EA5F"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338EF7C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Łask (3)</w:t>
            </w:r>
          </w:p>
        </w:tc>
        <w:tc>
          <w:tcPr>
            <w:tcW w:w="546" w:type="dxa"/>
            <w:tcBorders>
              <w:top w:val="nil"/>
              <w:left w:val="nil"/>
              <w:bottom w:val="single" w:sz="4" w:space="0" w:color="auto"/>
              <w:right w:val="single" w:sz="4" w:space="0" w:color="auto"/>
            </w:tcBorders>
            <w:shd w:val="clear" w:color="auto" w:fill="auto"/>
            <w:noWrap/>
            <w:vAlign w:val="bottom"/>
            <w:hideMark/>
          </w:tcPr>
          <w:p w14:paraId="0EC481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3B786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2BD4B8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307A7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7B786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6A3B5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166B1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BBC46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0F886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947E53F"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632699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2709BF8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28F3455B"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9FD252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Kiełczygłów (2)</w:t>
            </w:r>
          </w:p>
        </w:tc>
        <w:tc>
          <w:tcPr>
            <w:tcW w:w="546" w:type="dxa"/>
            <w:tcBorders>
              <w:top w:val="nil"/>
              <w:left w:val="nil"/>
              <w:bottom w:val="single" w:sz="4" w:space="0" w:color="auto"/>
              <w:right w:val="single" w:sz="4" w:space="0" w:color="auto"/>
            </w:tcBorders>
            <w:shd w:val="clear" w:color="auto" w:fill="auto"/>
            <w:noWrap/>
            <w:vAlign w:val="bottom"/>
            <w:hideMark/>
          </w:tcPr>
          <w:p w14:paraId="0F87904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EB5D8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14C98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27142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E08495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EF1EF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26D00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ABF81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FD337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4FAE032"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5777D17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AAC242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2163BADE"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17B88A7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Poddębice (3)</w:t>
            </w:r>
          </w:p>
        </w:tc>
        <w:tc>
          <w:tcPr>
            <w:tcW w:w="546" w:type="dxa"/>
            <w:tcBorders>
              <w:top w:val="nil"/>
              <w:left w:val="nil"/>
              <w:bottom w:val="single" w:sz="4" w:space="0" w:color="auto"/>
              <w:right w:val="single" w:sz="4" w:space="0" w:color="auto"/>
            </w:tcBorders>
            <w:shd w:val="clear" w:color="auto" w:fill="auto"/>
            <w:noWrap/>
            <w:vAlign w:val="bottom"/>
            <w:hideMark/>
          </w:tcPr>
          <w:p w14:paraId="1DA448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271BD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07F47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DF0FE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16035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2E73C9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C0CB8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F1AC7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15F70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55CD1E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4ECEB00"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0002A4F"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70F72F19"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0A04A9E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Wartkowice (2)</w:t>
            </w:r>
          </w:p>
        </w:tc>
        <w:tc>
          <w:tcPr>
            <w:tcW w:w="546" w:type="dxa"/>
            <w:tcBorders>
              <w:top w:val="nil"/>
              <w:left w:val="nil"/>
              <w:bottom w:val="single" w:sz="4" w:space="0" w:color="auto"/>
              <w:right w:val="single" w:sz="4" w:space="0" w:color="auto"/>
            </w:tcBorders>
            <w:shd w:val="clear" w:color="auto" w:fill="auto"/>
            <w:noWrap/>
            <w:vAlign w:val="bottom"/>
            <w:hideMark/>
          </w:tcPr>
          <w:p w14:paraId="6FF696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1EEE9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58DE0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EDD2C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5FF5A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0492D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270BD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A17C9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D9D69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AD9902B"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77C87F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F79712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4AA95B43"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55D6C00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Sieradz (1)</w:t>
            </w:r>
          </w:p>
        </w:tc>
        <w:tc>
          <w:tcPr>
            <w:tcW w:w="546" w:type="dxa"/>
            <w:tcBorders>
              <w:top w:val="nil"/>
              <w:left w:val="nil"/>
              <w:bottom w:val="single" w:sz="4" w:space="0" w:color="auto"/>
              <w:right w:val="single" w:sz="4" w:space="0" w:color="auto"/>
            </w:tcBorders>
            <w:shd w:val="clear" w:color="auto" w:fill="auto"/>
            <w:noWrap/>
            <w:vAlign w:val="bottom"/>
            <w:hideMark/>
          </w:tcPr>
          <w:p w14:paraId="2A90AB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B1C7F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5F5D57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1AF065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37150C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D34FE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517E3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07842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0A23C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AE7168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4E57A49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1351F82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7940DD1A"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5E1EFF8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Wieluń (3)</w:t>
            </w:r>
          </w:p>
        </w:tc>
        <w:tc>
          <w:tcPr>
            <w:tcW w:w="546" w:type="dxa"/>
            <w:tcBorders>
              <w:top w:val="nil"/>
              <w:left w:val="nil"/>
              <w:bottom w:val="single" w:sz="4" w:space="0" w:color="auto"/>
              <w:right w:val="single" w:sz="4" w:space="0" w:color="auto"/>
            </w:tcBorders>
            <w:shd w:val="clear" w:color="auto" w:fill="auto"/>
            <w:noWrap/>
            <w:vAlign w:val="bottom"/>
            <w:hideMark/>
          </w:tcPr>
          <w:p w14:paraId="663E48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E5EB1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1DD9CF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DDB29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5BC8DE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43FA6B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78EC16B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42F78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C296F8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CA9B0B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74EE4329"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73936970"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016957BD"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86F328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Zduńska Wola (1)</w:t>
            </w:r>
          </w:p>
        </w:tc>
        <w:tc>
          <w:tcPr>
            <w:tcW w:w="546" w:type="dxa"/>
            <w:tcBorders>
              <w:top w:val="nil"/>
              <w:left w:val="nil"/>
              <w:bottom w:val="single" w:sz="4" w:space="0" w:color="auto"/>
              <w:right w:val="single" w:sz="4" w:space="0" w:color="auto"/>
            </w:tcBorders>
            <w:shd w:val="clear" w:color="auto" w:fill="auto"/>
            <w:noWrap/>
            <w:vAlign w:val="bottom"/>
            <w:hideMark/>
          </w:tcPr>
          <w:p w14:paraId="6CF2E15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CBB1D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16389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29BFD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5534F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80F21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7869D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25CAB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82A49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94ABF7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039F8CA0"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1AE2948B"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75F959F4"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157ACD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Kutno (1)</w:t>
            </w:r>
          </w:p>
        </w:tc>
        <w:tc>
          <w:tcPr>
            <w:tcW w:w="546" w:type="dxa"/>
            <w:tcBorders>
              <w:top w:val="nil"/>
              <w:left w:val="nil"/>
              <w:bottom w:val="single" w:sz="4" w:space="0" w:color="auto"/>
              <w:right w:val="single" w:sz="4" w:space="0" w:color="auto"/>
            </w:tcBorders>
            <w:shd w:val="clear" w:color="auto" w:fill="auto"/>
            <w:noWrap/>
            <w:vAlign w:val="bottom"/>
            <w:hideMark/>
          </w:tcPr>
          <w:p w14:paraId="5B8DF9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709E7A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0AD865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2AAC78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58B6A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0896E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351DF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6EB5A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E0B012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737CF3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33165F7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7C58CE90"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4B02E1D0"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79FCD85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Łęczyca (1)</w:t>
            </w:r>
          </w:p>
        </w:tc>
        <w:tc>
          <w:tcPr>
            <w:tcW w:w="546" w:type="dxa"/>
            <w:tcBorders>
              <w:top w:val="nil"/>
              <w:left w:val="nil"/>
              <w:bottom w:val="single" w:sz="4" w:space="0" w:color="auto"/>
              <w:right w:val="single" w:sz="4" w:space="0" w:color="auto"/>
            </w:tcBorders>
            <w:shd w:val="clear" w:color="auto" w:fill="auto"/>
            <w:noWrap/>
            <w:vAlign w:val="bottom"/>
            <w:hideMark/>
          </w:tcPr>
          <w:p w14:paraId="7404F8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DBDE7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9575E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7C407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666C4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F8292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F45AE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F43D5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385776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E72659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5AFDED1"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5703E20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35E16AF0"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489DB60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Łowicz (1)</w:t>
            </w:r>
          </w:p>
        </w:tc>
        <w:tc>
          <w:tcPr>
            <w:tcW w:w="546" w:type="dxa"/>
            <w:tcBorders>
              <w:top w:val="nil"/>
              <w:left w:val="nil"/>
              <w:bottom w:val="single" w:sz="4" w:space="0" w:color="auto"/>
              <w:right w:val="single" w:sz="4" w:space="0" w:color="auto"/>
            </w:tcBorders>
            <w:shd w:val="clear" w:color="auto" w:fill="auto"/>
            <w:noWrap/>
            <w:vAlign w:val="bottom"/>
            <w:hideMark/>
          </w:tcPr>
          <w:p w14:paraId="655D70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CAEFA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FD7CE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50CA5E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14572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0579A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BD1485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6D072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5D74D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FBBF3E2"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2887F83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34980D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16B9923F"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23D04C1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Rawa Mazowiecka (1)</w:t>
            </w:r>
          </w:p>
        </w:tc>
        <w:tc>
          <w:tcPr>
            <w:tcW w:w="546" w:type="dxa"/>
            <w:tcBorders>
              <w:top w:val="nil"/>
              <w:left w:val="nil"/>
              <w:bottom w:val="single" w:sz="4" w:space="0" w:color="auto"/>
              <w:right w:val="single" w:sz="4" w:space="0" w:color="auto"/>
            </w:tcBorders>
            <w:shd w:val="clear" w:color="auto" w:fill="auto"/>
            <w:noWrap/>
            <w:vAlign w:val="bottom"/>
            <w:hideMark/>
          </w:tcPr>
          <w:p w14:paraId="0902C8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AC8E8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18992C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4745D9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DAFEE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15C41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B56C3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1A98C8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723E52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BFBDE1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883DAD1"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w:t>
            </w:r>
          </w:p>
        </w:tc>
        <w:tc>
          <w:tcPr>
            <w:tcW w:w="546" w:type="dxa"/>
            <w:tcBorders>
              <w:top w:val="nil"/>
              <w:left w:val="nil"/>
              <w:bottom w:val="single" w:sz="4" w:space="0" w:color="auto"/>
              <w:right w:val="single" w:sz="4" w:space="0" w:color="auto"/>
            </w:tcBorders>
            <w:shd w:val="clear" w:color="auto" w:fill="auto"/>
            <w:noWrap/>
            <w:vAlign w:val="bottom"/>
            <w:hideMark/>
          </w:tcPr>
          <w:p w14:paraId="256E6230"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r>
      <w:tr w:rsidR="00985656" w:rsidRPr="00985656" w14:paraId="495736C8"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682C475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Głuchów (2)</w:t>
            </w:r>
          </w:p>
        </w:tc>
        <w:tc>
          <w:tcPr>
            <w:tcW w:w="546" w:type="dxa"/>
            <w:tcBorders>
              <w:top w:val="nil"/>
              <w:left w:val="nil"/>
              <w:bottom w:val="single" w:sz="4" w:space="0" w:color="auto"/>
              <w:right w:val="single" w:sz="4" w:space="0" w:color="auto"/>
            </w:tcBorders>
            <w:shd w:val="clear" w:color="auto" w:fill="auto"/>
            <w:noWrap/>
            <w:vAlign w:val="bottom"/>
            <w:hideMark/>
          </w:tcPr>
          <w:p w14:paraId="05B8AC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8BA5A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02E1E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465B9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D8A34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A1E12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3EC29D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B1E4F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64E02A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06C75D08"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948A472"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62D96727"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r>
      <w:tr w:rsidR="00985656" w:rsidRPr="00985656" w14:paraId="4BC24671" w14:textId="77777777" w:rsidTr="00985656">
        <w:trPr>
          <w:trHeight w:val="262"/>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14:paraId="31DD7AE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Skierniewice (1)</w:t>
            </w:r>
          </w:p>
        </w:tc>
        <w:tc>
          <w:tcPr>
            <w:tcW w:w="546" w:type="dxa"/>
            <w:tcBorders>
              <w:top w:val="nil"/>
              <w:left w:val="nil"/>
              <w:bottom w:val="single" w:sz="4" w:space="0" w:color="auto"/>
              <w:right w:val="single" w:sz="4" w:space="0" w:color="auto"/>
            </w:tcBorders>
            <w:shd w:val="clear" w:color="auto" w:fill="auto"/>
            <w:noWrap/>
            <w:vAlign w:val="bottom"/>
            <w:hideMark/>
          </w:tcPr>
          <w:p w14:paraId="18C117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42BC22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468032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546" w:type="dxa"/>
            <w:tcBorders>
              <w:top w:val="nil"/>
              <w:left w:val="nil"/>
              <w:bottom w:val="single" w:sz="4" w:space="0" w:color="auto"/>
              <w:right w:val="single" w:sz="4" w:space="0" w:color="auto"/>
            </w:tcBorders>
            <w:shd w:val="clear" w:color="auto" w:fill="auto"/>
            <w:noWrap/>
            <w:vAlign w:val="bottom"/>
            <w:hideMark/>
          </w:tcPr>
          <w:p w14:paraId="3F152F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2AD2B29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0198A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1ED47D2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58D172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761990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546" w:type="dxa"/>
            <w:tcBorders>
              <w:top w:val="nil"/>
              <w:left w:val="nil"/>
              <w:bottom w:val="single" w:sz="4" w:space="0" w:color="auto"/>
              <w:right w:val="single" w:sz="4" w:space="0" w:color="auto"/>
            </w:tcBorders>
            <w:shd w:val="clear" w:color="auto" w:fill="auto"/>
            <w:noWrap/>
            <w:vAlign w:val="bottom"/>
            <w:hideMark/>
          </w:tcPr>
          <w:p w14:paraId="4DCEB9A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w:t>
            </w:r>
          </w:p>
        </w:tc>
        <w:tc>
          <w:tcPr>
            <w:tcW w:w="546" w:type="dxa"/>
            <w:tcBorders>
              <w:top w:val="nil"/>
              <w:left w:val="nil"/>
              <w:bottom w:val="single" w:sz="4" w:space="0" w:color="auto"/>
              <w:right w:val="single" w:sz="4" w:space="0" w:color="auto"/>
            </w:tcBorders>
            <w:shd w:val="clear" w:color="auto" w:fill="auto"/>
            <w:noWrap/>
            <w:vAlign w:val="bottom"/>
            <w:hideMark/>
          </w:tcPr>
          <w:p w14:paraId="0EB5CA16"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w:t>
            </w:r>
          </w:p>
        </w:tc>
        <w:tc>
          <w:tcPr>
            <w:tcW w:w="546" w:type="dxa"/>
            <w:tcBorders>
              <w:top w:val="nil"/>
              <w:left w:val="nil"/>
              <w:bottom w:val="single" w:sz="4" w:space="0" w:color="auto"/>
              <w:right w:val="single" w:sz="4" w:space="0" w:color="auto"/>
            </w:tcBorders>
            <w:shd w:val="clear" w:color="auto" w:fill="auto"/>
            <w:noWrap/>
            <w:vAlign w:val="bottom"/>
            <w:hideMark/>
          </w:tcPr>
          <w:p w14:paraId="6F167638"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4</w:t>
            </w:r>
          </w:p>
        </w:tc>
      </w:tr>
    </w:tbl>
    <w:p w14:paraId="77153FE1" w14:textId="77777777" w:rsidR="00985656" w:rsidRPr="00985656" w:rsidRDefault="00985656" w:rsidP="00985656">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14:paraId="05408AFC" w14:textId="77777777" w:rsidR="00985656" w:rsidRPr="00985656" w:rsidRDefault="00985656" w:rsidP="00985656">
      <w:pPr>
        <w:spacing w:after="109" w:line="36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bCs/>
          <w:i/>
          <w:color w:val="000000"/>
          <w:sz w:val="20"/>
          <w:lang w:eastAsia="pl-PL"/>
        </w:rPr>
        <w:t>Źródło: na podstawie danych GUS BDL.</w:t>
      </w:r>
    </w:p>
    <w:p w14:paraId="18209CEC"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4" w:name="_Toc465236978"/>
      <w:r w:rsidRPr="00985656">
        <w:rPr>
          <w:rFonts w:eastAsia="Calibri" w:cs="Times New Roman"/>
          <w:b/>
          <w:color w:val="365F91" w:themeColor="accent1" w:themeShade="BF"/>
          <w:sz w:val="22"/>
          <w:szCs w:val="26"/>
          <w:lang w:eastAsia="pl-PL"/>
        </w:rPr>
        <w:lastRenderedPageBreak/>
        <w:t xml:space="preserve">Tabela I/9. Placówki w woj. łódzkim (żłobki/oddziały/kluby dziecięce) </w:t>
      </w:r>
      <w:r w:rsidR="00E74DC8">
        <w:rPr>
          <w:rFonts w:eastAsia="Calibri" w:cs="Times New Roman"/>
          <w:b/>
          <w:color w:val="365F91" w:themeColor="accent1" w:themeShade="BF"/>
          <w:sz w:val="22"/>
          <w:szCs w:val="26"/>
          <w:lang w:eastAsia="pl-PL"/>
        </w:rPr>
        <w:t xml:space="preserve">w latach 2013-2015 </w:t>
      </w:r>
      <w:r w:rsidRPr="00985656">
        <w:rPr>
          <w:rFonts w:eastAsia="Calibri" w:cs="Times New Roman"/>
          <w:b/>
          <w:color w:val="365F91" w:themeColor="accent1" w:themeShade="BF"/>
          <w:sz w:val="22"/>
          <w:szCs w:val="26"/>
          <w:lang w:eastAsia="pl-PL"/>
        </w:rPr>
        <w:t xml:space="preserve">ze względu na przystosowanie do potrzeb dzieci z niepełnosprawnością. </w:t>
      </w:r>
      <w:r w:rsidR="00E74DC8">
        <w:rPr>
          <w:rFonts w:eastAsia="Calibri" w:cs="Times New Roman"/>
          <w:b/>
          <w:color w:val="365F91" w:themeColor="accent1" w:themeShade="BF"/>
          <w:sz w:val="22"/>
          <w:szCs w:val="26"/>
          <w:lang w:eastAsia="pl-PL"/>
        </w:rPr>
        <w:t>Stan na 31 grudnia</w:t>
      </w:r>
      <w:bookmarkEnd w:id="94"/>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5"/>
        <w:gridCol w:w="808"/>
        <w:gridCol w:w="1077"/>
        <w:gridCol w:w="1172"/>
        <w:gridCol w:w="637"/>
        <w:gridCol w:w="1128"/>
        <w:gridCol w:w="538"/>
        <w:gridCol w:w="977"/>
      </w:tblGrid>
      <w:tr w:rsidR="00985656" w:rsidRPr="00985656" w14:paraId="4DE4C5BB" w14:textId="77777777" w:rsidTr="00985656">
        <w:trPr>
          <w:trHeight w:val="781"/>
        </w:trPr>
        <w:tc>
          <w:tcPr>
            <w:tcW w:w="3295" w:type="dxa"/>
            <w:shd w:val="clear" w:color="auto" w:fill="auto"/>
            <w:vAlign w:val="center"/>
            <w:hideMark/>
          </w:tcPr>
          <w:p w14:paraId="3630C621"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Wyszczególnienie</w:t>
            </w:r>
          </w:p>
        </w:tc>
        <w:tc>
          <w:tcPr>
            <w:tcW w:w="808" w:type="dxa"/>
            <w:shd w:val="clear" w:color="auto" w:fill="auto"/>
            <w:vAlign w:val="center"/>
            <w:hideMark/>
          </w:tcPr>
          <w:p w14:paraId="082DA2E7"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Placówki ogółem</w:t>
            </w:r>
          </w:p>
        </w:tc>
        <w:tc>
          <w:tcPr>
            <w:tcW w:w="1077" w:type="dxa"/>
            <w:shd w:val="clear" w:color="auto" w:fill="auto"/>
            <w:vAlign w:val="center"/>
            <w:hideMark/>
          </w:tcPr>
          <w:p w14:paraId="59CF3343"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Pochylnia, podjazd, platforma</w:t>
            </w:r>
          </w:p>
        </w:tc>
        <w:tc>
          <w:tcPr>
            <w:tcW w:w="1150" w:type="dxa"/>
            <w:shd w:val="clear" w:color="auto" w:fill="auto"/>
            <w:vAlign w:val="center"/>
            <w:hideMark/>
          </w:tcPr>
          <w:p w14:paraId="7CEE65C8"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Drzwi automatycznie otwierane</w:t>
            </w:r>
          </w:p>
        </w:tc>
        <w:tc>
          <w:tcPr>
            <w:tcW w:w="637" w:type="dxa"/>
            <w:shd w:val="clear" w:color="auto" w:fill="auto"/>
            <w:vAlign w:val="center"/>
            <w:hideMark/>
          </w:tcPr>
          <w:p w14:paraId="60C39EB1"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Winda</w:t>
            </w:r>
          </w:p>
        </w:tc>
        <w:tc>
          <w:tcPr>
            <w:tcW w:w="1107" w:type="dxa"/>
            <w:shd w:val="clear" w:color="auto" w:fill="auto"/>
            <w:vAlign w:val="center"/>
            <w:hideMark/>
          </w:tcPr>
          <w:p w14:paraId="4BABE203"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Udogodnienia dla osób niewidomych</w:t>
            </w:r>
          </w:p>
        </w:tc>
        <w:tc>
          <w:tcPr>
            <w:tcW w:w="538" w:type="dxa"/>
            <w:shd w:val="clear" w:color="auto" w:fill="auto"/>
            <w:vAlign w:val="center"/>
            <w:hideMark/>
          </w:tcPr>
          <w:p w14:paraId="1C0A74A5"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Inne</w:t>
            </w:r>
          </w:p>
        </w:tc>
        <w:tc>
          <w:tcPr>
            <w:tcW w:w="959" w:type="dxa"/>
            <w:shd w:val="clear" w:color="auto" w:fill="auto"/>
            <w:vAlign w:val="center"/>
            <w:hideMark/>
          </w:tcPr>
          <w:p w14:paraId="58299277" w14:textId="77777777" w:rsidR="00985656" w:rsidRPr="00985656" w:rsidRDefault="00985656" w:rsidP="00985656">
            <w:pPr>
              <w:spacing w:after="0" w:line="240" w:lineRule="auto"/>
              <w:jc w:val="center"/>
              <w:rPr>
                <w:rFonts w:ascii="Arial CE" w:eastAsia="Times New Roman" w:hAnsi="Arial CE" w:cs="Arial CE"/>
                <w:bCs/>
                <w:sz w:val="16"/>
                <w:szCs w:val="16"/>
                <w:lang w:eastAsia="pl-PL"/>
              </w:rPr>
            </w:pPr>
            <w:r w:rsidRPr="00985656">
              <w:rPr>
                <w:rFonts w:ascii="Arial CE" w:eastAsia="Times New Roman" w:hAnsi="Arial CE" w:cs="Arial CE"/>
                <w:sz w:val="16"/>
                <w:szCs w:val="16"/>
                <w:lang w:eastAsia="pl-PL"/>
              </w:rPr>
              <w:t>Brak udogodnień</w:t>
            </w:r>
          </w:p>
        </w:tc>
      </w:tr>
      <w:tr w:rsidR="00985656" w:rsidRPr="00985656" w14:paraId="15F60D88" w14:textId="77777777" w:rsidTr="00985656">
        <w:trPr>
          <w:trHeight w:val="225"/>
        </w:trPr>
        <w:tc>
          <w:tcPr>
            <w:tcW w:w="9571" w:type="dxa"/>
            <w:gridSpan w:val="8"/>
            <w:shd w:val="clear" w:color="auto" w:fill="auto"/>
            <w:vAlign w:val="center"/>
          </w:tcPr>
          <w:p w14:paraId="5C82835A" w14:textId="77777777" w:rsidR="00985656" w:rsidRPr="00985656" w:rsidRDefault="00985656" w:rsidP="00985656">
            <w:pPr>
              <w:spacing w:before="60" w:after="60" w:line="240" w:lineRule="auto"/>
              <w:jc w:val="center"/>
              <w:rPr>
                <w:rFonts w:ascii="Arial" w:eastAsia="Times New Roman" w:hAnsi="Arial" w:cs="Arial"/>
                <w:b/>
                <w:bCs/>
                <w:sz w:val="20"/>
                <w:szCs w:val="20"/>
                <w:lang w:eastAsia="pl-PL"/>
              </w:rPr>
            </w:pPr>
            <w:r w:rsidRPr="00985656">
              <w:rPr>
                <w:rFonts w:ascii="Arial" w:eastAsia="Times New Roman" w:hAnsi="Arial" w:cs="Arial"/>
                <w:b/>
                <w:sz w:val="20"/>
                <w:szCs w:val="20"/>
                <w:lang w:eastAsia="pl-PL"/>
              </w:rPr>
              <w:t>2015 r.</w:t>
            </w:r>
          </w:p>
        </w:tc>
      </w:tr>
      <w:tr w:rsidR="00985656" w:rsidRPr="00985656" w14:paraId="60E3FA8D" w14:textId="77777777" w:rsidTr="00985656">
        <w:trPr>
          <w:trHeight w:val="225"/>
        </w:trPr>
        <w:tc>
          <w:tcPr>
            <w:tcW w:w="3295" w:type="dxa"/>
            <w:shd w:val="clear" w:color="auto" w:fill="auto"/>
            <w:noWrap/>
            <w:vAlign w:val="center"/>
            <w:hideMark/>
          </w:tcPr>
          <w:p w14:paraId="1B71DB39" w14:textId="77777777" w:rsidR="00985656" w:rsidRPr="00985656" w:rsidRDefault="00985656" w:rsidP="00985656">
            <w:pPr>
              <w:spacing w:before="60" w:after="0" w:line="240" w:lineRule="auto"/>
              <w:rPr>
                <w:rFonts w:ascii="Arial" w:eastAsia="Times New Roman" w:hAnsi="Arial" w:cs="Arial"/>
                <w:b/>
                <w:sz w:val="20"/>
                <w:szCs w:val="20"/>
                <w:lang w:eastAsia="pl-PL"/>
              </w:rPr>
            </w:pPr>
            <w:r w:rsidRPr="00985656">
              <w:rPr>
                <w:rFonts w:ascii="Arial" w:eastAsia="Times New Roman" w:hAnsi="Arial" w:cs="Arial"/>
                <w:b/>
                <w:sz w:val="20"/>
                <w:szCs w:val="20"/>
                <w:lang w:eastAsia="pl-PL"/>
              </w:rPr>
              <w:t>ŁÓDZKIE- ogółem</w:t>
            </w:r>
          </w:p>
        </w:tc>
        <w:tc>
          <w:tcPr>
            <w:tcW w:w="808" w:type="dxa"/>
            <w:shd w:val="clear" w:color="auto" w:fill="auto"/>
            <w:noWrap/>
            <w:vAlign w:val="center"/>
            <w:hideMark/>
          </w:tcPr>
          <w:p w14:paraId="79F3D1C0"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Times New Roman" w:hAnsi="Arial" w:cs="Arial"/>
                <w:b/>
                <w:sz w:val="20"/>
                <w:szCs w:val="20"/>
                <w:lang w:eastAsia="pl-PL"/>
              </w:rPr>
              <w:t>99</w:t>
            </w:r>
          </w:p>
        </w:tc>
        <w:tc>
          <w:tcPr>
            <w:tcW w:w="1077" w:type="dxa"/>
            <w:shd w:val="clear" w:color="auto" w:fill="auto"/>
            <w:noWrap/>
            <w:vAlign w:val="center"/>
            <w:hideMark/>
          </w:tcPr>
          <w:p w14:paraId="19C2ADDC"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Times New Roman" w:hAnsi="Arial" w:cs="Arial"/>
                <w:b/>
                <w:sz w:val="20"/>
                <w:szCs w:val="20"/>
                <w:lang w:eastAsia="pl-PL"/>
              </w:rPr>
              <w:t>18</w:t>
            </w:r>
          </w:p>
        </w:tc>
        <w:tc>
          <w:tcPr>
            <w:tcW w:w="1150" w:type="dxa"/>
            <w:shd w:val="clear" w:color="auto" w:fill="auto"/>
            <w:noWrap/>
            <w:vAlign w:val="center"/>
            <w:hideMark/>
          </w:tcPr>
          <w:p w14:paraId="5C94952E"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Times New Roman" w:hAnsi="Arial" w:cs="Arial"/>
                <w:b/>
                <w:sz w:val="20"/>
                <w:szCs w:val="20"/>
                <w:lang w:eastAsia="pl-PL"/>
              </w:rPr>
              <w:t>2</w:t>
            </w:r>
          </w:p>
        </w:tc>
        <w:tc>
          <w:tcPr>
            <w:tcW w:w="637" w:type="dxa"/>
            <w:shd w:val="clear" w:color="auto" w:fill="auto"/>
            <w:noWrap/>
            <w:vAlign w:val="center"/>
            <w:hideMark/>
          </w:tcPr>
          <w:p w14:paraId="4B2BF1C2"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Times New Roman" w:hAnsi="Arial" w:cs="Arial"/>
                <w:b/>
                <w:sz w:val="20"/>
                <w:szCs w:val="20"/>
                <w:lang w:eastAsia="pl-PL"/>
              </w:rPr>
              <w:t>0</w:t>
            </w:r>
          </w:p>
        </w:tc>
        <w:tc>
          <w:tcPr>
            <w:tcW w:w="1107" w:type="dxa"/>
            <w:shd w:val="clear" w:color="auto" w:fill="auto"/>
            <w:noWrap/>
            <w:vAlign w:val="center"/>
            <w:hideMark/>
          </w:tcPr>
          <w:p w14:paraId="6FE67677"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Times New Roman" w:hAnsi="Arial" w:cs="Arial"/>
                <w:b/>
                <w:sz w:val="20"/>
                <w:szCs w:val="20"/>
                <w:lang w:eastAsia="pl-PL"/>
              </w:rPr>
              <w:t>1</w:t>
            </w:r>
          </w:p>
        </w:tc>
        <w:tc>
          <w:tcPr>
            <w:tcW w:w="538" w:type="dxa"/>
            <w:shd w:val="clear" w:color="auto" w:fill="auto"/>
            <w:noWrap/>
            <w:vAlign w:val="center"/>
            <w:hideMark/>
          </w:tcPr>
          <w:p w14:paraId="775BAF02"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Times New Roman" w:hAnsi="Arial" w:cs="Arial"/>
                <w:b/>
                <w:sz w:val="20"/>
                <w:szCs w:val="20"/>
                <w:lang w:eastAsia="pl-PL"/>
              </w:rPr>
              <w:t>5</w:t>
            </w:r>
          </w:p>
        </w:tc>
        <w:tc>
          <w:tcPr>
            <w:tcW w:w="959" w:type="dxa"/>
            <w:shd w:val="clear" w:color="auto" w:fill="auto"/>
            <w:noWrap/>
            <w:vAlign w:val="center"/>
            <w:hideMark/>
          </w:tcPr>
          <w:p w14:paraId="1355E2A1"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Times New Roman" w:hAnsi="Arial" w:cs="Arial"/>
                <w:b/>
                <w:sz w:val="20"/>
                <w:szCs w:val="20"/>
                <w:lang w:eastAsia="pl-PL"/>
              </w:rPr>
              <w:t>74</w:t>
            </w:r>
          </w:p>
        </w:tc>
      </w:tr>
      <w:tr w:rsidR="00985656" w:rsidRPr="00985656" w14:paraId="7B15C80A" w14:textId="77777777" w:rsidTr="00985656">
        <w:trPr>
          <w:trHeight w:val="225"/>
        </w:trPr>
        <w:tc>
          <w:tcPr>
            <w:tcW w:w="3295" w:type="dxa"/>
            <w:shd w:val="clear" w:color="auto" w:fill="auto"/>
            <w:noWrap/>
            <w:vAlign w:val="center"/>
            <w:hideMark/>
          </w:tcPr>
          <w:p w14:paraId="250FD8AD"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Żłobki</w:t>
            </w:r>
          </w:p>
        </w:tc>
        <w:tc>
          <w:tcPr>
            <w:tcW w:w="808" w:type="dxa"/>
            <w:shd w:val="clear" w:color="auto" w:fill="auto"/>
            <w:noWrap/>
            <w:vAlign w:val="center"/>
            <w:hideMark/>
          </w:tcPr>
          <w:p w14:paraId="6BF83C70"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74</w:t>
            </w:r>
          </w:p>
        </w:tc>
        <w:tc>
          <w:tcPr>
            <w:tcW w:w="1077" w:type="dxa"/>
            <w:shd w:val="clear" w:color="auto" w:fill="auto"/>
            <w:noWrap/>
            <w:vAlign w:val="center"/>
            <w:hideMark/>
          </w:tcPr>
          <w:p w14:paraId="2D337B7E"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11</w:t>
            </w:r>
          </w:p>
        </w:tc>
        <w:tc>
          <w:tcPr>
            <w:tcW w:w="1150" w:type="dxa"/>
            <w:shd w:val="clear" w:color="auto" w:fill="auto"/>
            <w:noWrap/>
            <w:vAlign w:val="center"/>
            <w:hideMark/>
          </w:tcPr>
          <w:p w14:paraId="2B154C58"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2</w:t>
            </w:r>
          </w:p>
        </w:tc>
        <w:tc>
          <w:tcPr>
            <w:tcW w:w="637" w:type="dxa"/>
            <w:shd w:val="clear" w:color="auto" w:fill="auto"/>
            <w:noWrap/>
            <w:vAlign w:val="center"/>
            <w:hideMark/>
          </w:tcPr>
          <w:p w14:paraId="6B1E8EF4"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1107" w:type="dxa"/>
            <w:shd w:val="clear" w:color="auto" w:fill="auto"/>
            <w:noWrap/>
            <w:vAlign w:val="center"/>
            <w:hideMark/>
          </w:tcPr>
          <w:p w14:paraId="0E5F0F52"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w:t>
            </w:r>
          </w:p>
        </w:tc>
        <w:tc>
          <w:tcPr>
            <w:tcW w:w="538" w:type="dxa"/>
            <w:shd w:val="clear" w:color="auto" w:fill="auto"/>
            <w:noWrap/>
            <w:vAlign w:val="center"/>
            <w:hideMark/>
          </w:tcPr>
          <w:p w14:paraId="6FDB66D2"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2</w:t>
            </w:r>
          </w:p>
        </w:tc>
        <w:tc>
          <w:tcPr>
            <w:tcW w:w="959" w:type="dxa"/>
            <w:shd w:val="clear" w:color="auto" w:fill="auto"/>
            <w:noWrap/>
            <w:vAlign w:val="center"/>
            <w:hideMark/>
          </w:tcPr>
          <w:p w14:paraId="4F0482AB"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59</w:t>
            </w:r>
          </w:p>
        </w:tc>
      </w:tr>
      <w:tr w:rsidR="00985656" w:rsidRPr="00985656" w14:paraId="3960DB4D" w14:textId="77777777" w:rsidTr="00985656">
        <w:trPr>
          <w:trHeight w:val="225"/>
        </w:trPr>
        <w:tc>
          <w:tcPr>
            <w:tcW w:w="3295" w:type="dxa"/>
            <w:shd w:val="clear" w:color="auto" w:fill="auto"/>
            <w:noWrap/>
            <w:vAlign w:val="center"/>
            <w:hideMark/>
          </w:tcPr>
          <w:p w14:paraId="0DA81362"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Kluby dziecięce</w:t>
            </w:r>
          </w:p>
        </w:tc>
        <w:tc>
          <w:tcPr>
            <w:tcW w:w="808" w:type="dxa"/>
            <w:shd w:val="clear" w:color="auto" w:fill="auto"/>
            <w:noWrap/>
            <w:vAlign w:val="center"/>
            <w:hideMark/>
          </w:tcPr>
          <w:p w14:paraId="03FC51E0"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20</w:t>
            </w:r>
          </w:p>
        </w:tc>
        <w:tc>
          <w:tcPr>
            <w:tcW w:w="1077" w:type="dxa"/>
            <w:shd w:val="clear" w:color="auto" w:fill="auto"/>
            <w:noWrap/>
            <w:vAlign w:val="center"/>
            <w:hideMark/>
          </w:tcPr>
          <w:p w14:paraId="01DDA57E"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6</w:t>
            </w:r>
          </w:p>
        </w:tc>
        <w:tc>
          <w:tcPr>
            <w:tcW w:w="1150" w:type="dxa"/>
            <w:shd w:val="clear" w:color="auto" w:fill="auto"/>
            <w:noWrap/>
            <w:vAlign w:val="center"/>
            <w:hideMark/>
          </w:tcPr>
          <w:p w14:paraId="2F227F35"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637" w:type="dxa"/>
            <w:shd w:val="clear" w:color="auto" w:fill="auto"/>
            <w:noWrap/>
            <w:vAlign w:val="center"/>
            <w:hideMark/>
          </w:tcPr>
          <w:p w14:paraId="5976E314"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1107" w:type="dxa"/>
            <w:shd w:val="clear" w:color="auto" w:fill="auto"/>
            <w:noWrap/>
            <w:vAlign w:val="center"/>
            <w:hideMark/>
          </w:tcPr>
          <w:p w14:paraId="40F26A68"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538" w:type="dxa"/>
            <w:shd w:val="clear" w:color="auto" w:fill="auto"/>
            <w:noWrap/>
            <w:vAlign w:val="center"/>
            <w:hideMark/>
          </w:tcPr>
          <w:p w14:paraId="2EE8E017"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2</w:t>
            </w:r>
          </w:p>
        </w:tc>
        <w:tc>
          <w:tcPr>
            <w:tcW w:w="959" w:type="dxa"/>
            <w:shd w:val="clear" w:color="auto" w:fill="auto"/>
            <w:noWrap/>
            <w:vAlign w:val="center"/>
            <w:hideMark/>
          </w:tcPr>
          <w:p w14:paraId="36E990B2"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12</w:t>
            </w:r>
          </w:p>
        </w:tc>
      </w:tr>
      <w:tr w:rsidR="00985656" w:rsidRPr="00985656" w14:paraId="6CE6EE3E" w14:textId="77777777" w:rsidTr="00985656">
        <w:trPr>
          <w:trHeight w:val="225"/>
        </w:trPr>
        <w:tc>
          <w:tcPr>
            <w:tcW w:w="3295" w:type="dxa"/>
            <w:shd w:val="clear" w:color="auto" w:fill="auto"/>
            <w:noWrap/>
            <w:vAlign w:val="center"/>
            <w:hideMark/>
          </w:tcPr>
          <w:p w14:paraId="53C9DC42"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Oddziały żłobkowe przy przedszkolu</w:t>
            </w:r>
          </w:p>
        </w:tc>
        <w:tc>
          <w:tcPr>
            <w:tcW w:w="808" w:type="dxa"/>
            <w:shd w:val="clear" w:color="auto" w:fill="auto"/>
            <w:noWrap/>
            <w:vAlign w:val="center"/>
            <w:hideMark/>
          </w:tcPr>
          <w:p w14:paraId="0213AE2A"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5</w:t>
            </w:r>
          </w:p>
        </w:tc>
        <w:tc>
          <w:tcPr>
            <w:tcW w:w="1077" w:type="dxa"/>
            <w:shd w:val="clear" w:color="auto" w:fill="auto"/>
            <w:noWrap/>
            <w:vAlign w:val="center"/>
            <w:hideMark/>
          </w:tcPr>
          <w:p w14:paraId="480D4119"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w:t>
            </w:r>
          </w:p>
        </w:tc>
        <w:tc>
          <w:tcPr>
            <w:tcW w:w="1150" w:type="dxa"/>
            <w:shd w:val="clear" w:color="auto" w:fill="auto"/>
            <w:noWrap/>
            <w:vAlign w:val="center"/>
            <w:hideMark/>
          </w:tcPr>
          <w:p w14:paraId="3F872CA2"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637" w:type="dxa"/>
            <w:shd w:val="clear" w:color="auto" w:fill="auto"/>
            <w:noWrap/>
            <w:vAlign w:val="center"/>
            <w:hideMark/>
          </w:tcPr>
          <w:p w14:paraId="3FC81772"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1107" w:type="dxa"/>
            <w:shd w:val="clear" w:color="auto" w:fill="auto"/>
            <w:noWrap/>
            <w:vAlign w:val="center"/>
            <w:hideMark/>
          </w:tcPr>
          <w:p w14:paraId="7A384D06"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538" w:type="dxa"/>
            <w:shd w:val="clear" w:color="auto" w:fill="auto"/>
            <w:noWrap/>
            <w:vAlign w:val="center"/>
            <w:hideMark/>
          </w:tcPr>
          <w:p w14:paraId="5CEFCC80"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w:t>
            </w:r>
          </w:p>
        </w:tc>
        <w:tc>
          <w:tcPr>
            <w:tcW w:w="959" w:type="dxa"/>
            <w:shd w:val="clear" w:color="auto" w:fill="auto"/>
            <w:noWrap/>
            <w:vAlign w:val="center"/>
            <w:hideMark/>
          </w:tcPr>
          <w:p w14:paraId="768524EF"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3</w:t>
            </w:r>
          </w:p>
        </w:tc>
      </w:tr>
      <w:tr w:rsidR="00985656" w:rsidRPr="00985656" w14:paraId="4D482ABD" w14:textId="77777777" w:rsidTr="00985656">
        <w:trPr>
          <w:trHeight w:val="225"/>
        </w:trPr>
        <w:tc>
          <w:tcPr>
            <w:tcW w:w="9571" w:type="dxa"/>
            <w:gridSpan w:val="8"/>
            <w:shd w:val="clear" w:color="auto" w:fill="auto"/>
            <w:noWrap/>
            <w:vAlign w:val="center"/>
          </w:tcPr>
          <w:p w14:paraId="724E9F74" w14:textId="77777777" w:rsidR="00985656" w:rsidRPr="00985656" w:rsidRDefault="00985656" w:rsidP="00985656">
            <w:pPr>
              <w:spacing w:before="60" w:after="60" w:line="240" w:lineRule="auto"/>
              <w:jc w:val="center"/>
              <w:rPr>
                <w:rFonts w:ascii="Arial" w:eastAsia="Times New Roman" w:hAnsi="Arial" w:cs="Arial"/>
                <w:b/>
                <w:bCs/>
                <w:sz w:val="20"/>
                <w:szCs w:val="20"/>
                <w:lang w:eastAsia="pl-PL"/>
              </w:rPr>
            </w:pPr>
            <w:r w:rsidRPr="00985656">
              <w:rPr>
                <w:rFonts w:ascii="Arial" w:eastAsia="Times New Roman" w:hAnsi="Arial" w:cs="Arial"/>
                <w:b/>
                <w:sz w:val="20"/>
                <w:szCs w:val="20"/>
                <w:lang w:eastAsia="pl-PL"/>
              </w:rPr>
              <w:t>2014 r.</w:t>
            </w:r>
          </w:p>
        </w:tc>
      </w:tr>
      <w:tr w:rsidR="00985656" w:rsidRPr="00985656" w14:paraId="26EDB0F9" w14:textId="77777777" w:rsidTr="00985656">
        <w:trPr>
          <w:trHeight w:val="225"/>
        </w:trPr>
        <w:tc>
          <w:tcPr>
            <w:tcW w:w="3295" w:type="dxa"/>
            <w:shd w:val="clear" w:color="auto" w:fill="auto"/>
            <w:noWrap/>
            <w:vAlign w:val="center"/>
          </w:tcPr>
          <w:p w14:paraId="649C6967" w14:textId="77777777" w:rsidR="00985656" w:rsidRPr="00985656" w:rsidRDefault="00985656" w:rsidP="00985656">
            <w:pPr>
              <w:spacing w:before="60" w:after="0" w:line="240" w:lineRule="auto"/>
              <w:rPr>
                <w:rFonts w:ascii="Arial" w:eastAsia="Times New Roman" w:hAnsi="Arial" w:cs="Arial"/>
                <w:b/>
                <w:sz w:val="20"/>
                <w:szCs w:val="20"/>
                <w:lang w:eastAsia="pl-PL"/>
              </w:rPr>
            </w:pPr>
            <w:r w:rsidRPr="00985656">
              <w:rPr>
                <w:rFonts w:ascii="Arial" w:eastAsia="Times New Roman" w:hAnsi="Arial" w:cs="Arial"/>
                <w:b/>
                <w:sz w:val="20"/>
                <w:szCs w:val="20"/>
                <w:lang w:eastAsia="pl-PL"/>
              </w:rPr>
              <w:t>ŁÓDZKIE- ogółem</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F847EF7" w14:textId="77777777" w:rsidR="00985656" w:rsidRPr="00985656" w:rsidRDefault="00985656" w:rsidP="00985656">
            <w:pPr>
              <w:spacing w:before="60" w:after="0" w:line="240" w:lineRule="auto"/>
              <w:jc w:val="center"/>
              <w:rPr>
                <w:rFonts w:ascii="Arial" w:eastAsia="Times New Roman" w:hAnsi="Arial" w:cs="Arial"/>
                <w:b/>
                <w:sz w:val="20"/>
                <w:szCs w:val="20"/>
                <w:lang w:eastAsia="pl-PL"/>
              </w:rPr>
            </w:pPr>
            <w:r w:rsidRPr="00985656">
              <w:rPr>
                <w:rFonts w:ascii="Arial" w:eastAsia="Calibri" w:hAnsi="Arial" w:cs="Arial"/>
                <w:b/>
                <w:color w:val="000000"/>
                <w:sz w:val="20"/>
                <w:szCs w:val="20"/>
                <w:lang w:eastAsia="pl-PL"/>
              </w:rPr>
              <w:t>96</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7AECE" w14:textId="77777777" w:rsidR="00985656" w:rsidRPr="00985656" w:rsidRDefault="00985656" w:rsidP="00985656">
            <w:pPr>
              <w:spacing w:before="60" w:after="0" w:line="240" w:lineRule="auto"/>
              <w:ind w:left="10" w:hanging="10"/>
              <w:jc w:val="center"/>
              <w:rPr>
                <w:rFonts w:ascii="Arial" w:eastAsia="Calibri" w:hAnsi="Arial" w:cs="Arial"/>
                <w:b/>
                <w:color w:val="000000"/>
                <w:sz w:val="20"/>
                <w:szCs w:val="20"/>
                <w:lang w:eastAsia="pl-PL"/>
              </w:rPr>
            </w:pPr>
            <w:r w:rsidRPr="00985656">
              <w:rPr>
                <w:rFonts w:ascii="Arial" w:eastAsia="Calibri" w:hAnsi="Arial" w:cs="Arial"/>
                <w:b/>
                <w:color w:val="000000"/>
                <w:sz w:val="20"/>
                <w:szCs w:val="20"/>
                <w:lang w:eastAsia="pl-PL"/>
              </w:rPr>
              <w:t>12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1650" w14:textId="77777777" w:rsidR="00985656" w:rsidRPr="00985656" w:rsidRDefault="00985656" w:rsidP="00985656">
            <w:pPr>
              <w:spacing w:before="60" w:after="0" w:line="240" w:lineRule="auto"/>
              <w:ind w:left="10" w:hanging="10"/>
              <w:jc w:val="center"/>
              <w:rPr>
                <w:rFonts w:ascii="Arial" w:eastAsia="Calibri" w:hAnsi="Arial" w:cs="Arial"/>
                <w:b/>
                <w:color w:val="000000"/>
                <w:sz w:val="20"/>
                <w:szCs w:val="20"/>
                <w:lang w:eastAsia="pl-PL"/>
              </w:rPr>
            </w:pPr>
            <w:r w:rsidRPr="00985656">
              <w:rPr>
                <w:rFonts w:ascii="Arial" w:eastAsia="Calibri" w:hAnsi="Arial" w:cs="Arial"/>
                <w:b/>
                <w:color w:val="000000"/>
                <w:sz w:val="20"/>
                <w:szCs w:val="20"/>
                <w:lang w:eastAsia="pl-PL"/>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6D01C" w14:textId="77777777" w:rsidR="00985656" w:rsidRPr="00985656" w:rsidRDefault="00985656" w:rsidP="00985656">
            <w:pPr>
              <w:spacing w:before="60" w:after="0" w:line="240" w:lineRule="auto"/>
              <w:ind w:left="10" w:hanging="10"/>
              <w:jc w:val="center"/>
              <w:rPr>
                <w:rFonts w:ascii="Arial" w:eastAsia="Calibri" w:hAnsi="Arial" w:cs="Arial"/>
                <w:b/>
                <w:color w:val="000000"/>
                <w:sz w:val="20"/>
                <w:szCs w:val="20"/>
                <w:lang w:eastAsia="pl-PL"/>
              </w:rPr>
            </w:pPr>
            <w:r w:rsidRPr="00985656">
              <w:rPr>
                <w:rFonts w:ascii="Arial" w:eastAsia="Calibri" w:hAnsi="Arial" w:cs="Arial"/>
                <w:b/>
                <w:color w:val="000000"/>
                <w:sz w:val="20"/>
                <w:szCs w:val="20"/>
                <w:lang w:eastAsia="pl-PL"/>
              </w:rPr>
              <w:t>2</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A7BDE" w14:textId="77777777" w:rsidR="00985656" w:rsidRPr="00985656" w:rsidRDefault="00985656" w:rsidP="00985656">
            <w:pPr>
              <w:spacing w:before="60" w:after="0" w:line="240" w:lineRule="auto"/>
              <w:ind w:left="10" w:hanging="10"/>
              <w:jc w:val="center"/>
              <w:rPr>
                <w:rFonts w:ascii="Arial" w:eastAsia="Calibri" w:hAnsi="Arial" w:cs="Arial"/>
                <w:b/>
                <w:color w:val="000000"/>
                <w:sz w:val="20"/>
                <w:szCs w:val="20"/>
                <w:lang w:eastAsia="pl-PL"/>
              </w:rPr>
            </w:pPr>
            <w:r w:rsidRPr="00985656">
              <w:rPr>
                <w:rFonts w:ascii="Arial" w:eastAsia="Calibri" w:hAnsi="Arial" w:cs="Arial"/>
                <w:b/>
                <w:color w:val="000000"/>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EC83F" w14:textId="77777777" w:rsidR="00985656" w:rsidRPr="00985656" w:rsidRDefault="00985656" w:rsidP="00985656">
            <w:pPr>
              <w:spacing w:before="60" w:after="0" w:line="240" w:lineRule="auto"/>
              <w:ind w:left="10" w:hanging="10"/>
              <w:jc w:val="center"/>
              <w:rPr>
                <w:rFonts w:ascii="Arial" w:eastAsia="Calibri" w:hAnsi="Arial" w:cs="Arial"/>
                <w:b/>
                <w:color w:val="000000"/>
                <w:sz w:val="20"/>
                <w:szCs w:val="20"/>
                <w:lang w:eastAsia="pl-PL"/>
              </w:rPr>
            </w:pPr>
            <w:r w:rsidRPr="00985656">
              <w:rPr>
                <w:rFonts w:ascii="Arial" w:eastAsia="Calibri" w:hAnsi="Arial" w:cs="Arial"/>
                <w:b/>
                <w:color w:val="000000"/>
                <w:sz w:val="20"/>
                <w:szCs w:val="20"/>
                <w:lang w:eastAsia="pl-PL"/>
              </w:rPr>
              <w:t>6</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4E624" w14:textId="77777777" w:rsidR="00985656" w:rsidRPr="00985656" w:rsidRDefault="00985656" w:rsidP="00985656">
            <w:pPr>
              <w:spacing w:before="60" w:after="0" w:line="240" w:lineRule="auto"/>
              <w:ind w:left="10" w:hanging="10"/>
              <w:jc w:val="center"/>
              <w:rPr>
                <w:rFonts w:ascii="Arial" w:eastAsia="Calibri" w:hAnsi="Arial" w:cs="Arial"/>
                <w:b/>
                <w:color w:val="000000"/>
                <w:sz w:val="20"/>
                <w:szCs w:val="20"/>
                <w:lang w:eastAsia="pl-PL"/>
              </w:rPr>
            </w:pPr>
            <w:r w:rsidRPr="00985656">
              <w:rPr>
                <w:rFonts w:ascii="Arial" w:eastAsia="Calibri" w:hAnsi="Arial" w:cs="Arial"/>
                <w:b/>
                <w:color w:val="000000"/>
                <w:sz w:val="20"/>
                <w:szCs w:val="20"/>
                <w:lang w:eastAsia="pl-PL"/>
              </w:rPr>
              <w:t>77</w:t>
            </w:r>
          </w:p>
        </w:tc>
      </w:tr>
      <w:tr w:rsidR="00985656" w:rsidRPr="00985656" w14:paraId="5DCD809D" w14:textId="77777777" w:rsidTr="00985656">
        <w:trPr>
          <w:trHeight w:val="225"/>
        </w:trPr>
        <w:tc>
          <w:tcPr>
            <w:tcW w:w="3295" w:type="dxa"/>
            <w:shd w:val="clear" w:color="auto" w:fill="auto"/>
            <w:noWrap/>
            <w:vAlign w:val="center"/>
          </w:tcPr>
          <w:p w14:paraId="07AAF549"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Żłobki</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490A72B"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70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9F88E"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7</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15AEC"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9C29B"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BC154"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4614D"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4</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579C6"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59</w:t>
            </w:r>
          </w:p>
        </w:tc>
      </w:tr>
      <w:tr w:rsidR="00985656" w:rsidRPr="00985656" w14:paraId="20878BF4" w14:textId="77777777" w:rsidTr="00985656">
        <w:trPr>
          <w:trHeight w:val="225"/>
        </w:trPr>
        <w:tc>
          <w:tcPr>
            <w:tcW w:w="3295" w:type="dxa"/>
            <w:shd w:val="clear" w:color="auto" w:fill="auto"/>
            <w:noWrap/>
            <w:vAlign w:val="center"/>
          </w:tcPr>
          <w:p w14:paraId="2FCBDF27"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Kluby dziecięce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B3CA606"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20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9F944"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4</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C6B50"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DAC17"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FA189"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4BA91"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6368D"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14</w:t>
            </w:r>
          </w:p>
        </w:tc>
      </w:tr>
      <w:tr w:rsidR="00985656" w:rsidRPr="00985656" w14:paraId="7FA4CA4A" w14:textId="77777777" w:rsidTr="00985656">
        <w:trPr>
          <w:trHeight w:val="225"/>
        </w:trPr>
        <w:tc>
          <w:tcPr>
            <w:tcW w:w="3295" w:type="dxa"/>
            <w:shd w:val="clear" w:color="auto" w:fill="auto"/>
            <w:noWrap/>
            <w:vAlign w:val="center"/>
          </w:tcPr>
          <w:p w14:paraId="0B10C31F"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Oddziały żłobkowe przy przedszkolu</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D1A2793"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6</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CE56F"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1</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A7B2F"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4AC31"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E9FC8"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4762D"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670DE" w14:textId="77777777" w:rsidR="00985656" w:rsidRPr="00985656" w:rsidRDefault="00985656" w:rsidP="00985656">
            <w:pPr>
              <w:spacing w:before="60" w:after="0" w:line="240" w:lineRule="auto"/>
              <w:ind w:left="10" w:hanging="10"/>
              <w:jc w:val="center"/>
              <w:rPr>
                <w:rFonts w:ascii="Arial" w:eastAsia="Calibri" w:hAnsi="Arial" w:cs="Arial"/>
                <w:bCs/>
                <w:color w:val="000000"/>
                <w:sz w:val="20"/>
                <w:szCs w:val="20"/>
                <w:lang w:eastAsia="pl-PL"/>
              </w:rPr>
            </w:pPr>
            <w:r w:rsidRPr="00985656">
              <w:rPr>
                <w:rFonts w:ascii="Arial" w:eastAsia="Calibri" w:hAnsi="Arial" w:cs="Arial"/>
                <w:color w:val="000000"/>
                <w:sz w:val="20"/>
                <w:szCs w:val="20"/>
                <w:lang w:eastAsia="pl-PL"/>
              </w:rPr>
              <w:t>4</w:t>
            </w:r>
          </w:p>
        </w:tc>
      </w:tr>
      <w:tr w:rsidR="00985656" w:rsidRPr="00985656" w14:paraId="1B88CC4B" w14:textId="77777777" w:rsidTr="00985656">
        <w:trPr>
          <w:trHeight w:val="225"/>
        </w:trPr>
        <w:tc>
          <w:tcPr>
            <w:tcW w:w="9571" w:type="dxa"/>
            <w:gridSpan w:val="8"/>
            <w:shd w:val="clear" w:color="auto" w:fill="auto"/>
            <w:noWrap/>
            <w:vAlign w:val="center"/>
          </w:tcPr>
          <w:p w14:paraId="6FF16A52" w14:textId="77777777" w:rsidR="00985656" w:rsidRPr="00985656" w:rsidRDefault="00985656" w:rsidP="00985656">
            <w:pPr>
              <w:spacing w:before="60" w:after="60" w:line="240" w:lineRule="auto"/>
              <w:jc w:val="center"/>
              <w:rPr>
                <w:rFonts w:ascii="Arial" w:eastAsia="Times New Roman" w:hAnsi="Arial" w:cs="Arial"/>
                <w:b/>
                <w:bCs/>
                <w:sz w:val="20"/>
                <w:szCs w:val="20"/>
                <w:lang w:eastAsia="pl-PL"/>
              </w:rPr>
            </w:pPr>
            <w:r w:rsidRPr="00985656">
              <w:rPr>
                <w:rFonts w:ascii="Arial" w:eastAsia="Times New Roman" w:hAnsi="Arial" w:cs="Arial"/>
                <w:b/>
                <w:sz w:val="20"/>
                <w:szCs w:val="20"/>
                <w:lang w:eastAsia="pl-PL"/>
              </w:rPr>
              <w:t>2013 r.</w:t>
            </w:r>
          </w:p>
        </w:tc>
      </w:tr>
      <w:tr w:rsidR="00985656" w:rsidRPr="00985656" w14:paraId="513ED766" w14:textId="77777777" w:rsidTr="00985656">
        <w:trPr>
          <w:trHeight w:val="225"/>
        </w:trPr>
        <w:tc>
          <w:tcPr>
            <w:tcW w:w="3295" w:type="dxa"/>
            <w:shd w:val="clear" w:color="auto" w:fill="auto"/>
            <w:noWrap/>
            <w:vAlign w:val="center"/>
          </w:tcPr>
          <w:p w14:paraId="6A122080" w14:textId="77777777" w:rsidR="00985656" w:rsidRPr="00985656" w:rsidRDefault="00985656" w:rsidP="00985656">
            <w:pPr>
              <w:spacing w:before="60" w:after="0" w:line="240" w:lineRule="auto"/>
              <w:rPr>
                <w:rFonts w:ascii="Arial" w:eastAsia="Times New Roman" w:hAnsi="Arial" w:cs="Arial"/>
                <w:b/>
                <w:sz w:val="20"/>
                <w:szCs w:val="20"/>
                <w:lang w:eastAsia="pl-PL"/>
              </w:rPr>
            </w:pPr>
            <w:r w:rsidRPr="00985656">
              <w:rPr>
                <w:rFonts w:ascii="Arial" w:eastAsia="Times New Roman" w:hAnsi="Arial" w:cs="Arial"/>
                <w:b/>
                <w:sz w:val="20"/>
                <w:szCs w:val="20"/>
                <w:lang w:eastAsia="pl-PL"/>
              </w:rPr>
              <w:t>ŁÓDZKIE- ogółem</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475C4BC" w14:textId="77777777" w:rsidR="00985656" w:rsidRPr="00985656" w:rsidRDefault="00985656" w:rsidP="00985656">
            <w:pPr>
              <w:spacing w:before="60" w:after="0" w:line="240" w:lineRule="auto"/>
              <w:jc w:val="center"/>
              <w:rPr>
                <w:rFonts w:ascii="Arial CE" w:eastAsia="Times New Roman" w:hAnsi="Arial CE" w:cs="Arial CE"/>
                <w:b/>
                <w:sz w:val="20"/>
                <w:szCs w:val="20"/>
                <w:lang w:eastAsia="pl-PL"/>
              </w:rPr>
            </w:pPr>
            <w:r w:rsidRPr="00985656">
              <w:rPr>
                <w:rFonts w:ascii="Arial CE" w:eastAsia="Times New Roman" w:hAnsi="Arial CE" w:cs="Arial CE"/>
                <w:b/>
                <w:sz w:val="20"/>
                <w:szCs w:val="20"/>
                <w:lang w:eastAsia="pl-PL"/>
              </w:rPr>
              <w:t>76</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95243" w14:textId="77777777" w:rsidR="00985656" w:rsidRPr="00985656" w:rsidRDefault="00985656" w:rsidP="00985656">
            <w:pPr>
              <w:spacing w:before="60" w:after="0" w:line="240" w:lineRule="auto"/>
              <w:jc w:val="center"/>
              <w:rPr>
                <w:rFonts w:ascii="Arial CE" w:eastAsia="Times New Roman" w:hAnsi="Arial CE" w:cs="Arial CE"/>
                <w:b/>
                <w:sz w:val="20"/>
                <w:szCs w:val="20"/>
                <w:lang w:eastAsia="pl-PL"/>
              </w:rPr>
            </w:pPr>
            <w:r w:rsidRPr="00985656">
              <w:rPr>
                <w:rFonts w:ascii="Arial CE" w:eastAsia="Times New Roman" w:hAnsi="Arial CE" w:cs="Arial CE"/>
                <w:b/>
                <w:sz w:val="20"/>
                <w:szCs w:val="20"/>
                <w:lang w:eastAsia="pl-PL"/>
              </w:rPr>
              <w:t>11</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5B8BF" w14:textId="77777777" w:rsidR="00985656" w:rsidRPr="00985656" w:rsidRDefault="00985656" w:rsidP="00985656">
            <w:pPr>
              <w:spacing w:before="60" w:after="0" w:line="240" w:lineRule="auto"/>
              <w:jc w:val="center"/>
              <w:rPr>
                <w:rFonts w:ascii="Arial CE" w:eastAsia="Times New Roman" w:hAnsi="Arial CE" w:cs="Arial CE"/>
                <w:b/>
                <w:sz w:val="20"/>
                <w:szCs w:val="20"/>
                <w:lang w:eastAsia="pl-PL"/>
              </w:rPr>
            </w:pPr>
            <w:r w:rsidRPr="00985656">
              <w:rPr>
                <w:rFonts w:ascii="Arial CE" w:eastAsia="Times New Roman" w:hAnsi="Arial CE" w:cs="Arial CE"/>
                <w:b/>
                <w:sz w:val="20"/>
                <w:szCs w:val="20"/>
                <w:lang w:eastAsia="pl-PL"/>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3A26" w14:textId="77777777" w:rsidR="00985656" w:rsidRPr="00985656" w:rsidRDefault="00985656" w:rsidP="00985656">
            <w:pPr>
              <w:spacing w:before="60" w:after="0" w:line="240" w:lineRule="auto"/>
              <w:jc w:val="center"/>
              <w:rPr>
                <w:rFonts w:ascii="Arial CE" w:eastAsia="Times New Roman" w:hAnsi="Arial CE" w:cs="Arial CE"/>
                <w:b/>
                <w:sz w:val="20"/>
                <w:szCs w:val="20"/>
                <w:lang w:eastAsia="pl-PL"/>
              </w:rPr>
            </w:pPr>
            <w:r w:rsidRPr="00985656">
              <w:rPr>
                <w:rFonts w:ascii="Arial CE" w:eastAsia="Times New Roman" w:hAnsi="Arial CE" w:cs="Arial CE"/>
                <w:b/>
                <w:sz w:val="20"/>
                <w:szCs w:val="20"/>
                <w:lang w:eastAsia="pl-PL"/>
              </w:rPr>
              <w:t>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C9794" w14:textId="77777777" w:rsidR="00985656" w:rsidRPr="00985656" w:rsidRDefault="00985656" w:rsidP="00985656">
            <w:pPr>
              <w:spacing w:before="60" w:after="0" w:line="240" w:lineRule="auto"/>
              <w:jc w:val="center"/>
              <w:rPr>
                <w:rFonts w:ascii="Arial CE" w:eastAsia="Times New Roman" w:hAnsi="Arial CE" w:cs="Arial CE"/>
                <w:b/>
                <w:sz w:val="20"/>
                <w:szCs w:val="20"/>
                <w:lang w:eastAsia="pl-PL"/>
              </w:rPr>
            </w:pPr>
            <w:r w:rsidRPr="00985656">
              <w:rPr>
                <w:rFonts w:ascii="Arial CE" w:eastAsia="Times New Roman" w:hAnsi="Arial CE" w:cs="Arial CE"/>
                <w:b/>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FBF17" w14:textId="77777777" w:rsidR="00985656" w:rsidRPr="00985656" w:rsidRDefault="00985656" w:rsidP="00985656">
            <w:pPr>
              <w:spacing w:before="60" w:after="0" w:line="240" w:lineRule="auto"/>
              <w:jc w:val="center"/>
              <w:rPr>
                <w:rFonts w:ascii="Arial CE" w:eastAsia="Times New Roman" w:hAnsi="Arial CE" w:cs="Arial CE"/>
                <w:b/>
                <w:sz w:val="20"/>
                <w:szCs w:val="20"/>
                <w:lang w:eastAsia="pl-PL"/>
              </w:rPr>
            </w:pPr>
            <w:r w:rsidRPr="00985656">
              <w:rPr>
                <w:rFonts w:ascii="Arial CE" w:eastAsia="Times New Roman" w:hAnsi="Arial CE" w:cs="Arial CE"/>
                <w:b/>
                <w:sz w:val="20"/>
                <w:szCs w:val="20"/>
                <w:lang w:eastAsia="pl-PL"/>
              </w:rPr>
              <w:t>2</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2A349" w14:textId="77777777" w:rsidR="00985656" w:rsidRPr="00985656" w:rsidRDefault="00985656" w:rsidP="00985656">
            <w:pPr>
              <w:spacing w:before="60" w:after="0" w:line="240" w:lineRule="auto"/>
              <w:jc w:val="center"/>
              <w:rPr>
                <w:rFonts w:ascii="Arial CE" w:eastAsia="Times New Roman" w:hAnsi="Arial CE" w:cs="Arial CE"/>
                <w:b/>
                <w:sz w:val="20"/>
                <w:szCs w:val="20"/>
                <w:lang w:eastAsia="pl-PL"/>
              </w:rPr>
            </w:pPr>
            <w:r w:rsidRPr="00985656">
              <w:rPr>
                <w:rFonts w:ascii="Arial CE" w:eastAsia="Times New Roman" w:hAnsi="Arial CE" w:cs="Arial CE"/>
                <w:b/>
                <w:sz w:val="20"/>
                <w:szCs w:val="20"/>
                <w:lang w:eastAsia="pl-PL"/>
              </w:rPr>
              <w:t>62</w:t>
            </w:r>
          </w:p>
        </w:tc>
      </w:tr>
      <w:tr w:rsidR="00985656" w:rsidRPr="00985656" w14:paraId="5CEA1485" w14:textId="77777777" w:rsidTr="00985656">
        <w:trPr>
          <w:trHeight w:val="225"/>
        </w:trPr>
        <w:tc>
          <w:tcPr>
            <w:tcW w:w="3295" w:type="dxa"/>
            <w:shd w:val="clear" w:color="auto" w:fill="auto"/>
            <w:noWrap/>
            <w:vAlign w:val="center"/>
          </w:tcPr>
          <w:p w14:paraId="72DA4083"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Żłobki</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9E9E756"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59</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CB0EC"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6</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C300A"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BD576"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8E3F1"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D4063"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BD368"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52</w:t>
            </w:r>
          </w:p>
        </w:tc>
      </w:tr>
      <w:tr w:rsidR="00985656" w:rsidRPr="00985656" w14:paraId="7B82CB25" w14:textId="77777777" w:rsidTr="00985656">
        <w:trPr>
          <w:trHeight w:val="225"/>
        </w:trPr>
        <w:tc>
          <w:tcPr>
            <w:tcW w:w="3295" w:type="dxa"/>
            <w:shd w:val="clear" w:color="auto" w:fill="auto"/>
            <w:noWrap/>
            <w:vAlign w:val="center"/>
          </w:tcPr>
          <w:p w14:paraId="1B22270F"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Kluby dziecięce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8411DC7"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9</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01F07"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3</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3312C"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258D3"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66998"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DEF58"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3D803"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5</w:t>
            </w:r>
          </w:p>
        </w:tc>
      </w:tr>
      <w:tr w:rsidR="00985656" w:rsidRPr="00985656" w14:paraId="3E061503" w14:textId="77777777" w:rsidTr="00985656">
        <w:trPr>
          <w:trHeight w:val="225"/>
        </w:trPr>
        <w:tc>
          <w:tcPr>
            <w:tcW w:w="3295" w:type="dxa"/>
            <w:shd w:val="clear" w:color="auto" w:fill="auto"/>
            <w:noWrap/>
            <w:vAlign w:val="center"/>
          </w:tcPr>
          <w:p w14:paraId="63B84566" w14:textId="77777777" w:rsidR="00985656" w:rsidRPr="00985656" w:rsidRDefault="00985656" w:rsidP="00985656">
            <w:pPr>
              <w:spacing w:before="60" w:after="0" w:line="240" w:lineRule="auto"/>
              <w:rPr>
                <w:rFonts w:ascii="Arial" w:eastAsia="Times New Roman" w:hAnsi="Arial" w:cs="Arial"/>
                <w:bCs/>
                <w:sz w:val="20"/>
                <w:szCs w:val="20"/>
                <w:lang w:eastAsia="pl-PL"/>
              </w:rPr>
            </w:pPr>
            <w:r w:rsidRPr="00985656">
              <w:rPr>
                <w:rFonts w:ascii="Arial" w:eastAsia="Times New Roman" w:hAnsi="Arial" w:cs="Arial"/>
                <w:sz w:val="20"/>
                <w:szCs w:val="20"/>
                <w:lang w:eastAsia="pl-PL"/>
              </w:rPr>
              <w:t>Oddziały żłobkowe przy przedszkolu</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F4B36BE"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6</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FE4F2"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2</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F1486"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30EDB"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DA78C"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0</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18458"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F16B0" w14:textId="77777777" w:rsidR="00985656" w:rsidRPr="00985656" w:rsidRDefault="00985656" w:rsidP="00985656">
            <w:pPr>
              <w:spacing w:before="60" w:after="0" w:line="240" w:lineRule="auto"/>
              <w:jc w:val="center"/>
              <w:rPr>
                <w:rFonts w:ascii="Arial" w:eastAsia="Times New Roman" w:hAnsi="Arial" w:cs="Arial"/>
                <w:bCs/>
                <w:sz w:val="20"/>
                <w:szCs w:val="20"/>
                <w:lang w:eastAsia="pl-PL"/>
              </w:rPr>
            </w:pPr>
            <w:r w:rsidRPr="00985656">
              <w:rPr>
                <w:rFonts w:ascii="Arial" w:eastAsia="Times New Roman" w:hAnsi="Arial" w:cs="Arial"/>
                <w:sz w:val="20"/>
                <w:szCs w:val="20"/>
                <w:lang w:eastAsia="pl-PL"/>
              </w:rPr>
              <w:t>3</w:t>
            </w:r>
          </w:p>
        </w:tc>
      </w:tr>
    </w:tbl>
    <w:p w14:paraId="0A60DAFA"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w:t>
      </w:r>
    </w:p>
    <w:p w14:paraId="40BD55DA"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5" w:name="_Toc465236979"/>
      <w:r w:rsidRPr="00985656">
        <w:rPr>
          <w:rFonts w:eastAsia="Calibri" w:cs="Times New Roman"/>
          <w:b/>
          <w:color w:val="365F91" w:themeColor="accent1" w:themeShade="BF"/>
          <w:sz w:val="22"/>
          <w:szCs w:val="26"/>
          <w:lang w:eastAsia="pl-PL"/>
        </w:rPr>
        <w:t xml:space="preserve">Tabela I/10. Placówki wychowania przedszkolnego wg województw </w:t>
      </w:r>
      <w:r w:rsidR="00E74DC8">
        <w:rPr>
          <w:rFonts w:eastAsia="Calibri" w:cs="Times New Roman"/>
          <w:b/>
          <w:color w:val="365F91" w:themeColor="accent1" w:themeShade="BF"/>
          <w:sz w:val="22"/>
          <w:szCs w:val="26"/>
          <w:lang w:eastAsia="pl-PL"/>
        </w:rPr>
        <w:t>w latach 2013-2015</w:t>
      </w:r>
      <w:r w:rsidRPr="00985656">
        <w:rPr>
          <w:rFonts w:eastAsia="Calibri" w:cs="Times New Roman"/>
          <w:b/>
          <w:color w:val="365F91" w:themeColor="accent1" w:themeShade="BF"/>
          <w:sz w:val="22"/>
          <w:szCs w:val="26"/>
          <w:lang w:eastAsia="pl-PL"/>
        </w:rPr>
        <w:t>. Stan na 31 grudnia</w:t>
      </w:r>
      <w:bookmarkEnd w:id="95"/>
    </w:p>
    <w:tbl>
      <w:tblPr>
        <w:tblW w:w="5200" w:type="dxa"/>
        <w:tblInd w:w="55" w:type="dxa"/>
        <w:tblCellMar>
          <w:left w:w="70" w:type="dxa"/>
          <w:right w:w="70" w:type="dxa"/>
        </w:tblCellMar>
        <w:tblLook w:val="04A0" w:firstRow="1" w:lastRow="0" w:firstColumn="1" w:lastColumn="0" w:noHBand="0" w:noVBand="1"/>
      </w:tblPr>
      <w:tblGrid>
        <w:gridCol w:w="2571"/>
        <w:gridCol w:w="709"/>
        <w:gridCol w:w="960"/>
        <w:gridCol w:w="960"/>
      </w:tblGrid>
      <w:tr w:rsidR="00985656" w:rsidRPr="00985656" w14:paraId="10FC77A6" w14:textId="77777777" w:rsidTr="00985656">
        <w:trPr>
          <w:trHeight w:val="300"/>
        </w:trPr>
        <w:tc>
          <w:tcPr>
            <w:tcW w:w="2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36C6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62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B28DF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Ogółem placówki</w:t>
            </w:r>
          </w:p>
        </w:tc>
      </w:tr>
      <w:tr w:rsidR="00985656" w:rsidRPr="00985656" w14:paraId="0638BD9D" w14:textId="77777777" w:rsidTr="00985656">
        <w:trPr>
          <w:trHeight w:val="300"/>
        </w:trPr>
        <w:tc>
          <w:tcPr>
            <w:tcW w:w="2571" w:type="dxa"/>
            <w:vMerge/>
            <w:tcBorders>
              <w:top w:val="single" w:sz="4" w:space="0" w:color="auto"/>
              <w:left w:val="single" w:sz="4" w:space="0" w:color="auto"/>
              <w:bottom w:val="single" w:sz="4" w:space="0" w:color="auto"/>
              <w:right w:val="single" w:sz="4" w:space="0" w:color="auto"/>
            </w:tcBorders>
            <w:vAlign w:val="center"/>
            <w:hideMark/>
          </w:tcPr>
          <w:p w14:paraId="4086E303"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709" w:type="dxa"/>
            <w:tcBorders>
              <w:top w:val="nil"/>
              <w:left w:val="nil"/>
              <w:bottom w:val="single" w:sz="4" w:space="0" w:color="auto"/>
              <w:right w:val="single" w:sz="4" w:space="0" w:color="auto"/>
            </w:tcBorders>
            <w:shd w:val="clear" w:color="auto" w:fill="auto"/>
            <w:noWrap/>
            <w:vAlign w:val="bottom"/>
            <w:hideMark/>
          </w:tcPr>
          <w:p w14:paraId="11BFBD6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03D23E6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960" w:type="dxa"/>
            <w:tcBorders>
              <w:top w:val="nil"/>
              <w:left w:val="nil"/>
              <w:bottom w:val="single" w:sz="4" w:space="0" w:color="auto"/>
              <w:right w:val="single" w:sz="4" w:space="0" w:color="auto"/>
            </w:tcBorders>
            <w:shd w:val="clear" w:color="auto" w:fill="auto"/>
            <w:noWrap/>
            <w:vAlign w:val="bottom"/>
            <w:hideMark/>
          </w:tcPr>
          <w:p w14:paraId="33B01C4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0D21B4B2"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9CED4E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709" w:type="dxa"/>
            <w:tcBorders>
              <w:top w:val="nil"/>
              <w:left w:val="nil"/>
              <w:bottom w:val="single" w:sz="4" w:space="0" w:color="auto"/>
              <w:right w:val="single" w:sz="4" w:space="0" w:color="auto"/>
            </w:tcBorders>
            <w:shd w:val="clear" w:color="auto" w:fill="auto"/>
            <w:noWrap/>
            <w:vAlign w:val="bottom"/>
            <w:hideMark/>
          </w:tcPr>
          <w:p w14:paraId="1ECA63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21497</w:t>
            </w:r>
          </w:p>
        </w:tc>
        <w:tc>
          <w:tcPr>
            <w:tcW w:w="960" w:type="dxa"/>
            <w:tcBorders>
              <w:top w:val="nil"/>
              <w:left w:val="nil"/>
              <w:bottom w:val="single" w:sz="4" w:space="0" w:color="auto"/>
              <w:right w:val="single" w:sz="4" w:space="0" w:color="auto"/>
            </w:tcBorders>
            <w:shd w:val="clear" w:color="auto" w:fill="auto"/>
            <w:noWrap/>
            <w:vAlign w:val="bottom"/>
            <w:hideMark/>
          </w:tcPr>
          <w:p w14:paraId="55573D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21661</w:t>
            </w:r>
          </w:p>
        </w:tc>
        <w:tc>
          <w:tcPr>
            <w:tcW w:w="960" w:type="dxa"/>
            <w:tcBorders>
              <w:top w:val="nil"/>
              <w:left w:val="nil"/>
              <w:bottom w:val="single" w:sz="4" w:space="0" w:color="auto"/>
              <w:right w:val="single" w:sz="4" w:space="0" w:color="auto"/>
            </w:tcBorders>
            <w:shd w:val="clear" w:color="auto" w:fill="auto"/>
            <w:noWrap/>
            <w:vAlign w:val="bottom"/>
            <w:hideMark/>
          </w:tcPr>
          <w:p w14:paraId="0ECDED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21115</w:t>
            </w:r>
          </w:p>
        </w:tc>
      </w:tr>
      <w:tr w:rsidR="00985656" w:rsidRPr="00985656" w14:paraId="52AD72EF"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611DD28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709" w:type="dxa"/>
            <w:tcBorders>
              <w:top w:val="nil"/>
              <w:left w:val="nil"/>
              <w:bottom w:val="single" w:sz="4" w:space="0" w:color="auto"/>
              <w:right w:val="single" w:sz="4" w:space="0" w:color="auto"/>
            </w:tcBorders>
            <w:shd w:val="clear" w:color="auto" w:fill="auto"/>
            <w:noWrap/>
            <w:vAlign w:val="bottom"/>
            <w:hideMark/>
          </w:tcPr>
          <w:p w14:paraId="502251E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1288</w:t>
            </w:r>
          </w:p>
        </w:tc>
        <w:tc>
          <w:tcPr>
            <w:tcW w:w="960" w:type="dxa"/>
            <w:tcBorders>
              <w:top w:val="nil"/>
              <w:left w:val="nil"/>
              <w:bottom w:val="single" w:sz="4" w:space="0" w:color="auto"/>
              <w:right w:val="single" w:sz="4" w:space="0" w:color="auto"/>
            </w:tcBorders>
            <w:shd w:val="clear" w:color="auto" w:fill="auto"/>
            <w:noWrap/>
            <w:vAlign w:val="bottom"/>
            <w:hideMark/>
          </w:tcPr>
          <w:p w14:paraId="4FAD8C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1303</w:t>
            </w:r>
          </w:p>
        </w:tc>
        <w:tc>
          <w:tcPr>
            <w:tcW w:w="960" w:type="dxa"/>
            <w:tcBorders>
              <w:top w:val="nil"/>
              <w:left w:val="nil"/>
              <w:bottom w:val="single" w:sz="4" w:space="0" w:color="auto"/>
              <w:right w:val="single" w:sz="4" w:space="0" w:color="auto"/>
            </w:tcBorders>
            <w:shd w:val="clear" w:color="auto" w:fill="auto"/>
            <w:noWrap/>
            <w:vAlign w:val="bottom"/>
            <w:hideMark/>
          </w:tcPr>
          <w:p w14:paraId="4FE657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1257</w:t>
            </w:r>
          </w:p>
        </w:tc>
      </w:tr>
      <w:tr w:rsidR="00985656" w:rsidRPr="00985656" w14:paraId="3781D589"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631F285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709" w:type="dxa"/>
            <w:tcBorders>
              <w:top w:val="nil"/>
              <w:left w:val="nil"/>
              <w:bottom w:val="single" w:sz="4" w:space="0" w:color="auto"/>
              <w:right w:val="single" w:sz="4" w:space="0" w:color="auto"/>
            </w:tcBorders>
            <w:shd w:val="clear" w:color="auto" w:fill="auto"/>
            <w:noWrap/>
            <w:vAlign w:val="bottom"/>
            <w:hideMark/>
          </w:tcPr>
          <w:p w14:paraId="3D5C8D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3390</w:t>
            </w:r>
          </w:p>
        </w:tc>
        <w:tc>
          <w:tcPr>
            <w:tcW w:w="960" w:type="dxa"/>
            <w:tcBorders>
              <w:top w:val="nil"/>
              <w:left w:val="nil"/>
              <w:bottom w:val="single" w:sz="4" w:space="0" w:color="auto"/>
              <w:right w:val="single" w:sz="4" w:space="0" w:color="auto"/>
            </w:tcBorders>
            <w:shd w:val="clear" w:color="auto" w:fill="auto"/>
            <w:noWrap/>
            <w:vAlign w:val="bottom"/>
            <w:hideMark/>
          </w:tcPr>
          <w:p w14:paraId="22AA11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3474</w:t>
            </w:r>
          </w:p>
        </w:tc>
        <w:tc>
          <w:tcPr>
            <w:tcW w:w="960" w:type="dxa"/>
            <w:tcBorders>
              <w:top w:val="nil"/>
              <w:left w:val="nil"/>
              <w:bottom w:val="single" w:sz="4" w:space="0" w:color="auto"/>
              <w:right w:val="single" w:sz="4" w:space="0" w:color="auto"/>
            </w:tcBorders>
            <w:shd w:val="clear" w:color="auto" w:fill="auto"/>
            <w:noWrap/>
            <w:vAlign w:val="bottom"/>
            <w:hideMark/>
          </w:tcPr>
          <w:p w14:paraId="7171D8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3371</w:t>
            </w:r>
          </w:p>
        </w:tc>
      </w:tr>
      <w:tr w:rsidR="00985656" w:rsidRPr="00985656" w14:paraId="296F1B75"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AE9AAE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709" w:type="dxa"/>
            <w:tcBorders>
              <w:top w:val="nil"/>
              <w:left w:val="nil"/>
              <w:bottom w:val="single" w:sz="4" w:space="0" w:color="auto"/>
              <w:right w:val="single" w:sz="4" w:space="0" w:color="auto"/>
            </w:tcBorders>
            <w:shd w:val="clear" w:color="auto" w:fill="auto"/>
            <w:noWrap/>
            <w:vAlign w:val="bottom"/>
            <w:hideMark/>
          </w:tcPr>
          <w:p w14:paraId="414F55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2149</w:t>
            </w:r>
          </w:p>
        </w:tc>
        <w:tc>
          <w:tcPr>
            <w:tcW w:w="960" w:type="dxa"/>
            <w:tcBorders>
              <w:top w:val="nil"/>
              <w:left w:val="nil"/>
              <w:bottom w:val="single" w:sz="4" w:space="0" w:color="auto"/>
              <w:right w:val="single" w:sz="4" w:space="0" w:color="auto"/>
            </w:tcBorders>
            <w:shd w:val="clear" w:color="auto" w:fill="auto"/>
            <w:noWrap/>
            <w:vAlign w:val="bottom"/>
            <w:hideMark/>
          </w:tcPr>
          <w:p w14:paraId="1B84CFE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2177</w:t>
            </w:r>
          </w:p>
        </w:tc>
        <w:tc>
          <w:tcPr>
            <w:tcW w:w="960" w:type="dxa"/>
            <w:tcBorders>
              <w:top w:val="nil"/>
              <w:left w:val="nil"/>
              <w:bottom w:val="single" w:sz="4" w:space="0" w:color="auto"/>
              <w:right w:val="single" w:sz="4" w:space="0" w:color="auto"/>
            </w:tcBorders>
            <w:shd w:val="clear" w:color="auto" w:fill="auto"/>
            <w:noWrap/>
            <w:vAlign w:val="bottom"/>
            <w:hideMark/>
          </w:tcPr>
          <w:p w14:paraId="5128E89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2175</w:t>
            </w:r>
          </w:p>
        </w:tc>
      </w:tr>
      <w:tr w:rsidR="00985656" w:rsidRPr="00985656" w14:paraId="1832949F"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267D18F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709" w:type="dxa"/>
            <w:tcBorders>
              <w:top w:val="nil"/>
              <w:left w:val="nil"/>
              <w:bottom w:val="single" w:sz="4" w:space="0" w:color="auto"/>
              <w:right w:val="single" w:sz="4" w:space="0" w:color="auto"/>
            </w:tcBorders>
            <w:shd w:val="clear" w:color="auto" w:fill="auto"/>
            <w:noWrap/>
            <w:vAlign w:val="bottom"/>
            <w:hideMark/>
          </w:tcPr>
          <w:p w14:paraId="283498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1926</w:t>
            </w:r>
          </w:p>
        </w:tc>
        <w:tc>
          <w:tcPr>
            <w:tcW w:w="960" w:type="dxa"/>
            <w:tcBorders>
              <w:top w:val="nil"/>
              <w:left w:val="nil"/>
              <w:bottom w:val="single" w:sz="4" w:space="0" w:color="auto"/>
              <w:right w:val="single" w:sz="4" w:space="0" w:color="auto"/>
            </w:tcBorders>
            <w:shd w:val="clear" w:color="auto" w:fill="auto"/>
            <w:noWrap/>
            <w:vAlign w:val="bottom"/>
            <w:hideMark/>
          </w:tcPr>
          <w:p w14:paraId="04D1D4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1903</w:t>
            </w:r>
          </w:p>
        </w:tc>
        <w:tc>
          <w:tcPr>
            <w:tcW w:w="960" w:type="dxa"/>
            <w:tcBorders>
              <w:top w:val="nil"/>
              <w:left w:val="nil"/>
              <w:bottom w:val="single" w:sz="4" w:space="0" w:color="auto"/>
              <w:right w:val="single" w:sz="4" w:space="0" w:color="auto"/>
            </w:tcBorders>
            <w:shd w:val="clear" w:color="auto" w:fill="auto"/>
            <w:noWrap/>
            <w:vAlign w:val="bottom"/>
            <w:hideMark/>
          </w:tcPr>
          <w:p w14:paraId="00D220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1831</w:t>
            </w:r>
          </w:p>
        </w:tc>
      </w:tr>
      <w:tr w:rsidR="00985656" w:rsidRPr="00985656" w14:paraId="0467F852"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677C52E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709" w:type="dxa"/>
            <w:tcBorders>
              <w:top w:val="nil"/>
              <w:left w:val="nil"/>
              <w:bottom w:val="single" w:sz="4" w:space="0" w:color="auto"/>
              <w:right w:val="single" w:sz="4" w:space="0" w:color="auto"/>
            </w:tcBorders>
            <w:shd w:val="clear" w:color="auto" w:fill="auto"/>
            <w:noWrap/>
            <w:vAlign w:val="bottom"/>
            <w:hideMark/>
          </w:tcPr>
          <w:p w14:paraId="278473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1412</w:t>
            </w:r>
          </w:p>
        </w:tc>
        <w:tc>
          <w:tcPr>
            <w:tcW w:w="960" w:type="dxa"/>
            <w:tcBorders>
              <w:top w:val="nil"/>
              <w:left w:val="nil"/>
              <w:bottom w:val="single" w:sz="4" w:space="0" w:color="auto"/>
              <w:right w:val="single" w:sz="4" w:space="0" w:color="auto"/>
            </w:tcBorders>
            <w:shd w:val="clear" w:color="auto" w:fill="auto"/>
            <w:noWrap/>
            <w:vAlign w:val="bottom"/>
            <w:hideMark/>
          </w:tcPr>
          <w:p w14:paraId="1F4215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1401</w:t>
            </w:r>
          </w:p>
        </w:tc>
        <w:tc>
          <w:tcPr>
            <w:tcW w:w="960" w:type="dxa"/>
            <w:tcBorders>
              <w:top w:val="nil"/>
              <w:left w:val="nil"/>
              <w:bottom w:val="single" w:sz="4" w:space="0" w:color="auto"/>
              <w:right w:val="single" w:sz="4" w:space="0" w:color="auto"/>
            </w:tcBorders>
            <w:shd w:val="clear" w:color="auto" w:fill="auto"/>
            <w:noWrap/>
            <w:vAlign w:val="bottom"/>
            <w:hideMark/>
          </w:tcPr>
          <w:p w14:paraId="45485E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1350</w:t>
            </w:r>
          </w:p>
        </w:tc>
      </w:tr>
      <w:tr w:rsidR="00985656" w:rsidRPr="00985656" w14:paraId="4099B575"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23AE0BF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709" w:type="dxa"/>
            <w:tcBorders>
              <w:top w:val="nil"/>
              <w:left w:val="nil"/>
              <w:bottom w:val="single" w:sz="4" w:space="0" w:color="auto"/>
              <w:right w:val="single" w:sz="4" w:space="0" w:color="auto"/>
            </w:tcBorders>
            <w:shd w:val="clear" w:color="auto" w:fill="auto"/>
            <w:noWrap/>
            <w:vAlign w:val="bottom"/>
            <w:hideMark/>
          </w:tcPr>
          <w:p w14:paraId="670E33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1533</w:t>
            </w:r>
          </w:p>
        </w:tc>
        <w:tc>
          <w:tcPr>
            <w:tcW w:w="960" w:type="dxa"/>
            <w:tcBorders>
              <w:top w:val="nil"/>
              <w:left w:val="nil"/>
              <w:bottom w:val="single" w:sz="4" w:space="0" w:color="auto"/>
              <w:right w:val="single" w:sz="4" w:space="0" w:color="auto"/>
            </w:tcBorders>
            <w:shd w:val="clear" w:color="auto" w:fill="auto"/>
            <w:noWrap/>
            <w:vAlign w:val="bottom"/>
            <w:hideMark/>
          </w:tcPr>
          <w:p w14:paraId="26D728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1534</w:t>
            </w:r>
          </w:p>
        </w:tc>
        <w:tc>
          <w:tcPr>
            <w:tcW w:w="960" w:type="dxa"/>
            <w:tcBorders>
              <w:top w:val="nil"/>
              <w:left w:val="nil"/>
              <w:bottom w:val="single" w:sz="4" w:space="0" w:color="auto"/>
              <w:right w:val="single" w:sz="4" w:space="0" w:color="auto"/>
            </w:tcBorders>
            <w:shd w:val="clear" w:color="auto" w:fill="auto"/>
            <w:noWrap/>
            <w:vAlign w:val="bottom"/>
            <w:hideMark/>
          </w:tcPr>
          <w:p w14:paraId="2745EC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1505</w:t>
            </w:r>
          </w:p>
        </w:tc>
      </w:tr>
      <w:tr w:rsidR="00985656" w:rsidRPr="00985656" w14:paraId="19340BEE"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63D32C8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709" w:type="dxa"/>
            <w:tcBorders>
              <w:top w:val="nil"/>
              <w:left w:val="nil"/>
              <w:bottom w:val="single" w:sz="4" w:space="0" w:color="auto"/>
              <w:right w:val="single" w:sz="4" w:space="0" w:color="auto"/>
            </w:tcBorders>
            <w:shd w:val="clear" w:color="auto" w:fill="auto"/>
            <w:noWrap/>
            <w:vAlign w:val="bottom"/>
            <w:hideMark/>
          </w:tcPr>
          <w:p w14:paraId="376148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689</w:t>
            </w:r>
          </w:p>
        </w:tc>
        <w:tc>
          <w:tcPr>
            <w:tcW w:w="960" w:type="dxa"/>
            <w:tcBorders>
              <w:top w:val="nil"/>
              <w:left w:val="nil"/>
              <w:bottom w:val="single" w:sz="4" w:space="0" w:color="auto"/>
              <w:right w:val="single" w:sz="4" w:space="0" w:color="auto"/>
            </w:tcBorders>
            <w:shd w:val="clear" w:color="auto" w:fill="auto"/>
            <w:noWrap/>
            <w:vAlign w:val="bottom"/>
            <w:hideMark/>
          </w:tcPr>
          <w:p w14:paraId="2A3025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680</w:t>
            </w:r>
          </w:p>
        </w:tc>
        <w:tc>
          <w:tcPr>
            <w:tcW w:w="960" w:type="dxa"/>
            <w:tcBorders>
              <w:top w:val="nil"/>
              <w:left w:val="nil"/>
              <w:bottom w:val="single" w:sz="4" w:space="0" w:color="auto"/>
              <w:right w:val="single" w:sz="4" w:space="0" w:color="auto"/>
            </w:tcBorders>
            <w:shd w:val="clear" w:color="auto" w:fill="auto"/>
            <w:noWrap/>
            <w:vAlign w:val="bottom"/>
            <w:hideMark/>
          </w:tcPr>
          <w:p w14:paraId="141C35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660</w:t>
            </w:r>
          </w:p>
        </w:tc>
      </w:tr>
      <w:tr w:rsidR="00985656" w:rsidRPr="00985656" w14:paraId="2296151F"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CBA72F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709" w:type="dxa"/>
            <w:tcBorders>
              <w:top w:val="nil"/>
              <w:left w:val="nil"/>
              <w:bottom w:val="single" w:sz="4" w:space="0" w:color="auto"/>
              <w:right w:val="single" w:sz="4" w:space="0" w:color="auto"/>
            </w:tcBorders>
            <w:shd w:val="clear" w:color="auto" w:fill="auto"/>
            <w:noWrap/>
            <w:vAlign w:val="bottom"/>
            <w:hideMark/>
          </w:tcPr>
          <w:p w14:paraId="17D94E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833</w:t>
            </w:r>
          </w:p>
        </w:tc>
        <w:tc>
          <w:tcPr>
            <w:tcW w:w="960" w:type="dxa"/>
            <w:tcBorders>
              <w:top w:val="nil"/>
              <w:left w:val="nil"/>
              <w:bottom w:val="single" w:sz="4" w:space="0" w:color="auto"/>
              <w:right w:val="single" w:sz="4" w:space="0" w:color="auto"/>
            </w:tcBorders>
            <w:shd w:val="clear" w:color="auto" w:fill="auto"/>
            <w:noWrap/>
            <w:vAlign w:val="bottom"/>
            <w:hideMark/>
          </w:tcPr>
          <w:p w14:paraId="06B2512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808</w:t>
            </w:r>
          </w:p>
        </w:tc>
        <w:tc>
          <w:tcPr>
            <w:tcW w:w="960" w:type="dxa"/>
            <w:tcBorders>
              <w:top w:val="nil"/>
              <w:left w:val="nil"/>
              <w:bottom w:val="single" w:sz="4" w:space="0" w:color="auto"/>
              <w:right w:val="single" w:sz="4" w:space="0" w:color="auto"/>
            </w:tcBorders>
            <w:shd w:val="clear" w:color="auto" w:fill="auto"/>
            <w:noWrap/>
            <w:vAlign w:val="bottom"/>
            <w:hideMark/>
          </w:tcPr>
          <w:p w14:paraId="01E0A7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796</w:t>
            </w:r>
          </w:p>
        </w:tc>
      </w:tr>
      <w:tr w:rsidR="00985656" w:rsidRPr="00985656" w14:paraId="5E1A0BAA"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2B515A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709" w:type="dxa"/>
            <w:tcBorders>
              <w:top w:val="nil"/>
              <w:left w:val="nil"/>
              <w:bottom w:val="single" w:sz="4" w:space="0" w:color="auto"/>
              <w:right w:val="single" w:sz="4" w:space="0" w:color="auto"/>
            </w:tcBorders>
            <w:shd w:val="clear" w:color="auto" w:fill="auto"/>
            <w:noWrap/>
            <w:vAlign w:val="bottom"/>
            <w:hideMark/>
          </w:tcPr>
          <w:p w14:paraId="280DE0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511</w:t>
            </w:r>
          </w:p>
        </w:tc>
        <w:tc>
          <w:tcPr>
            <w:tcW w:w="960" w:type="dxa"/>
            <w:tcBorders>
              <w:top w:val="nil"/>
              <w:left w:val="nil"/>
              <w:bottom w:val="single" w:sz="4" w:space="0" w:color="auto"/>
              <w:right w:val="single" w:sz="4" w:space="0" w:color="auto"/>
            </w:tcBorders>
            <w:shd w:val="clear" w:color="auto" w:fill="auto"/>
            <w:noWrap/>
            <w:vAlign w:val="bottom"/>
            <w:hideMark/>
          </w:tcPr>
          <w:p w14:paraId="375AEC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506</w:t>
            </w:r>
          </w:p>
        </w:tc>
        <w:tc>
          <w:tcPr>
            <w:tcW w:w="960" w:type="dxa"/>
            <w:tcBorders>
              <w:top w:val="nil"/>
              <w:left w:val="nil"/>
              <w:bottom w:val="single" w:sz="4" w:space="0" w:color="auto"/>
              <w:right w:val="single" w:sz="4" w:space="0" w:color="auto"/>
            </w:tcBorders>
            <w:shd w:val="clear" w:color="auto" w:fill="auto"/>
            <w:noWrap/>
            <w:vAlign w:val="bottom"/>
            <w:hideMark/>
          </w:tcPr>
          <w:p w14:paraId="36405C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476</w:t>
            </w:r>
          </w:p>
        </w:tc>
      </w:tr>
      <w:tr w:rsidR="00985656" w:rsidRPr="00985656" w14:paraId="4F7118CF"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283E57C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709" w:type="dxa"/>
            <w:tcBorders>
              <w:top w:val="nil"/>
              <w:left w:val="nil"/>
              <w:bottom w:val="single" w:sz="4" w:space="0" w:color="auto"/>
              <w:right w:val="single" w:sz="4" w:space="0" w:color="auto"/>
            </w:tcBorders>
            <w:shd w:val="clear" w:color="auto" w:fill="auto"/>
            <w:noWrap/>
            <w:vAlign w:val="bottom"/>
            <w:hideMark/>
          </w:tcPr>
          <w:p w14:paraId="7AB9E0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1892</w:t>
            </w:r>
          </w:p>
        </w:tc>
        <w:tc>
          <w:tcPr>
            <w:tcW w:w="960" w:type="dxa"/>
            <w:tcBorders>
              <w:top w:val="nil"/>
              <w:left w:val="nil"/>
              <w:bottom w:val="single" w:sz="4" w:space="0" w:color="auto"/>
              <w:right w:val="single" w:sz="4" w:space="0" w:color="auto"/>
            </w:tcBorders>
            <w:shd w:val="clear" w:color="auto" w:fill="auto"/>
            <w:noWrap/>
            <w:vAlign w:val="bottom"/>
            <w:hideMark/>
          </w:tcPr>
          <w:p w14:paraId="47DFE6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1895</w:t>
            </w:r>
          </w:p>
        </w:tc>
        <w:tc>
          <w:tcPr>
            <w:tcW w:w="960" w:type="dxa"/>
            <w:tcBorders>
              <w:top w:val="nil"/>
              <w:left w:val="nil"/>
              <w:bottom w:val="single" w:sz="4" w:space="0" w:color="auto"/>
              <w:right w:val="single" w:sz="4" w:space="0" w:color="auto"/>
            </w:tcBorders>
            <w:shd w:val="clear" w:color="auto" w:fill="auto"/>
            <w:noWrap/>
            <w:vAlign w:val="bottom"/>
            <w:hideMark/>
          </w:tcPr>
          <w:p w14:paraId="7398FE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1849</w:t>
            </w:r>
          </w:p>
        </w:tc>
      </w:tr>
      <w:tr w:rsidR="00985656" w:rsidRPr="00985656" w14:paraId="1393CD3C"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0D1A52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709" w:type="dxa"/>
            <w:tcBorders>
              <w:top w:val="nil"/>
              <w:left w:val="nil"/>
              <w:bottom w:val="single" w:sz="4" w:space="0" w:color="auto"/>
              <w:right w:val="single" w:sz="4" w:space="0" w:color="auto"/>
            </w:tcBorders>
            <w:shd w:val="clear" w:color="auto" w:fill="auto"/>
            <w:noWrap/>
            <w:vAlign w:val="bottom"/>
            <w:hideMark/>
          </w:tcPr>
          <w:p w14:paraId="45B893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819</w:t>
            </w:r>
          </w:p>
        </w:tc>
        <w:tc>
          <w:tcPr>
            <w:tcW w:w="960" w:type="dxa"/>
            <w:tcBorders>
              <w:top w:val="nil"/>
              <w:left w:val="nil"/>
              <w:bottom w:val="single" w:sz="4" w:space="0" w:color="auto"/>
              <w:right w:val="single" w:sz="4" w:space="0" w:color="auto"/>
            </w:tcBorders>
            <w:shd w:val="clear" w:color="auto" w:fill="auto"/>
            <w:noWrap/>
            <w:vAlign w:val="bottom"/>
            <w:hideMark/>
          </w:tcPr>
          <w:p w14:paraId="551249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828</w:t>
            </w:r>
          </w:p>
        </w:tc>
        <w:tc>
          <w:tcPr>
            <w:tcW w:w="960" w:type="dxa"/>
            <w:tcBorders>
              <w:top w:val="nil"/>
              <w:left w:val="nil"/>
              <w:bottom w:val="single" w:sz="4" w:space="0" w:color="auto"/>
              <w:right w:val="single" w:sz="4" w:space="0" w:color="auto"/>
            </w:tcBorders>
            <w:shd w:val="clear" w:color="auto" w:fill="auto"/>
            <w:noWrap/>
            <w:vAlign w:val="bottom"/>
            <w:hideMark/>
          </w:tcPr>
          <w:p w14:paraId="398DE4E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796</w:t>
            </w:r>
          </w:p>
        </w:tc>
      </w:tr>
      <w:tr w:rsidR="00985656" w:rsidRPr="00985656" w14:paraId="1A7B2DF0"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283543A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709" w:type="dxa"/>
            <w:tcBorders>
              <w:top w:val="nil"/>
              <w:left w:val="nil"/>
              <w:bottom w:val="single" w:sz="4" w:space="0" w:color="auto"/>
              <w:right w:val="single" w:sz="4" w:space="0" w:color="auto"/>
            </w:tcBorders>
            <w:shd w:val="clear" w:color="auto" w:fill="auto"/>
            <w:noWrap/>
            <w:vAlign w:val="bottom"/>
            <w:hideMark/>
          </w:tcPr>
          <w:p w14:paraId="1E7205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1436</w:t>
            </w:r>
          </w:p>
        </w:tc>
        <w:tc>
          <w:tcPr>
            <w:tcW w:w="960" w:type="dxa"/>
            <w:tcBorders>
              <w:top w:val="nil"/>
              <w:left w:val="nil"/>
              <w:bottom w:val="single" w:sz="4" w:space="0" w:color="auto"/>
              <w:right w:val="single" w:sz="4" w:space="0" w:color="auto"/>
            </w:tcBorders>
            <w:shd w:val="clear" w:color="auto" w:fill="auto"/>
            <w:noWrap/>
            <w:vAlign w:val="bottom"/>
            <w:hideMark/>
          </w:tcPr>
          <w:p w14:paraId="1740A4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1460</w:t>
            </w:r>
          </w:p>
        </w:tc>
        <w:tc>
          <w:tcPr>
            <w:tcW w:w="960" w:type="dxa"/>
            <w:tcBorders>
              <w:top w:val="nil"/>
              <w:left w:val="nil"/>
              <w:bottom w:val="single" w:sz="4" w:space="0" w:color="auto"/>
              <w:right w:val="single" w:sz="4" w:space="0" w:color="auto"/>
            </w:tcBorders>
            <w:shd w:val="clear" w:color="auto" w:fill="auto"/>
            <w:noWrap/>
            <w:vAlign w:val="bottom"/>
            <w:hideMark/>
          </w:tcPr>
          <w:p w14:paraId="25FDF3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1397</w:t>
            </w:r>
          </w:p>
        </w:tc>
      </w:tr>
      <w:tr w:rsidR="00985656" w:rsidRPr="00985656" w14:paraId="7C316A4D"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29E191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709" w:type="dxa"/>
            <w:tcBorders>
              <w:top w:val="nil"/>
              <w:left w:val="nil"/>
              <w:bottom w:val="single" w:sz="4" w:space="0" w:color="auto"/>
              <w:right w:val="single" w:sz="4" w:space="0" w:color="auto"/>
            </w:tcBorders>
            <w:shd w:val="clear" w:color="auto" w:fill="auto"/>
            <w:noWrap/>
            <w:vAlign w:val="bottom"/>
            <w:hideMark/>
          </w:tcPr>
          <w:p w14:paraId="06357D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471</w:t>
            </w:r>
          </w:p>
        </w:tc>
        <w:tc>
          <w:tcPr>
            <w:tcW w:w="960" w:type="dxa"/>
            <w:tcBorders>
              <w:top w:val="nil"/>
              <w:left w:val="nil"/>
              <w:bottom w:val="single" w:sz="4" w:space="0" w:color="auto"/>
              <w:right w:val="single" w:sz="4" w:space="0" w:color="auto"/>
            </w:tcBorders>
            <w:shd w:val="clear" w:color="auto" w:fill="auto"/>
            <w:noWrap/>
            <w:vAlign w:val="bottom"/>
            <w:hideMark/>
          </w:tcPr>
          <w:p w14:paraId="4D1A3C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475</w:t>
            </w:r>
          </w:p>
        </w:tc>
        <w:tc>
          <w:tcPr>
            <w:tcW w:w="960" w:type="dxa"/>
            <w:tcBorders>
              <w:top w:val="nil"/>
              <w:left w:val="nil"/>
              <w:bottom w:val="single" w:sz="4" w:space="0" w:color="auto"/>
              <w:right w:val="single" w:sz="4" w:space="0" w:color="auto"/>
            </w:tcBorders>
            <w:shd w:val="clear" w:color="auto" w:fill="auto"/>
            <w:noWrap/>
            <w:vAlign w:val="bottom"/>
            <w:hideMark/>
          </w:tcPr>
          <w:p w14:paraId="027FCEE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471</w:t>
            </w:r>
          </w:p>
        </w:tc>
      </w:tr>
      <w:tr w:rsidR="00985656" w:rsidRPr="00985656" w14:paraId="5CAD2B35"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0EC80BE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709" w:type="dxa"/>
            <w:tcBorders>
              <w:top w:val="nil"/>
              <w:left w:val="nil"/>
              <w:bottom w:val="single" w:sz="4" w:space="0" w:color="auto"/>
              <w:right w:val="single" w:sz="4" w:space="0" w:color="auto"/>
            </w:tcBorders>
            <w:shd w:val="clear" w:color="auto" w:fill="auto"/>
            <w:noWrap/>
            <w:vAlign w:val="bottom"/>
            <w:hideMark/>
          </w:tcPr>
          <w:p w14:paraId="2B7C83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1049</w:t>
            </w:r>
          </w:p>
        </w:tc>
        <w:tc>
          <w:tcPr>
            <w:tcW w:w="960" w:type="dxa"/>
            <w:tcBorders>
              <w:top w:val="nil"/>
              <w:left w:val="nil"/>
              <w:bottom w:val="single" w:sz="4" w:space="0" w:color="auto"/>
              <w:right w:val="single" w:sz="4" w:space="0" w:color="auto"/>
            </w:tcBorders>
            <w:shd w:val="clear" w:color="auto" w:fill="auto"/>
            <w:noWrap/>
            <w:vAlign w:val="bottom"/>
            <w:hideMark/>
          </w:tcPr>
          <w:p w14:paraId="62CF25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1055</w:t>
            </w:r>
          </w:p>
        </w:tc>
        <w:tc>
          <w:tcPr>
            <w:tcW w:w="960" w:type="dxa"/>
            <w:tcBorders>
              <w:top w:val="nil"/>
              <w:left w:val="nil"/>
              <w:bottom w:val="single" w:sz="4" w:space="0" w:color="auto"/>
              <w:right w:val="single" w:sz="4" w:space="0" w:color="auto"/>
            </w:tcBorders>
            <w:shd w:val="clear" w:color="auto" w:fill="auto"/>
            <w:noWrap/>
            <w:vAlign w:val="bottom"/>
            <w:hideMark/>
          </w:tcPr>
          <w:p w14:paraId="3FEF5C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1040</w:t>
            </w:r>
          </w:p>
        </w:tc>
      </w:tr>
      <w:tr w:rsidR="00985656" w:rsidRPr="00985656" w14:paraId="01AE60AF"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7A5F815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709" w:type="dxa"/>
            <w:tcBorders>
              <w:top w:val="nil"/>
              <w:left w:val="nil"/>
              <w:bottom w:val="single" w:sz="4" w:space="0" w:color="auto"/>
              <w:right w:val="single" w:sz="4" w:space="0" w:color="auto"/>
            </w:tcBorders>
            <w:shd w:val="clear" w:color="auto" w:fill="auto"/>
            <w:noWrap/>
            <w:vAlign w:val="bottom"/>
            <w:hideMark/>
          </w:tcPr>
          <w:p w14:paraId="3CF1044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1328</w:t>
            </w:r>
          </w:p>
        </w:tc>
        <w:tc>
          <w:tcPr>
            <w:tcW w:w="960" w:type="dxa"/>
            <w:tcBorders>
              <w:top w:val="nil"/>
              <w:left w:val="nil"/>
              <w:bottom w:val="single" w:sz="4" w:space="0" w:color="auto"/>
              <w:right w:val="single" w:sz="4" w:space="0" w:color="auto"/>
            </w:tcBorders>
            <w:shd w:val="clear" w:color="auto" w:fill="auto"/>
            <w:noWrap/>
            <w:vAlign w:val="bottom"/>
            <w:hideMark/>
          </w:tcPr>
          <w:p w14:paraId="053ECB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1371</w:t>
            </w:r>
          </w:p>
        </w:tc>
        <w:tc>
          <w:tcPr>
            <w:tcW w:w="960" w:type="dxa"/>
            <w:tcBorders>
              <w:top w:val="nil"/>
              <w:left w:val="nil"/>
              <w:bottom w:val="single" w:sz="4" w:space="0" w:color="auto"/>
              <w:right w:val="single" w:sz="4" w:space="0" w:color="auto"/>
            </w:tcBorders>
            <w:shd w:val="clear" w:color="auto" w:fill="auto"/>
            <w:noWrap/>
            <w:vAlign w:val="bottom"/>
            <w:hideMark/>
          </w:tcPr>
          <w:p w14:paraId="551E2C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1376</w:t>
            </w:r>
          </w:p>
        </w:tc>
      </w:tr>
      <w:tr w:rsidR="00985656" w:rsidRPr="00985656" w14:paraId="3958DA14" w14:textId="77777777" w:rsidTr="00985656">
        <w:trPr>
          <w:trHeight w:val="300"/>
        </w:trPr>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19BFD23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709" w:type="dxa"/>
            <w:tcBorders>
              <w:top w:val="nil"/>
              <w:left w:val="nil"/>
              <w:bottom w:val="single" w:sz="4" w:space="0" w:color="auto"/>
              <w:right w:val="single" w:sz="4" w:space="0" w:color="auto"/>
            </w:tcBorders>
            <w:shd w:val="clear" w:color="auto" w:fill="auto"/>
            <w:noWrap/>
            <w:vAlign w:val="bottom"/>
            <w:hideMark/>
          </w:tcPr>
          <w:p w14:paraId="6EF0947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771</w:t>
            </w:r>
          </w:p>
        </w:tc>
        <w:tc>
          <w:tcPr>
            <w:tcW w:w="960" w:type="dxa"/>
            <w:tcBorders>
              <w:top w:val="nil"/>
              <w:left w:val="nil"/>
              <w:bottom w:val="single" w:sz="4" w:space="0" w:color="auto"/>
              <w:right w:val="single" w:sz="4" w:space="0" w:color="auto"/>
            </w:tcBorders>
            <w:shd w:val="clear" w:color="auto" w:fill="auto"/>
            <w:noWrap/>
            <w:vAlign w:val="bottom"/>
            <w:hideMark/>
          </w:tcPr>
          <w:p w14:paraId="1E7CC6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791</w:t>
            </w:r>
          </w:p>
        </w:tc>
        <w:tc>
          <w:tcPr>
            <w:tcW w:w="960" w:type="dxa"/>
            <w:tcBorders>
              <w:top w:val="nil"/>
              <w:left w:val="nil"/>
              <w:bottom w:val="single" w:sz="4" w:space="0" w:color="auto"/>
              <w:right w:val="single" w:sz="4" w:space="0" w:color="auto"/>
            </w:tcBorders>
            <w:shd w:val="clear" w:color="auto" w:fill="auto"/>
            <w:noWrap/>
            <w:vAlign w:val="bottom"/>
            <w:hideMark/>
          </w:tcPr>
          <w:p w14:paraId="33D97B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765</w:t>
            </w:r>
          </w:p>
        </w:tc>
      </w:tr>
    </w:tbl>
    <w:p w14:paraId="20B2F6BA" w14:textId="77777777" w:rsidR="00985656" w:rsidRPr="00985656" w:rsidRDefault="00985656" w:rsidP="00985656">
      <w:pPr>
        <w:spacing w:after="109" w:line="360" w:lineRule="auto"/>
        <w:ind w:left="-5" w:right="42" w:hanging="10"/>
        <w:jc w:val="both"/>
        <w:rPr>
          <w:rFonts w:ascii="Calibri" w:eastAsia="Calibri" w:hAnsi="Calibri" w:cs="Calibri"/>
          <w:b/>
          <w:bCs/>
          <w:i/>
          <w:color w:val="000000"/>
          <w:sz w:val="20"/>
          <w:lang w:eastAsia="pl-PL"/>
        </w:rPr>
      </w:pPr>
      <w:r w:rsidRPr="00985656">
        <w:rPr>
          <w:rFonts w:ascii="Calibri" w:eastAsia="Calibri" w:hAnsi="Calibri" w:cs="Calibri"/>
          <w:b/>
          <w:i/>
          <w:color w:val="000000"/>
          <w:sz w:val="20"/>
          <w:lang w:eastAsia="pl-PL"/>
        </w:rPr>
        <w:lastRenderedPageBreak/>
        <w:t>Źródło: GUS BDL.</w:t>
      </w:r>
    </w:p>
    <w:p w14:paraId="0CAFFFA9"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6" w:name="_Toc465236980"/>
      <w:r w:rsidRPr="00985656">
        <w:rPr>
          <w:rFonts w:eastAsia="Calibri" w:cs="Times New Roman"/>
          <w:b/>
          <w:color w:val="365F91" w:themeColor="accent1" w:themeShade="BF"/>
          <w:sz w:val="22"/>
          <w:szCs w:val="26"/>
          <w:lang w:eastAsia="pl-PL"/>
        </w:rPr>
        <w:t>Tabela I/11. Odsetek dzieci w wieku 3 - 6 lat objętych wychowaniem przedszkolnym w woj. łódzkim według powiatów (2013-2014r.)</w:t>
      </w:r>
      <w:bookmarkEnd w:id="96"/>
    </w:p>
    <w:tbl>
      <w:tblPr>
        <w:tblW w:w="9360" w:type="dxa"/>
        <w:tblInd w:w="55" w:type="dxa"/>
        <w:tblCellMar>
          <w:left w:w="70" w:type="dxa"/>
          <w:right w:w="70" w:type="dxa"/>
        </w:tblCellMar>
        <w:tblLook w:val="04A0" w:firstRow="1" w:lastRow="0" w:firstColumn="1" w:lastColumn="0" w:noHBand="0" w:noVBand="1"/>
      </w:tblPr>
      <w:tblGrid>
        <w:gridCol w:w="3600"/>
        <w:gridCol w:w="960"/>
        <w:gridCol w:w="960"/>
        <w:gridCol w:w="960"/>
        <w:gridCol w:w="960"/>
        <w:gridCol w:w="960"/>
        <w:gridCol w:w="960"/>
      </w:tblGrid>
      <w:tr w:rsidR="00985656" w:rsidRPr="00985656" w14:paraId="49F36860" w14:textId="77777777" w:rsidTr="00985656">
        <w:trPr>
          <w:trHeight w:val="390"/>
        </w:trPr>
        <w:tc>
          <w:tcPr>
            <w:tcW w:w="36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EFB1D0" w14:textId="77777777" w:rsidR="00985656" w:rsidRPr="00985656" w:rsidRDefault="00985656" w:rsidP="00985656">
            <w:pPr>
              <w:spacing w:after="0" w:line="240" w:lineRule="auto"/>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Powiaty województwa Łódzkiego</w:t>
            </w:r>
          </w:p>
        </w:tc>
        <w:tc>
          <w:tcPr>
            <w:tcW w:w="5760" w:type="dxa"/>
            <w:gridSpan w:val="6"/>
            <w:tcBorders>
              <w:top w:val="single" w:sz="4" w:space="0" w:color="000000"/>
              <w:left w:val="nil"/>
              <w:bottom w:val="single" w:sz="4" w:space="0" w:color="000000"/>
              <w:right w:val="single" w:sz="4" w:space="0" w:color="000000"/>
            </w:tcBorders>
            <w:shd w:val="clear" w:color="000000" w:fill="FFFFFF"/>
            <w:vAlign w:val="center"/>
            <w:hideMark/>
          </w:tcPr>
          <w:p w14:paraId="448553FA"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 xml:space="preserve">Odsetek dzieci </w:t>
            </w:r>
          </w:p>
        </w:tc>
      </w:tr>
      <w:tr w:rsidR="00985656" w:rsidRPr="00985656" w14:paraId="2C02878D" w14:textId="77777777" w:rsidTr="00985656">
        <w:trPr>
          <w:trHeight w:val="300"/>
        </w:trPr>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19F7FA74" w14:textId="77777777" w:rsidR="00985656" w:rsidRPr="00985656" w:rsidRDefault="00985656" w:rsidP="00985656">
            <w:pPr>
              <w:spacing w:after="0" w:line="240" w:lineRule="auto"/>
              <w:rPr>
                <w:rFonts w:ascii="Calibri" w:eastAsia="Times New Roman" w:hAnsi="Calibri" w:cs="Times New Roman"/>
                <w:color w:val="000000"/>
                <w:sz w:val="22"/>
                <w:lang w:eastAsia="pl-PL"/>
              </w:rPr>
            </w:pPr>
          </w:p>
        </w:tc>
        <w:tc>
          <w:tcPr>
            <w:tcW w:w="192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94FE3DE"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ogółem</w:t>
            </w:r>
          </w:p>
        </w:tc>
        <w:tc>
          <w:tcPr>
            <w:tcW w:w="192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8E5B089"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 miastach</w:t>
            </w:r>
          </w:p>
        </w:tc>
        <w:tc>
          <w:tcPr>
            <w:tcW w:w="192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4EB25F6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na wsi</w:t>
            </w:r>
          </w:p>
        </w:tc>
      </w:tr>
      <w:tr w:rsidR="00985656" w:rsidRPr="00985656" w14:paraId="3453C553" w14:textId="77777777" w:rsidTr="00985656">
        <w:trPr>
          <w:trHeight w:val="315"/>
        </w:trPr>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7816E83D" w14:textId="77777777" w:rsidR="00985656" w:rsidRPr="00985656" w:rsidRDefault="00985656" w:rsidP="00985656">
            <w:pPr>
              <w:spacing w:after="0" w:line="240" w:lineRule="auto"/>
              <w:rPr>
                <w:rFonts w:ascii="Calibri" w:eastAsia="Times New Roman" w:hAnsi="Calibri" w:cs="Times New Roman"/>
                <w:color w:val="000000"/>
                <w:sz w:val="22"/>
                <w:lang w:eastAsia="pl-PL"/>
              </w:rPr>
            </w:pPr>
          </w:p>
        </w:tc>
        <w:tc>
          <w:tcPr>
            <w:tcW w:w="960" w:type="dxa"/>
            <w:tcBorders>
              <w:top w:val="nil"/>
              <w:left w:val="nil"/>
              <w:bottom w:val="single" w:sz="4" w:space="0" w:color="000000"/>
              <w:right w:val="single" w:sz="4" w:space="0" w:color="000000"/>
            </w:tcBorders>
            <w:shd w:val="clear" w:color="000000" w:fill="FFFFFF"/>
            <w:vAlign w:val="center"/>
            <w:hideMark/>
          </w:tcPr>
          <w:p w14:paraId="21D858F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single" w:sz="4" w:space="0" w:color="000000"/>
              <w:right w:val="single" w:sz="4" w:space="0" w:color="000000"/>
            </w:tcBorders>
            <w:shd w:val="clear" w:color="000000" w:fill="FFFFFF"/>
            <w:vAlign w:val="center"/>
            <w:hideMark/>
          </w:tcPr>
          <w:p w14:paraId="03D97EF5"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bCs/>
                <w:color w:val="000000"/>
                <w:sz w:val="22"/>
                <w:lang w:eastAsia="pl-PL"/>
              </w:rPr>
              <w:t>2014</w:t>
            </w:r>
          </w:p>
        </w:tc>
        <w:tc>
          <w:tcPr>
            <w:tcW w:w="960" w:type="dxa"/>
            <w:tcBorders>
              <w:top w:val="nil"/>
              <w:left w:val="nil"/>
              <w:bottom w:val="single" w:sz="4" w:space="0" w:color="000000"/>
              <w:right w:val="single" w:sz="4" w:space="0" w:color="000000"/>
            </w:tcBorders>
            <w:shd w:val="clear" w:color="000000" w:fill="FFFFFF"/>
            <w:vAlign w:val="center"/>
            <w:hideMark/>
          </w:tcPr>
          <w:p w14:paraId="49E8293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single" w:sz="4" w:space="0" w:color="000000"/>
              <w:right w:val="single" w:sz="4" w:space="0" w:color="000000"/>
            </w:tcBorders>
            <w:shd w:val="clear" w:color="000000" w:fill="FFFFFF"/>
            <w:vAlign w:val="center"/>
            <w:hideMark/>
          </w:tcPr>
          <w:p w14:paraId="6A81DCE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960" w:type="dxa"/>
            <w:tcBorders>
              <w:top w:val="nil"/>
              <w:left w:val="nil"/>
              <w:bottom w:val="single" w:sz="4" w:space="0" w:color="000000"/>
              <w:right w:val="single" w:sz="4" w:space="0" w:color="000000"/>
            </w:tcBorders>
            <w:shd w:val="clear" w:color="000000" w:fill="FFFFFF"/>
            <w:vAlign w:val="center"/>
            <w:hideMark/>
          </w:tcPr>
          <w:p w14:paraId="13044D0F"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single" w:sz="4" w:space="0" w:color="000000"/>
              <w:right w:val="single" w:sz="4" w:space="0" w:color="000000"/>
            </w:tcBorders>
            <w:shd w:val="clear" w:color="000000" w:fill="FFFFFF"/>
            <w:vAlign w:val="center"/>
            <w:hideMark/>
          </w:tcPr>
          <w:p w14:paraId="270CE25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r>
      <w:tr w:rsidR="00985656" w:rsidRPr="00985656" w14:paraId="578B029F" w14:textId="77777777" w:rsidTr="00985656">
        <w:trPr>
          <w:trHeight w:val="31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0CC5D0F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center"/>
            <w:hideMark/>
          </w:tcPr>
          <w:p w14:paraId="1BEDE54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72,8</w:t>
            </w:r>
          </w:p>
        </w:tc>
        <w:tc>
          <w:tcPr>
            <w:tcW w:w="960" w:type="dxa"/>
            <w:tcBorders>
              <w:top w:val="nil"/>
              <w:left w:val="nil"/>
              <w:bottom w:val="single" w:sz="4" w:space="0" w:color="auto"/>
              <w:right w:val="single" w:sz="4" w:space="0" w:color="auto"/>
            </w:tcBorders>
            <w:shd w:val="clear" w:color="auto" w:fill="auto"/>
            <w:noWrap/>
            <w:vAlign w:val="center"/>
            <w:hideMark/>
          </w:tcPr>
          <w:p w14:paraId="108196F5"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83,3</w:t>
            </w:r>
          </w:p>
        </w:tc>
        <w:tc>
          <w:tcPr>
            <w:tcW w:w="960" w:type="dxa"/>
            <w:tcBorders>
              <w:top w:val="nil"/>
              <w:left w:val="nil"/>
              <w:bottom w:val="single" w:sz="4" w:space="0" w:color="auto"/>
              <w:right w:val="single" w:sz="4" w:space="0" w:color="auto"/>
            </w:tcBorders>
            <w:shd w:val="clear" w:color="auto" w:fill="auto"/>
            <w:noWrap/>
            <w:vAlign w:val="center"/>
            <w:hideMark/>
          </w:tcPr>
          <w:p w14:paraId="5688F76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101,7</w:t>
            </w:r>
          </w:p>
        </w:tc>
        <w:tc>
          <w:tcPr>
            <w:tcW w:w="960" w:type="dxa"/>
            <w:tcBorders>
              <w:top w:val="nil"/>
              <w:left w:val="nil"/>
              <w:bottom w:val="single" w:sz="4" w:space="0" w:color="auto"/>
              <w:right w:val="single" w:sz="4" w:space="0" w:color="auto"/>
            </w:tcBorders>
            <w:shd w:val="clear" w:color="auto" w:fill="auto"/>
            <w:noWrap/>
            <w:vAlign w:val="center"/>
            <w:hideMark/>
          </w:tcPr>
          <w:p w14:paraId="5F878E9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121,6</w:t>
            </w:r>
          </w:p>
        </w:tc>
        <w:tc>
          <w:tcPr>
            <w:tcW w:w="960" w:type="dxa"/>
            <w:tcBorders>
              <w:top w:val="nil"/>
              <w:left w:val="nil"/>
              <w:bottom w:val="single" w:sz="4" w:space="0" w:color="auto"/>
              <w:right w:val="single" w:sz="4" w:space="0" w:color="auto"/>
            </w:tcBorders>
            <w:shd w:val="clear" w:color="auto" w:fill="auto"/>
            <w:noWrap/>
            <w:vAlign w:val="center"/>
            <w:hideMark/>
          </w:tcPr>
          <w:p w14:paraId="6E7734B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59,6</w:t>
            </w:r>
          </w:p>
        </w:tc>
        <w:tc>
          <w:tcPr>
            <w:tcW w:w="960" w:type="dxa"/>
            <w:tcBorders>
              <w:top w:val="nil"/>
              <w:left w:val="nil"/>
              <w:bottom w:val="single" w:sz="4" w:space="0" w:color="auto"/>
              <w:right w:val="single" w:sz="4" w:space="0" w:color="auto"/>
            </w:tcBorders>
            <w:shd w:val="clear" w:color="auto" w:fill="auto"/>
            <w:noWrap/>
            <w:vAlign w:val="center"/>
            <w:hideMark/>
          </w:tcPr>
          <w:p w14:paraId="6E2D365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66,8</w:t>
            </w:r>
          </w:p>
        </w:tc>
      </w:tr>
      <w:tr w:rsidR="00985656" w:rsidRPr="00985656" w14:paraId="04AB9581" w14:textId="77777777" w:rsidTr="00985656">
        <w:trPr>
          <w:trHeight w:val="31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0AF0653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center"/>
            <w:hideMark/>
          </w:tcPr>
          <w:p w14:paraId="436754C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77,2</w:t>
            </w:r>
          </w:p>
        </w:tc>
        <w:tc>
          <w:tcPr>
            <w:tcW w:w="960" w:type="dxa"/>
            <w:tcBorders>
              <w:top w:val="nil"/>
              <w:left w:val="nil"/>
              <w:bottom w:val="single" w:sz="4" w:space="0" w:color="auto"/>
              <w:right w:val="single" w:sz="4" w:space="0" w:color="auto"/>
            </w:tcBorders>
            <w:shd w:val="clear" w:color="auto" w:fill="auto"/>
            <w:noWrap/>
            <w:vAlign w:val="center"/>
            <w:hideMark/>
          </w:tcPr>
          <w:p w14:paraId="6E2B5A49"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85,4</w:t>
            </w:r>
          </w:p>
        </w:tc>
        <w:tc>
          <w:tcPr>
            <w:tcW w:w="960" w:type="dxa"/>
            <w:tcBorders>
              <w:top w:val="nil"/>
              <w:left w:val="nil"/>
              <w:bottom w:val="single" w:sz="4" w:space="0" w:color="auto"/>
              <w:right w:val="single" w:sz="4" w:space="0" w:color="auto"/>
            </w:tcBorders>
            <w:shd w:val="clear" w:color="auto" w:fill="auto"/>
            <w:noWrap/>
            <w:vAlign w:val="center"/>
            <w:hideMark/>
          </w:tcPr>
          <w:p w14:paraId="10338B1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82,8</w:t>
            </w:r>
          </w:p>
        </w:tc>
        <w:tc>
          <w:tcPr>
            <w:tcW w:w="960" w:type="dxa"/>
            <w:tcBorders>
              <w:top w:val="nil"/>
              <w:left w:val="nil"/>
              <w:bottom w:val="single" w:sz="4" w:space="0" w:color="auto"/>
              <w:right w:val="single" w:sz="4" w:space="0" w:color="auto"/>
            </w:tcBorders>
            <w:shd w:val="clear" w:color="auto" w:fill="auto"/>
            <w:noWrap/>
            <w:vAlign w:val="center"/>
            <w:hideMark/>
          </w:tcPr>
          <w:p w14:paraId="246CED9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91,5</w:t>
            </w:r>
          </w:p>
        </w:tc>
        <w:tc>
          <w:tcPr>
            <w:tcW w:w="960" w:type="dxa"/>
            <w:tcBorders>
              <w:top w:val="nil"/>
              <w:left w:val="nil"/>
              <w:bottom w:val="single" w:sz="4" w:space="0" w:color="auto"/>
              <w:right w:val="single" w:sz="4" w:space="0" w:color="auto"/>
            </w:tcBorders>
            <w:shd w:val="clear" w:color="auto" w:fill="auto"/>
            <w:noWrap/>
            <w:vAlign w:val="center"/>
            <w:hideMark/>
          </w:tcPr>
          <w:p w14:paraId="01E4999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65,2</w:t>
            </w:r>
          </w:p>
        </w:tc>
        <w:tc>
          <w:tcPr>
            <w:tcW w:w="960" w:type="dxa"/>
            <w:tcBorders>
              <w:top w:val="nil"/>
              <w:left w:val="nil"/>
              <w:bottom w:val="single" w:sz="4" w:space="0" w:color="auto"/>
              <w:right w:val="single" w:sz="4" w:space="0" w:color="auto"/>
            </w:tcBorders>
            <w:shd w:val="clear" w:color="auto" w:fill="auto"/>
            <w:noWrap/>
            <w:vAlign w:val="center"/>
            <w:hideMark/>
          </w:tcPr>
          <w:p w14:paraId="39E4415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72,2</w:t>
            </w:r>
          </w:p>
        </w:tc>
      </w:tr>
      <w:tr w:rsidR="00985656" w:rsidRPr="00985656" w14:paraId="4CF9A8FB" w14:textId="77777777" w:rsidTr="00985656">
        <w:trPr>
          <w:trHeight w:val="31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59339C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center"/>
            <w:hideMark/>
          </w:tcPr>
          <w:p w14:paraId="3C1B43F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72,8</w:t>
            </w:r>
          </w:p>
        </w:tc>
        <w:tc>
          <w:tcPr>
            <w:tcW w:w="960" w:type="dxa"/>
            <w:tcBorders>
              <w:top w:val="nil"/>
              <w:left w:val="nil"/>
              <w:bottom w:val="single" w:sz="4" w:space="0" w:color="auto"/>
              <w:right w:val="single" w:sz="4" w:space="0" w:color="auto"/>
            </w:tcBorders>
            <w:shd w:val="clear" w:color="auto" w:fill="auto"/>
            <w:noWrap/>
            <w:vAlign w:val="center"/>
            <w:hideMark/>
          </w:tcPr>
          <w:p w14:paraId="7D0AD33C"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82,3</w:t>
            </w:r>
          </w:p>
        </w:tc>
        <w:tc>
          <w:tcPr>
            <w:tcW w:w="960" w:type="dxa"/>
            <w:tcBorders>
              <w:top w:val="nil"/>
              <w:left w:val="nil"/>
              <w:bottom w:val="single" w:sz="4" w:space="0" w:color="auto"/>
              <w:right w:val="single" w:sz="4" w:space="0" w:color="auto"/>
            </w:tcBorders>
            <w:shd w:val="clear" w:color="auto" w:fill="auto"/>
            <w:noWrap/>
            <w:vAlign w:val="center"/>
            <w:hideMark/>
          </w:tcPr>
          <w:p w14:paraId="23569EB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84,5</w:t>
            </w:r>
          </w:p>
        </w:tc>
        <w:tc>
          <w:tcPr>
            <w:tcW w:w="960" w:type="dxa"/>
            <w:tcBorders>
              <w:top w:val="nil"/>
              <w:left w:val="nil"/>
              <w:bottom w:val="single" w:sz="4" w:space="0" w:color="auto"/>
              <w:right w:val="single" w:sz="4" w:space="0" w:color="auto"/>
            </w:tcBorders>
            <w:shd w:val="clear" w:color="auto" w:fill="auto"/>
            <w:noWrap/>
            <w:vAlign w:val="center"/>
            <w:hideMark/>
          </w:tcPr>
          <w:p w14:paraId="4D134D9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94,3</w:t>
            </w:r>
          </w:p>
        </w:tc>
        <w:tc>
          <w:tcPr>
            <w:tcW w:w="960" w:type="dxa"/>
            <w:tcBorders>
              <w:top w:val="nil"/>
              <w:left w:val="nil"/>
              <w:bottom w:val="single" w:sz="4" w:space="0" w:color="auto"/>
              <w:right w:val="single" w:sz="4" w:space="0" w:color="auto"/>
            </w:tcBorders>
            <w:shd w:val="clear" w:color="auto" w:fill="auto"/>
            <w:noWrap/>
            <w:vAlign w:val="center"/>
            <w:hideMark/>
          </w:tcPr>
          <w:p w14:paraId="78953AE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46,3</w:t>
            </w:r>
          </w:p>
        </w:tc>
        <w:tc>
          <w:tcPr>
            <w:tcW w:w="960" w:type="dxa"/>
            <w:tcBorders>
              <w:top w:val="nil"/>
              <w:left w:val="nil"/>
              <w:bottom w:val="single" w:sz="4" w:space="0" w:color="auto"/>
              <w:right w:val="single" w:sz="4" w:space="0" w:color="auto"/>
            </w:tcBorders>
            <w:shd w:val="clear" w:color="auto" w:fill="auto"/>
            <w:noWrap/>
            <w:vAlign w:val="center"/>
            <w:hideMark/>
          </w:tcPr>
          <w:p w14:paraId="10028D7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55,1</w:t>
            </w:r>
          </w:p>
        </w:tc>
      </w:tr>
      <w:tr w:rsidR="00985656" w:rsidRPr="00985656" w14:paraId="6DBB15F8" w14:textId="77777777" w:rsidTr="00985656">
        <w:trPr>
          <w:trHeight w:val="31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0D4791B"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center"/>
            <w:hideMark/>
          </w:tcPr>
          <w:p w14:paraId="1236C51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69,6</w:t>
            </w:r>
          </w:p>
        </w:tc>
        <w:tc>
          <w:tcPr>
            <w:tcW w:w="960" w:type="dxa"/>
            <w:tcBorders>
              <w:top w:val="nil"/>
              <w:left w:val="nil"/>
              <w:bottom w:val="single" w:sz="4" w:space="0" w:color="auto"/>
              <w:right w:val="single" w:sz="4" w:space="0" w:color="auto"/>
            </w:tcBorders>
            <w:shd w:val="clear" w:color="auto" w:fill="auto"/>
            <w:noWrap/>
            <w:vAlign w:val="center"/>
            <w:hideMark/>
          </w:tcPr>
          <w:p w14:paraId="5A330939"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73,4</w:t>
            </w:r>
          </w:p>
        </w:tc>
        <w:tc>
          <w:tcPr>
            <w:tcW w:w="960" w:type="dxa"/>
            <w:tcBorders>
              <w:top w:val="nil"/>
              <w:left w:val="nil"/>
              <w:bottom w:val="single" w:sz="4" w:space="0" w:color="auto"/>
              <w:right w:val="single" w:sz="4" w:space="0" w:color="auto"/>
            </w:tcBorders>
            <w:shd w:val="clear" w:color="auto" w:fill="auto"/>
            <w:noWrap/>
            <w:vAlign w:val="center"/>
            <w:hideMark/>
          </w:tcPr>
          <w:p w14:paraId="72F5A6B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81,5</w:t>
            </w:r>
          </w:p>
        </w:tc>
        <w:tc>
          <w:tcPr>
            <w:tcW w:w="960" w:type="dxa"/>
            <w:tcBorders>
              <w:top w:val="nil"/>
              <w:left w:val="nil"/>
              <w:bottom w:val="single" w:sz="4" w:space="0" w:color="auto"/>
              <w:right w:val="single" w:sz="4" w:space="0" w:color="auto"/>
            </w:tcBorders>
            <w:shd w:val="clear" w:color="auto" w:fill="auto"/>
            <w:noWrap/>
            <w:vAlign w:val="center"/>
            <w:hideMark/>
          </w:tcPr>
          <w:p w14:paraId="5508F67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82,9</w:t>
            </w:r>
          </w:p>
        </w:tc>
        <w:tc>
          <w:tcPr>
            <w:tcW w:w="960" w:type="dxa"/>
            <w:tcBorders>
              <w:top w:val="nil"/>
              <w:left w:val="nil"/>
              <w:bottom w:val="single" w:sz="4" w:space="0" w:color="auto"/>
              <w:right w:val="single" w:sz="4" w:space="0" w:color="auto"/>
            </w:tcBorders>
            <w:shd w:val="clear" w:color="auto" w:fill="auto"/>
            <w:noWrap/>
            <w:vAlign w:val="center"/>
            <w:hideMark/>
          </w:tcPr>
          <w:p w14:paraId="53E34FF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60,4</w:t>
            </w:r>
          </w:p>
        </w:tc>
        <w:tc>
          <w:tcPr>
            <w:tcW w:w="960" w:type="dxa"/>
            <w:tcBorders>
              <w:top w:val="nil"/>
              <w:left w:val="nil"/>
              <w:bottom w:val="single" w:sz="4" w:space="0" w:color="auto"/>
              <w:right w:val="single" w:sz="4" w:space="0" w:color="auto"/>
            </w:tcBorders>
            <w:shd w:val="clear" w:color="auto" w:fill="auto"/>
            <w:noWrap/>
            <w:vAlign w:val="center"/>
            <w:hideMark/>
          </w:tcPr>
          <w:p w14:paraId="527F03A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66,1</w:t>
            </w:r>
          </w:p>
        </w:tc>
      </w:tr>
      <w:tr w:rsidR="00985656" w:rsidRPr="00985656" w14:paraId="60061196"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3D46CD2B"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m.Łódź</w:t>
            </w:r>
          </w:p>
        </w:tc>
        <w:tc>
          <w:tcPr>
            <w:tcW w:w="960" w:type="dxa"/>
            <w:tcBorders>
              <w:top w:val="nil"/>
              <w:left w:val="nil"/>
              <w:bottom w:val="single" w:sz="4" w:space="0" w:color="auto"/>
              <w:right w:val="single" w:sz="4" w:space="0" w:color="auto"/>
            </w:tcBorders>
            <w:shd w:val="clear" w:color="000000" w:fill="FFFFFF"/>
            <w:noWrap/>
            <w:vAlign w:val="center"/>
            <w:hideMark/>
          </w:tcPr>
          <w:p w14:paraId="6039D10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87,6</w:t>
            </w:r>
          </w:p>
        </w:tc>
        <w:tc>
          <w:tcPr>
            <w:tcW w:w="960" w:type="dxa"/>
            <w:tcBorders>
              <w:top w:val="nil"/>
              <w:left w:val="nil"/>
              <w:bottom w:val="single" w:sz="4" w:space="0" w:color="auto"/>
              <w:right w:val="single" w:sz="4" w:space="0" w:color="auto"/>
            </w:tcBorders>
            <w:shd w:val="clear" w:color="000000" w:fill="FFFFFF"/>
            <w:noWrap/>
            <w:vAlign w:val="center"/>
            <w:hideMark/>
          </w:tcPr>
          <w:p w14:paraId="25159ED0"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94,4</w:t>
            </w:r>
          </w:p>
        </w:tc>
        <w:tc>
          <w:tcPr>
            <w:tcW w:w="960" w:type="dxa"/>
            <w:tcBorders>
              <w:top w:val="nil"/>
              <w:left w:val="nil"/>
              <w:bottom w:val="single" w:sz="4" w:space="0" w:color="auto"/>
              <w:right w:val="single" w:sz="4" w:space="0" w:color="auto"/>
            </w:tcBorders>
            <w:shd w:val="clear" w:color="000000" w:fill="FFFFFF"/>
            <w:noWrap/>
            <w:vAlign w:val="center"/>
            <w:hideMark/>
          </w:tcPr>
          <w:p w14:paraId="497A692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87,6</w:t>
            </w:r>
          </w:p>
        </w:tc>
        <w:tc>
          <w:tcPr>
            <w:tcW w:w="960" w:type="dxa"/>
            <w:tcBorders>
              <w:top w:val="nil"/>
              <w:left w:val="nil"/>
              <w:bottom w:val="single" w:sz="4" w:space="0" w:color="auto"/>
              <w:right w:val="single" w:sz="4" w:space="0" w:color="auto"/>
            </w:tcBorders>
            <w:shd w:val="clear" w:color="000000" w:fill="FFFFFF"/>
            <w:noWrap/>
            <w:vAlign w:val="center"/>
            <w:hideMark/>
          </w:tcPr>
          <w:p w14:paraId="7820E3F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94,4</w:t>
            </w:r>
          </w:p>
        </w:tc>
        <w:tc>
          <w:tcPr>
            <w:tcW w:w="960" w:type="dxa"/>
            <w:tcBorders>
              <w:top w:val="nil"/>
              <w:left w:val="nil"/>
              <w:bottom w:val="single" w:sz="4" w:space="0" w:color="auto"/>
              <w:right w:val="single" w:sz="4" w:space="0" w:color="auto"/>
            </w:tcBorders>
            <w:shd w:val="clear" w:color="000000" w:fill="FFFFFF"/>
            <w:noWrap/>
            <w:vAlign w:val="center"/>
            <w:hideMark/>
          </w:tcPr>
          <w:p w14:paraId="20D6830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606D669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r>
      <w:tr w:rsidR="00985656" w:rsidRPr="00985656" w14:paraId="6FB9ED00"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63DD9A0E"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bełchatowski</w:t>
            </w:r>
          </w:p>
        </w:tc>
        <w:tc>
          <w:tcPr>
            <w:tcW w:w="960" w:type="dxa"/>
            <w:tcBorders>
              <w:top w:val="nil"/>
              <w:left w:val="nil"/>
              <w:bottom w:val="single" w:sz="4" w:space="0" w:color="auto"/>
              <w:right w:val="single" w:sz="4" w:space="0" w:color="auto"/>
            </w:tcBorders>
            <w:shd w:val="clear" w:color="000000" w:fill="FFFFFF"/>
            <w:noWrap/>
            <w:vAlign w:val="center"/>
            <w:hideMark/>
          </w:tcPr>
          <w:p w14:paraId="476C00E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75,4</w:t>
            </w:r>
          </w:p>
        </w:tc>
        <w:tc>
          <w:tcPr>
            <w:tcW w:w="960" w:type="dxa"/>
            <w:tcBorders>
              <w:top w:val="nil"/>
              <w:left w:val="nil"/>
              <w:bottom w:val="single" w:sz="4" w:space="0" w:color="auto"/>
              <w:right w:val="single" w:sz="4" w:space="0" w:color="auto"/>
            </w:tcBorders>
            <w:shd w:val="clear" w:color="000000" w:fill="FFFFFF"/>
            <w:noWrap/>
            <w:vAlign w:val="center"/>
            <w:hideMark/>
          </w:tcPr>
          <w:p w14:paraId="156A5989"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81,8</w:t>
            </w:r>
          </w:p>
        </w:tc>
        <w:tc>
          <w:tcPr>
            <w:tcW w:w="960" w:type="dxa"/>
            <w:tcBorders>
              <w:top w:val="nil"/>
              <w:left w:val="nil"/>
              <w:bottom w:val="single" w:sz="4" w:space="0" w:color="auto"/>
              <w:right w:val="single" w:sz="4" w:space="0" w:color="auto"/>
            </w:tcBorders>
            <w:shd w:val="clear" w:color="000000" w:fill="FFFFFF"/>
            <w:noWrap/>
            <w:vAlign w:val="center"/>
            <w:hideMark/>
          </w:tcPr>
          <w:p w14:paraId="2BF98D2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84,0</w:t>
            </w:r>
          </w:p>
        </w:tc>
        <w:tc>
          <w:tcPr>
            <w:tcW w:w="960" w:type="dxa"/>
            <w:tcBorders>
              <w:top w:val="nil"/>
              <w:left w:val="nil"/>
              <w:bottom w:val="single" w:sz="4" w:space="0" w:color="auto"/>
              <w:right w:val="single" w:sz="4" w:space="0" w:color="auto"/>
            </w:tcBorders>
            <w:shd w:val="clear" w:color="000000" w:fill="FFFFFF"/>
            <w:noWrap/>
            <w:vAlign w:val="center"/>
            <w:hideMark/>
          </w:tcPr>
          <w:p w14:paraId="1FA9B7D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91,2</w:t>
            </w:r>
          </w:p>
        </w:tc>
        <w:tc>
          <w:tcPr>
            <w:tcW w:w="960" w:type="dxa"/>
            <w:tcBorders>
              <w:top w:val="nil"/>
              <w:left w:val="nil"/>
              <w:bottom w:val="single" w:sz="4" w:space="0" w:color="auto"/>
              <w:right w:val="single" w:sz="4" w:space="0" w:color="auto"/>
            </w:tcBorders>
            <w:shd w:val="clear" w:color="000000" w:fill="FFFFFF"/>
            <w:noWrap/>
            <w:vAlign w:val="center"/>
            <w:hideMark/>
          </w:tcPr>
          <w:p w14:paraId="4CFF5BD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63,4</w:t>
            </w:r>
          </w:p>
        </w:tc>
        <w:tc>
          <w:tcPr>
            <w:tcW w:w="960" w:type="dxa"/>
            <w:tcBorders>
              <w:top w:val="nil"/>
              <w:left w:val="nil"/>
              <w:bottom w:val="single" w:sz="4" w:space="0" w:color="auto"/>
              <w:right w:val="single" w:sz="4" w:space="0" w:color="auto"/>
            </w:tcBorders>
            <w:shd w:val="clear" w:color="000000" w:fill="FFFFFF"/>
            <w:noWrap/>
            <w:vAlign w:val="center"/>
            <w:hideMark/>
          </w:tcPr>
          <w:p w14:paraId="7B726C8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68,6</w:t>
            </w:r>
          </w:p>
        </w:tc>
      </w:tr>
      <w:tr w:rsidR="00985656" w:rsidRPr="00985656" w14:paraId="1883DC0E"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4AC60C5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opoczyński</w:t>
            </w:r>
          </w:p>
        </w:tc>
        <w:tc>
          <w:tcPr>
            <w:tcW w:w="960" w:type="dxa"/>
            <w:tcBorders>
              <w:top w:val="nil"/>
              <w:left w:val="nil"/>
              <w:bottom w:val="single" w:sz="4" w:space="0" w:color="auto"/>
              <w:right w:val="single" w:sz="4" w:space="0" w:color="auto"/>
            </w:tcBorders>
            <w:shd w:val="clear" w:color="000000" w:fill="FFFFFF"/>
            <w:noWrap/>
            <w:vAlign w:val="center"/>
            <w:hideMark/>
          </w:tcPr>
          <w:p w14:paraId="2AD347E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63,3</w:t>
            </w:r>
          </w:p>
        </w:tc>
        <w:tc>
          <w:tcPr>
            <w:tcW w:w="960" w:type="dxa"/>
            <w:tcBorders>
              <w:top w:val="nil"/>
              <w:left w:val="nil"/>
              <w:bottom w:val="single" w:sz="4" w:space="0" w:color="auto"/>
              <w:right w:val="single" w:sz="4" w:space="0" w:color="auto"/>
            </w:tcBorders>
            <w:shd w:val="clear" w:color="000000" w:fill="FFFFFF"/>
            <w:noWrap/>
            <w:vAlign w:val="center"/>
            <w:hideMark/>
          </w:tcPr>
          <w:p w14:paraId="06797562"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70,6</w:t>
            </w:r>
          </w:p>
        </w:tc>
        <w:tc>
          <w:tcPr>
            <w:tcW w:w="960" w:type="dxa"/>
            <w:tcBorders>
              <w:top w:val="nil"/>
              <w:left w:val="nil"/>
              <w:bottom w:val="single" w:sz="4" w:space="0" w:color="auto"/>
              <w:right w:val="single" w:sz="4" w:space="0" w:color="auto"/>
            </w:tcBorders>
            <w:shd w:val="clear" w:color="000000" w:fill="FFFFFF"/>
            <w:noWrap/>
            <w:vAlign w:val="center"/>
            <w:hideMark/>
          </w:tcPr>
          <w:p w14:paraId="7C98E0A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96,4</w:t>
            </w:r>
          </w:p>
        </w:tc>
        <w:tc>
          <w:tcPr>
            <w:tcW w:w="960" w:type="dxa"/>
            <w:tcBorders>
              <w:top w:val="nil"/>
              <w:left w:val="nil"/>
              <w:bottom w:val="single" w:sz="4" w:space="0" w:color="auto"/>
              <w:right w:val="single" w:sz="4" w:space="0" w:color="auto"/>
            </w:tcBorders>
            <w:shd w:val="clear" w:color="000000" w:fill="FFFFFF"/>
            <w:noWrap/>
            <w:vAlign w:val="center"/>
            <w:hideMark/>
          </w:tcPr>
          <w:p w14:paraId="0FEE6AE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103,7</w:t>
            </w:r>
          </w:p>
        </w:tc>
        <w:tc>
          <w:tcPr>
            <w:tcW w:w="960" w:type="dxa"/>
            <w:tcBorders>
              <w:top w:val="nil"/>
              <w:left w:val="nil"/>
              <w:bottom w:val="single" w:sz="4" w:space="0" w:color="auto"/>
              <w:right w:val="single" w:sz="4" w:space="0" w:color="auto"/>
            </w:tcBorders>
            <w:shd w:val="clear" w:color="000000" w:fill="FFFFFF"/>
            <w:noWrap/>
            <w:vAlign w:val="center"/>
            <w:hideMark/>
          </w:tcPr>
          <w:p w14:paraId="48875D9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47,8</w:t>
            </w:r>
          </w:p>
        </w:tc>
        <w:tc>
          <w:tcPr>
            <w:tcW w:w="960" w:type="dxa"/>
            <w:tcBorders>
              <w:top w:val="nil"/>
              <w:left w:val="nil"/>
              <w:bottom w:val="single" w:sz="4" w:space="0" w:color="auto"/>
              <w:right w:val="single" w:sz="4" w:space="0" w:color="auto"/>
            </w:tcBorders>
            <w:shd w:val="clear" w:color="000000" w:fill="FFFFFF"/>
            <w:noWrap/>
            <w:vAlign w:val="center"/>
            <w:hideMark/>
          </w:tcPr>
          <w:p w14:paraId="0C1EE6A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55,5</w:t>
            </w:r>
          </w:p>
        </w:tc>
      </w:tr>
      <w:tr w:rsidR="00985656" w:rsidRPr="00985656" w14:paraId="481C4D0B"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159DC5D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piotrkowski</w:t>
            </w:r>
          </w:p>
        </w:tc>
        <w:tc>
          <w:tcPr>
            <w:tcW w:w="960" w:type="dxa"/>
            <w:tcBorders>
              <w:top w:val="nil"/>
              <w:left w:val="nil"/>
              <w:bottom w:val="single" w:sz="4" w:space="0" w:color="auto"/>
              <w:right w:val="single" w:sz="4" w:space="0" w:color="auto"/>
            </w:tcBorders>
            <w:shd w:val="clear" w:color="000000" w:fill="FFFFFF"/>
            <w:noWrap/>
            <w:vAlign w:val="center"/>
            <w:hideMark/>
          </w:tcPr>
          <w:p w14:paraId="60BB071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66,2</w:t>
            </w:r>
          </w:p>
        </w:tc>
        <w:tc>
          <w:tcPr>
            <w:tcW w:w="960" w:type="dxa"/>
            <w:tcBorders>
              <w:top w:val="nil"/>
              <w:left w:val="nil"/>
              <w:bottom w:val="single" w:sz="4" w:space="0" w:color="auto"/>
              <w:right w:val="single" w:sz="4" w:space="0" w:color="auto"/>
            </w:tcBorders>
            <w:shd w:val="clear" w:color="000000" w:fill="FFFFFF"/>
            <w:noWrap/>
            <w:vAlign w:val="center"/>
            <w:hideMark/>
          </w:tcPr>
          <w:p w14:paraId="020BFC96"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71,5</w:t>
            </w:r>
          </w:p>
        </w:tc>
        <w:tc>
          <w:tcPr>
            <w:tcW w:w="960" w:type="dxa"/>
            <w:tcBorders>
              <w:top w:val="nil"/>
              <w:left w:val="nil"/>
              <w:bottom w:val="single" w:sz="4" w:space="0" w:color="auto"/>
              <w:right w:val="single" w:sz="4" w:space="0" w:color="auto"/>
            </w:tcBorders>
            <w:shd w:val="clear" w:color="000000" w:fill="FFFFFF"/>
            <w:noWrap/>
            <w:vAlign w:val="center"/>
            <w:hideMark/>
          </w:tcPr>
          <w:p w14:paraId="20E5CA4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101,1</w:t>
            </w:r>
          </w:p>
        </w:tc>
        <w:tc>
          <w:tcPr>
            <w:tcW w:w="960" w:type="dxa"/>
            <w:tcBorders>
              <w:top w:val="nil"/>
              <w:left w:val="nil"/>
              <w:bottom w:val="single" w:sz="4" w:space="0" w:color="auto"/>
              <w:right w:val="single" w:sz="4" w:space="0" w:color="auto"/>
            </w:tcBorders>
            <w:shd w:val="clear" w:color="000000" w:fill="FFFFFF"/>
            <w:noWrap/>
            <w:vAlign w:val="center"/>
            <w:hideMark/>
          </w:tcPr>
          <w:p w14:paraId="2A8ED49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87,7</w:t>
            </w:r>
          </w:p>
        </w:tc>
        <w:tc>
          <w:tcPr>
            <w:tcW w:w="960" w:type="dxa"/>
            <w:tcBorders>
              <w:top w:val="nil"/>
              <w:left w:val="nil"/>
              <w:bottom w:val="single" w:sz="4" w:space="0" w:color="auto"/>
              <w:right w:val="single" w:sz="4" w:space="0" w:color="auto"/>
            </w:tcBorders>
            <w:shd w:val="clear" w:color="000000" w:fill="FFFFFF"/>
            <w:noWrap/>
            <w:vAlign w:val="center"/>
            <w:hideMark/>
          </w:tcPr>
          <w:p w14:paraId="447DEBC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62,7</w:t>
            </w:r>
          </w:p>
        </w:tc>
        <w:tc>
          <w:tcPr>
            <w:tcW w:w="960" w:type="dxa"/>
            <w:tcBorders>
              <w:top w:val="nil"/>
              <w:left w:val="nil"/>
              <w:bottom w:val="single" w:sz="4" w:space="0" w:color="auto"/>
              <w:right w:val="single" w:sz="4" w:space="0" w:color="auto"/>
            </w:tcBorders>
            <w:shd w:val="clear" w:color="000000" w:fill="FFFFFF"/>
            <w:noWrap/>
            <w:vAlign w:val="center"/>
            <w:hideMark/>
          </w:tcPr>
          <w:p w14:paraId="2DCA61F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69,9</w:t>
            </w:r>
          </w:p>
        </w:tc>
      </w:tr>
      <w:tr w:rsidR="00985656" w:rsidRPr="00985656" w14:paraId="4A7B399F"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00C4677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radomszczański</w:t>
            </w:r>
          </w:p>
        </w:tc>
        <w:tc>
          <w:tcPr>
            <w:tcW w:w="960" w:type="dxa"/>
            <w:tcBorders>
              <w:top w:val="nil"/>
              <w:left w:val="nil"/>
              <w:bottom w:val="single" w:sz="4" w:space="0" w:color="auto"/>
              <w:right w:val="single" w:sz="4" w:space="0" w:color="auto"/>
            </w:tcBorders>
            <w:shd w:val="clear" w:color="000000" w:fill="FFFFFF"/>
            <w:noWrap/>
            <w:vAlign w:val="center"/>
            <w:hideMark/>
          </w:tcPr>
          <w:p w14:paraId="09C1996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69,7</w:t>
            </w:r>
          </w:p>
        </w:tc>
        <w:tc>
          <w:tcPr>
            <w:tcW w:w="960" w:type="dxa"/>
            <w:tcBorders>
              <w:top w:val="nil"/>
              <w:left w:val="nil"/>
              <w:bottom w:val="single" w:sz="4" w:space="0" w:color="auto"/>
              <w:right w:val="single" w:sz="4" w:space="0" w:color="auto"/>
            </w:tcBorders>
            <w:shd w:val="clear" w:color="000000" w:fill="FFFFFF"/>
            <w:noWrap/>
            <w:vAlign w:val="center"/>
            <w:hideMark/>
          </w:tcPr>
          <w:p w14:paraId="63277443"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75,4</w:t>
            </w:r>
          </w:p>
        </w:tc>
        <w:tc>
          <w:tcPr>
            <w:tcW w:w="960" w:type="dxa"/>
            <w:tcBorders>
              <w:top w:val="nil"/>
              <w:left w:val="nil"/>
              <w:bottom w:val="single" w:sz="4" w:space="0" w:color="auto"/>
              <w:right w:val="single" w:sz="4" w:space="0" w:color="auto"/>
            </w:tcBorders>
            <w:shd w:val="clear" w:color="000000" w:fill="FFFFFF"/>
            <w:noWrap/>
            <w:vAlign w:val="center"/>
            <w:hideMark/>
          </w:tcPr>
          <w:p w14:paraId="7BA4243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85,3</w:t>
            </w:r>
          </w:p>
        </w:tc>
        <w:tc>
          <w:tcPr>
            <w:tcW w:w="960" w:type="dxa"/>
            <w:tcBorders>
              <w:top w:val="nil"/>
              <w:left w:val="nil"/>
              <w:bottom w:val="single" w:sz="4" w:space="0" w:color="auto"/>
              <w:right w:val="single" w:sz="4" w:space="0" w:color="auto"/>
            </w:tcBorders>
            <w:shd w:val="clear" w:color="000000" w:fill="FFFFFF"/>
            <w:noWrap/>
            <w:vAlign w:val="center"/>
            <w:hideMark/>
          </w:tcPr>
          <w:p w14:paraId="630F1DE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93,4</w:t>
            </w:r>
          </w:p>
        </w:tc>
        <w:tc>
          <w:tcPr>
            <w:tcW w:w="960" w:type="dxa"/>
            <w:tcBorders>
              <w:top w:val="nil"/>
              <w:left w:val="nil"/>
              <w:bottom w:val="single" w:sz="4" w:space="0" w:color="auto"/>
              <w:right w:val="single" w:sz="4" w:space="0" w:color="auto"/>
            </w:tcBorders>
            <w:shd w:val="clear" w:color="000000" w:fill="FFFFFF"/>
            <w:noWrap/>
            <w:vAlign w:val="center"/>
            <w:hideMark/>
          </w:tcPr>
          <w:p w14:paraId="55FB674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56,8</w:t>
            </w:r>
          </w:p>
        </w:tc>
        <w:tc>
          <w:tcPr>
            <w:tcW w:w="960" w:type="dxa"/>
            <w:tcBorders>
              <w:top w:val="nil"/>
              <w:left w:val="nil"/>
              <w:bottom w:val="single" w:sz="4" w:space="0" w:color="auto"/>
              <w:right w:val="single" w:sz="4" w:space="0" w:color="auto"/>
            </w:tcBorders>
            <w:shd w:val="clear" w:color="000000" w:fill="FFFFFF"/>
            <w:noWrap/>
            <w:vAlign w:val="center"/>
            <w:hideMark/>
          </w:tcPr>
          <w:p w14:paraId="28B5333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60,3</w:t>
            </w:r>
          </w:p>
        </w:tc>
      </w:tr>
      <w:tr w:rsidR="00985656" w:rsidRPr="00985656" w14:paraId="4CE1441F"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745E64C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tomaszowski</w:t>
            </w:r>
          </w:p>
        </w:tc>
        <w:tc>
          <w:tcPr>
            <w:tcW w:w="960" w:type="dxa"/>
            <w:tcBorders>
              <w:top w:val="nil"/>
              <w:left w:val="nil"/>
              <w:bottom w:val="single" w:sz="4" w:space="0" w:color="auto"/>
              <w:right w:val="single" w:sz="4" w:space="0" w:color="auto"/>
            </w:tcBorders>
            <w:shd w:val="clear" w:color="000000" w:fill="FFFFFF"/>
            <w:noWrap/>
            <w:vAlign w:val="center"/>
            <w:hideMark/>
          </w:tcPr>
          <w:p w14:paraId="644CDBD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72,0</w:t>
            </w:r>
          </w:p>
        </w:tc>
        <w:tc>
          <w:tcPr>
            <w:tcW w:w="960" w:type="dxa"/>
            <w:tcBorders>
              <w:top w:val="nil"/>
              <w:left w:val="nil"/>
              <w:bottom w:val="single" w:sz="4" w:space="0" w:color="auto"/>
              <w:right w:val="single" w:sz="4" w:space="0" w:color="auto"/>
            </w:tcBorders>
            <w:shd w:val="clear" w:color="000000" w:fill="FFFFFF"/>
            <w:noWrap/>
            <w:vAlign w:val="center"/>
            <w:hideMark/>
          </w:tcPr>
          <w:p w14:paraId="739BA8B0"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80,8</w:t>
            </w:r>
          </w:p>
        </w:tc>
        <w:tc>
          <w:tcPr>
            <w:tcW w:w="960" w:type="dxa"/>
            <w:tcBorders>
              <w:top w:val="nil"/>
              <w:left w:val="nil"/>
              <w:bottom w:val="single" w:sz="4" w:space="0" w:color="auto"/>
              <w:right w:val="single" w:sz="4" w:space="0" w:color="auto"/>
            </w:tcBorders>
            <w:shd w:val="clear" w:color="000000" w:fill="FFFFFF"/>
            <w:noWrap/>
            <w:vAlign w:val="center"/>
            <w:hideMark/>
          </w:tcPr>
          <w:p w14:paraId="35A36E5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75,1</w:t>
            </w:r>
          </w:p>
        </w:tc>
        <w:tc>
          <w:tcPr>
            <w:tcW w:w="960" w:type="dxa"/>
            <w:tcBorders>
              <w:top w:val="nil"/>
              <w:left w:val="nil"/>
              <w:bottom w:val="single" w:sz="4" w:space="0" w:color="auto"/>
              <w:right w:val="single" w:sz="4" w:space="0" w:color="auto"/>
            </w:tcBorders>
            <w:shd w:val="clear" w:color="000000" w:fill="FFFFFF"/>
            <w:noWrap/>
            <w:vAlign w:val="center"/>
            <w:hideMark/>
          </w:tcPr>
          <w:p w14:paraId="59CD942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86,8</w:t>
            </w:r>
          </w:p>
        </w:tc>
        <w:tc>
          <w:tcPr>
            <w:tcW w:w="960" w:type="dxa"/>
            <w:tcBorders>
              <w:top w:val="nil"/>
              <w:left w:val="nil"/>
              <w:bottom w:val="single" w:sz="4" w:space="0" w:color="auto"/>
              <w:right w:val="single" w:sz="4" w:space="0" w:color="auto"/>
            </w:tcBorders>
            <w:shd w:val="clear" w:color="000000" w:fill="FFFFFF"/>
            <w:noWrap/>
            <w:vAlign w:val="center"/>
            <w:hideMark/>
          </w:tcPr>
          <w:p w14:paraId="3EB9F9C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68,8</w:t>
            </w:r>
          </w:p>
        </w:tc>
        <w:tc>
          <w:tcPr>
            <w:tcW w:w="960" w:type="dxa"/>
            <w:tcBorders>
              <w:top w:val="nil"/>
              <w:left w:val="nil"/>
              <w:bottom w:val="single" w:sz="4" w:space="0" w:color="auto"/>
              <w:right w:val="single" w:sz="4" w:space="0" w:color="auto"/>
            </w:tcBorders>
            <w:shd w:val="clear" w:color="000000" w:fill="FFFFFF"/>
            <w:noWrap/>
            <w:vAlign w:val="center"/>
            <w:hideMark/>
          </w:tcPr>
          <w:p w14:paraId="7FB138E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74,6</w:t>
            </w:r>
          </w:p>
        </w:tc>
      </w:tr>
      <w:tr w:rsidR="00985656" w:rsidRPr="00985656" w14:paraId="122686A5"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78FF2E4D"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m.Piotrków Trybunalski</w:t>
            </w:r>
          </w:p>
        </w:tc>
        <w:tc>
          <w:tcPr>
            <w:tcW w:w="960" w:type="dxa"/>
            <w:tcBorders>
              <w:top w:val="nil"/>
              <w:left w:val="nil"/>
              <w:bottom w:val="single" w:sz="4" w:space="0" w:color="auto"/>
              <w:right w:val="single" w:sz="4" w:space="0" w:color="auto"/>
            </w:tcBorders>
            <w:shd w:val="clear" w:color="000000" w:fill="FFFFFF"/>
            <w:noWrap/>
            <w:vAlign w:val="center"/>
            <w:hideMark/>
          </w:tcPr>
          <w:p w14:paraId="70A0466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82,7</w:t>
            </w:r>
          </w:p>
        </w:tc>
        <w:tc>
          <w:tcPr>
            <w:tcW w:w="960" w:type="dxa"/>
            <w:tcBorders>
              <w:top w:val="nil"/>
              <w:left w:val="nil"/>
              <w:bottom w:val="single" w:sz="4" w:space="0" w:color="auto"/>
              <w:right w:val="single" w:sz="4" w:space="0" w:color="auto"/>
            </w:tcBorders>
            <w:shd w:val="clear" w:color="000000" w:fill="FFFFFF"/>
            <w:noWrap/>
            <w:vAlign w:val="center"/>
            <w:hideMark/>
          </w:tcPr>
          <w:p w14:paraId="4FB9656F"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91,0</w:t>
            </w:r>
          </w:p>
        </w:tc>
        <w:tc>
          <w:tcPr>
            <w:tcW w:w="960" w:type="dxa"/>
            <w:tcBorders>
              <w:top w:val="nil"/>
              <w:left w:val="nil"/>
              <w:bottom w:val="single" w:sz="4" w:space="0" w:color="auto"/>
              <w:right w:val="single" w:sz="4" w:space="0" w:color="auto"/>
            </w:tcBorders>
            <w:shd w:val="clear" w:color="000000" w:fill="FFFFFF"/>
            <w:noWrap/>
            <w:vAlign w:val="center"/>
            <w:hideMark/>
          </w:tcPr>
          <w:p w14:paraId="16753DF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82,7</w:t>
            </w:r>
          </w:p>
        </w:tc>
        <w:tc>
          <w:tcPr>
            <w:tcW w:w="960" w:type="dxa"/>
            <w:tcBorders>
              <w:top w:val="nil"/>
              <w:left w:val="nil"/>
              <w:bottom w:val="single" w:sz="4" w:space="0" w:color="auto"/>
              <w:right w:val="single" w:sz="4" w:space="0" w:color="auto"/>
            </w:tcBorders>
            <w:shd w:val="clear" w:color="000000" w:fill="FFFFFF"/>
            <w:noWrap/>
            <w:vAlign w:val="center"/>
            <w:hideMark/>
          </w:tcPr>
          <w:p w14:paraId="2AD658F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91,0</w:t>
            </w:r>
          </w:p>
        </w:tc>
        <w:tc>
          <w:tcPr>
            <w:tcW w:w="960" w:type="dxa"/>
            <w:tcBorders>
              <w:top w:val="nil"/>
              <w:left w:val="nil"/>
              <w:bottom w:val="single" w:sz="4" w:space="0" w:color="auto"/>
              <w:right w:val="single" w:sz="4" w:space="0" w:color="auto"/>
            </w:tcBorders>
            <w:shd w:val="clear" w:color="000000" w:fill="FFFFFF"/>
            <w:noWrap/>
            <w:vAlign w:val="center"/>
            <w:hideMark/>
          </w:tcPr>
          <w:p w14:paraId="7C1FAC5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66241AD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r>
      <w:tr w:rsidR="00985656" w:rsidRPr="00985656" w14:paraId="3A308353"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6B0827EE"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łaski</w:t>
            </w:r>
          </w:p>
        </w:tc>
        <w:tc>
          <w:tcPr>
            <w:tcW w:w="960" w:type="dxa"/>
            <w:tcBorders>
              <w:top w:val="nil"/>
              <w:left w:val="nil"/>
              <w:bottom w:val="single" w:sz="4" w:space="0" w:color="auto"/>
              <w:right w:val="single" w:sz="4" w:space="0" w:color="auto"/>
            </w:tcBorders>
            <w:shd w:val="clear" w:color="000000" w:fill="FFFFFF"/>
            <w:noWrap/>
            <w:vAlign w:val="center"/>
            <w:hideMark/>
          </w:tcPr>
          <w:p w14:paraId="32F0B3F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70,3</w:t>
            </w:r>
          </w:p>
        </w:tc>
        <w:tc>
          <w:tcPr>
            <w:tcW w:w="960" w:type="dxa"/>
            <w:tcBorders>
              <w:top w:val="nil"/>
              <w:left w:val="nil"/>
              <w:bottom w:val="single" w:sz="4" w:space="0" w:color="auto"/>
              <w:right w:val="single" w:sz="4" w:space="0" w:color="auto"/>
            </w:tcBorders>
            <w:shd w:val="clear" w:color="000000" w:fill="FFFFFF"/>
            <w:noWrap/>
            <w:vAlign w:val="center"/>
            <w:hideMark/>
          </w:tcPr>
          <w:p w14:paraId="573426B3"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77,0</w:t>
            </w:r>
          </w:p>
        </w:tc>
        <w:tc>
          <w:tcPr>
            <w:tcW w:w="960" w:type="dxa"/>
            <w:tcBorders>
              <w:top w:val="nil"/>
              <w:left w:val="nil"/>
              <w:bottom w:val="single" w:sz="4" w:space="0" w:color="auto"/>
              <w:right w:val="single" w:sz="4" w:space="0" w:color="auto"/>
            </w:tcBorders>
            <w:shd w:val="clear" w:color="000000" w:fill="FFFFFF"/>
            <w:noWrap/>
            <w:vAlign w:val="center"/>
            <w:hideMark/>
          </w:tcPr>
          <w:p w14:paraId="06BD8E6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114,9</w:t>
            </w:r>
          </w:p>
        </w:tc>
        <w:tc>
          <w:tcPr>
            <w:tcW w:w="960" w:type="dxa"/>
            <w:tcBorders>
              <w:top w:val="nil"/>
              <w:left w:val="nil"/>
              <w:bottom w:val="single" w:sz="4" w:space="0" w:color="auto"/>
              <w:right w:val="single" w:sz="4" w:space="0" w:color="auto"/>
            </w:tcBorders>
            <w:shd w:val="clear" w:color="000000" w:fill="FFFFFF"/>
            <w:noWrap/>
            <w:vAlign w:val="center"/>
            <w:hideMark/>
          </w:tcPr>
          <w:p w14:paraId="310DA69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125,4</w:t>
            </w:r>
          </w:p>
        </w:tc>
        <w:tc>
          <w:tcPr>
            <w:tcW w:w="960" w:type="dxa"/>
            <w:tcBorders>
              <w:top w:val="nil"/>
              <w:left w:val="nil"/>
              <w:bottom w:val="single" w:sz="4" w:space="0" w:color="auto"/>
              <w:right w:val="single" w:sz="4" w:space="0" w:color="auto"/>
            </w:tcBorders>
            <w:shd w:val="clear" w:color="000000" w:fill="FFFFFF"/>
            <w:noWrap/>
            <w:vAlign w:val="center"/>
            <w:hideMark/>
          </w:tcPr>
          <w:p w14:paraId="73BBE0A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49,4</w:t>
            </w:r>
          </w:p>
        </w:tc>
        <w:tc>
          <w:tcPr>
            <w:tcW w:w="960" w:type="dxa"/>
            <w:tcBorders>
              <w:top w:val="nil"/>
              <w:left w:val="nil"/>
              <w:bottom w:val="single" w:sz="4" w:space="0" w:color="auto"/>
              <w:right w:val="single" w:sz="4" w:space="0" w:color="auto"/>
            </w:tcBorders>
            <w:shd w:val="clear" w:color="000000" w:fill="FFFFFF"/>
            <w:noWrap/>
            <w:vAlign w:val="center"/>
            <w:hideMark/>
          </w:tcPr>
          <w:p w14:paraId="09A5D6D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54,3</w:t>
            </w:r>
          </w:p>
        </w:tc>
      </w:tr>
      <w:tr w:rsidR="00985656" w:rsidRPr="00985656" w14:paraId="1C300A0C"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722AD2F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pajęczański</w:t>
            </w:r>
          </w:p>
        </w:tc>
        <w:tc>
          <w:tcPr>
            <w:tcW w:w="960" w:type="dxa"/>
            <w:tcBorders>
              <w:top w:val="nil"/>
              <w:left w:val="nil"/>
              <w:bottom w:val="single" w:sz="4" w:space="0" w:color="auto"/>
              <w:right w:val="single" w:sz="4" w:space="0" w:color="auto"/>
            </w:tcBorders>
            <w:shd w:val="clear" w:color="000000" w:fill="FFFFFF"/>
            <w:noWrap/>
            <w:vAlign w:val="center"/>
            <w:hideMark/>
          </w:tcPr>
          <w:p w14:paraId="6FECBA2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75,6</w:t>
            </w:r>
          </w:p>
        </w:tc>
        <w:tc>
          <w:tcPr>
            <w:tcW w:w="960" w:type="dxa"/>
            <w:tcBorders>
              <w:top w:val="nil"/>
              <w:left w:val="nil"/>
              <w:bottom w:val="single" w:sz="4" w:space="0" w:color="auto"/>
              <w:right w:val="single" w:sz="4" w:space="0" w:color="auto"/>
            </w:tcBorders>
            <w:shd w:val="clear" w:color="000000" w:fill="FFFFFF"/>
            <w:noWrap/>
            <w:vAlign w:val="center"/>
            <w:hideMark/>
          </w:tcPr>
          <w:p w14:paraId="67AD60D3"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81,2</w:t>
            </w:r>
          </w:p>
        </w:tc>
        <w:tc>
          <w:tcPr>
            <w:tcW w:w="960" w:type="dxa"/>
            <w:tcBorders>
              <w:top w:val="nil"/>
              <w:left w:val="nil"/>
              <w:bottom w:val="single" w:sz="4" w:space="0" w:color="auto"/>
              <w:right w:val="single" w:sz="4" w:space="0" w:color="auto"/>
            </w:tcBorders>
            <w:shd w:val="clear" w:color="000000" w:fill="FFFFFF"/>
            <w:noWrap/>
            <w:vAlign w:val="center"/>
            <w:hideMark/>
          </w:tcPr>
          <w:p w14:paraId="01685A9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105,6</w:t>
            </w:r>
          </w:p>
        </w:tc>
        <w:tc>
          <w:tcPr>
            <w:tcW w:w="960" w:type="dxa"/>
            <w:tcBorders>
              <w:top w:val="nil"/>
              <w:left w:val="nil"/>
              <w:bottom w:val="single" w:sz="4" w:space="0" w:color="auto"/>
              <w:right w:val="single" w:sz="4" w:space="0" w:color="auto"/>
            </w:tcBorders>
            <w:shd w:val="clear" w:color="000000" w:fill="FFFFFF"/>
            <w:noWrap/>
            <w:vAlign w:val="center"/>
            <w:hideMark/>
          </w:tcPr>
          <w:p w14:paraId="1B6827D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113,0</w:t>
            </w:r>
          </w:p>
        </w:tc>
        <w:tc>
          <w:tcPr>
            <w:tcW w:w="960" w:type="dxa"/>
            <w:tcBorders>
              <w:top w:val="nil"/>
              <w:left w:val="nil"/>
              <w:bottom w:val="single" w:sz="4" w:space="0" w:color="auto"/>
              <w:right w:val="single" w:sz="4" w:space="0" w:color="auto"/>
            </w:tcBorders>
            <w:shd w:val="clear" w:color="000000" w:fill="FFFFFF"/>
            <w:noWrap/>
            <w:vAlign w:val="center"/>
            <w:hideMark/>
          </w:tcPr>
          <w:p w14:paraId="05CCA2B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65,7</w:t>
            </w:r>
          </w:p>
        </w:tc>
        <w:tc>
          <w:tcPr>
            <w:tcW w:w="960" w:type="dxa"/>
            <w:tcBorders>
              <w:top w:val="nil"/>
              <w:left w:val="nil"/>
              <w:bottom w:val="single" w:sz="4" w:space="0" w:color="auto"/>
              <w:right w:val="single" w:sz="4" w:space="0" w:color="auto"/>
            </w:tcBorders>
            <w:shd w:val="clear" w:color="000000" w:fill="FFFFFF"/>
            <w:noWrap/>
            <w:vAlign w:val="center"/>
            <w:hideMark/>
          </w:tcPr>
          <w:p w14:paraId="168C373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70,6</w:t>
            </w:r>
          </w:p>
        </w:tc>
      </w:tr>
      <w:tr w:rsidR="00985656" w:rsidRPr="00985656" w14:paraId="34BF428D"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79FE393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poddębicki</w:t>
            </w:r>
          </w:p>
        </w:tc>
        <w:tc>
          <w:tcPr>
            <w:tcW w:w="960" w:type="dxa"/>
            <w:tcBorders>
              <w:top w:val="nil"/>
              <w:left w:val="nil"/>
              <w:bottom w:val="single" w:sz="4" w:space="0" w:color="auto"/>
              <w:right w:val="single" w:sz="4" w:space="0" w:color="auto"/>
            </w:tcBorders>
            <w:shd w:val="clear" w:color="000000" w:fill="FFFFFF"/>
            <w:noWrap/>
            <w:vAlign w:val="center"/>
            <w:hideMark/>
          </w:tcPr>
          <w:p w14:paraId="28E7280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68,1</w:t>
            </w:r>
          </w:p>
        </w:tc>
        <w:tc>
          <w:tcPr>
            <w:tcW w:w="960" w:type="dxa"/>
            <w:tcBorders>
              <w:top w:val="nil"/>
              <w:left w:val="nil"/>
              <w:bottom w:val="single" w:sz="4" w:space="0" w:color="auto"/>
              <w:right w:val="single" w:sz="4" w:space="0" w:color="auto"/>
            </w:tcBorders>
            <w:shd w:val="clear" w:color="000000" w:fill="FFFFFF"/>
            <w:noWrap/>
            <w:vAlign w:val="center"/>
            <w:hideMark/>
          </w:tcPr>
          <w:p w14:paraId="46F65ED7"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71,0</w:t>
            </w:r>
          </w:p>
        </w:tc>
        <w:tc>
          <w:tcPr>
            <w:tcW w:w="960" w:type="dxa"/>
            <w:tcBorders>
              <w:top w:val="nil"/>
              <w:left w:val="nil"/>
              <w:bottom w:val="single" w:sz="4" w:space="0" w:color="auto"/>
              <w:right w:val="single" w:sz="4" w:space="0" w:color="auto"/>
            </w:tcBorders>
            <w:shd w:val="clear" w:color="000000" w:fill="FFFFFF"/>
            <w:noWrap/>
            <w:vAlign w:val="center"/>
            <w:hideMark/>
          </w:tcPr>
          <w:p w14:paraId="74A14BF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130,7</w:t>
            </w:r>
          </w:p>
        </w:tc>
        <w:tc>
          <w:tcPr>
            <w:tcW w:w="960" w:type="dxa"/>
            <w:tcBorders>
              <w:top w:val="nil"/>
              <w:left w:val="nil"/>
              <w:bottom w:val="single" w:sz="4" w:space="0" w:color="auto"/>
              <w:right w:val="single" w:sz="4" w:space="0" w:color="auto"/>
            </w:tcBorders>
            <w:shd w:val="clear" w:color="000000" w:fill="FFFFFF"/>
            <w:noWrap/>
            <w:vAlign w:val="center"/>
            <w:hideMark/>
          </w:tcPr>
          <w:p w14:paraId="6AEB8E0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133,0</w:t>
            </w:r>
          </w:p>
        </w:tc>
        <w:tc>
          <w:tcPr>
            <w:tcW w:w="960" w:type="dxa"/>
            <w:tcBorders>
              <w:top w:val="nil"/>
              <w:left w:val="nil"/>
              <w:bottom w:val="single" w:sz="4" w:space="0" w:color="auto"/>
              <w:right w:val="single" w:sz="4" w:space="0" w:color="auto"/>
            </w:tcBorders>
            <w:shd w:val="clear" w:color="000000" w:fill="FFFFFF"/>
            <w:noWrap/>
            <w:vAlign w:val="center"/>
            <w:hideMark/>
          </w:tcPr>
          <w:p w14:paraId="69B594C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47,1</w:t>
            </w:r>
          </w:p>
        </w:tc>
        <w:tc>
          <w:tcPr>
            <w:tcW w:w="960" w:type="dxa"/>
            <w:tcBorders>
              <w:top w:val="nil"/>
              <w:left w:val="nil"/>
              <w:bottom w:val="single" w:sz="4" w:space="0" w:color="auto"/>
              <w:right w:val="single" w:sz="4" w:space="0" w:color="auto"/>
            </w:tcBorders>
            <w:shd w:val="clear" w:color="000000" w:fill="FFFFFF"/>
            <w:noWrap/>
            <w:vAlign w:val="center"/>
            <w:hideMark/>
          </w:tcPr>
          <w:p w14:paraId="7618E96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48,8</w:t>
            </w:r>
          </w:p>
        </w:tc>
      </w:tr>
      <w:tr w:rsidR="00985656" w:rsidRPr="00985656" w14:paraId="1656267E"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2868FA2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sieradzki</w:t>
            </w:r>
          </w:p>
        </w:tc>
        <w:tc>
          <w:tcPr>
            <w:tcW w:w="960" w:type="dxa"/>
            <w:tcBorders>
              <w:top w:val="nil"/>
              <w:left w:val="nil"/>
              <w:bottom w:val="single" w:sz="4" w:space="0" w:color="auto"/>
              <w:right w:val="single" w:sz="4" w:space="0" w:color="auto"/>
            </w:tcBorders>
            <w:shd w:val="clear" w:color="000000" w:fill="FFFFFF"/>
            <w:noWrap/>
            <w:vAlign w:val="center"/>
            <w:hideMark/>
          </w:tcPr>
          <w:p w14:paraId="5E51AFB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71,3</w:t>
            </w:r>
          </w:p>
        </w:tc>
        <w:tc>
          <w:tcPr>
            <w:tcW w:w="960" w:type="dxa"/>
            <w:tcBorders>
              <w:top w:val="nil"/>
              <w:left w:val="nil"/>
              <w:bottom w:val="single" w:sz="4" w:space="0" w:color="auto"/>
              <w:right w:val="single" w:sz="4" w:space="0" w:color="auto"/>
            </w:tcBorders>
            <w:shd w:val="clear" w:color="000000" w:fill="FFFFFF"/>
            <w:noWrap/>
            <w:vAlign w:val="center"/>
            <w:hideMark/>
          </w:tcPr>
          <w:p w14:paraId="7ECDE6FF"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78,9</w:t>
            </w:r>
          </w:p>
        </w:tc>
        <w:tc>
          <w:tcPr>
            <w:tcW w:w="960" w:type="dxa"/>
            <w:tcBorders>
              <w:top w:val="nil"/>
              <w:left w:val="nil"/>
              <w:bottom w:val="single" w:sz="4" w:space="0" w:color="auto"/>
              <w:right w:val="single" w:sz="4" w:space="0" w:color="auto"/>
            </w:tcBorders>
            <w:shd w:val="clear" w:color="000000" w:fill="FFFFFF"/>
            <w:noWrap/>
            <w:vAlign w:val="center"/>
            <w:hideMark/>
          </w:tcPr>
          <w:p w14:paraId="3C23D2B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90,5</w:t>
            </w:r>
          </w:p>
        </w:tc>
        <w:tc>
          <w:tcPr>
            <w:tcW w:w="960" w:type="dxa"/>
            <w:tcBorders>
              <w:top w:val="nil"/>
              <w:left w:val="nil"/>
              <w:bottom w:val="single" w:sz="4" w:space="0" w:color="auto"/>
              <w:right w:val="single" w:sz="4" w:space="0" w:color="auto"/>
            </w:tcBorders>
            <w:shd w:val="clear" w:color="000000" w:fill="FFFFFF"/>
            <w:noWrap/>
            <w:vAlign w:val="center"/>
            <w:hideMark/>
          </w:tcPr>
          <w:p w14:paraId="455705D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101,2</w:t>
            </w:r>
          </w:p>
        </w:tc>
        <w:tc>
          <w:tcPr>
            <w:tcW w:w="960" w:type="dxa"/>
            <w:tcBorders>
              <w:top w:val="nil"/>
              <w:left w:val="nil"/>
              <w:bottom w:val="single" w:sz="4" w:space="0" w:color="auto"/>
              <w:right w:val="single" w:sz="4" w:space="0" w:color="auto"/>
            </w:tcBorders>
            <w:shd w:val="clear" w:color="000000" w:fill="FFFFFF"/>
            <w:noWrap/>
            <w:vAlign w:val="center"/>
            <w:hideMark/>
          </w:tcPr>
          <w:p w14:paraId="36885A7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57,6</w:t>
            </w:r>
          </w:p>
        </w:tc>
        <w:tc>
          <w:tcPr>
            <w:tcW w:w="960" w:type="dxa"/>
            <w:tcBorders>
              <w:top w:val="nil"/>
              <w:left w:val="nil"/>
              <w:bottom w:val="single" w:sz="4" w:space="0" w:color="auto"/>
              <w:right w:val="single" w:sz="4" w:space="0" w:color="auto"/>
            </w:tcBorders>
            <w:shd w:val="clear" w:color="000000" w:fill="FFFFFF"/>
            <w:noWrap/>
            <w:vAlign w:val="center"/>
            <w:hideMark/>
          </w:tcPr>
          <w:p w14:paraId="2803015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63,1</w:t>
            </w:r>
          </w:p>
        </w:tc>
      </w:tr>
      <w:tr w:rsidR="00985656" w:rsidRPr="00985656" w14:paraId="294E7586"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020F6DBE"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wieluński</w:t>
            </w:r>
          </w:p>
        </w:tc>
        <w:tc>
          <w:tcPr>
            <w:tcW w:w="960" w:type="dxa"/>
            <w:tcBorders>
              <w:top w:val="nil"/>
              <w:left w:val="nil"/>
              <w:bottom w:val="single" w:sz="4" w:space="0" w:color="auto"/>
              <w:right w:val="single" w:sz="4" w:space="0" w:color="auto"/>
            </w:tcBorders>
            <w:shd w:val="clear" w:color="000000" w:fill="FFFFFF"/>
            <w:noWrap/>
            <w:vAlign w:val="center"/>
            <w:hideMark/>
          </w:tcPr>
          <w:p w14:paraId="24F1CDD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79,9</w:t>
            </w:r>
          </w:p>
        </w:tc>
        <w:tc>
          <w:tcPr>
            <w:tcW w:w="960" w:type="dxa"/>
            <w:tcBorders>
              <w:top w:val="nil"/>
              <w:left w:val="nil"/>
              <w:bottom w:val="single" w:sz="4" w:space="0" w:color="auto"/>
              <w:right w:val="single" w:sz="4" w:space="0" w:color="auto"/>
            </w:tcBorders>
            <w:shd w:val="clear" w:color="000000" w:fill="FFFFFF"/>
            <w:noWrap/>
            <w:vAlign w:val="center"/>
            <w:hideMark/>
          </w:tcPr>
          <w:p w14:paraId="6B71A2D1"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84,7</w:t>
            </w:r>
          </w:p>
        </w:tc>
        <w:tc>
          <w:tcPr>
            <w:tcW w:w="960" w:type="dxa"/>
            <w:tcBorders>
              <w:top w:val="nil"/>
              <w:left w:val="nil"/>
              <w:bottom w:val="single" w:sz="4" w:space="0" w:color="auto"/>
              <w:right w:val="single" w:sz="4" w:space="0" w:color="auto"/>
            </w:tcBorders>
            <w:shd w:val="clear" w:color="000000" w:fill="FFFFFF"/>
            <w:noWrap/>
            <w:vAlign w:val="center"/>
            <w:hideMark/>
          </w:tcPr>
          <w:p w14:paraId="01801F3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91,0</w:t>
            </w:r>
          </w:p>
        </w:tc>
        <w:tc>
          <w:tcPr>
            <w:tcW w:w="960" w:type="dxa"/>
            <w:tcBorders>
              <w:top w:val="nil"/>
              <w:left w:val="nil"/>
              <w:bottom w:val="single" w:sz="4" w:space="0" w:color="auto"/>
              <w:right w:val="single" w:sz="4" w:space="0" w:color="auto"/>
            </w:tcBorders>
            <w:shd w:val="clear" w:color="000000" w:fill="FFFFFF"/>
            <w:noWrap/>
            <w:vAlign w:val="center"/>
            <w:hideMark/>
          </w:tcPr>
          <w:p w14:paraId="2B3B55F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98,3</w:t>
            </w:r>
          </w:p>
        </w:tc>
        <w:tc>
          <w:tcPr>
            <w:tcW w:w="960" w:type="dxa"/>
            <w:tcBorders>
              <w:top w:val="nil"/>
              <w:left w:val="nil"/>
              <w:bottom w:val="single" w:sz="4" w:space="0" w:color="auto"/>
              <w:right w:val="single" w:sz="4" w:space="0" w:color="auto"/>
            </w:tcBorders>
            <w:shd w:val="clear" w:color="000000" w:fill="FFFFFF"/>
            <w:noWrap/>
            <w:vAlign w:val="center"/>
            <w:hideMark/>
          </w:tcPr>
          <w:p w14:paraId="1E5E4A7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75,6</w:t>
            </w:r>
          </w:p>
        </w:tc>
        <w:tc>
          <w:tcPr>
            <w:tcW w:w="960" w:type="dxa"/>
            <w:tcBorders>
              <w:top w:val="nil"/>
              <w:left w:val="nil"/>
              <w:bottom w:val="single" w:sz="4" w:space="0" w:color="auto"/>
              <w:right w:val="single" w:sz="4" w:space="0" w:color="auto"/>
            </w:tcBorders>
            <w:shd w:val="clear" w:color="000000" w:fill="FFFFFF"/>
            <w:noWrap/>
            <w:vAlign w:val="center"/>
            <w:hideMark/>
          </w:tcPr>
          <w:p w14:paraId="225B72C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79,6</w:t>
            </w:r>
          </w:p>
        </w:tc>
      </w:tr>
      <w:tr w:rsidR="00985656" w:rsidRPr="00985656" w14:paraId="5E81B151"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41FF6D3C"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wieruszowski</w:t>
            </w:r>
          </w:p>
        </w:tc>
        <w:tc>
          <w:tcPr>
            <w:tcW w:w="960" w:type="dxa"/>
            <w:tcBorders>
              <w:top w:val="nil"/>
              <w:left w:val="nil"/>
              <w:bottom w:val="single" w:sz="4" w:space="0" w:color="auto"/>
              <w:right w:val="single" w:sz="4" w:space="0" w:color="auto"/>
            </w:tcBorders>
            <w:shd w:val="clear" w:color="000000" w:fill="FFFFFF"/>
            <w:noWrap/>
            <w:vAlign w:val="center"/>
            <w:hideMark/>
          </w:tcPr>
          <w:p w14:paraId="7F0E66E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80,0</w:t>
            </w:r>
          </w:p>
        </w:tc>
        <w:tc>
          <w:tcPr>
            <w:tcW w:w="960" w:type="dxa"/>
            <w:tcBorders>
              <w:top w:val="nil"/>
              <w:left w:val="nil"/>
              <w:bottom w:val="single" w:sz="4" w:space="0" w:color="auto"/>
              <w:right w:val="single" w:sz="4" w:space="0" w:color="auto"/>
            </w:tcBorders>
            <w:shd w:val="clear" w:color="000000" w:fill="FFFFFF"/>
            <w:noWrap/>
            <w:vAlign w:val="center"/>
            <w:hideMark/>
          </w:tcPr>
          <w:p w14:paraId="668FAF98"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83,3</w:t>
            </w:r>
          </w:p>
        </w:tc>
        <w:tc>
          <w:tcPr>
            <w:tcW w:w="960" w:type="dxa"/>
            <w:tcBorders>
              <w:top w:val="nil"/>
              <w:left w:val="nil"/>
              <w:bottom w:val="single" w:sz="4" w:space="0" w:color="auto"/>
              <w:right w:val="single" w:sz="4" w:space="0" w:color="auto"/>
            </w:tcBorders>
            <w:shd w:val="clear" w:color="000000" w:fill="FFFFFF"/>
            <w:noWrap/>
            <w:vAlign w:val="center"/>
            <w:hideMark/>
          </w:tcPr>
          <w:p w14:paraId="3150533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125,5</w:t>
            </w:r>
          </w:p>
        </w:tc>
        <w:tc>
          <w:tcPr>
            <w:tcW w:w="960" w:type="dxa"/>
            <w:tcBorders>
              <w:top w:val="nil"/>
              <w:left w:val="nil"/>
              <w:bottom w:val="single" w:sz="4" w:space="0" w:color="auto"/>
              <w:right w:val="single" w:sz="4" w:space="0" w:color="auto"/>
            </w:tcBorders>
            <w:shd w:val="clear" w:color="000000" w:fill="FFFFFF"/>
            <w:noWrap/>
            <w:vAlign w:val="center"/>
            <w:hideMark/>
          </w:tcPr>
          <w:p w14:paraId="7195BF5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127,9</w:t>
            </w:r>
          </w:p>
        </w:tc>
        <w:tc>
          <w:tcPr>
            <w:tcW w:w="960" w:type="dxa"/>
            <w:tcBorders>
              <w:top w:val="nil"/>
              <w:left w:val="nil"/>
              <w:bottom w:val="single" w:sz="4" w:space="0" w:color="auto"/>
              <w:right w:val="single" w:sz="4" w:space="0" w:color="auto"/>
            </w:tcBorders>
            <w:shd w:val="clear" w:color="000000" w:fill="FFFFFF"/>
            <w:noWrap/>
            <w:vAlign w:val="center"/>
            <w:hideMark/>
          </w:tcPr>
          <w:p w14:paraId="18D9922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68,1</w:t>
            </w:r>
          </w:p>
        </w:tc>
        <w:tc>
          <w:tcPr>
            <w:tcW w:w="960" w:type="dxa"/>
            <w:tcBorders>
              <w:top w:val="nil"/>
              <w:left w:val="nil"/>
              <w:bottom w:val="single" w:sz="4" w:space="0" w:color="auto"/>
              <w:right w:val="single" w:sz="4" w:space="0" w:color="auto"/>
            </w:tcBorders>
            <w:shd w:val="clear" w:color="000000" w:fill="FFFFFF"/>
            <w:noWrap/>
            <w:vAlign w:val="center"/>
            <w:hideMark/>
          </w:tcPr>
          <w:p w14:paraId="6DC94C5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71,3</w:t>
            </w:r>
          </w:p>
        </w:tc>
      </w:tr>
      <w:tr w:rsidR="00985656" w:rsidRPr="00985656" w14:paraId="47FDAD4B"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307C4DDD"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zduńskowolski</w:t>
            </w:r>
          </w:p>
        </w:tc>
        <w:tc>
          <w:tcPr>
            <w:tcW w:w="960" w:type="dxa"/>
            <w:tcBorders>
              <w:top w:val="nil"/>
              <w:left w:val="nil"/>
              <w:bottom w:val="single" w:sz="4" w:space="0" w:color="auto"/>
              <w:right w:val="single" w:sz="4" w:space="0" w:color="auto"/>
            </w:tcBorders>
            <w:shd w:val="clear" w:color="000000" w:fill="FFFFFF"/>
            <w:noWrap/>
            <w:vAlign w:val="center"/>
            <w:hideMark/>
          </w:tcPr>
          <w:p w14:paraId="2BC3DE2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74,6</w:t>
            </w:r>
          </w:p>
        </w:tc>
        <w:tc>
          <w:tcPr>
            <w:tcW w:w="960" w:type="dxa"/>
            <w:tcBorders>
              <w:top w:val="nil"/>
              <w:left w:val="nil"/>
              <w:bottom w:val="single" w:sz="4" w:space="0" w:color="auto"/>
              <w:right w:val="single" w:sz="4" w:space="0" w:color="auto"/>
            </w:tcBorders>
            <w:shd w:val="clear" w:color="000000" w:fill="FFFFFF"/>
            <w:noWrap/>
            <w:vAlign w:val="center"/>
            <w:hideMark/>
          </w:tcPr>
          <w:p w14:paraId="142EEB05"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85,7</w:t>
            </w:r>
          </w:p>
        </w:tc>
        <w:tc>
          <w:tcPr>
            <w:tcW w:w="960" w:type="dxa"/>
            <w:tcBorders>
              <w:top w:val="nil"/>
              <w:left w:val="nil"/>
              <w:bottom w:val="single" w:sz="4" w:space="0" w:color="auto"/>
              <w:right w:val="single" w:sz="4" w:space="0" w:color="auto"/>
            </w:tcBorders>
            <w:shd w:val="clear" w:color="000000" w:fill="FFFFFF"/>
            <w:noWrap/>
            <w:vAlign w:val="center"/>
            <w:hideMark/>
          </w:tcPr>
          <w:p w14:paraId="66FAD8A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81,5</w:t>
            </w:r>
          </w:p>
        </w:tc>
        <w:tc>
          <w:tcPr>
            <w:tcW w:w="960" w:type="dxa"/>
            <w:tcBorders>
              <w:top w:val="nil"/>
              <w:left w:val="nil"/>
              <w:bottom w:val="single" w:sz="4" w:space="0" w:color="auto"/>
              <w:right w:val="single" w:sz="4" w:space="0" w:color="auto"/>
            </w:tcBorders>
            <w:shd w:val="clear" w:color="000000" w:fill="FFFFFF"/>
            <w:noWrap/>
            <w:vAlign w:val="center"/>
            <w:hideMark/>
          </w:tcPr>
          <w:p w14:paraId="4056ADE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94,0</w:t>
            </w:r>
          </w:p>
        </w:tc>
        <w:tc>
          <w:tcPr>
            <w:tcW w:w="960" w:type="dxa"/>
            <w:tcBorders>
              <w:top w:val="nil"/>
              <w:left w:val="nil"/>
              <w:bottom w:val="single" w:sz="4" w:space="0" w:color="auto"/>
              <w:right w:val="single" w:sz="4" w:space="0" w:color="auto"/>
            </w:tcBorders>
            <w:shd w:val="clear" w:color="000000" w:fill="FFFFFF"/>
            <w:noWrap/>
            <w:vAlign w:val="center"/>
            <w:hideMark/>
          </w:tcPr>
          <w:p w14:paraId="585B317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61,2</w:t>
            </w:r>
          </w:p>
        </w:tc>
        <w:tc>
          <w:tcPr>
            <w:tcW w:w="960" w:type="dxa"/>
            <w:tcBorders>
              <w:top w:val="nil"/>
              <w:left w:val="nil"/>
              <w:bottom w:val="single" w:sz="4" w:space="0" w:color="auto"/>
              <w:right w:val="single" w:sz="4" w:space="0" w:color="auto"/>
            </w:tcBorders>
            <w:shd w:val="clear" w:color="000000" w:fill="FFFFFF"/>
            <w:noWrap/>
            <w:vAlign w:val="center"/>
            <w:hideMark/>
          </w:tcPr>
          <w:p w14:paraId="3D85904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69,6</w:t>
            </w:r>
          </w:p>
        </w:tc>
      </w:tr>
      <w:tr w:rsidR="00985656" w:rsidRPr="00985656" w14:paraId="300E41D4"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69EDEF7C"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kutnowski</w:t>
            </w:r>
          </w:p>
        </w:tc>
        <w:tc>
          <w:tcPr>
            <w:tcW w:w="960" w:type="dxa"/>
            <w:tcBorders>
              <w:top w:val="nil"/>
              <w:left w:val="nil"/>
              <w:bottom w:val="single" w:sz="4" w:space="0" w:color="auto"/>
              <w:right w:val="single" w:sz="4" w:space="0" w:color="auto"/>
            </w:tcBorders>
            <w:shd w:val="clear" w:color="000000" w:fill="FFFFFF"/>
            <w:noWrap/>
            <w:vAlign w:val="center"/>
            <w:hideMark/>
          </w:tcPr>
          <w:p w14:paraId="68094EB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68,7</w:t>
            </w:r>
          </w:p>
        </w:tc>
        <w:tc>
          <w:tcPr>
            <w:tcW w:w="960" w:type="dxa"/>
            <w:tcBorders>
              <w:top w:val="nil"/>
              <w:left w:val="nil"/>
              <w:bottom w:val="single" w:sz="4" w:space="0" w:color="auto"/>
              <w:right w:val="single" w:sz="4" w:space="0" w:color="auto"/>
            </w:tcBorders>
            <w:shd w:val="clear" w:color="000000" w:fill="FFFFFF"/>
            <w:noWrap/>
            <w:vAlign w:val="center"/>
            <w:hideMark/>
          </w:tcPr>
          <w:p w14:paraId="481CFD06"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75,7</w:t>
            </w:r>
          </w:p>
        </w:tc>
        <w:tc>
          <w:tcPr>
            <w:tcW w:w="960" w:type="dxa"/>
            <w:tcBorders>
              <w:top w:val="nil"/>
              <w:left w:val="nil"/>
              <w:bottom w:val="single" w:sz="4" w:space="0" w:color="auto"/>
              <w:right w:val="single" w:sz="4" w:space="0" w:color="auto"/>
            </w:tcBorders>
            <w:shd w:val="clear" w:color="000000" w:fill="FFFFFF"/>
            <w:noWrap/>
            <w:vAlign w:val="center"/>
            <w:hideMark/>
          </w:tcPr>
          <w:p w14:paraId="1B239A6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82,1</w:t>
            </w:r>
          </w:p>
        </w:tc>
        <w:tc>
          <w:tcPr>
            <w:tcW w:w="960" w:type="dxa"/>
            <w:tcBorders>
              <w:top w:val="nil"/>
              <w:left w:val="nil"/>
              <w:bottom w:val="single" w:sz="4" w:space="0" w:color="auto"/>
              <w:right w:val="single" w:sz="4" w:space="0" w:color="auto"/>
            </w:tcBorders>
            <w:shd w:val="clear" w:color="000000" w:fill="FFFFFF"/>
            <w:noWrap/>
            <w:vAlign w:val="center"/>
            <w:hideMark/>
          </w:tcPr>
          <w:p w14:paraId="3FE76FB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88,8</w:t>
            </w:r>
          </w:p>
        </w:tc>
        <w:tc>
          <w:tcPr>
            <w:tcW w:w="960" w:type="dxa"/>
            <w:tcBorders>
              <w:top w:val="nil"/>
              <w:left w:val="nil"/>
              <w:bottom w:val="single" w:sz="4" w:space="0" w:color="auto"/>
              <w:right w:val="single" w:sz="4" w:space="0" w:color="auto"/>
            </w:tcBorders>
            <w:shd w:val="clear" w:color="000000" w:fill="FFFFFF"/>
            <w:noWrap/>
            <w:vAlign w:val="center"/>
            <w:hideMark/>
          </w:tcPr>
          <w:p w14:paraId="2CB54A1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49,8</w:t>
            </w:r>
          </w:p>
        </w:tc>
        <w:tc>
          <w:tcPr>
            <w:tcW w:w="960" w:type="dxa"/>
            <w:tcBorders>
              <w:top w:val="nil"/>
              <w:left w:val="nil"/>
              <w:bottom w:val="single" w:sz="4" w:space="0" w:color="auto"/>
              <w:right w:val="single" w:sz="4" w:space="0" w:color="auto"/>
            </w:tcBorders>
            <w:shd w:val="clear" w:color="000000" w:fill="FFFFFF"/>
            <w:noWrap/>
            <w:vAlign w:val="center"/>
            <w:hideMark/>
          </w:tcPr>
          <w:p w14:paraId="41E9592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56,9</w:t>
            </w:r>
          </w:p>
        </w:tc>
      </w:tr>
      <w:tr w:rsidR="00985656" w:rsidRPr="00985656" w14:paraId="5F5B43B8"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2E0023E1"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łęczycki</w:t>
            </w:r>
          </w:p>
        </w:tc>
        <w:tc>
          <w:tcPr>
            <w:tcW w:w="960" w:type="dxa"/>
            <w:tcBorders>
              <w:top w:val="nil"/>
              <w:left w:val="nil"/>
              <w:bottom w:val="single" w:sz="4" w:space="0" w:color="auto"/>
              <w:right w:val="single" w:sz="4" w:space="0" w:color="auto"/>
            </w:tcBorders>
            <w:shd w:val="clear" w:color="000000" w:fill="FFFFFF"/>
            <w:noWrap/>
            <w:vAlign w:val="center"/>
            <w:hideMark/>
          </w:tcPr>
          <w:p w14:paraId="566D3B9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63,7</w:t>
            </w:r>
          </w:p>
        </w:tc>
        <w:tc>
          <w:tcPr>
            <w:tcW w:w="960" w:type="dxa"/>
            <w:tcBorders>
              <w:top w:val="nil"/>
              <w:left w:val="nil"/>
              <w:bottom w:val="single" w:sz="4" w:space="0" w:color="auto"/>
              <w:right w:val="single" w:sz="4" w:space="0" w:color="auto"/>
            </w:tcBorders>
            <w:shd w:val="clear" w:color="000000" w:fill="FFFFFF"/>
            <w:noWrap/>
            <w:vAlign w:val="center"/>
            <w:hideMark/>
          </w:tcPr>
          <w:p w14:paraId="3794DDD0"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74,2</w:t>
            </w:r>
          </w:p>
        </w:tc>
        <w:tc>
          <w:tcPr>
            <w:tcW w:w="960" w:type="dxa"/>
            <w:tcBorders>
              <w:top w:val="nil"/>
              <w:left w:val="nil"/>
              <w:bottom w:val="single" w:sz="4" w:space="0" w:color="auto"/>
              <w:right w:val="single" w:sz="4" w:space="0" w:color="auto"/>
            </w:tcBorders>
            <w:shd w:val="clear" w:color="000000" w:fill="FFFFFF"/>
            <w:noWrap/>
            <w:vAlign w:val="center"/>
            <w:hideMark/>
          </w:tcPr>
          <w:p w14:paraId="650E3DF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75,1</w:t>
            </w:r>
          </w:p>
        </w:tc>
        <w:tc>
          <w:tcPr>
            <w:tcW w:w="960" w:type="dxa"/>
            <w:tcBorders>
              <w:top w:val="nil"/>
              <w:left w:val="nil"/>
              <w:bottom w:val="single" w:sz="4" w:space="0" w:color="auto"/>
              <w:right w:val="single" w:sz="4" w:space="0" w:color="auto"/>
            </w:tcBorders>
            <w:shd w:val="clear" w:color="000000" w:fill="FFFFFF"/>
            <w:noWrap/>
            <w:vAlign w:val="center"/>
            <w:hideMark/>
          </w:tcPr>
          <w:p w14:paraId="6E6D136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96,2</w:t>
            </w:r>
          </w:p>
        </w:tc>
        <w:tc>
          <w:tcPr>
            <w:tcW w:w="960" w:type="dxa"/>
            <w:tcBorders>
              <w:top w:val="nil"/>
              <w:left w:val="nil"/>
              <w:bottom w:val="single" w:sz="4" w:space="0" w:color="auto"/>
              <w:right w:val="single" w:sz="4" w:space="0" w:color="auto"/>
            </w:tcBorders>
            <w:shd w:val="clear" w:color="000000" w:fill="FFFFFF"/>
            <w:noWrap/>
            <w:vAlign w:val="center"/>
            <w:hideMark/>
          </w:tcPr>
          <w:p w14:paraId="698E90B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58,3</w:t>
            </w:r>
          </w:p>
        </w:tc>
        <w:tc>
          <w:tcPr>
            <w:tcW w:w="960" w:type="dxa"/>
            <w:tcBorders>
              <w:top w:val="nil"/>
              <w:left w:val="nil"/>
              <w:bottom w:val="single" w:sz="4" w:space="0" w:color="auto"/>
              <w:right w:val="single" w:sz="4" w:space="0" w:color="auto"/>
            </w:tcBorders>
            <w:shd w:val="clear" w:color="000000" w:fill="FFFFFF"/>
            <w:noWrap/>
            <w:vAlign w:val="center"/>
            <w:hideMark/>
          </w:tcPr>
          <w:p w14:paraId="1D519F5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64,1</w:t>
            </w:r>
          </w:p>
        </w:tc>
      </w:tr>
      <w:tr w:rsidR="00985656" w:rsidRPr="00985656" w14:paraId="5342440F"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4B41C5A1"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łowicki</w:t>
            </w:r>
          </w:p>
        </w:tc>
        <w:tc>
          <w:tcPr>
            <w:tcW w:w="960" w:type="dxa"/>
            <w:tcBorders>
              <w:top w:val="nil"/>
              <w:left w:val="nil"/>
              <w:bottom w:val="single" w:sz="4" w:space="0" w:color="auto"/>
              <w:right w:val="single" w:sz="4" w:space="0" w:color="auto"/>
            </w:tcBorders>
            <w:shd w:val="clear" w:color="000000" w:fill="FFFFFF"/>
            <w:noWrap/>
            <w:vAlign w:val="center"/>
            <w:hideMark/>
          </w:tcPr>
          <w:p w14:paraId="35479EE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76,7</w:t>
            </w:r>
          </w:p>
        </w:tc>
        <w:tc>
          <w:tcPr>
            <w:tcW w:w="960" w:type="dxa"/>
            <w:tcBorders>
              <w:top w:val="nil"/>
              <w:left w:val="nil"/>
              <w:bottom w:val="single" w:sz="4" w:space="0" w:color="auto"/>
              <w:right w:val="single" w:sz="4" w:space="0" w:color="auto"/>
            </w:tcBorders>
            <w:shd w:val="clear" w:color="000000" w:fill="FFFFFF"/>
            <w:noWrap/>
            <w:vAlign w:val="center"/>
            <w:hideMark/>
          </w:tcPr>
          <w:p w14:paraId="17A72570"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83,7</w:t>
            </w:r>
          </w:p>
        </w:tc>
        <w:tc>
          <w:tcPr>
            <w:tcW w:w="960" w:type="dxa"/>
            <w:tcBorders>
              <w:top w:val="nil"/>
              <w:left w:val="nil"/>
              <w:bottom w:val="single" w:sz="4" w:space="0" w:color="auto"/>
              <w:right w:val="single" w:sz="4" w:space="0" w:color="auto"/>
            </w:tcBorders>
            <w:shd w:val="clear" w:color="000000" w:fill="FFFFFF"/>
            <w:noWrap/>
            <w:vAlign w:val="center"/>
            <w:hideMark/>
          </w:tcPr>
          <w:p w14:paraId="0253EB4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90,1</w:t>
            </w:r>
          </w:p>
        </w:tc>
        <w:tc>
          <w:tcPr>
            <w:tcW w:w="960" w:type="dxa"/>
            <w:tcBorders>
              <w:top w:val="nil"/>
              <w:left w:val="nil"/>
              <w:bottom w:val="single" w:sz="4" w:space="0" w:color="auto"/>
              <w:right w:val="single" w:sz="4" w:space="0" w:color="auto"/>
            </w:tcBorders>
            <w:shd w:val="clear" w:color="000000" w:fill="FFFFFF"/>
            <w:noWrap/>
            <w:vAlign w:val="center"/>
            <w:hideMark/>
          </w:tcPr>
          <w:p w14:paraId="6876592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96,2</w:t>
            </w:r>
          </w:p>
        </w:tc>
        <w:tc>
          <w:tcPr>
            <w:tcW w:w="960" w:type="dxa"/>
            <w:tcBorders>
              <w:top w:val="nil"/>
              <w:left w:val="nil"/>
              <w:bottom w:val="single" w:sz="4" w:space="0" w:color="auto"/>
              <w:right w:val="single" w:sz="4" w:space="0" w:color="auto"/>
            </w:tcBorders>
            <w:shd w:val="clear" w:color="000000" w:fill="FFFFFF"/>
            <w:noWrap/>
            <w:vAlign w:val="center"/>
            <w:hideMark/>
          </w:tcPr>
          <w:p w14:paraId="1F476D9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68,7</w:t>
            </w:r>
          </w:p>
        </w:tc>
        <w:tc>
          <w:tcPr>
            <w:tcW w:w="960" w:type="dxa"/>
            <w:tcBorders>
              <w:top w:val="nil"/>
              <w:left w:val="nil"/>
              <w:bottom w:val="single" w:sz="4" w:space="0" w:color="auto"/>
              <w:right w:val="single" w:sz="4" w:space="0" w:color="auto"/>
            </w:tcBorders>
            <w:shd w:val="clear" w:color="000000" w:fill="FFFFFF"/>
            <w:noWrap/>
            <w:vAlign w:val="center"/>
            <w:hideMark/>
          </w:tcPr>
          <w:p w14:paraId="1243EF5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76,2</w:t>
            </w:r>
          </w:p>
        </w:tc>
      </w:tr>
      <w:tr w:rsidR="00985656" w:rsidRPr="00985656" w14:paraId="55C94004"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3039D0A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rawski</w:t>
            </w:r>
          </w:p>
        </w:tc>
        <w:tc>
          <w:tcPr>
            <w:tcW w:w="960" w:type="dxa"/>
            <w:tcBorders>
              <w:top w:val="nil"/>
              <w:left w:val="nil"/>
              <w:bottom w:val="single" w:sz="4" w:space="0" w:color="auto"/>
              <w:right w:val="single" w:sz="4" w:space="0" w:color="auto"/>
            </w:tcBorders>
            <w:shd w:val="clear" w:color="000000" w:fill="FFFFFF"/>
            <w:noWrap/>
            <w:vAlign w:val="center"/>
            <w:hideMark/>
          </w:tcPr>
          <w:p w14:paraId="3506BBB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81,0</w:t>
            </w:r>
          </w:p>
        </w:tc>
        <w:tc>
          <w:tcPr>
            <w:tcW w:w="960" w:type="dxa"/>
            <w:tcBorders>
              <w:top w:val="nil"/>
              <w:left w:val="nil"/>
              <w:bottom w:val="single" w:sz="4" w:space="0" w:color="auto"/>
              <w:right w:val="single" w:sz="4" w:space="0" w:color="auto"/>
            </w:tcBorders>
            <w:shd w:val="clear" w:color="000000" w:fill="FFFFFF"/>
            <w:noWrap/>
            <w:vAlign w:val="center"/>
            <w:hideMark/>
          </w:tcPr>
          <w:p w14:paraId="5E5CFB0E"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84,8</w:t>
            </w:r>
          </w:p>
        </w:tc>
        <w:tc>
          <w:tcPr>
            <w:tcW w:w="960" w:type="dxa"/>
            <w:tcBorders>
              <w:top w:val="nil"/>
              <w:left w:val="nil"/>
              <w:bottom w:val="single" w:sz="4" w:space="0" w:color="auto"/>
              <w:right w:val="single" w:sz="4" w:space="0" w:color="auto"/>
            </w:tcBorders>
            <w:shd w:val="clear" w:color="000000" w:fill="FFFFFF"/>
            <w:noWrap/>
            <w:vAlign w:val="center"/>
            <w:hideMark/>
          </w:tcPr>
          <w:p w14:paraId="3018272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110,0</w:t>
            </w:r>
          </w:p>
        </w:tc>
        <w:tc>
          <w:tcPr>
            <w:tcW w:w="960" w:type="dxa"/>
            <w:tcBorders>
              <w:top w:val="nil"/>
              <w:left w:val="nil"/>
              <w:bottom w:val="single" w:sz="4" w:space="0" w:color="auto"/>
              <w:right w:val="single" w:sz="4" w:space="0" w:color="auto"/>
            </w:tcBorders>
            <w:shd w:val="clear" w:color="000000" w:fill="FFFFFF"/>
            <w:noWrap/>
            <w:vAlign w:val="center"/>
            <w:hideMark/>
          </w:tcPr>
          <w:p w14:paraId="29A389B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115,9</w:t>
            </w:r>
          </w:p>
        </w:tc>
        <w:tc>
          <w:tcPr>
            <w:tcW w:w="960" w:type="dxa"/>
            <w:tcBorders>
              <w:top w:val="nil"/>
              <w:left w:val="nil"/>
              <w:bottom w:val="single" w:sz="4" w:space="0" w:color="auto"/>
              <w:right w:val="single" w:sz="4" w:space="0" w:color="auto"/>
            </w:tcBorders>
            <w:shd w:val="clear" w:color="000000" w:fill="FFFFFF"/>
            <w:noWrap/>
            <w:vAlign w:val="center"/>
            <w:hideMark/>
          </w:tcPr>
          <w:p w14:paraId="01E71D4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59,3</w:t>
            </w:r>
          </w:p>
        </w:tc>
        <w:tc>
          <w:tcPr>
            <w:tcW w:w="960" w:type="dxa"/>
            <w:tcBorders>
              <w:top w:val="nil"/>
              <w:left w:val="nil"/>
              <w:bottom w:val="single" w:sz="4" w:space="0" w:color="auto"/>
              <w:right w:val="single" w:sz="4" w:space="0" w:color="auto"/>
            </w:tcBorders>
            <w:shd w:val="clear" w:color="000000" w:fill="FFFFFF"/>
            <w:noWrap/>
            <w:vAlign w:val="center"/>
            <w:hideMark/>
          </w:tcPr>
          <w:p w14:paraId="1A5BFB6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61,1</w:t>
            </w:r>
          </w:p>
        </w:tc>
      </w:tr>
      <w:tr w:rsidR="00985656" w:rsidRPr="00985656" w14:paraId="0ECB5615"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24A9CBD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skierniewicki</w:t>
            </w:r>
          </w:p>
        </w:tc>
        <w:tc>
          <w:tcPr>
            <w:tcW w:w="960" w:type="dxa"/>
            <w:tcBorders>
              <w:top w:val="nil"/>
              <w:left w:val="nil"/>
              <w:bottom w:val="single" w:sz="4" w:space="0" w:color="auto"/>
              <w:right w:val="single" w:sz="4" w:space="0" w:color="auto"/>
            </w:tcBorders>
            <w:shd w:val="clear" w:color="000000" w:fill="FFFFFF"/>
            <w:noWrap/>
            <w:vAlign w:val="center"/>
            <w:hideMark/>
          </w:tcPr>
          <w:p w14:paraId="20FEEB8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75,0</w:t>
            </w:r>
          </w:p>
        </w:tc>
        <w:tc>
          <w:tcPr>
            <w:tcW w:w="960" w:type="dxa"/>
            <w:tcBorders>
              <w:top w:val="nil"/>
              <w:left w:val="nil"/>
              <w:bottom w:val="single" w:sz="4" w:space="0" w:color="auto"/>
              <w:right w:val="single" w:sz="4" w:space="0" w:color="auto"/>
            </w:tcBorders>
            <w:shd w:val="clear" w:color="000000" w:fill="FFFFFF"/>
            <w:noWrap/>
            <w:vAlign w:val="center"/>
            <w:hideMark/>
          </w:tcPr>
          <w:p w14:paraId="6E9D5DE5"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80,0</w:t>
            </w:r>
          </w:p>
        </w:tc>
        <w:tc>
          <w:tcPr>
            <w:tcW w:w="960" w:type="dxa"/>
            <w:tcBorders>
              <w:top w:val="nil"/>
              <w:left w:val="nil"/>
              <w:bottom w:val="single" w:sz="4" w:space="0" w:color="auto"/>
              <w:right w:val="single" w:sz="4" w:space="0" w:color="auto"/>
            </w:tcBorders>
            <w:shd w:val="clear" w:color="000000" w:fill="FFFFFF"/>
            <w:noWrap/>
            <w:vAlign w:val="center"/>
            <w:hideMark/>
          </w:tcPr>
          <w:p w14:paraId="2628169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6AF6CCF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1921BEC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75,0</w:t>
            </w:r>
          </w:p>
        </w:tc>
        <w:tc>
          <w:tcPr>
            <w:tcW w:w="960" w:type="dxa"/>
            <w:tcBorders>
              <w:top w:val="nil"/>
              <w:left w:val="nil"/>
              <w:bottom w:val="single" w:sz="4" w:space="0" w:color="auto"/>
              <w:right w:val="single" w:sz="4" w:space="0" w:color="auto"/>
            </w:tcBorders>
            <w:shd w:val="clear" w:color="000000" w:fill="FFFFFF"/>
            <w:noWrap/>
            <w:vAlign w:val="center"/>
            <w:hideMark/>
          </w:tcPr>
          <w:p w14:paraId="3E9FAD6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80,0</w:t>
            </w:r>
          </w:p>
        </w:tc>
      </w:tr>
      <w:tr w:rsidR="00985656" w:rsidRPr="00985656" w14:paraId="0B6BE8DA" w14:textId="77777777" w:rsidTr="00985656">
        <w:trPr>
          <w:trHeight w:val="315"/>
        </w:trPr>
        <w:tc>
          <w:tcPr>
            <w:tcW w:w="3600" w:type="dxa"/>
            <w:tcBorders>
              <w:top w:val="nil"/>
              <w:left w:val="single" w:sz="4" w:space="0" w:color="auto"/>
              <w:bottom w:val="single" w:sz="4" w:space="0" w:color="auto"/>
              <w:right w:val="single" w:sz="4" w:space="0" w:color="auto"/>
            </w:tcBorders>
            <w:shd w:val="clear" w:color="000000" w:fill="FFFFFF"/>
            <w:noWrap/>
            <w:vAlign w:val="center"/>
            <w:hideMark/>
          </w:tcPr>
          <w:p w14:paraId="29B2101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m.Skierniewice</w:t>
            </w:r>
          </w:p>
        </w:tc>
        <w:tc>
          <w:tcPr>
            <w:tcW w:w="960" w:type="dxa"/>
            <w:tcBorders>
              <w:top w:val="nil"/>
              <w:left w:val="nil"/>
              <w:bottom w:val="single" w:sz="4" w:space="0" w:color="auto"/>
              <w:right w:val="single" w:sz="4" w:space="0" w:color="auto"/>
            </w:tcBorders>
            <w:shd w:val="clear" w:color="000000" w:fill="FFFFFF"/>
            <w:noWrap/>
            <w:vAlign w:val="center"/>
            <w:hideMark/>
          </w:tcPr>
          <w:p w14:paraId="2F1F04A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89,9</w:t>
            </w:r>
          </w:p>
        </w:tc>
        <w:tc>
          <w:tcPr>
            <w:tcW w:w="960" w:type="dxa"/>
            <w:tcBorders>
              <w:top w:val="nil"/>
              <w:left w:val="nil"/>
              <w:bottom w:val="single" w:sz="4" w:space="0" w:color="auto"/>
              <w:right w:val="single" w:sz="4" w:space="0" w:color="auto"/>
            </w:tcBorders>
            <w:shd w:val="clear" w:color="000000" w:fill="FFFFFF"/>
            <w:noWrap/>
            <w:vAlign w:val="center"/>
            <w:hideMark/>
          </w:tcPr>
          <w:p w14:paraId="5401BE5A"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94,8</w:t>
            </w:r>
          </w:p>
        </w:tc>
        <w:tc>
          <w:tcPr>
            <w:tcW w:w="960" w:type="dxa"/>
            <w:tcBorders>
              <w:top w:val="nil"/>
              <w:left w:val="nil"/>
              <w:bottom w:val="single" w:sz="4" w:space="0" w:color="auto"/>
              <w:right w:val="single" w:sz="4" w:space="0" w:color="auto"/>
            </w:tcBorders>
            <w:shd w:val="clear" w:color="000000" w:fill="FFFFFF"/>
            <w:noWrap/>
            <w:vAlign w:val="center"/>
            <w:hideMark/>
          </w:tcPr>
          <w:p w14:paraId="61F0541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89,9</w:t>
            </w:r>
          </w:p>
        </w:tc>
        <w:tc>
          <w:tcPr>
            <w:tcW w:w="960" w:type="dxa"/>
            <w:tcBorders>
              <w:top w:val="nil"/>
              <w:left w:val="nil"/>
              <w:bottom w:val="single" w:sz="4" w:space="0" w:color="auto"/>
              <w:right w:val="single" w:sz="4" w:space="0" w:color="auto"/>
            </w:tcBorders>
            <w:shd w:val="clear" w:color="000000" w:fill="FFFFFF"/>
            <w:noWrap/>
            <w:vAlign w:val="center"/>
            <w:hideMark/>
          </w:tcPr>
          <w:p w14:paraId="5BD5F40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94,8</w:t>
            </w:r>
          </w:p>
        </w:tc>
        <w:tc>
          <w:tcPr>
            <w:tcW w:w="960" w:type="dxa"/>
            <w:tcBorders>
              <w:top w:val="nil"/>
              <w:left w:val="nil"/>
              <w:bottom w:val="single" w:sz="4" w:space="0" w:color="auto"/>
              <w:right w:val="single" w:sz="4" w:space="0" w:color="auto"/>
            </w:tcBorders>
            <w:shd w:val="clear" w:color="000000" w:fill="FFFFFF"/>
            <w:noWrap/>
            <w:vAlign w:val="center"/>
            <w:hideMark/>
          </w:tcPr>
          <w:p w14:paraId="3A009BC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c>
          <w:tcPr>
            <w:tcW w:w="960" w:type="dxa"/>
            <w:tcBorders>
              <w:top w:val="nil"/>
              <w:left w:val="nil"/>
              <w:bottom w:val="single" w:sz="4" w:space="0" w:color="auto"/>
              <w:right w:val="single" w:sz="4" w:space="0" w:color="auto"/>
            </w:tcBorders>
            <w:shd w:val="clear" w:color="000000" w:fill="FFFFFF"/>
            <w:noWrap/>
            <w:vAlign w:val="center"/>
            <w:hideMark/>
          </w:tcPr>
          <w:p w14:paraId="4465AB5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0,0</w:t>
            </w:r>
          </w:p>
        </w:tc>
      </w:tr>
    </w:tbl>
    <w:p w14:paraId="45D0B369" w14:textId="77777777" w:rsidR="00985656" w:rsidRPr="00985656" w:rsidRDefault="00985656" w:rsidP="00985656">
      <w:pPr>
        <w:spacing w:after="109" w:line="360" w:lineRule="auto"/>
        <w:ind w:left="-5" w:right="42" w:hanging="10"/>
        <w:jc w:val="both"/>
        <w:rPr>
          <w:rFonts w:ascii="Calibri" w:eastAsia="Calibri" w:hAnsi="Calibri" w:cs="Calibri"/>
          <w:b/>
          <w:bCs/>
          <w:i/>
          <w:color w:val="000000"/>
          <w:sz w:val="20"/>
          <w:lang w:eastAsia="pl-PL"/>
        </w:rPr>
      </w:pPr>
      <w:r w:rsidRPr="00985656">
        <w:rPr>
          <w:rFonts w:ascii="Calibri" w:eastAsia="Calibri" w:hAnsi="Calibri" w:cs="Calibri"/>
          <w:b/>
          <w:i/>
          <w:color w:val="000000"/>
          <w:sz w:val="20"/>
          <w:lang w:eastAsia="pl-PL"/>
        </w:rPr>
        <w:t>Źródło: GUS BDL.</w:t>
      </w:r>
    </w:p>
    <w:p w14:paraId="727F902B"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7" w:name="_Toc465236981"/>
      <w:r w:rsidRPr="00985656">
        <w:rPr>
          <w:rFonts w:eastAsia="Calibri" w:cs="Times New Roman"/>
          <w:b/>
          <w:color w:val="365F91" w:themeColor="accent1" w:themeShade="BF"/>
          <w:sz w:val="22"/>
          <w:szCs w:val="26"/>
          <w:lang w:eastAsia="pl-PL"/>
        </w:rPr>
        <w:t>Tabela I/12. Placówki wychowania przedszkolnego w woj. łódzkim według gmin (2013-2015r.)</w:t>
      </w:r>
      <w:bookmarkEnd w:id="97"/>
    </w:p>
    <w:tbl>
      <w:tblPr>
        <w:tblW w:w="5740" w:type="dxa"/>
        <w:tblLayout w:type="fixed"/>
        <w:tblCellMar>
          <w:left w:w="70" w:type="dxa"/>
          <w:right w:w="70" w:type="dxa"/>
        </w:tblCellMar>
        <w:tblLook w:val="04A0" w:firstRow="1" w:lastRow="0" w:firstColumn="1" w:lastColumn="0" w:noHBand="0" w:noVBand="1"/>
      </w:tblPr>
      <w:tblGrid>
        <w:gridCol w:w="2764"/>
        <w:gridCol w:w="992"/>
        <w:gridCol w:w="992"/>
        <w:gridCol w:w="992"/>
      </w:tblGrid>
      <w:tr w:rsidR="00985656" w:rsidRPr="00985656" w14:paraId="450D79B8" w14:textId="77777777" w:rsidTr="00985656">
        <w:trPr>
          <w:trHeight w:val="453"/>
        </w:trPr>
        <w:tc>
          <w:tcPr>
            <w:tcW w:w="27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AB756"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Wyszczególnienie</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14:paraId="55E81F81"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Liczba placówek</w:t>
            </w:r>
          </w:p>
        </w:tc>
      </w:tr>
      <w:tr w:rsidR="00985656" w:rsidRPr="00985656" w14:paraId="69673F81" w14:textId="77777777" w:rsidTr="00985656">
        <w:trPr>
          <w:trHeight w:val="300"/>
        </w:trPr>
        <w:tc>
          <w:tcPr>
            <w:tcW w:w="2764" w:type="dxa"/>
            <w:vMerge/>
            <w:tcBorders>
              <w:top w:val="single" w:sz="4" w:space="0" w:color="auto"/>
              <w:left w:val="single" w:sz="4" w:space="0" w:color="auto"/>
              <w:bottom w:val="single" w:sz="4" w:space="0" w:color="auto"/>
              <w:right w:val="single" w:sz="4" w:space="0" w:color="auto"/>
            </w:tcBorders>
            <w:vAlign w:val="center"/>
            <w:hideMark/>
          </w:tcPr>
          <w:p w14:paraId="31036A3A"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6B0EF980"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992" w:type="dxa"/>
            <w:tcBorders>
              <w:top w:val="nil"/>
              <w:left w:val="nil"/>
              <w:bottom w:val="single" w:sz="4" w:space="0" w:color="auto"/>
              <w:right w:val="single" w:sz="4" w:space="0" w:color="auto"/>
            </w:tcBorders>
            <w:shd w:val="clear" w:color="auto" w:fill="auto"/>
            <w:vAlign w:val="center"/>
            <w:hideMark/>
          </w:tcPr>
          <w:p w14:paraId="388699D0"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992" w:type="dxa"/>
            <w:tcBorders>
              <w:top w:val="nil"/>
              <w:left w:val="nil"/>
              <w:bottom w:val="single" w:sz="4" w:space="0" w:color="auto"/>
              <w:right w:val="single" w:sz="4" w:space="0" w:color="auto"/>
            </w:tcBorders>
            <w:shd w:val="clear" w:color="auto" w:fill="auto"/>
            <w:vAlign w:val="center"/>
            <w:hideMark/>
          </w:tcPr>
          <w:p w14:paraId="1EC79336"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7E7FBD7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8FC1D3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Andrespol (2)</w:t>
            </w:r>
          </w:p>
        </w:tc>
        <w:tc>
          <w:tcPr>
            <w:tcW w:w="992" w:type="dxa"/>
            <w:tcBorders>
              <w:top w:val="nil"/>
              <w:left w:val="nil"/>
              <w:bottom w:val="single" w:sz="4" w:space="0" w:color="auto"/>
              <w:right w:val="single" w:sz="4" w:space="0" w:color="auto"/>
            </w:tcBorders>
            <w:shd w:val="clear" w:color="auto" w:fill="auto"/>
            <w:noWrap/>
            <w:vAlign w:val="bottom"/>
            <w:hideMark/>
          </w:tcPr>
          <w:p w14:paraId="3AFAA4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3C780A5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643273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5BAADAC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594C83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Brójce (2)</w:t>
            </w:r>
          </w:p>
        </w:tc>
        <w:tc>
          <w:tcPr>
            <w:tcW w:w="992" w:type="dxa"/>
            <w:tcBorders>
              <w:top w:val="nil"/>
              <w:left w:val="nil"/>
              <w:bottom w:val="single" w:sz="4" w:space="0" w:color="auto"/>
              <w:right w:val="single" w:sz="4" w:space="0" w:color="auto"/>
            </w:tcBorders>
            <w:shd w:val="clear" w:color="auto" w:fill="auto"/>
            <w:noWrap/>
            <w:vAlign w:val="bottom"/>
            <w:hideMark/>
          </w:tcPr>
          <w:p w14:paraId="37D29A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2582335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0EF8037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046CB92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497F49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Koluszki (3)</w:t>
            </w:r>
          </w:p>
        </w:tc>
        <w:tc>
          <w:tcPr>
            <w:tcW w:w="992" w:type="dxa"/>
            <w:tcBorders>
              <w:top w:val="nil"/>
              <w:left w:val="nil"/>
              <w:bottom w:val="single" w:sz="4" w:space="0" w:color="auto"/>
              <w:right w:val="single" w:sz="4" w:space="0" w:color="auto"/>
            </w:tcBorders>
            <w:shd w:val="clear" w:color="auto" w:fill="auto"/>
            <w:noWrap/>
            <w:vAlign w:val="bottom"/>
            <w:hideMark/>
          </w:tcPr>
          <w:p w14:paraId="148FE9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6FF326C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5E231F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r>
      <w:tr w:rsidR="00985656" w:rsidRPr="00985656" w14:paraId="14B399E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A07FA6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Nowosolna (2)</w:t>
            </w:r>
          </w:p>
        </w:tc>
        <w:tc>
          <w:tcPr>
            <w:tcW w:w="992" w:type="dxa"/>
            <w:tcBorders>
              <w:top w:val="nil"/>
              <w:left w:val="nil"/>
              <w:bottom w:val="single" w:sz="4" w:space="0" w:color="auto"/>
              <w:right w:val="single" w:sz="4" w:space="0" w:color="auto"/>
            </w:tcBorders>
            <w:shd w:val="clear" w:color="auto" w:fill="auto"/>
            <w:noWrap/>
            <w:vAlign w:val="bottom"/>
            <w:hideMark/>
          </w:tcPr>
          <w:p w14:paraId="7F1E87E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15089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9A9732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D192FE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923FAA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Rzgów (3)</w:t>
            </w:r>
          </w:p>
        </w:tc>
        <w:tc>
          <w:tcPr>
            <w:tcW w:w="992" w:type="dxa"/>
            <w:tcBorders>
              <w:top w:val="nil"/>
              <w:left w:val="nil"/>
              <w:bottom w:val="single" w:sz="4" w:space="0" w:color="auto"/>
              <w:right w:val="single" w:sz="4" w:space="0" w:color="auto"/>
            </w:tcBorders>
            <w:shd w:val="clear" w:color="auto" w:fill="auto"/>
            <w:noWrap/>
            <w:vAlign w:val="bottom"/>
            <w:hideMark/>
          </w:tcPr>
          <w:p w14:paraId="04529F7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0BBB1A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6B9B3A5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4DC7D18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A50BD1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Tuszyn (3)</w:t>
            </w:r>
          </w:p>
        </w:tc>
        <w:tc>
          <w:tcPr>
            <w:tcW w:w="992" w:type="dxa"/>
            <w:tcBorders>
              <w:top w:val="nil"/>
              <w:left w:val="nil"/>
              <w:bottom w:val="single" w:sz="4" w:space="0" w:color="auto"/>
              <w:right w:val="single" w:sz="4" w:space="0" w:color="auto"/>
            </w:tcBorders>
            <w:shd w:val="clear" w:color="auto" w:fill="auto"/>
            <w:noWrap/>
            <w:vAlign w:val="bottom"/>
            <w:hideMark/>
          </w:tcPr>
          <w:p w14:paraId="5671F5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6CE2AA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4EA93E4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49177CE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5BE4C2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Konstantynów Łódzki (1)</w:t>
            </w:r>
          </w:p>
        </w:tc>
        <w:tc>
          <w:tcPr>
            <w:tcW w:w="992" w:type="dxa"/>
            <w:tcBorders>
              <w:top w:val="nil"/>
              <w:left w:val="nil"/>
              <w:bottom w:val="single" w:sz="4" w:space="0" w:color="auto"/>
              <w:right w:val="single" w:sz="4" w:space="0" w:color="auto"/>
            </w:tcBorders>
            <w:shd w:val="clear" w:color="auto" w:fill="auto"/>
            <w:noWrap/>
            <w:vAlign w:val="bottom"/>
            <w:hideMark/>
          </w:tcPr>
          <w:p w14:paraId="707BAC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5399CA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4E0C4DF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6D15FB2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51EAB8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Pabianice (1)</w:t>
            </w:r>
          </w:p>
        </w:tc>
        <w:tc>
          <w:tcPr>
            <w:tcW w:w="992" w:type="dxa"/>
            <w:tcBorders>
              <w:top w:val="nil"/>
              <w:left w:val="nil"/>
              <w:bottom w:val="single" w:sz="4" w:space="0" w:color="auto"/>
              <w:right w:val="single" w:sz="4" w:space="0" w:color="auto"/>
            </w:tcBorders>
            <w:shd w:val="clear" w:color="auto" w:fill="auto"/>
            <w:noWrap/>
            <w:vAlign w:val="bottom"/>
            <w:hideMark/>
          </w:tcPr>
          <w:p w14:paraId="24A6B06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w:t>
            </w:r>
          </w:p>
        </w:tc>
        <w:tc>
          <w:tcPr>
            <w:tcW w:w="992" w:type="dxa"/>
            <w:tcBorders>
              <w:top w:val="nil"/>
              <w:left w:val="nil"/>
              <w:bottom w:val="single" w:sz="4" w:space="0" w:color="auto"/>
              <w:right w:val="single" w:sz="4" w:space="0" w:color="auto"/>
            </w:tcBorders>
            <w:shd w:val="clear" w:color="auto" w:fill="auto"/>
            <w:noWrap/>
            <w:vAlign w:val="bottom"/>
            <w:hideMark/>
          </w:tcPr>
          <w:p w14:paraId="29C979B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17</w:t>
            </w:r>
          </w:p>
        </w:tc>
        <w:tc>
          <w:tcPr>
            <w:tcW w:w="992" w:type="dxa"/>
            <w:tcBorders>
              <w:top w:val="nil"/>
              <w:left w:val="nil"/>
              <w:bottom w:val="single" w:sz="4" w:space="0" w:color="auto"/>
              <w:right w:val="single" w:sz="4" w:space="0" w:color="auto"/>
            </w:tcBorders>
            <w:shd w:val="clear" w:color="auto" w:fill="auto"/>
            <w:noWrap/>
            <w:vAlign w:val="bottom"/>
            <w:hideMark/>
          </w:tcPr>
          <w:p w14:paraId="3150353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18</w:t>
            </w:r>
          </w:p>
        </w:tc>
      </w:tr>
      <w:tr w:rsidR="00985656" w:rsidRPr="00985656" w14:paraId="5FF62042"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1239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Dłutów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6D0486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F776A5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3694C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4D037A3"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063E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Dobroń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44D9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4A7C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93C3E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527E9FE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2F3283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Ksawerów (2)</w:t>
            </w:r>
          </w:p>
        </w:tc>
        <w:tc>
          <w:tcPr>
            <w:tcW w:w="992" w:type="dxa"/>
            <w:tcBorders>
              <w:top w:val="nil"/>
              <w:left w:val="nil"/>
              <w:bottom w:val="single" w:sz="4" w:space="0" w:color="auto"/>
              <w:right w:val="single" w:sz="4" w:space="0" w:color="auto"/>
            </w:tcBorders>
            <w:shd w:val="clear" w:color="auto" w:fill="auto"/>
            <w:noWrap/>
            <w:vAlign w:val="bottom"/>
            <w:hideMark/>
          </w:tcPr>
          <w:p w14:paraId="055A316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0250B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83A5F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267986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EC9191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Lutomiersk (2)</w:t>
            </w:r>
          </w:p>
        </w:tc>
        <w:tc>
          <w:tcPr>
            <w:tcW w:w="992" w:type="dxa"/>
            <w:tcBorders>
              <w:top w:val="nil"/>
              <w:left w:val="nil"/>
              <w:bottom w:val="single" w:sz="4" w:space="0" w:color="auto"/>
              <w:right w:val="single" w:sz="4" w:space="0" w:color="auto"/>
            </w:tcBorders>
            <w:shd w:val="clear" w:color="auto" w:fill="auto"/>
            <w:noWrap/>
            <w:vAlign w:val="bottom"/>
            <w:hideMark/>
          </w:tcPr>
          <w:p w14:paraId="63D5503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0973304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31046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569793F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B4E799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Pabianice (2)</w:t>
            </w:r>
          </w:p>
        </w:tc>
        <w:tc>
          <w:tcPr>
            <w:tcW w:w="992" w:type="dxa"/>
            <w:tcBorders>
              <w:top w:val="nil"/>
              <w:left w:val="nil"/>
              <w:bottom w:val="single" w:sz="4" w:space="0" w:color="auto"/>
              <w:right w:val="single" w:sz="4" w:space="0" w:color="auto"/>
            </w:tcBorders>
            <w:shd w:val="clear" w:color="auto" w:fill="auto"/>
            <w:noWrap/>
            <w:vAlign w:val="bottom"/>
            <w:hideMark/>
          </w:tcPr>
          <w:p w14:paraId="2C9C5F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061592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04AF5D3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07F5296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0136EA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Głowno (1)</w:t>
            </w:r>
          </w:p>
        </w:tc>
        <w:tc>
          <w:tcPr>
            <w:tcW w:w="992" w:type="dxa"/>
            <w:tcBorders>
              <w:top w:val="nil"/>
              <w:left w:val="nil"/>
              <w:bottom w:val="single" w:sz="4" w:space="0" w:color="auto"/>
              <w:right w:val="single" w:sz="4" w:space="0" w:color="auto"/>
            </w:tcBorders>
            <w:shd w:val="clear" w:color="auto" w:fill="auto"/>
            <w:noWrap/>
            <w:vAlign w:val="bottom"/>
            <w:hideMark/>
          </w:tcPr>
          <w:p w14:paraId="5488B7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1C053FA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10682F8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r>
      <w:tr w:rsidR="00985656" w:rsidRPr="00985656" w14:paraId="0A3B1EA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3427E4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Ozorków (1)</w:t>
            </w:r>
          </w:p>
        </w:tc>
        <w:tc>
          <w:tcPr>
            <w:tcW w:w="992" w:type="dxa"/>
            <w:tcBorders>
              <w:top w:val="nil"/>
              <w:left w:val="nil"/>
              <w:bottom w:val="single" w:sz="4" w:space="0" w:color="auto"/>
              <w:right w:val="single" w:sz="4" w:space="0" w:color="auto"/>
            </w:tcBorders>
            <w:shd w:val="clear" w:color="auto" w:fill="auto"/>
            <w:noWrap/>
            <w:vAlign w:val="bottom"/>
            <w:hideMark/>
          </w:tcPr>
          <w:p w14:paraId="08F361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7BF15B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75604B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70D5FE0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914604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Zgierz (1)</w:t>
            </w:r>
          </w:p>
        </w:tc>
        <w:tc>
          <w:tcPr>
            <w:tcW w:w="992" w:type="dxa"/>
            <w:tcBorders>
              <w:top w:val="nil"/>
              <w:left w:val="nil"/>
              <w:bottom w:val="single" w:sz="4" w:space="0" w:color="auto"/>
              <w:right w:val="single" w:sz="4" w:space="0" w:color="auto"/>
            </w:tcBorders>
            <w:shd w:val="clear" w:color="auto" w:fill="auto"/>
            <w:noWrap/>
            <w:vAlign w:val="bottom"/>
            <w:hideMark/>
          </w:tcPr>
          <w:p w14:paraId="3DBDB1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992" w:type="dxa"/>
            <w:tcBorders>
              <w:top w:val="nil"/>
              <w:left w:val="nil"/>
              <w:bottom w:val="single" w:sz="4" w:space="0" w:color="auto"/>
              <w:right w:val="single" w:sz="4" w:space="0" w:color="auto"/>
            </w:tcBorders>
            <w:shd w:val="clear" w:color="auto" w:fill="auto"/>
            <w:noWrap/>
            <w:vAlign w:val="bottom"/>
            <w:hideMark/>
          </w:tcPr>
          <w:p w14:paraId="31502A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22</w:t>
            </w:r>
          </w:p>
        </w:tc>
        <w:tc>
          <w:tcPr>
            <w:tcW w:w="992" w:type="dxa"/>
            <w:tcBorders>
              <w:top w:val="nil"/>
              <w:left w:val="nil"/>
              <w:bottom w:val="single" w:sz="4" w:space="0" w:color="auto"/>
              <w:right w:val="single" w:sz="4" w:space="0" w:color="auto"/>
            </w:tcBorders>
            <w:shd w:val="clear" w:color="auto" w:fill="auto"/>
            <w:noWrap/>
            <w:vAlign w:val="bottom"/>
            <w:hideMark/>
          </w:tcPr>
          <w:p w14:paraId="6B7E8C3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22</w:t>
            </w:r>
          </w:p>
        </w:tc>
      </w:tr>
      <w:tr w:rsidR="00985656" w:rsidRPr="00985656" w14:paraId="7D7F590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C7E7F7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Aleksandrów Łódzki (3)</w:t>
            </w:r>
          </w:p>
        </w:tc>
        <w:tc>
          <w:tcPr>
            <w:tcW w:w="992" w:type="dxa"/>
            <w:tcBorders>
              <w:top w:val="nil"/>
              <w:left w:val="nil"/>
              <w:bottom w:val="single" w:sz="4" w:space="0" w:color="auto"/>
              <w:right w:val="single" w:sz="4" w:space="0" w:color="auto"/>
            </w:tcBorders>
            <w:shd w:val="clear" w:color="auto" w:fill="auto"/>
            <w:noWrap/>
            <w:vAlign w:val="bottom"/>
            <w:hideMark/>
          </w:tcPr>
          <w:p w14:paraId="7BEC27D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2DC0F40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5E5EFF9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r>
      <w:tr w:rsidR="00985656" w:rsidRPr="00985656" w14:paraId="267A6D9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9867AD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Głowno (2)</w:t>
            </w:r>
          </w:p>
        </w:tc>
        <w:tc>
          <w:tcPr>
            <w:tcW w:w="992" w:type="dxa"/>
            <w:tcBorders>
              <w:top w:val="nil"/>
              <w:left w:val="nil"/>
              <w:bottom w:val="single" w:sz="4" w:space="0" w:color="auto"/>
              <w:right w:val="single" w:sz="4" w:space="0" w:color="auto"/>
            </w:tcBorders>
            <w:shd w:val="clear" w:color="auto" w:fill="auto"/>
            <w:noWrap/>
            <w:vAlign w:val="bottom"/>
            <w:hideMark/>
          </w:tcPr>
          <w:p w14:paraId="57227CB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1175B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825354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74E8AB8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1CB108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Ozorków (2)</w:t>
            </w:r>
          </w:p>
        </w:tc>
        <w:tc>
          <w:tcPr>
            <w:tcW w:w="992" w:type="dxa"/>
            <w:tcBorders>
              <w:top w:val="nil"/>
              <w:left w:val="nil"/>
              <w:bottom w:val="single" w:sz="4" w:space="0" w:color="auto"/>
              <w:right w:val="single" w:sz="4" w:space="0" w:color="auto"/>
            </w:tcBorders>
            <w:shd w:val="clear" w:color="auto" w:fill="auto"/>
            <w:noWrap/>
            <w:vAlign w:val="bottom"/>
            <w:hideMark/>
          </w:tcPr>
          <w:p w14:paraId="2646AA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0120E3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FB8858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7D0693E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D08FC5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Parzęczew (2)</w:t>
            </w:r>
          </w:p>
        </w:tc>
        <w:tc>
          <w:tcPr>
            <w:tcW w:w="992" w:type="dxa"/>
            <w:tcBorders>
              <w:top w:val="nil"/>
              <w:left w:val="nil"/>
              <w:bottom w:val="single" w:sz="4" w:space="0" w:color="auto"/>
              <w:right w:val="single" w:sz="4" w:space="0" w:color="auto"/>
            </w:tcBorders>
            <w:shd w:val="clear" w:color="auto" w:fill="auto"/>
            <w:noWrap/>
            <w:vAlign w:val="bottom"/>
            <w:hideMark/>
          </w:tcPr>
          <w:p w14:paraId="7CC636C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5B2F621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43D27CB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29C1811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065CE1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Stryków (3)</w:t>
            </w:r>
          </w:p>
        </w:tc>
        <w:tc>
          <w:tcPr>
            <w:tcW w:w="992" w:type="dxa"/>
            <w:tcBorders>
              <w:top w:val="nil"/>
              <w:left w:val="nil"/>
              <w:bottom w:val="single" w:sz="4" w:space="0" w:color="auto"/>
              <w:right w:val="single" w:sz="4" w:space="0" w:color="auto"/>
            </w:tcBorders>
            <w:shd w:val="clear" w:color="auto" w:fill="auto"/>
            <w:noWrap/>
            <w:vAlign w:val="bottom"/>
            <w:hideMark/>
          </w:tcPr>
          <w:p w14:paraId="5C9FAD2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74C2B3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6C7A454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114E616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F828C1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Zgierz (2)</w:t>
            </w:r>
          </w:p>
        </w:tc>
        <w:tc>
          <w:tcPr>
            <w:tcW w:w="992" w:type="dxa"/>
            <w:tcBorders>
              <w:top w:val="nil"/>
              <w:left w:val="nil"/>
              <w:bottom w:val="single" w:sz="4" w:space="0" w:color="auto"/>
              <w:right w:val="single" w:sz="4" w:space="0" w:color="auto"/>
            </w:tcBorders>
            <w:shd w:val="clear" w:color="auto" w:fill="auto"/>
            <w:noWrap/>
            <w:vAlign w:val="bottom"/>
            <w:hideMark/>
          </w:tcPr>
          <w:p w14:paraId="4E458A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5CD0CEF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51A064F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013DCF7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6FA6D3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Brzeziny (1)</w:t>
            </w:r>
          </w:p>
        </w:tc>
        <w:tc>
          <w:tcPr>
            <w:tcW w:w="992" w:type="dxa"/>
            <w:tcBorders>
              <w:top w:val="nil"/>
              <w:left w:val="nil"/>
              <w:bottom w:val="single" w:sz="4" w:space="0" w:color="auto"/>
              <w:right w:val="single" w:sz="4" w:space="0" w:color="auto"/>
            </w:tcBorders>
            <w:shd w:val="clear" w:color="auto" w:fill="auto"/>
            <w:noWrap/>
            <w:vAlign w:val="bottom"/>
            <w:hideMark/>
          </w:tcPr>
          <w:p w14:paraId="503C28C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EF424D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735424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158050F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B4D620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Brzeziny (2)</w:t>
            </w:r>
          </w:p>
        </w:tc>
        <w:tc>
          <w:tcPr>
            <w:tcW w:w="992" w:type="dxa"/>
            <w:tcBorders>
              <w:top w:val="nil"/>
              <w:left w:val="nil"/>
              <w:bottom w:val="single" w:sz="4" w:space="0" w:color="auto"/>
              <w:right w:val="single" w:sz="4" w:space="0" w:color="auto"/>
            </w:tcBorders>
            <w:shd w:val="clear" w:color="auto" w:fill="auto"/>
            <w:noWrap/>
            <w:vAlign w:val="bottom"/>
            <w:hideMark/>
          </w:tcPr>
          <w:p w14:paraId="22B7415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B51DF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F009C7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60ACA9A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6AFAAC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Dmosin (2)</w:t>
            </w:r>
          </w:p>
        </w:tc>
        <w:tc>
          <w:tcPr>
            <w:tcW w:w="992" w:type="dxa"/>
            <w:tcBorders>
              <w:top w:val="nil"/>
              <w:left w:val="nil"/>
              <w:bottom w:val="single" w:sz="4" w:space="0" w:color="auto"/>
              <w:right w:val="single" w:sz="4" w:space="0" w:color="auto"/>
            </w:tcBorders>
            <w:shd w:val="clear" w:color="auto" w:fill="auto"/>
            <w:noWrap/>
            <w:vAlign w:val="bottom"/>
            <w:hideMark/>
          </w:tcPr>
          <w:p w14:paraId="4C36E52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1024C8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03DDF5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67652B0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AF517E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Jeżów (2)</w:t>
            </w:r>
          </w:p>
        </w:tc>
        <w:tc>
          <w:tcPr>
            <w:tcW w:w="992" w:type="dxa"/>
            <w:tcBorders>
              <w:top w:val="nil"/>
              <w:left w:val="nil"/>
              <w:bottom w:val="single" w:sz="4" w:space="0" w:color="auto"/>
              <w:right w:val="single" w:sz="4" w:space="0" w:color="auto"/>
            </w:tcBorders>
            <w:shd w:val="clear" w:color="auto" w:fill="auto"/>
            <w:noWrap/>
            <w:vAlign w:val="bottom"/>
            <w:hideMark/>
          </w:tcPr>
          <w:p w14:paraId="07A1DB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675D19B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9AFC6A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E490F8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F31235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Rogów (2)</w:t>
            </w:r>
          </w:p>
        </w:tc>
        <w:tc>
          <w:tcPr>
            <w:tcW w:w="992" w:type="dxa"/>
            <w:tcBorders>
              <w:top w:val="nil"/>
              <w:left w:val="nil"/>
              <w:bottom w:val="single" w:sz="4" w:space="0" w:color="auto"/>
              <w:right w:val="single" w:sz="4" w:space="0" w:color="auto"/>
            </w:tcBorders>
            <w:shd w:val="clear" w:color="auto" w:fill="auto"/>
            <w:noWrap/>
            <w:vAlign w:val="bottom"/>
            <w:hideMark/>
          </w:tcPr>
          <w:p w14:paraId="0B2541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F5492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A7ED1F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649F5FB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3E6578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Łódź (1)</w:t>
            </w:r>
          </w:p>
        </w:tc>
        <w:tc>
          <w:tcPr>
            <w:tcW w:w="992" w:type="dxa"/>
            <w:tcBorders>
              <w:top w:val="nil"/>
              <w:left w:val="nil"/>
              <w:bottom w:val="single" w:sz="4" w:space="0" w:color="auto"/>
              <w:right w:val="single" w:sz="4" w:space="0" w:color="auto"/>
            </w:tcBorders>
            <w:shd w:val="clear" w:color="auto" w:fill="auto"/>
            <w:noWrap/>
            <w:vAlign w:val="bottom"/>
            <w:hideMark/>
          </w:tcPr>
          <w:p w14:paraId="16B7F46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285</w:t>
            </w:r>
          </w:p>
        </w:tc>
        <w:tc>
          <w:tcPr>
            <w:tcW w:w="992" w:type="dxa"/>
            <w:tcBorders>
              <w:top w:val="nil"/>
              <w:left w:val="nil"/>
              <w:bottom w:val="single" w:sz="4" w:space="0" w:color="auto"/>
              <w:right w:val="single" w:sz="4" w:space="0" w:color="auto"/>
            </w:tcBorders>
            <w:shd w:val="clear" w:color="auto" w:fill="auto"/>
            <w:noWrap/>
            <w:vAlign w:val="bottom"/>
            <w:hideMark/>
          </w:tcPr>
          <w:p w14:paraId="2A2846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279</w:t>
            </w:r>
          </w:p>
        </w:tc>
        <w:tc>
          <w:tcPr>
            <w:tcW w:w="992" w:type="dxa"/>
            <w:tcBorders>
              <w:top w:val="nil"/>
              <w:left w:val="nil"/>
              <w:bottom w:val="single" w:sz="4" w:space="0" w:color="auto"/>
              <w:right w:val="single" w:sz="4" w:space="0" w:color="auto"/>
            </w:tcBorders>
            <w:shd w:val="clear" w:color="auto" w:fill="auto"/>
            <w:noWrap/>
            <w:vAlign w:val="bottom"/>
            <w:hideMark/>
          </w:tcPr>
          <w:p w14:paraId="661F94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250</w:t>
            </w:r>
          </w:p>
        </w:tc>
      </w:tr>
      <w:tr w:rsidR="00985656" w:rsidRPr="00985656" w14:paraId="743C278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126EEF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Bełchatów (1)</w:t>
            </w:r>
          </w:p>
        </w:tc>
        <w:tc>
          <w:tcPr>
            <w:tcW w:w="992" w:type="dxa"/>
            <w:tcBorders>
              <w:top w:val="nil"/>
              <w:left w:val="nil"/>
              <w:bottom w:val="single" w:sz="4" w:space="0" w:color="auto"/>
              <w:right w:val="single" w:sz="4" w:space="0" w:color="auto"/>
            </w:tcBorders>
            <w:shd w:val="clear" w:color="auto" w:fill="auto"/>
            <w:noWrap/>
            <w:vAlign w:val="bottom"/>
            <w:hideMark/>
          </w:tcPr>
          <w:p w14:paraId="5DAAD95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20</w:t>
            </w:r>
          </w:p>
        </w:tc>
        <w:tc>
          <w:tcPr>
            <w:tcW w:w="992" w:type="dxa"/>
            <w:tcBorders>
              <w:top w:val="nil"/>
              <w:left w:val="nil"/>
              <w:bottom w:val="single" w:sz="4" w:space="0" w:color="auto"/>
              <w:right w:val="single" w:sz="4" w:space="0" w:color="auto"/>
            </w:tcBorders>
            <w:shd w:val="clear" w:color="auto" w:fill="auto"/>
            <w:noWrap/>
            <w:vAlign w:val="bottom"/>
            <w:hideMark/>
          </w:tcPr>
          <w:p w14:paraId="7E5FD2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992" w:type="dxa"/>
            <w:tcBorders>
              <w:top w:val="nil"/>
              <w:left w:val="nil"/>
              <w:bottom w:val="single" w:sz="4" w:space="0" w:color="auto"/>
              <w:right w:val="single" w:sz="4" w:space="0" w:color="auto"/>
            </w:tcBorders>
            <w:shd w:val="clear" w:color="auto" w:fill="auto"/>
            <w:noWrap/>
            <w:vAlign w:val="bottom"/>
            <w:hideMark/>
          </w:tcPr>
          <w:p w14:paraId="3D294B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r>
      <w:tr w:rsidR="00985656" w:rsidRPr="00985656" w14:paraId="3F91F69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2C5B84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Bełchatów (2)</w:t>
            </w:r>
          </w:p>
        </w:tc>
        <w:tc>
          <w:tcPr>
            <w:tcW w:w="992" w:type="dxa"/>
            <w:tcBorders>
              <w:top w:val="nil"/>
              <w:left w:val="nil"/>
              <w:bottom w:val="single" w:sz="4" w:space="0" w:color="auto"/>
              <w:right w:val="single" w:sz="4" w:space="0" w:color="auto"/>
            </w:tcBorders>
            <w:shd w:val="clear" w:color="auto" w:fill="auto"/>
            <w:noWrap/>
            <w:vAlign w:val="bottom"/>
            <w:hideMark/>
          </w:tcPr>
          <w:p w14:paraId="363BE31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3284055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0DCE54A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2A0FF18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DADBE9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Drużbice (2)</w:t>
            </w:r>
          </w:p>
        </w:tc>
        <w:tc>
          <w:tcPr>
            <w:tcW w:w="992" w:type="dxa"/>
            <w:tcBorders>
              <w:top w:val="nil"/>
              <w:left w:val="nil"/>
              <w:bottom w:val="single" w:sz="4" w:space="0" w:color="auto"/>
              <w:right w:val="single" w:sz="4" w:space="0" w:color="auto"/>
            </w:tcBorders>
            <w:shd w:val="clear" w:color="auto" w:fill="auto"/>
            <w:noWrap/>
            <w:vAlign w:val="bottom"/>
            <w:hideMark/>
          </w:tcPr>
          <w:p w14:paraId="6D76A3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B6528A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2D680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2722B8B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0B2A03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Kleszczów (2)</w:t>
            </w:r>
          </w:p>
        </w:tc>
        <w:tc>
          <w:tcPr>
            <w:tcW w:w="992" w:type="dxa"/>
            <w:tcBorders>
              <w:top w:val="nil"/>
              <w:left w:val="nil"/>
              <w:bottom w:val="single" w:sz="4" w:space="0" w:color="auto"/>
              <w:right w:val="single" w:sz="4" w:space="0" w:color="auto"/>
            </w:tcBorders>
            <w:shd w:val="clear" w:color="auto" w:fill="auto"/>
            <w:noWrap/>
            <w:vAlign w:val="bottom"/>
            <w:hideMark/>
          </w:tcPr>
          <w:p w14:paraId="1FB835D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8F6623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1F23453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544E654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A15936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Kluki (2)</w:t>
            </w:r>
          </w:p>
        </w:tc>
        <w:tc>
          <w:tcPr>
            <w:tcW w:w="992" w:type="dxa"/>
            <w:tcBorders>
              <w:top w:val="nil"/>
              <w:left w:val="nil"/>
              <w:bottom w:val="single" w:sz="4" w:space="0" w:color="auto"/>
              <w:right w:val="single" w:sz="4" w:space="0" w:color="auto"/>
            </w:tcBorders>
            <w:shd w:val="clear" w:color="auto" w:fill="auto"/>
            <w:noWrap/>
            <w:vAlign w:val="bottom"/>
            <w:hideMark/>
          </w:tcPr>
          <w:p w14:paraId="28C5D75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8E2687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0CD6FF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5B7DEAB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E900DE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Rusiec (2)</w:t>
            </w:r>
          </w:p>
        </w:tc>
        <w:tc>
          <w:tcPr>
            <w:tcW w:w="992" w:type="dxa"/>
            <w:tcBorders>
              <w:top w:val="nil"/>
              <w:left w:val="nil"/>
              <w:bottom w:val="single" w:sz="4" w:space="0" w:color="auto"/>
              <w:right w:val="single" w:sz="4" w:space="0" w:color="auto"/>
            </w:tcBorders>
            <w:shd w:val="clear" w:color="auto" w:fill="auto"/>
            <w:noWrap/>
            <w:vAlign w:val="bottom"/>
            <w:hideMark/>
          </w:tcPr>
          <w:p w14:paraId="5771A70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E2201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9ADCC2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C773E0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8A1E2D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Szczerców (2)</w:t>
            </w:r>
          </w:p>
        </w:tc>
        <w:tc>
          <w:tcPr>
            <w:tcW w:w="992" w:type="dxa"/>
            <w:tcBorders>
              <w:top w:val="nil"/>
              <w:left w:val="nil"/>
              <w:bottom w:val="single" w:sz="4" w:space="0" w:color="auto"/>
              <w:right w:val="single" w:sz="4" w:space="0" w:color="auto"/>
            </w:tcBorders>
            <w:shd w:val="clear" w:color="auto" w:fill="auto"/>
            <w:noWrap/>
            <w:vAlign w:val="bottom"/>
            <w:hideMark/>
          </w:tcPr>
          <w:p w14:paraId="4589329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3B65CF4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4BCE82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32CAD91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593419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Zelów (3)</w:t>
            </w:r>
          </w:p>
        </w:tc>
        <w:tc>
          <w:tcPr>
            <w:tcW w:w="992" w:type="dxa"/>
            <w:tcBorders>
              <w:top w:val="nil"/>
              <w:left w:val="nil"/>
              <w:bottom w:val="single" w:sz="4" w:space="0" w:color="auto"/>
              <w:right w:val="single" w:sz="4" w:space="0" w:color="auto"/>
            </w:tcBorders>
            <w:shd w:val="clear" w:color="auto" w:fill="auto"/>
            <w:noWrap/>
            <w:vAlign w:val="bottom"/>
            <w:hideMark/>
          </w:tcPr>
          <w:p w14:paraId="4D4867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c>
          <w:tcPr>
            <w:tcW w:w="992" w:type="dxa"/>
            <w:tcBorders>
              <w:top w:val="nil"/>
              <w:left w:val="nil"/>
              <w:bottom w:val="single" w:sz="4" w:space="0" w:color="auto"/>
              <w:right w:val="single" w:sz="4" w:space="0" w:color="auto"/>
            </w:tcBorders>
            <w:shd w:val="clear" w:color="auto" w:fill="auto"/>
            <w:noWrap/>
            <w:vAlign w:val="bottom"/>
            <w:hideMark/>
          </w:tcPr>
          <w:p w14:paraId="6DA8D03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004A05B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r>
      <w:tr w:rsidR="00985656" w:rsidRPr="00985656" w14:paraId="498BC6E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AF6E80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Białaczów (2)</w:t>
            </w:r>
          </w:p>
        </w:tc>
        <w:tc>
          <w:tcPr>
            <w:tcW w:w="992" w:type="dxa"/>
            <w:tcBorders>
              <w:top w:val="nil"/>
              <w:left w:val="nil"/>
              <w:bottom w:val="single" w:sz="4" w:space="0" w:color="auto"/>
              <w:right w:val="single" w:sz="4" w:space="0" w:color="auto"/>
            </w:tcBorders>
            <w:shd w:val="clear" w:color="auto" w:fill="auto"/>
            <w:noWrap/>
            <w:vAlign w:val="bottom"/>
            <w:hideMark/>
          </w:tcPr>
          <w:p w14:paraId="5D301DE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19F7D3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538251D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EB7248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25A858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Drzewica (3)</w:t>
            </w:r>
          </w:p>
        </w:tc>
        <w:tc>
          <w:tcPr>
            <w:tcW w:w="992" w:type="dxa"/>
            <w:tcBorders>
              <w:top w:val="nil"/>
              <w:left w:val="nil"/>
              <w:bottom w:val="single" w:sz="4" w:space="0" w:color="auto"/>
              <w:right w:val="single" w:sz="4" w:space="0" w:color="auto"/>
            </w:tcBorders>
            <w:shd w:val="clear" w:color="auto" w:fill="auto"/>
            <w:noWrap/>
            <w:vAlign w:val="bottom"/>
            <w:hideMark/>
          </w:tcPr>
          <w:p w14:paraId="35C15E5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564C0DD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3EBB9E5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r>
      <w:tr w:rsidR="00985656" w:rsidRPr="00985656" w14:paraId="178DDDF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30171F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Mniszków (2)</w:t>
            </w:r>
          </w:p>
        </w:tc>
        <w:tc>
          <w:tcPr>
            <w:tcW w:w="992" w:type="dxa"/>
            <w:tcBorders>
              <w:top w:val="nil"/>
              <w:left w:val="nil"/>
              <w:bottom w:val="single" w:sz="4" w:space="0" w:color="auto"/>
              <w:right w:val="single" w:sz="4" w:space="0" w:color="auto"/>
            </w:tcBorders>
            <w:shd w:val="clear" w:color="auto" w:fill="auto"/>
            <w:noWrap/>
            <w:vAlign w:val="bottom"/>
            <w:hideMark/>
          </w:tcPr>
          <w:p w14:paraId="397CD9A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05B7CBB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70F0DB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028CED4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889982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Opoczno (3)</w:t>
            </w:r>
          </w:p>
        </w:tc>
        <w:tc>
          <w:tcPr>
            <w:tcW w:w="992" w:type="dxa"/>
            <w:tcBorders>
              <w:top w:val="nil"/>
              <w:left w:val="nil"/>
              <w:bottom w:val="single" w:sz="4" w:space="0" w:color="auto"/>
              <w:right w:val="single" w:sz="4" w:space="0" w:color="auto"/>
            </w:tcBorders>
            <w:shd w:val="clear" w:color="auto" w:fill="auto"/>
            <w:noWrap/>
            <w:vAlign w:val="bottom"/>
            <w:hideMark/>
          </w:tcPr>
          <w:p w14:paraId="119F3C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23</w:t>
            </w:r>
          </w:p>
        </w:tc>
        <w:tc>
          <w:tcPr>
            <w:tcW w:w="992" w:type="dxa"/>
            <w:tcBorders>
              <w:top w:val="nil"/>
              <w:left w:val="nil"/>
              <w:bottom w:val="single" w:sz="4" w:space="0" w:color="auto"/>
              <w:right w:val="single" w:sz="4" w:space="0" w:color="auto"/>
            </w:tcBorders>
            <w:shd w:val="clear" w:color="auto" w:fill="auto"/>
            <w:noWrap/>
            <w:vAlign w:val="bottom"/>
            <w:hideMark/>
          </w:tcPr>
          <w:p w14:paraId="24E6B1C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25</w:t>
            </w:r>
          </w:p>
        </w:tc>
        <w:tc>
          <w:tcPr>
            <w:tcW w:w="992" w:type="dxa"/>
            <w:tcBorders>
              <w:top w:val="nil"/>
              <w:left w:val="nil"/>
              <w:bottom w:val="single" w:sz="4" w:space="0" w:color="auto"/>
              <w:right w:val="single" w:sz="4" w:space="0" w:color="auto"/>
            </w:tcBorders>
            <w:shd w:val="clear" w:color="auto" w:fill="auto"/>
            <w:noWrap/>
            <w:vAlign w:val="bottom"/>
            <w:hideMark/>
          </w:tcPr>
          <w:p w14:paraId="413DFFD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27</w:t>
            </w:r>
          </w:p>
        </w:tc>
      </w:tr>
      <w:tr w:rsidR="00985656" w:rsidRPr="00985656" w14:paraId="67D2B74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378185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Paradyż (2)</w:t>
            </w:r>
          </w:p>
        </w:tc>
        <w:tc>
          <w:tcPr>
            <w:tcW w:w="992" w:type="dxa"/>
            <w:tcBorders>
              <w:top w:val="nil"/>
              <w:left w:val="nil"/>
              <w:bottom w:val="single" w:sz="4" w:space="0" w:color="auto"/>
              <w:right w:val="single" w:sz="4" w:space="0" w:color="auto"/>
            </w:tcBorders>
            <w:shd w:val="clear" w:color="auto" w:fill="auto"/>
            <w:noWrap/>
            <w:vAlign w:val="bottom"/>
            <w:hideMark/>
          </w:tcPr>
          <w:p w14:paraId="614A56A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BEB83C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152C840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213991E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9CDB60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Poświętne (2)</w:t>
            </w:r>
          </w:p>
        </w:tc>
        <w:tc>
          <w:tcPr>
            <w:tcW w:w="992" w:type="dxa"/>
            <w:tcBorders>
              <w:top w:val="nil"/>
              <w:left w:val="nil"/>
              <w:bottom w:val="single" w:sz="4" w:space="0" w:color="auto"/>
              <w:right w:val="single" w:sz="4" w:space="0" w:color="auto"/>
            </w:tcBorders>
            <w:shd w:val="clear" w:color="auto" w:fill="auto"/>
            <w:noWrap/>
            <w:vAlign w:val="bottom"/>
            <w:hideMark/>
          </w:tcPr>
          <w:p w14:paraId="03CCC38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174A54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2F5228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77DD92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89FC32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Sławno (2)</w:t>
            </w:r>
          </w:p>
        </w:tc>
        <w:tc>
          <w:tcPr>
            <w:tcW w:w="992" w:type="dxa"/>
            <w:tcBorders>
              <w:top w:val="nil"/>
              <w:left w:val="nil"/>
              <w:bottom w:val="single" w:sz="4" w:space="0" w:color="auto"/>
              <w:right w:val="single" w:sz="4" w:space="0" w:color="auto"/>
            </w:tcBorders>
            <w:shd w:val="clear" w:color="auto" w:fill="auto"/>
            <w:noWrap/>
            <w:vAlign w:val="bottom"/>
            <w:hideMark/>
          </w:tcPr>
          <w:p w14:paraId="640EA6C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2120100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6614D00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468AFC6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1FFF4D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Żarnów (2)</w:t>
            </w:r>
          </w:p>
        </w:tc>
        <w:tc>
          <w:tcPr>
            <w:tcW w:w="992" w:type="dxa"/>
            <w:tcBorders>
              <w:top w:val="nil"/>
              <w:left w:val="nil"/>
              <w:bottom w:val="single" w:sz="4" w:space="0" w:color="auto"/>
              <w:right w:val="single" w:sz="4" w:space="0" w:color="auto"/>
            </w:tcBorders>
            <w:shd w:val="clear" w:color="auto" w:fill="auto"/>
            <w:noWrap/>
            <w:vAlign w:val="bottom"/>
            <w:hideMark/>
          </w:tcPr>
          <w:p w14:paraId="136005B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5C806C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5B8330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71041D2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D02836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Aleksandrów (2)</w:t>
            </w:r>
          </w:p>
        </w:tc>
        <w:tc>
          <w:tcPr>
            <w:tcW w:w="992" w:type="dxa"/>
            <w:tcBorders>
              <w:top w:val="nil"/>
              <w:left w:val="nil"/>
              <w:bottom w:val="single" w:sz="4" w:space="0" w:color="auto"/>
              <w:right w:val="single" w:sz="4" w:space="0" w:color="auto"/>
            </w:tcBorders>
            <w:shd w:val="clear" w:color="auto" w:fill="auto"/>
            <w:noWrap/>
            <w:vAlign w:val="bottom"/>
            <w:hideMark/>
          </w:tcPr>
          <w:p w14:paraId="44776A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42E019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4000D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09F346E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5DE3DA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Czarnocin (2)</w:t>
            </w:r>
          </w:p>
        </w:tc>
        <w:tc>
          <w:tcPr>
            <w:tcW w:w="992" w:type="dxa"/>
            <w:tcBorders>
              <w:top w:val="nil"/>
              <w:left w:val="nil"/>
              <w:bottom w:val="single" w:sz="4" w:space="0" w:color="auto"/>
              <w:right w:val="single" w:sz="4" w:space="0" w:color="auto"/>
            </w:tcBorders>
            <w:shd w:val="clear" w:color="auto" w:fill="auto"/>
            <w:noWrap/>
            <w:vAlign w:val="bottom"/>
            <w:hideMark/>
          </w:tcPr>
          <w:p w14:paraId="79F0E2C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9399AD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1F6890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4BD1D5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4F3EDB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Gorzkowice (2)</w:t>
            </w:r>
          </w:p>
        </w:tc>
        <w:tc>
          <w:tcPr>
            <w:tcW w:w="992" w:type="dxa"/>
            <w:tcBorders>
              <w:top w:val="nil"/>
              <w:left w:val="nil"/>
              <w:bottom w:val="single" w:sz="4" w:space="0" w:color="auto"/>
              <w:right w:val="single" w:sz="4" w:space="0" w:color="auto"/>
            </w:tcBorders>
            <w:shd w:val="clear" w:color="auto" w:fill="auto"/>
            <w:noWrap/>
            <w:vAlign w:val="bottom"/>
            <w:hideMark/>
          </w:tcPr>
          <w:p w14:paraId="2CF2C7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8DA049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EEF7DE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4645E49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61B956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Grabica (2)</w:t>
            </w:r>
          </w:p>
        </w:tc>
        <w:tc>
          <w:tcPr>
            <w:tcW w:w="992" w:type="dxa"/>
            <w:tcBorders>
              <w:top w:val="nil"/>
              <w:left w:val="nil"/>
              <w:bottom w:val="single" w:sz="4" w:space="0" w:color="auto"/>
              <w:right w:val="single" w:sz="4" w:space="0" w:color="auto"/>
            </w:tcBorders>
            <w:shd w:val="clear" w:color="auto" w:fill="auto"/>
            <w:noWrap/>
            <w:vAlign w:val="bottom"/>
            <w:hideMark/>
          </w:tcPr>
          <w:p w14:paraId="6B407C5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23EF1E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2774C8B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746458A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260085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Łęki Szlacheckie (2)</w:t>
            </w:r>
          </w:p>
        </w:tc>
        <w:tc>
          <w:tcPr>
            <w:tcW w:w="992" w:type="dxa"/>
            <w:tcBorders>
              <w:top w:val="nil"/>
              <w:left w:val="nil"/>
              <w:bottom w:val="single" w:sz="4" w:space="0" w:color="auto"/>
              <w:right w:val="single" w:sz="4" w:space="0" w:color="auto"/>
            </w:tcBorders>
            <w:shd w:val="clear" w:color="auto" w:fill="auto"/>
            <w:noWrap/>
            <w:vAlign w:val="bottom"/>
            <w:hideMark/>
          </w:tcPr>
          <w:p w14:paraId="392DD3D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E25BDB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8EB42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D4B734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8AB266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Moszczenica (2)</w:t>
            </w:r>
          </w:p>
        </w:tc>
        <w:tc>
          <w:tcPr>
            <w:tcW w:w="992" w:type="dxa"/>
            <w:tcBorders>
              <w:top w:val="nil"/>
              <w:left w:val="nil"/>
              <w:bottom w:val="single" w:sz="4" w:space="0" w:color="auto"/>
              <w:right w:val="single" w:sz="4" w:space="0" w:color="auto"/>
            </w:tcBorders>
            <w:shd w:val="clear" w:color="auto" w:fill="auto"/>
            <w:noWrap/>
            <w:vAlign w:val="bottom"/>
            <w:hideMark/>
          </w:tcPr>
          <w:p w14:paraId="68EC84B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54AB8D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5464778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64EC53D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2924BD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Ręczno (2)</w:t>
            </w:r>
          </w:p>
        </w:tc>
        <w:tc>
          <w:tcPr>
            <w:tcW w:w="992" w:type="dxa"/>
            <w:tcBorders>
              <w:top w:val="nil"/>
              <w:left w:val="nil"/>
              <w:bottom w:val="single" w:sz="4" w:space="0" w:color="auto"/>
              <w:right w:val="single" w:sz="4" w:space="0" w:color="auto"/>
            </w:tcBorders>
            <w:shd w:val="clear" w:color="auto" w:fill="auto"/>
            <w:noWrap/>
            <w:vAlign w:val="bottom"/>
            <w:hideMark/>
          </w:tcPr>
          <w:p w14:paraId="0173C01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09DBF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ECB36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E4AB21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9595A3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Rozprza (2)</w:t>
            </w:r>
          </w:p>
        </w:tc>
        <w:tc>
          <w:tcPr>
            <w:tcW w:w="992" w:type="dxa"/>
            <w:tcBorders>
              <w:top w:val="nil"/>
              <w:left w:val="nil"/>
              <w:bottom w:val="single" w:sz="4" w:space="0" w:color="auto"/>
              <w:right w:val="single" w:sz="4" w:space="0" w:color="auto"/>
            </w:tcBorders>
            <w:shd w:val="clear" w:color="auto" w:fill="auto"/>
            <w:noWrap/>
            <w:vAlign w:val="bottom"/>
            <w:hideMark/>
          </w:tcPr>
          <w:p w14:paraId="53E6B42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549A945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4939825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r>
      <w:tr w:rsidR="00985656" w:rsidRPr="00985656" w14:paraId="039B75E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29F6F8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Sulejów (3)</w:t>
            </w:r>
          </w:p>
        </w:tc>
        <w:tc>
          <w:tcPr>
            <w:tcW w:w="992" w:type="dxa"/>
            <w:tcBorders>
              <w:top w:val="nil"/>
              <w:left w:val="nil"/>
              <w:bottom w:val="single" w:sz="4" w:space="0" w:color="auto"/>
              <w:right w:val="single" w:sz="4" w:space="0" w:color="auto"/>
            </w:tcBorders>
            <w:shd w:val="clear" w:color="auto" w:fill="auto"/>
            <w:noWrap/>
            <w:vAlign w:val="bottom"/>
            <w:hideMark/>
          </w:tcPr>
          <w:p w14:paraId="49857C7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210471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427452D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r>
      <w:tr w:rsidR="00985656" w:rsidRPr="00985656" w14:paraId="0A9E60EF"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7BAD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Wola Krzysztoporska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96ED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E1668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CA1148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r>
      <w:tr w:rsidR="00985656" w:rsidRPr="00985656" w14:paraId="17E0A26C"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9600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Wolbórz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E5D70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7692A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4E45D6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50A02C1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FC3C6D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Radomsko (1)</w:t>
            </w:r>
          </w:p>
        </w:tc>
        <w:tc>
          <w:tcPr>
            <w:tcW w:w="992" w:type="dxa"/>
            <w:tcBorders>
              <w:top w:val="nil"/>
              <w:left w:val="nil"/>
              <w:bottom w:val="single" w:sz="4" w:space="0" w:color="auto"/>
              <w:right w:val="single" w:sz="4" w:space="0" w:color="auto"/>
            </w:tcBorders>
            <w:shd w:val="clear" w:color="auto" w:fill="auto"/>
            <w:noWrap/>
            <w:vAlign w:val="bottom"/>
            <w:hideMark/>
          </w:tcPr>
          <w:p w14:paraId="34AF725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992" w:type="dxa"/>
            <w:tcBorders>
              <w:top w:val="nil"/>
              <w:left w:val="nil"/>
              <w:bottom w:val="single" w:sz="4" w:space="0" w:color="auto"/>
              <w:right w:val="single" w:sz="4" w:space="0" w:color="auto"/>
            </w:tcBorders>
            <w:shd w:val="clear" w:color="auto" w:fill="auto"/>
            <w:noWrap/>
            <w:vAlign w:val="bottom"/>
            <w:hideMark/>
          </w:tcPr>
          <w:p w14:paraId="49C1ED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992" w:type="dxa"/>
            <w:tcBorders>
              <w:top w:val="nil"/>
              <w:left w:val="nil"/>
              <w:bottom w:val="single" w:sz="4" w:space="0" w:color="auto"/>
              <w:right w:val="single" w:sz="4" w:space="0" w:color="auto"/>
            </w:tcBorders>
            <w:shd w:val="clear" w:color="auto" w:fill="auto"/>
            <w:noWrap/>
            <w:vAlign w:val="bottom"/>
            <w:hideMark/>
          </w:tcPr>
          <w:p w14:paraId="2FAE66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20</w:t>
            </w:r>
          </w:p>
        </w:tc>
      </w:tr>
      <w:tr w:rsidR="00985656" w:rsidRPr="00985656" w14:paraId="7BF85DD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BC899D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Dobryszyce (2)</w:t>
            </w:r>
          </w:p>
        </w:tc>
        <w:tc>
          <w:tcPr>
            <w:tcW w:w="992" w:type="dxa"/>
            <w:tcBorders>
              <w:top w:val="nil"/>
              <w:left w:val="nil"/>
              <w:bottom w:val="single" w:sz="4" w:space="0" w:color="auto"/>
              <w:right w:val="single" w:sz="4" w:space="0" w:color="auto"/>
            </w:tcBorders>
            <w:shd w:val="clear" w:color="auto" w:fill="auto"/>
            <w:noWrap/>
            <w:vAlign w:val="bottom"/>
            <w:hideMark/>
          </w:tcPr>
          <w:p w14:paraId="49C3AAD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27F02F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0DA131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42461C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236230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Gidle (2)</w:t>
            </w:r>
          </w:p>
        </w:tc>
        <w:tc>
          <w:tcPr>
            <w:tcW w:w="992" w:type="dxa"/>
            <w:tcBorders>
              <w:top w:val="nil"/>
              <w:left w:val="nil"/>
              <w:bottom w:val="single" w:sz="4" w:space="0" w:color="auto"/>
              <w:right w:val="single" w:sz="4" w:space="0" w:color="auto"/>
            </w:tcBorders>
            <w:shd w:val="clear" w:color="auto" w:fill="auto"/>
            <w:noWrap/>
            <w:vAlign w:val="bottom"/>
            <w:hideMark/>
          </w:tcPr>
          <w:p w14:paraId="71EBB16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A022DD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0A5651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12ACD0D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2C6CB4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Gomunice (2)</w:t>
            </w:r>
          </w:p>
        </w:tc>
        <w:tc>
          <w:tcPr>
            <w:tcW w:w="992" w:type="dxa"/>
            <w:tcBorders>
              <w:top w:val="nil"/>
              <w:left w:val="nil"/>
              <w:bottom w:val="single" w:sz="4" w:space="0" w:color="auto"/>
              <w:right w:val="single" w:sz="4" w:space="0" w:color="auto"/>
            </w:tcBorders>
            <w:shd w:val="clear" w:color="auto" w:fill="auto"/>
            <w:noWrap/>
            <w:vAlign w:val="bottom"/>
            <w:hideMark/>
          </w:tcPr>
          <w:p w14:paraId="3F715C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AF2ADB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4AFE23B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3405333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AD3914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Kamieńsk (3)</w:t>
            </w:r>
          </w:p>
        </w:tc>
        <w:tc>
          <w:tcPr>
            <w:tcW w:w="992" w:type="dxa"/>
            <w:tcBorders>
              <w:top w:val="nil"/>
              <w:left w:val="nil"/>
              <w:bottom w:val="single" w:sz="4" w:space="0" w:color="auto"/>
              <w:right w:val="single" w:sz="4" w:space="0" w:color="auto"/>
            </w:tcBorders>
            <w:shd w:val="clear" w:color="auto" w:fill="auto"/>
            <w:noWrap/>
            <w:vAlign w:val="bottom"/>
            <w:hideMark/>
          </w:tcPr>
          <w:p w14:paraId="717949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54FA25C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1B87639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1C3E20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68B5D4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Kobiele Wielkie (2)</w:t>
            </w:r>
          </w:p>
        </w:tc>
        <w:tc>
          <w:tcPr>
            <w:tcW w:w="992" w:type="dxa"/>
            <w:tcBorders>
              <w:top w:val="nil"/>
              <w:left w:val="nil"/>
              <w:bottom w:val="single" w:sz="4" w:space="0" w:color="auto"/>
              <w:right w:val="single" w:sz="4" w:space="0" w:color="auto"/>
            </w:tcBorders>
            <w:shd w:val="clear" w:color="auto" w:fill="auto"/>
            <w:noWrap/>
            <w:vAlign w:val="bottom"/>
            <w:hideMark/>
          </w:tcPr>
          <w:p w14:paraId="6B86A73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7C9BFD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1D0C93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0C1E01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2C1FB7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Kodrąb (2)</w:t>
            </w:r>
          </w:p>
        </w:tc>
        <w:tc>
          <w:tcPr>
            <w:tcW w:w="992" w:type="dxa"/>
            <w:tcBorders>
              <w:top w:val="nil"/>
              <w:left w:val="nil"/>
              <w:bottom w:val="single" w:sz="4" w:space="0" w:color="auto"/>
              <w:right w:val="single" w:sz="4" w:space="0" w:color="auto"/>
            </w:tcBorders>
            <w:shd w:val="clear" w:color="auto" w:fill="auto"/>
            <w:noWrap/>
            <w:vAlign w:val="bottom"/>
            <w:hideMark/>
          </w:tcPr>
          <w:p w14:paraId="36D99A9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550C64D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5784E7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3B14F8F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8BF85C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Lgota Wielka (2)</w:t>
            </w:r>
          </w:p>
        </w:tc>
        <w:tc>
          <w:tcPr>
            <w:tcW w:w="992" w:type="dxa"/>
            <w:tcBorders>
              <w:top w:val="nil"/>
              <w:left w:val="nil"/>
              <w:bottom w:val="single" w:sz="4" w:space="0" w:color="auto"/>
              <w:right w:val="single" w:sz="4" w:space="0" w:color="auto"/>
            </w:tcBorders>
            <w:shd w:val="clear" w:color="auto" w:fill="auto"/>
            <w:noWrap/>
            <w:vAlign w:val="bottom"/>
            <w:hideMark/>
          </w:tcPr>
          <w:p w14:paraId="767C544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AB9DC9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751757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57885DD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E9F797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Ładzice (2)</w:t>
            </w:r>
          </w:p>
        </w:tc>
        <w:tc>
          <w:tcPr>
            <w:tcW w:w="992" w:type="dxa"/>
            <w:tcBorders>
              <w:top w:val="nil"/>
              <w:left w:val="nil"/>
              <w:bottom w:val="single" w:sz="4" w:space="0" w:color="auto"/>
              <w:right w:val="single" w:sz="4" w:space="0" w:color="auto"/>
            </w:tcBorders>
            <w:shd w:val="clear" w:color="auto" w:fill="auto"/>
            <w:noWrap/>
            <w:vAlign w:val="bottom"/>
            <w:hideMark/>
          </w:tcPr>
          <w:p w14:paraId="370489E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442A2B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20D647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32FB39B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584B81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Masłowice (2)</w:t>
            </w:r>
          </w:p>
        </w:tc>
        <w:tc>
          <w:tcPr>
            <w:tcW w:w="992" w:type="dxa"/>
            <w:tcBorders>
              <w:top w:val="nil"/>
              <w:left w:val="nil"/>
              <w:bottom w:val="single" w:sz="4" w:space="0" w:color="auto"/>
              <w:right w:val="single" w:sz="4" w:space="0" w:color="auto"/>
            </w:tcBorders>
            <w:shd w:val="clear" w:color="auto" w:fill="auto"/>
            <w:noWrap/>
            <w:vAlign w:val="bottom"/>
            <w:hideMark/>
          </w:tcPr>
          <w:p w14:paraId="6F97A3B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770C7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CAAE40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FA483C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AE0D78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Przedbórz (3)</w:t>
            </w:r>
          </w:p>
        </w:tc>
        <w:tc>
          <w:tcPr>
            <w:tcW w:w="992" w:type="dxa"/>
            <w:tcBorders>
              <w:top w:val="nil"/>
              <w:left w:val="nil"/>
              <w:bottom w:val="single" w:sz="4" w:space="0" w:color="auto"/>
              <w:right w:val="single" w:sz="4" w:space="0" w:color="auto"/>
            </w:tcBorders>
            <w:shd w:val="clear" w:color="auto" w:fill="auto"/>
            <w:noWrap/>
            <w:vAlign w:val="bottom"/>
            <w:hideMark/>
          </w:tcPr>
          <w:p w14:paraId="4EBA020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0EDB8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AB93EA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662383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560223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Radomsko (2)</w:t>
            </w:r>
          </w:p>
        </w:tc>
        <w:tc>
          <w:tcPr>
            <w:tcW w:w="992" w:type="dxa"/>
            <w:tcBorders>
              <w:top w:val="nil"/>
              <w:left w:val="nil"/>
              <w:bottom w:val="single" w:sz="4" w:space="0" w:color="auto"/>
              <w:right w:val="single" w:sz="4" w:space="0" w:color="auto"/>
            </w:tcBorders>
            <w:shd w:val="clear" w:color="auto" w:fill="auto"/>
            <w:noWrap/>
            <w:vAlign w:val="bottom"/>
            <w:hideMark/>
          </w:tcPr>
          <w:p w14:paraId="740E59C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6597C69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0AA992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5C3207D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1132B5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Wielgomłyny (2)</w:t>
            </w:r>
          </w:p>
        </w:tc>
        <w:tc>
          <w:tcPr>
            <w:tcW w:w="992" w:type="dxa"/>
            <w:tcBorders>
              <w:top w:val="nil"/>
              <w:left w:val="nil"/>
              <w:bottom w:val="single" w:sz="4" w:space="0" w:color="auto"/>
              <w:right w:val="single" w:sz="4" w:space="0" w:color="auto"/>
            </w:tcBorders>
            <w:shd w:val="clear" w:color="auto" w:fill="auto"/>
            <w:noWrap/>
            <w:vAlign w:val="bottom"/>
            <w:hideMark/>
          </w:tcPr>
          <w:p w14:paraId="7772532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7ED52B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68A217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094196C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6631BB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Żytno (2)</w:t>
            </w:r>
          </w:p>
        </w:tc>
        <w:tc>
          <w:tcPr>
            <w:tcW w:w="992" w:type="dxa"/>
            <w:tcBorders>
              <w:top w:val="nil"/>
              <w:left w:val="nil"/>
              <w:bottom w:val="single" w:sz="4" w:space="0" w:color="auto"/>
              <w:right w:val="single" w:sz="4" w:space="0" w:color="auto"/>
            </w:tcBorders>
            <w:shd w:val="clear" w:color="auto" w:fill="auto"/>
            <w:noWrap/>
            <w:vAlign w:val="bottom"/>
            <w:hideMark/>
          </w:tcPr>
          <w:p w14:paraId="232A40A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6FFEB7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2F9EE8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7C6D6C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41236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Tomaszów Mazowiecki (1)</w:t>
            </w:r>
          </w:p>
        </w:tc>
        <w:tc>
          <w:tcPr>
            <w:tcW w:w="992" w:type="dxa"/>
            <w:tcBorders>
              <w:top w:val="nil"/>
              <w:left w:val="nil"/>
              <w:bottom w:val="single" w:sz="4" w:space="0" w:color="auto"/>
              <w:right w:val="single" w:sz="4" w:space="0" w:color="auto"/>
            </w:tcBorders>
            <w:shd w:val="clear" w:color="auto" w:fill="auto"/>
            <w:noWrap/>
            <w:vAlign w:val="bottom"/>
            <w:hideMark/>
          </w:tcPr>
          <w:p w14:paraId="41F931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24</w:t>
            </w:r>
          </w:p>
        </w:tc>
        <w:tc>
          <w:tcPr>
            <w:tcW w:w="992" w:type="dxa"/>
            <w:tcBorders>
              <w:top w:val="nil"/>
              <w:left w:val="nil"/>
              <w:bottom w:val="single" w:sz="4" w:space="0" w:color="auto"/>
              <w:right w:val="single" w:sz="4" w:space="0" w:color="auto"/>
            </w:tcBorders>
            <w:shd w:val="clear" w:color="auto" w:fill="auto"/>
            <w:noWrap/>
            <w:vAlign w:val="bottom"/>
            <w:hideMark/>
          </w:tcPr>
          <w:p w14:paraId="0FEA86E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26</w:t>
            </w:r>
          </w:p>
        </w:tc>
        <w:tc>
          <w:tcPr>
            <w:tcW w:w="992" w:type="dxa"/>
            <w:tcBorders>
              <w:top w:val="nil"/>
              <w:left w:val="nil"/>
              <w:bottom w:val="single" w:sz="4" w:space="0" w:color="auto"/>
              <w:right w:val="single" w:sz="4" w:space="0" w:color="auto"/>
            </w:tcBorders>
            <w:shd w:val="clear" w:color="auto" w:fill="auto"/>
            <w:noWrap/>
            <w:vAlign w:val="bottom"/>
            <w:hideMark/>
          </w:tcPr>
          <w:p w14:paraId="334637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23</w:t>
            </w:r>
          </w:p>
        </w:tc>
      </w:tr>
      <w:tr w:rsidR="00985656" w:rsidRPr="00985656" w14:paraId="5E30BC7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229A08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Będków (2)</w:t>
            </w:r>
          </w:p>
        </w:tc>
        <w:tc>
          <w:tcPr>
            <w:tcW w:w="992" w:type="dxa"/>
            <w:tcBorders>
              <w:top w:val="nil"/>
              <w:left w:val="nil"/>
              <w:bottom w:val="single" w:sz="4" w:space="0" w:color="auto"/>
              <w:right w:val="single" w:sz="4" w:space="0" w:color="auto"/>
            </w:tcBorders>
            <w:shd w:val="clear" w:color="auto" w:fill="auto"/>
            <w:noWrap/>
            <w:vAlign w:val="bottom"/>
            <w:hideMark/>
          </w:tcPr>
          <w:p w14:paraId="61FF280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4AFE3C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AC2CC9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757F3F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EBBE14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Budziszewice (2)</w:t>
            </w:r>
          </w:p>
        </w:tc>
        <w:tc>
          <w:tcPr>
            <w:tcW w:w="992" w:type="dxa"/>
            <w:tcBorders>
              <w:top w:val="nil"/>
              <w:left w:val="nil"/>
              <w:bottom w:val="single" w:sz="4" w:space="0" w:color="auto"/>
              <w:right w:val="single" w:sz="4" w:space="0" w:color="auto"/>
            </w:tcBorders>
            <w:shd w:val="clear" w:color="auto" w:fill="auto"/>
            <w:noWrap/>
            <w:vAlign w:val="bottom"/>
            <w:hideMark/>
          </w:tcPr>
          <w:p w14:paraId="58BD25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6B64A81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0F92A1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B5950E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4367D4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Czerniewice (2)</w:t>
            </w:r>
          </w:p>
        </w:tc>
        <w:tc>
          <w:tcPr>
            <w:tcW w:w="992" w:type="dxa"/>
            <w:tcBorders>
              <w:top w:val="nil"/>
              <w:left w:val="nil"/>
              <w:bottom w:val="single" w:sz="4" w:space="0" w:color="auto"/>
              <w:right w:val="single" w:sz="4" w:space="0" w:color="auto"/>
            </w:tcBorders>
            <w:shd w:val="clear" w:color="auto" w:fill="auto"/>
            <w:noWrap/>
            <w:vAlign w:val="bottom"/>
            <w:hideMark/>
          </w:tcPr>
          <w:p w14:paraId="4970077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9DC67A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7816DA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4502E3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C826E1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Inowłódz (2)</w:t>
            </w:r>
          </w:p>
        </w:tc>
        <w:tc>
          <w:tcPr>
            <w:tcW w:w="992" w:type="dxa"/>
            <w:tcBorders>
              <w:top w:val="nil"/>
              <w:left w:val="nil"/>
              <w:bottom w:val="single" w:sz="4" w:space="0" w:color="auto"/>
              <w:right w:val="single" w:sz="4" w:space="0" w:color="auto"/>
            </w:tcBorders>
            <w:shd w:val="clear" w:color="auto" w:fill="auto"/>
            <w:noWrap/>
            <w:vAlign w:val="bottom"/>
            <w:hideMark/>
          </w:tcPr>
          <w:p w14:paraId="72C6219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3603E2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E0581C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0B30DBF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30AEBE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Lubochnia (2)</w:t>
            </w:r>
          </w:p>
        </w:tc>
        <w:tc>
          <w:tcPr>
            <w:tcW w:w="992" w:type="dxa"/>
            <w:tcBorders>
              <w:top w:val="nil"/>
              <w:left w:val="nil"/>
              <w:bottom w:val="single" w:sz="4" w:space="0" w:color="auto"/>
              <w:right w:val="single" w:sz="4" w:space="0" w:color="auto"/>
            </w:tcBorders>
            <w:shd w:val="clear" w:color="auto" w:fill="auto"/>
            <w:noWrap/>
            <w:vAlign w:val="bottom"/>
            <w:hideMark/>
          </w:tcPr>
          <w:p w14:paraId="6508953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1550735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A6476D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E007D3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C73913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Rokiciny (2)</w:t>
            </w:r>
          </w:p>
        </w:tc>
        <w:tc>
          <w:tcPr>
            <w:tcW w:w="992" w:type="dxa"/>
            <w:tcBorders>
              <w:top w:val="nil"/>
              <w:left w:val="nil"/>
              <w:bottom w:val="single" w:sz="4" w:space="0" w:color="auto"/>
              <w:right w:val="single" w:sz="4" w:space="0" w:color="auto"/>
            </w:tcBorders>
            <w:shd w:val="clear" w:color="auto" w:fill="auto"/>
            <w:noWrap/>
            <w:vAlign w:val="bottom"/>
            <w:hideMark/>
          </w:tcPr>
          <w:p w14:paraId="28968F7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30ADA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25E7D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EA6091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3D0CD9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Rzeczyca (2)</w:t>
            </w:r>
          </w:p>
        </w:tc>
        <w:tc>
          <w:tcPr>
            <w:tcW w:w="992" w:type="dxa"/>
            <w:tcBorders>
              <w:top w:val="nil"/>
              <w:left w:val="nil"/>
              <w:bottom w:val="single" w:sz="4" w:space="0" w:color="auto"/>
              <w:right w:val="single" w:sz="4" w:space="0" w:color="auto"/>
            </w:tcBorders>
            <w:shd w:val="clear" w:color="auto" w:fill="auto"/>
            <w:noWrap/>
            <w:vAlign w:val="bottom"/>
            <w:hideMark/>
          </w:tcPr>
          <w:p w14:paraId="6C6D256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240B5B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786EF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4668CD8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2B8267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Tomaszów Mazowiecki (2)</w:t>
            </w:r>
          </w:p>
        </w:tc>
        <w:tc>
          <w:tcPr>
            <w:tcW w:w="992" w:type="dxa"/>
            <w:tcBorders>
              <w:top w:val="nil"/>
              <w:left w:val="nil"/>
              <w:bottom w:val="single" w:sz="4" w:space="0" w:color="auto"/>
              <w:right w:val="single" w:sz="4" w:space="0" w:color="auto"/>
            </w:tcBorders>
            <w:shd w:val="clear" w:color="auto" w:fill="auto"/>
            <w:noWrap/>
            <w:vAlign w:val="bottom"/>
            <w:hideMark/>
          </w:tcPr>
          <w:p w14:paraId="3DA7FB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05D6D5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4B38357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1AEAFD1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DA2B5E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Ujazd (2)</w:t>
            </w:r>
          </w:p>
        </w:tc>
        <w:tc>
          <w:tcPr>
            <w:tcW w:w="992" w:type="dxa"/>
            <w:tcBorders>
              <w:top w:val="nil"/>
              <w:left w:val="nil"/>
              <w:bottom w:val="single" w:sz="4" w:space="0" w:color="auto"/>
              <w:right w:val="single" w:sz="4" w:space="0" w:color="auto"/>
            </w:tcBorders>
            <w:shd w:val="clear" w:color="auto" w:fill="auto"/>
            <w:noWrap/>
            <w:vAlign w:val="bottom"/>
            <w:hideMark/>
          </w:tcPr>
          <w:p w14:paraId="262A09C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5C7135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13D62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73BD965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3FCE29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Żelechlinek (2)</w:t>
            </w:r>
          </w:p>
        </w:tc>
        <w:tc>
          <w:tcPr>
            <w:tcW w:w="992" w:type="dxa"/>
            <w:tcBorders>
              <w:top w:val="nil"/>
              <w:left w:val="nil"/>
              <w:bottom w:val="single" w:sz="4" w:space="0" w:color="auto"/>
              <w:right w:val="single" w:sz="4" w:space="0" w:color="auto"/>
            </w:tcBorders>
            <w:shd w:val="clear" w:color="auto" w:fill="auto"/>
            <w:noWrap/>
            <w:vAlign w:val="bottom"/>
            <w:hideMark/>
          </w:tcPr>
          <w:p w14:paraId="578D25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CE762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3AC4AC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146423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B3EB1C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Piotrków Trybunalski (1)</w:t>
            </w:r>
          </w:p>
        </w:tc>
        <w:tc>
          <w:tcPr>
            <w:tcW w:w="992" w:type="dxa"/>
            <w:tcBorders>
              <w:top w:val="nil"/>
              <w:left w:val="nil"/>
              <w:bottom w:val="single" w:sz="4" w:space="0" w:color="auto"/>
              <w:right w:val="single" w:sz="4" w:space="0" w:color="auto"/>
            </w:tcBorders>
            <w:shd w:val="clear" w:color="auto" w:fill="auto"/>
            <w:noWrap/>
            <w:vAlign w:val="bottom"/>
            <w:hideMark/>
          </w:tcPr>
          <w:p w14:paraId="3F37BF8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27</w:t>
            </w:r>
          </w:p>
        </w:tc>
        <w:tc>
          <w:tcPr>
            <w:tcW w:w="992" w:type="dxa"/>
            <w:tcBorders>
              <w:top w:val="nil"/>
              <w:left w:val="nil"/>
              <w:bottom w:val="single" w:sz="4" w:space="0" w:color="auto"/>
              <w:right w:val="single" w:sz="4" w:space="0" w:color="auto"/>
            </w:tcBorders>
            <w:shd w:val="clear" w:color="auto" w:fill="auto"/>
            <w:noWrap/>
            <w:vAlign w:val="bottom"/>
            <w:hideMark/>
          </w:tcPr>
          <w:p w14:paraId="58BC089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28</w:t>
            </w:r>
          </w:p>
        </w:tc>
        <w:tc>
          <w:tcPr>
            <w:tcW w:w="992" w:type="dxa"/>
            <w:tcBorders>
              <w:top w:val="nil"/>
              <w:left w:val="nil"/>
              <w:bottom w:val="single" w:sz="4" w:space="0" w:color="auto"/>
              <w:right w:val="single" w:sz="4" w:space="0" w:color="auto"/>
            </w:tcBorders>
            <w:shd w:val="clear" w:color="auto" w:fill="auto"/>
            <w:noWrap/>
            <w:vAlign w:val="bottom"/>
            <w:hideMark/>
          </w:tcPr>
          <w:p w14:paraId="40A191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29</w:t>
            </w:r>
          </w:p>
        </w:tc>
      </w:tr>
      <w:tr w:rsidR="00985656" w:rsidRPr="00985656" w14:paraId="4D8D1B7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F661A8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Buczek (2)</w:t>
            </w:r>
          </w:p>
        </w:tc>
        <w:tc>
          <w:tcPr>
            <w:tcW w:w="992" w:type="dxa"/>
            <w:tcBorders>
              <w:top w:val="nil"/>
              <w:left w:val="nil"/>
              <w:bottom w:val="single" w:sz="4" w:space="0" w:color="auto"/>
              <w:right w:val="single" w:sz="4" w:space="0" w:color="auto"/>
            </w:tcBorders>
            <w:shd w:val="clear" w:color="auto" w:fill="auto"/>
            <w:noWrap/>
            <w:vAlign w:val="bottom"/>
            <w:hideMark/>
          </w:tcPr>
          <w:p w14:paraId="1B15A1B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7EA95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D78C7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52D5BEB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963353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Łask (3)</w:t>
            </w:r>
          </w:p>
        </w:tc>
        <w:tc>
          <w:tcPr>
            <w:tcW w:w="992" w:type="dxa"/>
            <w:tcBorders>
              <w:top w:val="nil"/>
              <w:left w:val="nil"/>
              <w:bottom w:val="single" w:sz="4" w:space="0" w:color="auto"/>
              <w:right w:val="single" w:sz="4" w:space="0" w:color="auto"/>
            </w:tcBorders>
            <w:shd w:val="clear" w:color="auto" w:fill="auto"/>
            <w:noWrap/>
            <w:vAlign w:val="bottom"/>
            <w:hideMark/>
          </w:tcPr>
          <w:p w14:paraId="2DFE47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19</w:t>
            </w:r>
          </w:p>
        </w:tc>
        <w:tc>
          <w:tcPr>
            <w:tcW w:w="992" w:type="dxa"/>
            <w:tcBorders>
              <w:top w:val="nil"/>
              <w:left w:val="nil"/>
              <w:bottom w:val="single" w:sz="4" w:space="0" w:color="auto"/>
              <w:right w:val="single" w:sz="4" w:space="0" w:color="auto"/>
            </w:tcBorders>
            <w:shd w:val="clear" w:color="auto" w:fill="auto"/>
            <w:noWrap/>
            <w:vAlign w:val="bottom"/>
            <w:hideMark/>
          </w:tcPr>
          <w:p w14:paraId="0F19C54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19</w:t>
            </w:r>
          </w:p>
        </w:tc>
        <w:tc>
          <w:tcPr>
            <w:tcW w:w="992" w:type="dxa"/>
            <w:tcBorders>
              <w:top w:val="nil"/>
              <w:left w:val="nil"/>
              <w:bottom w:val="single" w:sz="4" w:space="0" w:color="auto"/>
              <w:right w:val="single" w:sz="4" w:space="0" w:color="auto"/>
            </w:tcBorders>
            <w:shd w:val="clear" w:color="auto" w:fill="auto"/>
            <w:noWrap/>
            <w:vAlign w:val="bottom"/>
            <w:hideMark/>
          </w:tcPr>
          <w:p w14:paraId="6AB23C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19</w:t>
            </w:r>
          </w:p>
        </w:tc>
      </w:tr>
      <w:tr w:rsidR="00985656" w:rsidRPr="00985656" w14:paraId="088D9F4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D02DA9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Sędziejowice (2)</w:t>
            </w:r>
          </w:p>
        </w:tc>
        <w:tc>
          <w:tcPr>
            <w:tcW w:w="992" w:type="dxa"/>
            <w:tcBorders>
              <w:top w:val="nil"/>
              <w:left w:val="nil"/>
              <w:bottom w:val="single" w:sz="4" w:space="0" w:color="auto"/>
              <w:right w:val="single" w:sz="4" w:space="0" w:color="auto"/>
            </w:tcBorders>
            <w:shd w:val="clear" w:color="auto" w:fill="auto"/>
            <w:noWrap/>
            <w:vAlign w:val="bottom"/>
            <w:hideMark/>
          </w:tcPr>
          <w:p w14:paraId="218961E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E7C81B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9889A1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5DBA97C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C23748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Widawa (2)</w:t>
            </w:r>
          </w:p>
        </w:tc>
        <w:tc>
          <w:tcPr>
            <w:tcW w:w="992" w:type="dxa"/>
            <w:tcBorders>
              <w:top w:val="nil"/>
              <w:left w:val="nil"/>
              <w:bottom w:val="single" w:sz="4" w:space="0" w:color="auto"/>
              <w:right w:val="single" w:sz="4" w:space="0" w:color="auto"/>
            </w:tcBorders>
            <w:shd w:val="clear" w:color="auto" w:fill="auto"/>
            <w:noWrap/>
            <w:vAlign w:val="bottom"/>
            <w:hideMark/>
          </w:tcPr>
          <w:p w14:paraId="373A38C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FA227E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AE1A66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55DC6BC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A5ED5D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Wodzierady (2)</w:t>
            </w:r>
          </w:p>
        </w:tc>
        <w:tc>
          <w:tcPr>
            <w:tcW w:w="992" w:type="dxa"/>
            <w:tcBorders>
              <w:top w:val="nil"/>
              <w:left w:val="nil"/>
              <w:bottom w:val="single" w:sz="4" w:space="0" w:color="auto"/>
              <w:right w:val="single" w:sz="4" w:space="0" w:color="auto"/>
            </w:tcBorders>
            <w:shd w:val="clear" w:color="auto" w:fill="auto"/>
            <w:noWrap/>
            <w:vAlign w:val="bottom"/>
            <w:hideMark/>
          </w:tcPr>
          <w:p w14:paraId="033E535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90F762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134E90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105C26E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41E9AE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Działoszyn (3)</w:t>
            </w:r>
          </w:p>
        </w:tc>
        <w:tc>
          <w:tcPr>
            <w:tcW w:w="992" w:type="dxa"/>
            <w:tcBorders>
              <w:top w:val="nil"/>
              <w:left w:val="nil"/>
              <w:bottom w:val="single" w:sz="4" w:space="0" w:color="auto"/>
              <w:right w:val="single" w:sz="4" w:space="0" w:color="auto"/>
            </w:tcBorders>
            <w:shd w:val="clear" w:color="auto" w:fill="auto"/>
            <w:noWrap/>
            <w:vAlign w:val="bottom"/>
            <w:hideMark/>
          </w:tcPr>
          <w:p w14:paraId="252857B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17BB021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7C4C260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00561C2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A4C1FB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Kiełczygłów (2)</w:t>
            </w:r>
          </w:p>
        </w:tc>
        <w:tc>
          <w:tcPr>
            <w:tcW w:w="992" w:type="dxa"/>
            <w:tcBorders>
              <w:top w:val="nil"/>
              <w:left w:val="nil"/>
              <w:bottom w:val="single" w:sz="4" w:space="0" w:color="auto"/>
              <w:right w:val="single" w:sz="4" w:space="0" w:color="auto"/>
            </w:tcBorders>
            <w:shd w:val="clear" w:color="auto" w:fill="auto"/>
            <w:noWrap/>
            <w:vAlign w:val="bottom"/>
            <w:hideMark/>
          </w:tcPr>
          <w:p w14:paraId="156A70A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F6F713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157CCB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8936C6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28274B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Nowa Brzeźnica (2)</w:t>
            </w:r>
          </w:p>
        </w:tc>
        <w:tc>
          <w:tcPr>
            <w:tcW w:w="992" w:type="dxa"/>
            <w:tcBorders>
              <w:top w:val="nil"/>
              <w:left w:val="nil"/>
              <w:bottom w:val="single" w:sz="4" w:space="0" w:color="auto"/>
              <w:right w:val="single" w:sz="4" w:space="0" w:color="auto"/>
            </w:tcBorders>
            <w:shd w:val="clear" w:color="auto" w:fill="auto"/>
            <w:noWrap/>
            <w:vAlign w:val="bottom"/>
            <w:hideMark/>
          </w:tcPr>
          <w:p w14:paraId="61C51A1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1873C6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C2668E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167037D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AB2FA1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Pajęczno (3)</w:t>
            </w:r>
          </w:p>
        </w:tc>
        <w:tc>
          <w:tcPr>
            <w:tcW w:w="992" w:type="dxa"/>
            <w:tcBorders>
              <w:top w:val="nil"/>
              <w:left w:val="nil"/>
              <w:bottom w:val="single" w:sz="4" w:space="0" w:color="auto"/>
              <w:right w:val="single" w:sz="4" w:space="0" w:color="auto"/>
            </w:tcBorders>
            <w:shd w:val="clear" w:color="auto" w:fill="auto"/>
            <w:noWrap/>
            <w:vAlign w:val="bottom"/>
            <w:hideMark/>
          </w:tcPr>
          <w:p w14:paraId="5F305D0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D6DC33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6E7D20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7348CF3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A1B3E3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Rząśnia (2)</w:t>
            </w:r>
          </w:p>
        </w:tc>
        <w:tc>
          <w:tcPr>
            <w:tcW w:w="992" w:type="dxa"/>
            <w:tcBorders>
              <w:top w:val="nil"/>
              <w:left w:val="nil"/>
              <w:bottom w:val="single" w:sz="4" w:space="0" w:color="auto"/>
              <w:right w:val="single" w:sz="4" w:space="0" w:color="auto"/>
            </w:tcBorders>
            <w:shd w:val="clear" w:color="auto" w:fill="auto"/>
            <w:noWrap/>
            <w:vAlign w:val="bottom"/>
            <w:hideMark/>
          </w:tcPr>
          <w:p w14:paraId="322FDC7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12A8C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086DB1C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75420DE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B42613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Siemkowice (2)</w:t>
            </w:r>
          </w:p>
        </w:tc>
        <w:tc>
          <w:tcPr>
            <w:tcW w:w="992" w:type="dxa"/>
            <w:tcBorders>
              <w:top w:val="nil"/>
              <w:left w:val="nil"/>
              <w:bottom w:val="single" w:sz="4" w:space="0" w:color="auto"/>
              <w:right w:val="single" w:sz="4" w:space="0" w:color="auto"/>
            </w:tcBorders>
            <w:shd w:val="clear" w:color="auto" w:fill="auto"/>
            <w:noWrap/>
            <w:vAlign w:val="bottom"/>
            <w:hideMark/>
          </w:tcPr>
          <w:p w14:paraId="4C98A5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170FC2C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52B1421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79A2D35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21B453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Strzelce Wielkie (2)</w:t>
            </w:r>
          </w:p>
        </w:tc>
        <w:tc>
          <w:tcPr>
            <w:tcW w:w="992" w:type="dxa"/>
            <w:tcBorders>
              <w:top w:val="nil"/>
              <w:left w:val="nil"/>
              <w:bottom w:val="single" w:sz="4" w:space="0" w:color="auto"/>
              <w:right w:val="single" w:sz="4" w:space="0" w:color="auto"/>
            </w:tcBorders>
            <w:shd w:val="clear" w:color="auto" w:fill="auto"/>
            <w:noWrap/>
            <w:vAlign w:val="bottom"/>
            <w:hideMark/>
          </w:tcPr>
          <w:p w14:paraId="6B39EA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7F276D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BC542D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0A2AEC2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6921C7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Sulmierzyce (2)</w:t>
            </w:r>
          </w:p>
        </w:tc>
        <w:tc>
          <w:tcPr>
            <w:tcW w:w="992" w:type="dxa"/>
            <w:tcBorders>
              <w:top w:val="nil"/>
              <w:left w:val="nil"/>
              <w:bottom w:val="single" w:sz="4" w:space="0" w:color="auto"/>
              <w:right w:val="single" w:sz="4" w:space="0" w:color="auto"/>
            </w:tcBorders>
            <w:shd w:val="clear" w:color="auto" w:fill="auto"/>
            <w:noWrap/>
            <w:vAlign w:val="bottom"/>
            <w:hideMark/>
          </w:tcPr>
          <w:p w14:paraId="5E5A47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86312D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1BD65FE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0349A72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BB3557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Dalików (2)</w:t>
            </w:r>
          </w:p>
        </w:tc>
        <w:tc>
          <w:tcPr>
            <w:tcW w:w="992" w:type="dxa"/>
            <w:tcBorders>
              <w:top w:val="nil"/>
              <w:left w:val="nil"/>
              <w:bottom w:val="single" w:sz="4" w:space="0" w:color="auto"/>
              <w:right w:val="single" w:sz="4" w:space="0" w:color="auto"/>
            </w:tcBorders>
            <w:shd w:val="clear" w:color="auto" w:fill="auto"/>
            <w:noWrap/>
            <w:vAlign w:val="bottom"/>
            <w:hideMark/>
          </w:tcPr>
          <w:p w14:paraId="19E264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1D461EB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614B3F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10C480A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B9E96D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Pęczniew (2)</w:t>
            </w:r>
          </w:p>
        </w:tc>
        <w:tc>
          <w:tcPr>
            <w:tcW w:w="992" w:type="dxa"/>
            <w:tcBorders>
              <w:top w:val="nil"/>
              <w:left w:val="nil"/>
              <w:bottom w:val="single" w:sz="4" w:space="0" w:color="auto"/>
              <w:right w:val="single" w:sz="4" w:space="0" w:color="auto"/>
            </w:tcBorders>
            <w:shd w:val="clear" w:color="auto" w:fill="auto"/>
            <w:noWrap/>
            <w:vAlign w:val="bottom"/>
            <w:hideMark/>
          </w:tcPr>
          <w:p w14:paraId="4E0E039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AAB780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F28F17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8239BC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D877A0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Poddębice (3)</w:t>
            </w:r>
          </w:p>
        </w:tc>
        <w:tc>
          <w:tcPr>
            <w:tcW w:w="992" w:type="dxa"/>
            <w:tcBorders>
              <w:top w:val="nil"/>
              <w:left w:val="nil"/>
              <w:bottom w:val="single" w:sz="4" w:space="0" w:color="auto"/>
              <w:right w:val="single" w:sz="4" w:space="0" w:color="auto"/>
            </w:tcBorders>
            <w:shd w:val="clear" w:color="auto" w:fill="auto"/>
            <w:noWrap/>
            <w:vAlign w:val="bottom"/>
            <w:hideMark/>
          </w:tcPr>
          <w:p w14:paraId="31613AB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7A15F54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376EFE6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6F13BDC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91CD92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Uniejów (3)</w:t>
            </w:r>
          </w:p>
        </w:tc>
        <w:tc>
          <w:tcPr>
            <w:tcW w:w="992" w:type="dxa"/>
            <w:tcBorders>
              <w:top w:val="nil"/>
              <w:left w:val="nil"/>
              <w:bottom w:val="single" w:sz="4" w:space="0" w:color="auto"/>
              <w:right w:val="single" w:sz="4" w:space="0" w:color="auto"/>
            </w:tcBorders>
            <w:shd w:val="clear" w:color="auto" w:fill="auto"/>
            <w:noWrap/>
            <w:vAlign w:val="bottom"/>
            <w:hideMark/>
          </w:tcPr>
          <w:p w14:paraId="72C339D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68E6E9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135FC0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026191F"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4CF4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Wartkowice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D70384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52C98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D889A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467AEAFF"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E965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Zadzim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FAB73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5470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59D63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5022758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496004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Sieradz (1)</w:t>
            </w:r>
          </w:p>
        </w:tc>
        <w:tc>
          <w:tcPr>
            <w:tcW w:w="992" w:type="dxa"/>
            <w:tcBorders>
              <w:top w:val="nil"/>
              <w:left w:val="nil"/>
              <w:bottom w:val="single" w:sz="4" w:space="0" w:color="auto"/>
              <w:right w:val="single" w:sz="4" w:space="0" w:color="auto"/>
            </w:tcBorders>
            <w:shd w:val="clear" w:color="auto" w:fill="auto"/>
            <w:noWrap/>
            <w:vAlign w:val="bottom"/>
            <w:hideMark/>
          </w:tcPr>
          <w:p w14:paraId="399523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w:t>
            </w:r>
          </w:p>
        </w:tc>
        <w:tc>
          <w:tcPr>
            <w:tcW w:w="992" w:type="dxa"/>
            <w:tcBorders>
              <w:top w:val="nil"/>
              <w:left w:val="nil"/>
              <w:bottom w:val="single" w:sz="4" w:space="0" w:color="auto"/>
              <w:right w:val="single" w:sz="4" w:space="0" w:color="auto"/>
            </w:tcBorders>
            <w:shd w:val="clear" w:color="auto" w:fill="auto"/>
            <w:noWrap/>
            <w:vAlign w:val="bottom"/>
            <w:hideMark/>
          </w:tcPr>
          <w:p w14:paraId="297C9D4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15</w:t>
            </w:r>
          </w:p>
        </w:tc>
        <w:tc>
          <w:tcPr>
            <w:tcW w:w="992" w:type="dxa"/>
            <w:tcBorders>
              <w:top w:val="nil"/>
              <w:left w:val="nil"/>
              <w:bottom w:val="single" w:sz="4" w:space="0" w:color="auto"/>
              <w:right w:val="single" w:sz="4" w:space="0" w:color="auto"/>
            </w:tcBorders>
            <w:shd w:val="clear" w:color="auto" w:fill="auto"/>
            <w:noWrap/>
            <w:vAlign w:val="bottom"/>
            <w:hideMark/>
          </w:tcPr>
          <w:p w14:paraId="2CABA69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w:t>
            </w:r>
          </w:p>
        </w:tc>
      </w:tr>
      <w:tr w:rsidR="00985656" w:rsidRPr="00985656" w14:paraId="48886B2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50375E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Błaszki (3)</w:t>
            </w:r>
          </w:p>
        </w:tc>
        <w:tc>
          <w:tcPr>
            <w:tcW w:w="992" w:type="dxa"/>
            <w:tcBorders>
              <w:top w:val="nil"/>
              <w:left w:val="nil"/>
              <w:bottom w:val="single" w:sz="4" w:space="0" w:color="auto"/>
              <w:right w:val="single" w:sz="4" w:space="0" w:color="auto"/>
            </w:tcBorders>
            <w:shd w:val="clear" w:color="auto" w:fill="auto"/>
            <w:noWrap/>
            <w:vAlign w:val="bottom"/>
            <w:hideMark/>
          </w:tcPr>
          <w:p w14:paraId="00CE680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c>
          <w:tcPr>
            <w:tcW w:w="992" w:type="dxa"/>
            <w:tcBorders>
              <w:top w:val="nil"/>
              <w:left w:val="nil"/>
              <w:bottom w:val="single" w:sz="4" w:space="0" w:color="auto"/>
              <w:right w:val="single" w:sz="4" w:space="0" w:color="auto"/>
            </w:tcBorders>
            <w:shd w:val="clear" w:color="auto" w:fill="auto"/>
            <w:noWrap/>
            <w:vAlign w:val="bottom"/>
            <w:hideMark/>
          </w:tcPr>
          <w:p w14:paraId="097876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c>
          <w:tcPr>
            <w:tcW w:w="992" w:type="dxa"/>
            <w:tcBorders>
              <w:top w:val="nil"/>
              <w:left w:val="nil"/>
              <w:bottom w:val="single" w:sz="4" w:space="0" w:color="auto"/>
              <w:right w:val="single" w:sz="4" w:space="0" w:color="auto"/>
            </w:tcBorders>
            <w:shd w:val="clear" w:color="auto" w:fill="auto"/>
            <w:noWrap/>
            <w:vAlign w:val="bottom"/>
            <w:hideMark/>
          </w:tcPr>
          <w:p w14:paraId="6D53F26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1B162ED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83525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Brąszewice (2)</w:t>
            </w:r>
          </w:p>
        </w:tc>
        <w:tc>
          <w:tcPr>
            <w:tcW w:w="992" w:type="dxa"/>
            <w:tcBorders>
              <w:top w:val="nil"/>
              <w:left w:val="nil"/>
              <w:bottom w:val="single" w:sz="4" w:space="0" w:color="auto"/>
              <w:right w:val="single" w:sz="4" w:space="0" w:color="auto"/>
            </w:tcBorders>
            <w:shd w:val="clear" w:color="auto" w:fill="auto"/>
            <w:noWrap/>
            <w:vAlign w:val="bottom"/>
            <w:hideMark/>
          </w:tcPr>
          <w:p w14:paraId="2CFBB78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4FBC14D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7D78B7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4BE46C9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D102E2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Brzeźnio (2)</w:t>
            </w:r>
          </w:p>
        </w:tc>
        <w:tc>
          <w:tcPr>
            <w:tcW w:w="992" w:type="dxa"/>
            <w:tcBorders>
              <w:top w:val="nil"/>
              <w:left w:val="nil"/>
              <w:bottom w:val="single" w:sz="4" w:space="0" w:color="auto"/>
              <w:right w:val="single" w:sz="4" w:space="0" w:color="auto"/>
            </w:tcBorders>
            <w:shd w:val="clear" w:color="auto" w:fill="auto"/>
            <w:noWrap/>
            <w:vAlign w:val="bottom"/>
            <w:hideMark/>
          </w:tcPr>
          <w:p w14:paraId="30C7303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49066B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2C287E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5B8E1E4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526446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Burzenin (2)</w:t>
            </w:r>
          </w:p>
        </w:tc>
        <w:tc>
          <w:tcPr>
            <w:tcW w:w="992" w:type="dxa"/>
            <w:tcBorders>
              <w:top w:val="nil"/>
              <w:left w:val="nil"/>
              <w:bottom w:val="single" w:sz="4" w:space="0" w:color="auto"/>
              <w:right w:val="single" w:sz="4" w:space="0" w:color="auto"/>
            </w:tcBorders>
            <w:shd w:val="clear" w:color="auto" w:fill="auto"/>
            <w:noWrap/>
            <w:vAlign w:val="bottom"/>
            <w:hideMark/>
          </w:tcPr>
          <w:p w14:paraId="781C018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65749D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45C617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634C289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62D3F7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Goszczanów (2)</w:t>
            </w:r>
          </w:p>
        </w:tc>
        <w:tc>
          <w:tcPr>
            <w:tcW w:w="992" w:type="dxa"/>
            <w:tcBorders>
              <w:top w:val="nil"/>
              <w:left w:val="nil"/>
              <w:bottom w:val="single" w:sz="4" w:space="0" w:color="auto"/>
              <w:right w:val="single" w:sz="4" w:space="0" w:color="auto"/>
            </w:tcBorders>
            <w:shd w:val="clear" w:color="auto" w:fill="auto"/>
            <w:noWrap/>
            <w:vAlign w:val="bottom"/>
            <w:hideMark/>
          </w:tcPr>
          <w:p w14:paraId="40E8D41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3F1CFC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5606F0A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7C90F8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BBDF97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Klonowa (2)</w:t>
            </w:r>
          </w:p>
        </w:tc>
        <w:tc>
          <w:tcPr>
            <w:tcW w:w="992" w:type="dxa"/>
            <w:tcBorders>
              <w:top w:val="nil"/>
              <w:left w:val="nil"/>
              <w:bottom w:val="single" w:sz="4" w:space="0" w:color="auto"/>
              <w:right w:val="single" w:sz="4" w:space="0" w:color="auto"/>
            </w:tcBorders>
            <w:shd w:val="clear" w:color="auto" w:fill="auto"/>
            <w:noWrap/>
            <w:vAlign w:val="bottom"/>
            <w:hideMark/>
          </w:tcPr>
          <w:p w14:paraId="4218A83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6FB342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E0CB0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119C40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765568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Sieradz (2)</w:t>
            </w:r>
          </w:p>
        </w:tc>
        <w:tc>
          <w:tcPr>
            <w:tcW w:w="992" w:type="dxa"/>
            <w:tcBorders>
              <w:top w:val="nil"/>
              <w:left w:val="nil"/>
              <w:bottom w:val="single" w:sz="4" w:space="0" w:color="auto"/>
              <w:right w:val="single" w:sz="4" w:space="0" w:color="auto"/>
            </w:tcBorders>
            <w:shd w:val="clear" w:color="auto" w:fill="auto"/>
            <w:noWrap/>
            <w:vAlign w:val="bottom"/>
            <w:hideMark/>
          </w:tcPr>
          <w:p w14:paraId="45B4700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363981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5724FD6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46C9609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4827DE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Warta (3)</w:t>
            </w:r>
          </w:p>
        </w:tc>
        <w:tc>
          <w:tcPr>
            <w:tcW w:w="992" w:type="dxa"/>
            <w:tcBorders>
              <w:top w:val="nil"/>
              <w:left w:val="nil"/>
              <w:bottom w:val="single" w:sz="4" w:space="0" w:color="auto"/>
              <w:right w:val="single" w:sz="4" w:space="0" w:color="auto"/>
            </w:tcBorders>
            <w:shd w:val="clear" w:color="auto" w:fill="auto"/>
            <w:noWrap/>
            <w:vAlign w:val="bottom"/>
            <w:hideMark/>
          </w:tcPr>
          <w:p w14:paraId="6D24478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23D8EC9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53FA5CD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r>
      <w:tr w:rsidR="00985656" w:rsidRPr="00985656" w14:paraId="2E4EDE0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68BD76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Wróblew (2)</w:t>
            </w:r>
          </w:p>
        </w:tc>
        <w:tc>
          <w:tcPr>
            <w:tcW w:w="992" w:type="dxa"/>
            <w:tcBorders>
              <w:top w:val="nil"/>
              <w:left w:val="nil"/>
              <w:bottom w:val="single" w:sz="4" w:space="0" w:color="auto"/>
              <w:right w:val="single" w:sz="4" w:space="0" w:color="auto"/>
            </w:tcBorders>
            <w:shd w:val="clear" w:color="auto" w:fill="auto"/>
            <w:noWrap/>
            <w:vAlign w:val="bottom"/>
            <w:hideMark/>
          </w:tcPr>
          <w:p w14:paraId="2DD2592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9B276B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E80627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FDA64A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2A8881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Złoczew (3)</w:t>
            </w:r>
          </w:p>
        </w:tc>
        <w:tc>
          <w:tcPr>
            <w:tcW w:w="992" w:type="dxa"/>
            <w:tcBorders>
              <w:top w:val="nil"/>
              <w:left w:val="nil"/>
              <w:bottom w:val="single" w:sz="4" w:space="0" w:color="auto"/>
              <w:right w:val="single" w:sz="4" w:space="0" w:color="auto"/>
            </w:tcBorders>
            <w:shd w:val="clear" w:color="auto" w:fill="auto"/>
            <w:noWrap/>
            <w:vAlign w:val="bottom"/>
            <w:hideMark/>
          </w:tcPr>
          <w:p w14:paraId="367A84A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153F8C0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41ECADF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558A896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854FE1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Biała (2)</w:t>
            </w:r>
          </w:p>
        </w:tc>
        <w:tc>
          <w:tcPr>
            <w:tcW w:w="992" w:type="dxa"/>
            <w:tcBorders>
              <w:top w:val="nil"/>
              <w:left w:val="nil"/>
              <w:bottom w:val="single" w:sz="4" w:space="0" w:color="auto"/>
              <w:right w:val="single" w:sz="4" w:space="0" w:color="auto"/>
            </w:tcBorders>
            <w:shd w:val="clear" w:color="auto" w:fill="auto"/>
            <w:noWrap/>
            <w:vAlign w:val="bottom"/>
            <w:hideMark/>
          </w:tcPr>
          <w:p w14:paraId="1FA3950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1986ED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FE0939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7F1F7EB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EC713A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Czarnożyły (2)</w:t>
            </w:r>
          </w:p>
        </w:tc>
        <w:tc>
          <w:tcPr>
            <w:tcW w:w="992" w:type="dxa"/>
            <w:tcBorders>
              <w:top w:val="nil"/>
              <w:left w:val="nil"/>
              <w:bottom w:val="single" w:sz="4" w:space="0" w:color="auto"/>
              <w:right w:val="single" w:sz="4" w:space="0" w:color="auto"/>
            </w:tcBorders>
            <w:shd w:val="clear" w:color="auto" w:fill="auto"/>
            <w:noWrap/>
            <w:vAlign w:val="bottom"/>
            <w:hideMark/>
          </w:tcPr>
          <w:p w14:paraId="764AE86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2C3A5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16A6267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0BFA7C0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64E507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Konopnica (2)</w:t>
            </w:r>
          </w:p>
        </w:tc>
        <w:tc>
          <w:tcPr>
            <w:tcW w:w="992" w:type="dxa"/>
            <w:tcBorders>
              <w:top w:val="nil"/>
              <w:left w:val="nil"/>
              <w:bottom w:val="single" w:sz="4" w:space="0" w:color="auto"/>
              <w:right w:val="single" w:sz="4" w:space="0" w:color="auto"/>
            </w:tcBorders>
            <w:shd w:val="clear" w:color="auto" w:fill="auto"/>
            <w:noWrap/>
            <w:vAlign w:val="bottom"/>
            <w:hideMark/>
          </w:tcPr>
          <w:p w14:paraId="3571881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F7E063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0C1202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4A02934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37459C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Mokrsko (2)</w:t>
            </w:r>
          </w:p>
        </w:tc>
        <w:tc>
          <w:tcPr>
            <w:tcW w:w="992" w:type="dxa"/>
            <w:tcBorders>
              <w:top w:val="nil"/>
              <w:left w:val="nil"/>
              <w:bottom w:val="single" w:sz="4" w:space="0" w:color="auto"/>
              <w:right w:val="single" w:sz="4" w:space="0" w:color="auto"/>
            </w:tcBorders>
            <w:shd w:val="clear" w:color="auto" w:fill="auto"/>
            <w:noWrap/>
            <w:vAlign w:val="bottom"/>
            <w:hideMark/>
          </w:tcPr>
          <w:p w14:paraId="41A41E3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5027DEB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2496D8A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7E10440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FD7DF8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Osjaków (2)</w:t>
            </w:r>
          </w:p>
        </w:tc>
        <w:tc>
          <w:tcPr>
            <w:tcW w:w="992" w:type="dxa"/>
            <w:tcBorders>
              <w:top w:val="nil"/>
              <w:left w:val="nil"/>
              <w:bottom w:val="single" w:sz="4" w:space="0" w:color="auto"/>
              <w:right w:val="single" w:sz="4" w:space="0" w:color="auto"/>
            </w:tcBorders>
            <w:shd w:val="clear" w:color="auto" w:fill="auto"/>
            <w:noWrap/>
            <w:vAlign w:val="bottom"/>
            <w:hideMark/>
          </w:tcPr>
          <w:p w14:paraId="77A64F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23A251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BAE701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7D59E32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10DC60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Ostrówek (2)</w:t>
            </w:r>
          </w:p>
        </w:tc>
        <w:tc>
          <w:tcPr>
            <w:tcW w:w="992" w:type="dxa"/>
            <w:tcBorders>
              <w:top w:val="nil"/>
              <w:left w:val="nil"/>
              <w:bottom w:val="single" w:sz="4" w:space="0" w:color="auto"/>
              <w:right w:val="single" w:sz="4" w:space="0" w:color="auto"/>
            </w:tcBorders>
            <w:shd w:val="clear" w:color="auto" w:fill="auto"/>
            <w:noWrap/>
            <w:vAlign w:val="bottom"/>
            <w:hideMark/>
          </w:tcPr>
          <w:p w14:paraId="187321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13E6BF8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64F5A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E54CB0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C6D043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Pątnów (2)</w:t>
            </w:r>
          </w:p>
        </w:tc>
        <w:tc>
          <w:tcPr>
            <w:tcW w:w="992" w:type="dxa"/>
            <w:tcBorders>
              <w:top w:val="nil"/>
              <w:left w:val="nil"/>
              <w:bottom w:val="single" w:sz="4" w:space="0" w:color="auto"/>
              <w:right w:val="single" w:sz="4" w:space="0" w:color="auto"/>
            </w:tcBorders>
            <w:shd w:val="clear" w:color="auto" w:fill="auto"/>
            <w:noWrap/>
            <w:vAlign w:val="bottom"/>
            <w:hideMark/>
          </w:tcPr>
          <w:p w14:paraId="7D48C91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6C56657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497F93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r>
      <w:tr w:rsidR="00985656" w:rsidRPr="00985656" w14:paraId="1F00379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5FE8D6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Skomlin (2)</w:t>
            </w:r>
          </w:p>
        </w:tc>
        <w:tc>
          <w:tcPr>
            <w:tcW w:w="992" w:type="dxa"/>
            <w:tcBorders>
              <w:top w:val="nil"/>
              <w:left w:val="nil"/>
              <w:bottom w:val="single" w:sz="4" w:space="0" w:color="auto"/>
              <w:right w:val="single" w:sz="4" w:space="0" w:color="auto"/>
            </w:tcBorders>
            <w:shd w:val="clear" w:color="auto" w:fill="auto"/>
            <w:noWrap/>
            <w:vAlign w:val="bottom"/>
            <w:hideMark/>
          </w:tcPr>
          <w:p w14:paraId="2184C1C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D09C8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B524A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8F40C2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66051E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Wieluń (3)</w:t>
            </w:r>
          </w:p>
        </w:tc>
        <w:tc>
          <w:tcPr>
            <w:tcW w:w="992" w:type="dxa"/>
            <w:tcBorders>
              <w:top w:val="nil"/>
              <w:left w:val="nil"/>
              <w:bottom w:val="single" w:sz="4" w:space="0" w:color="auto"/>
              <w:right w:val="single" w:sz="4" w:space="0" w:color="auto"/>
            </w:tcBorders>
            <w:shd w:val="clear" w:color="auto" w:fill="auto"/>
            <w:noWrap/>
            <w:vAlign w:val="bottom"/>
            <w:hideMark/>
          </w:tcPr>
          <w:p w14:paraId="1833B6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w:t>
            </w:r>
          </w:p>
        </w:tc>
        <w:tc>
          <w:tcPr>
            <w:tcW w:w="992" w:type="dxa"/>
            <w:tcBorders>
              <w:top w:val="nil"/>
              <w:left w:val="nil"/>
              <w:bottom w:val="single" w:sz="4" w:space="0" w:color="auto"/>
              <w:right w:val="single" w:sz="4" w:space="0" w:color="auto"/>
            </w:tcBorders>
            <w:shd w:val="clear" w:color="auto" w:fill="auto"/>
            <w:noWrap/>
            <w:vAlign w:val="bottom"/>
            <w:hideMark/>
          </w:tcPr>
          <w:p w14:paraId="12FDAD6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w:t>
            </w:r>
          </w:p>
        </w:tc>
        <w:tc>
          <w:tcPr>
            <w:tcW w:w="992" w:type="dxa"/>
            <w:tcBorders>
              <w:top w:val="nil"/>
              <w:left w:val="nil"/>
              <w:bottom w:val="single" w:sz="4" w:space="0" w:color="auto"/>
              <w:right w:val="single" w:sz="4" w:space="0" w:color="auto"/>
            </w:tcBorders>
            <w:shd w:val="clear" w:color="auto" w:fill="auto"/>
            <w:noWrap/>
            <w:vAlign w:val="bottom"/>
            <w:hideMark/>
          </w:tcPr>
          <w:p w14:paraId="28F1A28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w:t>
            </w:r>
          </w:p>
        </w:tc>
      </w:tr>
      <w:tr w:rsidR="00985656" w:rsidRPr="00985656" w14:paraId="0E64396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582ED1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Wierzchlas (2)</w:t>
            </w:r>
          </w:p>
        </w:tc>
        <w:tc>
          <w:tcPr>
            <w:tcW w:w="992" w:type="dxa"/>
            <w:tcBorders>
              <w:top w:val="nil"/>
              <w:left w:val="nil"/>
              <w:bottom w:val="single" w:sz="4" w:space="0" w:color="auto"/>
              <w:right w:val="single" w:sz="4" w:space="0" w:color="auto"/>
            </w:tcBorders>
            <w:shd w:val="clear" w:color="auto" w:fill="auto"/>
            <w:noWrap/>
            <w:vAlign w:val="bottom"/>
            <w:hideMark/>
          </w:tcPr>
          <w:p w14:paraId="2ACF4D2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6DD070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7076889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2E1ED16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5FB88E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Bolesławiec (2)</w:t>
            </w:r>
          </w:p>
        </w:tc>
        <w:tc>
          <w:tcPr>
            <w:tcW w:w="992" w:type="dxa"/>
            <w:tcBorders>
              <w:top w:val="nil"/>
              <w:left w:val="nil"/>
              <w:bottom w:val="single" w:sz="4" w:space="0" w:color="auto"/>
              <w:right w:val="single" w:sz="4" w:space="0" w:color="auto"/>
            </w:tcBorders>
            <w:shd w:val="clear" w:color="auto" w:fill="auto"/>
            <w:noWrap/>
            <w:vAlign w:val="bottom"/>
            <w:hideMark/>
          </w:tcPr>
          <w:p w14:paraId="0DBECC6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BB422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8995A0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7757835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F5310D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Czastary (2)</w:t>
            </w:r>
          </w:p>
        </w:tc>
        <w:tc>
          <w:tcPr>
            <w:tcW w:w="992" w:type="dxa"/>
            <w:tcBorders>
              <w:top w:val="nil"/>
              <w:left w:val="nil"/>
              <w:bottom w:val="single" w:sz="4" w:space="0" w:color="auto"/>
              <w:right w:val="single" w:sz="4" w:space="0" w:color="auto"/>
            </w:tcBorders>
            <w:shd w:val="clear" w:color="auto" w:fill="auto"/>
            <w:noWrap/>
            <w:vAlign w:val="bottom"/>
            <w:hideMark/>
          </w:tcPr>
          <w:p w14:paraId="60B9CE1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32415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2A46C09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0F3F0E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357D2E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Galewice (2)</w:t>
            </w:r>
          </w:p>
        </w:tc>
        <w:tc>
          <w:tcPr>
            <w:tcW w:w="992" w:type="dxa"/>
            <w:tcBorders>
              <w:top w:val="nil"/>
              <w:left w:val="nil"/>
              <w:bottom w:val="single" w:sz="4" w:space="0" w:color="auto"/>
              <w:right w:val="single" w:sz="4" w:space="0" w:color="auto"/>
            </w:tcBorders>
            <w:shd w:val="clear" w:color="auto" w:fill="auto"/>
            <w:noWrap/>
            <w:vAlign w:val="bottom"/>
            <w:hideMark/>
          </w:tcPr>
          <w:p w14:paraId="0B4246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089A55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23DBC3D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077040B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96EC9A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Lututów (2)</w:t>
            </w:r>
          </w:p>
        </w:tc>
        <w:tc>
          <w:tcPr>
            <w:tcW w:w="992" w:type="dxa"/>
            <w:tcBorders>
              <w:top w:val="nil"/>
              <w:left w:val="nil"/>
              <w:bottom w:val="single" w:sz="4" w:space="0" w:color="auto"/>
              <w:right w:val="single" w:sz="4" w:space="0" w:color="auto"/>
            </w:tcBorders>
            <w:shd w:val="clear" w:color="auto" w:fill="auto"/>
            <w:noWrap/>
            <w:vAlign w:val="bottom"/>
            <w:hideMark/>
          </w:tcPr>
          <w:p w14:paraId="5A3AFAC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23B3D92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459F32E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4A8B6D6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86FE89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Łubnice (2)</w:t>
            </w:r>
          </w:p>
        </w:tc>
        <w:tc>
          <w:tcPr>
            <w:tcW w:w="992" w:type="dxa"/>
            <w:tcBorders>
              <w:top w:val="nil"/>
              <w:left w:val="nil"/>
              <w:bottom w:val="single" w:sz="4" w:space="0" w:color="auto"/>
              <w:right w:val="single" w:sz="4" w:space="0" w:color="auto"/>
            </w:tcBorders>
            <w:shd w:val="clear" w:color="auto" w:fill="auto"/>
            <w:noWrap/>
            <w:vAlign w:val="bottom"/>
            <w:hideMark/>
          </w:tcPr>
          <w:p w14:paraId="783C1FC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59C3DF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601B5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5105A47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1F1767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Sokolniki (2)</w:t>
            </w:r>
          </w:p>
        </w:tc>
        <w:tc>
          <w:tcPr>
            <w:tcW w:w="992" w:type="dxa"/>
            <w:tcBorders>
              <w:top w:val="nil"/>
              <w:left w:val="nil"/>
              <w:bottom w:val="single" w:sz="4" w:space="0" w:color="auto"/>
              <w:right w:val="single" w:sz="4" w:space="0" w:color="auto"/>
            </w:tcBorders>
            <w:shd w:val="clear" w:color="auto" w:fill="auto"/>
            <w:noWrap/>
            <w:vAlign w:val="bottom"/>
            <w:hideMark/>
          </w:tcPr>
          <w:p w14:paraId="075A8FD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384D186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00AEE7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2C4FD24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082D90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Wieruszów (3)</w:t>
            </w:r>
          </w:p>
        </w:tc>
        <w:tc>
          <w:tcPr>
            <w:tcW w:w="992" w:type="dxa"/>
            <w:tcBorders>
              <w:top w:val="nil"/>
              <w:left w:val="nil"/>
              <w:bottom w:val="single" w:sz="4" w:space="0" w:color="auto"/>
              <w:right w:val="single" w:sz="4" w:space="0" w:color="auto"/>
            </w:tcBorders>
            <w:shd w:val="clear" w:color="auto" w:fill="auto"/>
            <w:noWrap/>
            <w:vAlign w:val="bottom"/>
            <w:hideMark/>
          </w:tcPr>
          <w:p w14:paraId="16CD7DA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645B00E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c>
          <w:tcPr>
            <w:tcW w:w="992" w:type="dxa"/>
            <w:tcBorders>
              <w:top w:val="nil"/>
              <w:left w:val="nil"/>
              <w:bottom w:val="single" w:sz="4" w:space="0" w:color="auto"/>
              <w:right w:val="single" w:sz="4" w:space="0" w:color="auto"/>
            </w:tcBorders>
            <w:shd w:val="clear" w:color="auto" w:fill="auto"/>
            <w:noWrap/>
            <w:vAlign w:val="bottom"/>
            <w:hideMark/>
          </w:tcPr>
          <w:p w14:paraId="123F955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r>
      <w:tr w:rsidR="00985656" w:rsidRPr="00985656" w14:paraId="4AECE6D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D432B8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Zduńska Wola (1)</w:t>
            </w:r>
          </w:p>
        </w:tc>
        <w:tc>
          <w:tcPr>
            <w:tcW w:w="992" w:type="dxa"/>
            <w:tcBorders>
              <w:top w:val="nil"/>
              <w:left w:val="nil"/>
              <w:bottom w:val="single" w:sz="4" w:space="0" w:color="auto"/>
              <w:right w:val="single" w:sz="4" w:space="0" w:color="auto"/>
            </w:tcBorders>
            <w:shd w:val="clear" w:color="auto" w:fill="auto"/>
            <w:noWrap/>
            <w:vAlign w:val="bottom"/>
            <w:hideMark/>
          </w:tcPr>
          <w:p w14:paraId="64E9172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18</w:t>
            </w:r>
          </w:p>
        </w:tc>
        <w:tc>
          <w:tcPr>
            <w:tcW w:w="992" w:type="dxa"/>
            <w:tcBorders>
              <w:top w:val="nil"/>
              <w:left w:val="nil"/>
              <w:bottom w:val="single" w:sz="4" w:space="0" w:color="auto"/>
              <w:right w:val="single" w:sz="4" w:space="0" w:color="auto"/>
            </w:tcBorders>
            <w:shd w:val="clear" w:color="auto" w:fill="auto"/>
            <w:noWrap/>
            <w:vAlign w:val="bottom"/>
            <w:hideMark/>
          </w:tcPr>
          <w:p w14:paraId="5D2945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992" w:type="dxa"/>
            <w:tcBorders>
              <w:top w:val="nil"/>
              <w:left w:val="nil"/>
              <w:bottom w:val="single" w:sz="4" w:space="0" w:color="auto"/>
              <w:right w:val="single" w:sz="4" w:space="0" w:color="auto"/>
            </w:tcBorders>
            <w:shd w:val="clear" w:color="auto" w:fill="auto"/>
            <w:noWrap/>
            <w:vAlign w:val="bottom"/>
            <w:hideMark/>
          </w:tcPr>
          <w:p w14:paraId="1355500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19</w:t>
            </w:r>
          </w:p>
        </w:tc>
      </w:tr>
      <w:tr w:rsidR="00985656" w:rsidRPr="00985656" w14:paraId="41C7682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D60204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Szadek (3)</w:t>
            </w:r>
          </w:p>
        </w:tc>
        <w:tc>
          <w:tcPr>
            <w:tcW w:w="992" w:type="dxa"/>
            <w:tcBorders>
              <w:top w:val="nil"/>
              <w:left w:val="nil"/>
              <w:bottom w:val="single" w:sz="4" w:space="0" w:color="auto"/>
              <w:right w:val="single" w:sz="4" w:space="0" w:color="auto"/>
            </w:tcBorders>
            <w:shd w:val="clear" w:color="auto" w:fill="auto"/>
            <w:noWrap/>
            <w:vAlign w:val="bottom"/>
            <w:hideMark/>
          </w:tcPr>
          <w:p w14:paraId="6BC2B4F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27A4F65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E8B51A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6B96DC7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9F371E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Zapolice (2)</w:t>
            </w:r>
          </w:p>
        </w:tc>
        <w:tc>
          <w:tcPr>
            <w:tcW w:w="992" w:type="dxa"/>
            <w:tcBorders>
              <w:top w:val="nil"/>
              <w:left w:val="nil"/>
              <w:bottom w:val="single" w:sz="4" w:space="0" w:color="auto"/>
              <w:right w:val="single" w:sz="4" w:space="0" w:color="auto"/>
            </w:tcBorders>
            <w:shd w:val="clear" w:color="auto" w:fill="auto"/>
            <w:noWrap/>
            <w:vAlign w:val="bottom"/>
            <w:hideMark/>
          </w:tcPr>
          <w:p w14:paraId="2B65FE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2DC264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2B457B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717C6AC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5953DF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Zduńska Wola (2)</w:t>
            </w:r>
          </w:p>
        </w:tc>
        <w:tc>
          <w:tcPr>
            <w:tcW w:w="992" w:type="dxa"/>
            <w:tcBorders>
              <w:top w:val="nil"/>
              <w:left w:val="nil"/>
              <w:bottom w:val="single" w:sz="4" w:space="0" w:color="auto"/>
              <w:right w:val="single" w:sz="4" w:space="0" w:color="auto"/>
            </w:tcBorders>
            <w:shd w:val="clear" w:color="auto" w:fill="auto"/>
            <w:noWrap/>
            <w:vAlign w:val="bottom"/>
            <w:hideMark/>
          </w:tcPr>
          <w:p w14:paraId="1976FA2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0466B62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7367D5A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r>
      <w:tr w:rsidR="00985656" w:rsidRPr="00985656" w14:paraId="1A89D27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D19C2C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Kutno (1)</w:t>
            </w:r>
          </w:p>
        </w:tc>
        <w:tc>
          <w:tcPr>
            <w:tcW w:w="992" w:type="dxa"/>
            <w:tcBorders>
              <w:top w:val="nil"/>
              <w:left w:val="nil"/>
              <w:bottom w:val="single" w:sz="4" w:space="0" w:color="auto"/>
              <w:right w:val="single" w:sz="4" w:space="0" w:color="auto"/>
            </w:tcBorders>
            <w:shd w:val="clear" w:color="auto" w:fill="auto"/>
            <w:noWrap/>
            <w:vAlign w:val="bottom"/>
            <w:hideMark/>
          </w:tcPr>
          <w:p w14:paraId="70529F8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2CBE668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1F6FAE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r>
      <w:tr w:rsidR="00985656" w:rsidRPr="00985656" w14:paraId="63BB209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5CD40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Bedlno (2)</w:t>
            </w:r>
          </w:p>
        </w:tc>
        <w:tc>
          <w:tcPr>
            <w:tcW w:w="992" w:type="dxa"/>
            <w:tcBorders>
              <w:top w:val="nil"/>
              <w:left w:val="nil"/>
              <w:bottom w:val="single" w:sz="4" w:space="0" w:color="auto"/>
              <w:right w:val="single" w:sz="4" w:space="0" w:color="auto"/>
            </w:tcBorders>
            <w:shd w:val="clear" w:color="auto" w:fill="auto"/>
            <w:noWrap/>
            <w:vAlign w:val="bottom"/>
            <w:hideMark/>
          </w:tcPr>
          <w:p w14:paraId="683E3F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37100A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7D70996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2F9C5EF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CDE6F5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Dąbrowice (2)</w:t>
            </w:r>
          </w:p>
        </w:tc>
        <w:tc>
          <w:tcPr>
            <w:tcW w:w="992" w:type="dxa"/>
            <w:tcBorders>
              <w:top w:val="nil"/>
              <w:left w:val="nil"/>
              <w:bottom w:val="single" w:sz="4" w:space="0" w:color="auto"/>
              <w:right w:val="single" w:sz="4" w:space="0" w:color="auto"/>
            </w:tcBorders>
            <w:shd w:val="clear" w:color="auto" w:fill="auto"/>
            <w:noWrap/>
            <w:vAlign w:val="bottom"/>
            <w:hideMark/>
          </w:tcPr>
          <w:p w14:paraId="1C631E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18A551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2EED63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BCB5E9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CF4B81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Krośniewice (3)</w:t>
            </w:r>
          </w:p>
        </w:tc>
        <w:tc>
          <w:tcPr>
            <w:tcW w:w="992" w:type="dxa"/>
            <w:tcBorders>
              <w:top w:val="nil"/>
              <w:left w:val="nil"/>
              <w:bottom w:val="single" w:sz="4" w:space="0" w:color="auto"/>
              <w:right w:val="single" w:sz="4" w:space="0" w:color="auto"/>
            </w:tcBorders>
            <w:shd w:val="clear" w:color="auto" w:fill="auto"/>
            <w:noWrap/>
            <w:vAlign w:val="bottom"/>
            <w:hideMark/>
          </w:tcPr>
          <w:p w14:paraId="7346722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7096971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C30161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80FAB7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3F9C87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Krzyżanów (2)</w:t>
            </w:r>
          </w:p>
        </w:tc>
        <w:tc>
          <w:tcPr>
            <w:tcW w:w="992" w:type="dxa"/>
            <w:tcBorders>
              <w:top w:val="nil"/>
              <w:left w:val="nil"/>
              <w:bottom w:val="single" w:sz="4" w:space="0" w:color="auto"/>
              <w:right w:val="single" w:sz="4" w:space="0" w:color="auto"/>
            </w:tcBorders>
            <w:shd w:val="clear" w:color="auto" w:fill="auto"/>
            <w:noWrap/>
            <w:vAlign w:val="bottom"/>
            <w:hideMark/>
          </w:tcPr>
          <w:p w14:paraId="208B3FE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191EC11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4BE1FF6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2AEE140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C31018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Kutno (2)</w:t>
            </w:r>
          </w:p>
        </w:tc>
        <w:tc>
          <w:tcPr>
            <w:tcW w:w="992" w:type="dxa"/>
            <w:tcBorders>
              <w:top w:val="nil"/>
              <w:left w:val="nil"/>
              <w:bottom w:val="single" w:sz="4" w:space="0" w:color="auto"/>
              <w:right w:val="single" w:sz="4" w:space="0" w:color="auto"/>
            </w:tcBorders>
            <w:shd w:val="clear" w:color="auto" w:fill="auto"/>
            <w:noWrap/>
            <w:vAlign w:val="bottom"/>
            <w:hideMark/>
          </w:tcPr>
          <w:p w14:paraId="0F13FB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0C9B698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412B086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7923D96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A83751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Łanięta (2)</w:t>
            </w:r>
          </w:p>
        </w:tc>
        <w:tc>
          <w:tcPr>
            <w:tcW w:w="992" w:type="dxa"/>
            <w:tcBorders>
              <w:top w:val="nil"/>
              <w:left w:val="nil"/>
              <w:bottom w:val="single" w:sz="4" w:space="0" w:color="auto"/>
              <w:right w:val="single" w:sz="4" w:space="0" w:color="auto"/>
            </w:tcBorders>
            <w:shd w:val="clear" w:color="auto" w:fill="auto"/>
            <w:noWrap/>
            <w:vAlign w:val="bottom"/>
            <w:hideMark/>
          </w:tcPr>
          <w:p w14:paraId="702FA25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E7392C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2D3F9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97C5A2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F586F1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Nowe Ostrowy (2)</w:t>
            </w:r>
          </w:p>
        </w:tc>
        <w:tc>
          <w:tcPr>
            <w:tcW w:w="992" w:type="dxa"/>
            <w:tcBorders>
              <w:top w:val="nil"/>
              <w:left w:val="nil"/>
              <w:bottom w:val="single" w:sz="4" w:space="0" w:color="auto"/>
              <w:right w:val="single" w:sz="4" w:space="0" w:color="auto"/>
            </w:tcBorders>
            <w:shd w:val="clear" w:color="auto" w:fill="auto"/>
            <w:noWrap/>
            <w:vAlign w:val="bottom"/>
            <w:hideMark/>
          </w:tcPr>
          <w:p w14:paraId="2EAB304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86718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2625215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450BBE9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29C2ED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Oporów (2)</w:t>
            </w:r>
          </w:p>
        </w:tc>
        <w:tc>
          <w:tcPr>
            <w:tcW w:w="992" w:type="dxa"/>
            <w:tcBorders>
              <w:top w:val="nil"/>
              <w:left w:val="nil"/>
              <w:bottom w:val="single" w:sz="4" w:space="0" w:color="auto"/>
              <w:right w:val="single" w:sz="4" w:space="0" w:color="auto"/>
            </w:tcBorders>
            <w:shd w:val="clear" w:color="auto" w:fill="auto"/>
            <w:noWrap/>
            <w:vAlign w:val="bottom"/>
            <w:hideMark/>
          </w:tcPr>
          <w:p w14:paraId="2CBDB4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04C1023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B7EA84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17203E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E9C2D5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Strzelce (2)</w:t>
            </w:r>
          </w:p>
        </w:tc>
        <w:tc>
          <w:tcPr>
            <w:tcW w:w="992" w:type="dxa"/>
            <w:tcBorders>
              <w:top w:val="nil"/>
              <w:left w:val="nil"/>
              <w:bottom w:val="single" w:sz="4" w:space="0" w:color="auto"/>
              <w:right w:val="single" w:sz="4" w:space="0" w:color="auto"/>
            </w:tcBorders>
            <w:shd w:val="clear" w:color="auto" w:fill="auto"/>
            <w:noWrap/>
            <w:vAlign w:val="bottom"/>
            <w:hideMark/>
          </w:tcPr>
          <w:p w14:paraId="7883D4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47706D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154F621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7667FE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E0CE46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Żychlin (3)</w:t>
            </w:r>
          </w:p>
        </w:tc>
        <w:tc>
          <w:tcPr>
            <w:tcW w:w="992" w:type="dxa"/>
            <w:tcBorders>
              <w:top w:val="nil"/>
              <w:left w:val="nil"/>
              <w:bottom w:val="single" w:sz="4" w:space="0" w:color="auto"/>
              <w:right w:val="single" w:sz="4" w:space="0" w:color="auto"/>
            </w:tcBorders>
            <w:shd w:val="clear" w:color="auto" w:fill="auto"/>
            <w:noWrap/>
            <w:vAlign w:val="bottom"/>
            <w:hideMark/>
          </w:tcPr>
          <w:p w14:paraId="3FA3065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C36A6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0793AD2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679D6FB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246308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Łęczyca (1)</w:t>
            </w:r>
          </w:p>
        </w:tc>
        <w:tc>
          <w:tcPr>
            <w:tcW w:w="992" w:type="dxa"/>
            <w:tcBorders>
              <w:top w:val="nil"/>
              <w:left w:val="nil"/>
              <w:bottom w:val="single" w:sz="4" w:space="0" w:color="auto"/>
              <w:right w:val="single" w:sz="4" w:space="0" w:color="auto"/>
            </w:tcBorders>
            <w:shd w:val="clear" w:color="auto" w:fill="auto"/>
            <w:noWrap/>
            <w:vAlign w:val="bottom"/>
            <w:hideMark/>
          </w:tcPr>
          <w:p w14:paraId="19C0F3A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1A4F24A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693D16B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4925BFB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DD3249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Daszyna (2)</w:t>
            </w:r>
          </w:p>
        </w:tc>
        <w:tc>
          <w:tcPr>
            <w:tcW w:w="992" w:type="dxa"/>
            <w:tcBorders>
              <w:top w:val="nil"/>
              <w:left w:val="nil"/>
              <w:bottom w:val="single" w:sz="4" w:space="0" w:color="auto"/>
              <w:right w:val="single" w:sz="4" w:space="0" w:color="auto"/>
            </w:tcBorders>
            <w:shd w:val="clear" w:color="auto" w:fill="auto"/>
            <w:noWrap/>
            <w:vAlign w:val="bottom"/>
            <w:hideMark/>
          </w:tcPr>
          <w:p w14:paraId="482F39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6CF069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F3D2E4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7BD634C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839EDA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Góra Świętej Małgorzaty (2)</w:t>
            </w:r>
          </w:p>
        </w:tc>
        <w:tc>
          <w:tcPr>
            <w:tcW w:w="992" w:type="dxa"/>
            <w:tcBorders>
              <w:top w:val="nil"/>
              <w:left w:val="nil"/>
              <w:bottom w:val="single" w:sz="4" w:space="0" w:color="auto"/>
              <w:right w:val="single" w:sz="4" w:space="0" w:color="auto"/>
            </w:tcBorders>
            <w:shd w:val="clear" w:color="auto" w:fill="auto"/>
            <w:noWrap/>
            <w:vAlign w:val="bottom"/>
            <w:hideMark/>
          </w:tcPr>
          <w:p w14:paraId="7160309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1235A8F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2F9ED82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75A2384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3B327A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Grabów (2)</w:t>
            </w:r>
          </w:p>
        </w:tc>
        <w:tc>
          <w:tcPr>
            <w:tcW w:w="992" w:type="dxa"/>
            <w:tcBorders>
              <w:top w:val="nil"/>
              <w:left w:val="nil"/>
              <w:bottom w:val="single" w:sz="4" w:space="0" w:color="auto"/>
              <w:right w:val="single" w:sz="4" w:space="0" w:color="auto"/>
            </w:tcBorders>
            <w:shd w:val="clear" w:color="auto" w:fill="auto"/>
            <w:noWrap/>
            <w:vAlign w:val="bottom"/>
            <w:hideMark/>
          </w:tcPr>
          <w:p w14:paraId="6B062E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72E15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E094B7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2BA7C53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B55E06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Łęczyca (2)</w:t>
            </w:r>
          </w:p>
        </w:tc>
        <w:tc>
          <w:tcPr>
            <w:tcW w:w="992" w:type="dxa"/>
            <w:tcBorders>
              <w:top w:val="nil"/>
              <w:left w:val="nil"/>
              <w:bottom w:val="single" w:sz="4" w:space="0" w:color="auto"/>
              <w:right w:val="single" w:sz="4" w:space="0" w:color="auto"/>
            </w:tcBorders>
            <w:shd w:val="clear" w:color="auto" w:fill="auto"/>
            <w:noWrap/>
            <w:vAlign w:val="bottom"/>
            <w:hideMark/>
          </w:tcPr>
          <w:p w14:paraId="588F66F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106E53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37D5E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1D06435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E447E2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Piątek (2)</w:t>
            </w:r>
          </w:p>
        </w:tc>
        <w:tc>
          <w:tcPr>
            <w:tcW w:w="992" w:type="dxa"/>
            <w:tcBorders>
              <w:top w:val="nil"/>
              <w:left w:val="nil"/>
              <w:bottom w:val="single" w:sz="4" w:space="0" w:color="auto"/>
              <w:right w:val="single" w:sz="4" w:space="0" w:color="auto"/>
            </w:tcBorders>
            <w:shd w:val="clear" w:color="auto" w:fill="auto"/>
            <w:noWrap/>
            <w:vAlign w:val="bottom"/>
            <w:hideMark/>
          </w:tcPr>
          <w:p w14:paraId="04A8957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527A63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C4ACF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5E8EB43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451B65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Świnice Warckie (2)</w:t>
            </w:r>
          </w:p>
        </w:tc>
        <w:tc>
          <w:tcPr>
            <w:tcW w:w="992" w:type="dxa"/>
            <w:tcBorders>
              <w:top w:val="nil"/>
              <w:left w:val="nil"/>
              <w:bottom w:val="single" w:sz="4" w:space="0" w:color="auto"/>
              <w:right w:val="single" w:sz="4" w:space="0" w:color="auto"/>
            </w:tcBorders>
            <w:shd w:val="clear" w:color="auto" w:fill="auto"/>
            <w:noWrap/>
            <w:vAlign w:val="bottom"/>
            <w:hideMark/>
          </w:tcPr>
          <w:p w14:paraId="1DCD3D1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5AD5D2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6DB1A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4AD643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3A5047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Witonia (2)</w:t>
            </w:r>
          </w:p>
        </w:tc>
        <w:tc>
          <w:tcPr>
            <w:tcW w:w="992" w:type="dxa"/>
            <w:tcBorders>
              <w:top w:val="nil"/>
              <w:left w:val="nil"/>
              <w:bottom w:val="single" w:sz="4" w:space="0" w:color="auto"/>
              <w:right w:val="single" w:sz="4" w:space="0" w:color="auto"/>
            </w:tcBorders>
            <w:shd w:val="clear" w:color="auto" w:fill="auto"/>
            <w:noWrap/>
            <w:vAlign w:val="bottom"/>
            <w:hideMark/>
          </w:tcPr>
          <w:p w14:paraId="0CAA0D1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2C4475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6EF1288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11BAE86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AE983D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Łowicz (1)</w:t>
            </w:r>
          </w:p>
        </w:tc>
        <w:tc>
          <w:tcPr>
            <w:tcW w:w="992" w:type="dxa"/>
            <w:tcBorders>
              <w:top w:val="nil"/>
              <w:left w:val="nil"/>
              <w:bottom w:val="single" w:sz="4" w:space="0" w:color="auto"/>
              <w:right w:val="single" w:sz="4" w:space="0" w:color="auto"/>
            </w:tcBorders>
            <w:shd w:val="clear" w:color="auto" w:fill="auto"/>
            <w:noWrap/>
            <w:vAlign w:val="bottom"/>
            <w:hideMark/>
          </w:tcPr>
          <w:p w14:paraId="6B73B95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519AA16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342F32C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r>
      <w:tr w:rsidR="00985656" w:rsidRPr="00985656" w14:paraId="0B22E45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A71E26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Bielawy (2)</w:t>
            </w:r>
          </w:p>
        </w:tc>
        <w:tc>
          <w:tcPr>
            <w:tcW w:w="992" w:type="dxa"/>
            <w:tcBorders>
              <w:top w:val="nil"/>
              <w:left w:val="nil"/>
              <w:bottom w:val="single" w:sz="4" w:space="0" w:color="auto"/>
              <w:right w:val="single" w:sz="4" w:space="0" w:color="auto"/>
            </w:tcBorders>
            <w:shd w:val="clear" w:color="auto" w:fill="auto"/>
            <w:noWrap/>
            <w:vAlign w:val="bottom"/>
            <w:hideMark/>
          </w:tcPr>
          <w:p w14:paraId="0E06508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234AE6E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0B8868A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01B7F40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49EE77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Chąśno (2)</w:t>
            </w:r>
          </w:p>
        </w:tc>
        <w:tc>
          <w:tcPr>
            <w:tcW w:w="992" w:type="dxa"/>
            <w:tcBorders>
              <w:top w:val="nil"/>
              <w:left w:val="nil"/>
              <w:bottom w:val="single" w:sz="4" w:space="0" w:color="auto"/>
              <w:right w:val="single" w:sz="4" w:space="0" w:color="auto"/>
            </w:tcBorders>
            <w:shd w:val="clear" w:color="auto" w:fill="auto"/>
            <w:noWrap/>
            <w:vAlign w:val="bottom"/>
            <w:hideMark/>
          </w:tcPr>
          <w:p w14:paraId="6F22EF2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2A3EE34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9A2B2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061B2FA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919DC5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Domaniewice (2)</w:t>
            </w:r>
          </w:p>
        </w:tc>
        <w:tc>
          <w:tcPr>
            <w:tcW w:w="992" w:type="dxa"/>
            <w:tcBorders>
              <w:top w:val="nil"/>
              <w:left w:val="nil"/>
              <w:bottom w:val="single" w:sz="4" w:space="0" w:color="auto"/>
              <w:right w:val="single" w:sz="4" w:space="0" w:color="auto"/>
            </w:tcBorders>
            <w:shd w:val="clear" w:color="auto" w:fill="auto"/>
            <w:noWrap/>
            <w:vAlign w:val="bottom"/>
            <w:hideMark/>
          </w:tcPr>
          <w:p w14:paraId="402755C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01329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A2059A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105885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BFF31E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Kiernozia (2)</w:t>
            </w:r>
          </w:p>
        </w:tc>
        <w:tc>
          <w:tcPr>
            <w:tcW w:w="992" w:type="dxa"/>
            <w:tcBorders>
              <w:top w:val="nil"/>
              <w:left w:val="nil"/>
              <w:bottom w:val="single" w:sz="4" w:space="0" w:color="auto"/>
              <w:right w:val="single" w:sz="4" w:space="0" w:color="auto"/>
            </w:tcBorders>
            <w:shd w:val="clear" w:color="auto" w:fill="auto"/>
            <w:noWrap/>
            <w:vAlign w:val="bottom"/>
            <w:hideMark/>
          </w:tcPr>
          <w:p w14:paraId="6829E21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9D2E27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A47013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A2B7EB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C4C861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Kocierzew Południowy (2)</w:t>
            </w:r>
          </w:p>
        </w:tc>
        <w:tc>
          <w:tcPr>
            <w:tcW w:w="992" w:type="dxa"/>
            <w:tcBorders>
              <w:top w:val="nil"/>
              <w:left w:val="nil"/>
              <w:bottom w:val="single" w:sz="4" w:space="0" w:color="auto"/>
              <w:right w:val="single" w:sz="4" w:space="0" w:color="auto"/>
            </w:tcBorders>
            <w:shd w:val="clear" w:color="auto" w:fill="auto"/>
            <w:noWrap/>
            <w:vAlign w:val="bottom"/>
            <w:hideMark/>
          </w:tcPr>
          <w:p w14:paraId="5EC1E0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EDAD3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3BFB13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ED7439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1A8294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Łowicz (2)</w:t>
            </w:r>
          </w:p>
        </w:tc>
        <w:tc>
          <w:tcPr>
            <w:tcW w:w="992" w:type="dxa"/>
            <w:tcBorders>
              <w:top w:val="nil"/>
              <w:left w:val="nil"/>
              <w:bottom w:val="single" w:sz="4" w:space="0" w:color="auto"/>
              <w:right w:val="single" w:sz="4" w:space="0" w:color="auto"/>
            </w:tcBorders>
            <w:shd w:val="clear" w:color="auto" w:fill="auto"/>
            <w:noWrap/>
            <w:vAlign w:val="bottom"/>
            <w:hideMark/>
          </w:tcPr>
          <w:p w14:paraId="0B44BF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676C728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467342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5879E03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348AE6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Łyszkowice (2)</w:t>
            </w:r>
          </w:p>
        </w:tc>
        <w:tc>
          <w:tcPr>
            <w:tcW w:w="992" w:type="dxa"/>
            <w:tcBorders>
              <w:top w:val="nil"/>
              <w:left w:val="nil"/>
              <w:bottom w:val="single" w:sz="4" w:space="0" w:color="auto"/>
              <w:right w:val="single" w:sz="4" w:space="0" w:color="auto"/>
            </w:tcBorders>
            <w:shd w:val="clear" w:color="auto" w:fill="auto"/>
            <w:noWrap/>
            <w:vAlign w:val="bottom"/>
            <w:hideMark/>
          </w:tcPr>
          <w:p w14:paraId="0657884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712C92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6BAD4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65EF34A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69BB5D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Nieborów (2)</w:t>
            </w:r>
          </w:p>
        </w:tc>
        <w:tc>
          <w:tcPr>
            <w:tcW w:w="992" w:type="dxa"/>
            <w:tcBorders>
              <w:top w:val="nil"/>
              <w:left w:val="nil"/>
              <w:bottom w:val="single" w:sz="4" w:space="0" w:color="auto"/>
              <w:right w:val="single" w:sz="4" w:space="0" w:color="auto"/>
            </w:tcBorders>
            <w:shd w:val="clear" w:color="auto" w:fill="auto"/>
            <w:noWrap/>
            <w:vAlign w:val="bottom"/>
            <w:hideMark/>
          </w:tcPr>
          <w:p w14:paraId="2E9C99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48C8283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41BC0A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079BDFD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4C480F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Zduny (2)</w:t>
            </w:r>
          </w:p>
        </w:tc>
        <w:tc>
          <w:tcPr>
            <w:tcW w:w="992" w:type="dxa"/>
            <w:tcBorders>
              <w:top w:val="nil"/>
              <w:left w:val="nil"/>
              <w:bottom w:val="single" w:sz="4" w:space="0" w:color="auto"/>
              <w:right w:val="single" w:sz="4" w:space="0" w:color="auto"/>
            </w:tcBorders>
            <w:shd w:val="clear" w:color="auto" w:fill="auto"/>
            <w:noWrap/>
            <w:vAlign w:val="bottom"/>
            <w:hideMark/>
          </w:tcPr>
          <w:p w14:paraId="2193DBA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405E1B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56390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7C866ED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1E7A73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Rawa Mazowiecka (1)</w:t>
            </w:r>
          </w:p>
        </w:tc>
        <w:tc>
          <w:tcPr>
            <w:tcW w:w="992" w:type="dxa"/>
            <w:tcBorders>
              <w:top w:val="nil"/>
              <w:left w:val="nil"/>
              <w:bottom w:val="single" w:sz="4" w:space="0" w:color="auto"/>
              <w:right w:val="single" w:sz="4" w:space="0" w:color="auto"/>
            </w:tcBorders>
            <w:shd w:val="clear" w:color="auto" w:fill="auto"/>
            <w:noWrap/>
            <w:vAlign w:val="bottom"/>
            <w:hideMark/>
          </w:tcPr>
          <w:p w14:paraId="2F065D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2230137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c>
          <w:tcPr>
            <w:tcW w:w="992" w:type="dxa"/>
            <w:tcBorders>
              <w:top w:val="nil"/>
              <w:left w:val="nil"/>
              <w:bottom w:val="single" w:sz="4" w:space="0" w:color="auto"/>
              <w:right w:val="single" w:sz="4" w:space="0" w:color="auto"/>
            </w:tcBorders>
            <w:shd w:val="clear" w:color="auto" w:fill="auto"/>
            <w:noWrap/>
            <w:vAlign w:val="bottom"/>
            <w:hideMark/>
          </w:tcPr>
          <w:p w14:paraId="2967572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r>
      <w:tr w:rsidR="00985656" w:rsidRPr="00985656" w14:paraId="576F1E7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C5736D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Biała Rawska (3)</w:t>
            </w:r>
          </w:p>
        </w:tc>
        <w:tc>
          <w:tcPr>
            <w:tcW w:w="992" w:type="dxa"/>
            <w:tcBorders>
              <w:top w:val="nil"/>
              <w:left w:val="nil"/>
              <w:bottom w:val="single" w:sz="4" w:space="0" w:color="auto"/>
              <w:right w:val="single" w:sz="4" w:space="0" w:color="auto"/>
            </w:tcBorders>
            <w:shd w:val="clear" w:color="auto" w:fill="auto"/>
            <w:noWrap/>
            <w:vAlign w:val="bottom"/>
            <w:hideMark/>
          </w:tcPr>
          <w:p w14:paraId="48E00FB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56C7434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356DFC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1811CD3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CF07AD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Cielądz (2)</w:t>
            </w:r>
          </w:p>
        </w:tc>
        <w:tc>
          <w:tcPr>
            <w:tcW w:w="992" w:type="dxa"/>
            <w:tcBorders>
              <w:top w:val="nil"/>
              <w:left w:val="nil"/>
              <w:bottom w:val="single" w:sz="4" w:space="0" w:color="auto"/>
              <w:right w:val="single" w:sz="4" w:space="0" w:color="auto"/>
            </w:tcBorders>
            <w:shd w:val="clear" w:color="auto" w:fill="auto"/>
            <w:noWrap/>
            <w:vAlign w:val="bottom"/>
            <w:hideMark/>
          </w:tcPr>
          <w:p w14:paraId="10A592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AF11C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4ED68DF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0724A9F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DFBB56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Rawa Mazowiecka (2)</w:t>
            </w:r>
          </w:p>
        </w:tc>
        <w:tc>
          <w:tcPr>
            <w:tcW w:w="992" w:type="dxa"/>
            <w:tcBorders>
              <w:top w:val="nil"/>
              <w:left w:val="nil"/>
              <w:bottom w:val="single" w:sz="4" w:space="0" w:color="auto"/>
              <w:right w:val="single" w:sz="4" w:space="0" w:color="auto"/>
            </w:tcBorders>
            <w:shd w:val="clear" w:color="auto" w:fill="auto"/>
            <w:noWrap/>
            <w:vAlign w:val="bottom"/>
            <w:hideMark/>
          </w:tcPr>
          <w:p w14:paraId="3C6B80F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033E8AE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1162676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r>
      <w:tr w:rsidR="00985656" w:rsidRPr="00985656" w14:paraId="49B5BAE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4993C4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Regnów (2)</w:t>
            </w:r>
          </w:p>
        </w:tc>
        <w:tc>
          <w:tcPr>
            <w:tcW w:w="992" w:type="dxa"/>
            <w:tcBorders>
              <w:top w:val="nil"/>
              <w:left w:val="nil"/>
              <w:bottom w:val="single" w:sz="4" w:space="0" w:color="auto"/>
              <w:right w:val="single" w:sz="4" w:space="0" w:color="auto"/>
            </w:tcBorders>
            <w:shd w:val="clear" w:color="auto" w:fill="auto"/>
            <w:noWrap/>
            <w:vAlign w:val="bottom"/>
            <w:hideMark/>
          </w:tcPr>
          <w:p w14:paraId="25AA37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0E22DCB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A7947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4216E0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BCFDA0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Sadkowice (2)</w:t>
            </w:r>
          </w:p>
        </w:tc>
        <w:tc>
          <w:tcPr>
            <w:tcW w:w="992" w:type="dxa"/>
            <w:tcBorders>
              <w:top w:val="nil"/>
              <w:left w:val="nil"/>
              <w:bottom w:val="single" w:sz="4" w:space="0" w:color="auto"/>
              <w:right w:val="single" w:sz="4" w:space="0" w:color="auto"/>
            </w:tcBorders>
            <w:shd w:val="clear" w:color="auto" w:fill="auto"/>
            <w:noWrap/>
            <w:vAlign w:val="bottom"/>
            <w:hideMark/>
          </w:tcPr>
          <w:p w14:paraId="4FEC1B8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FE8F3D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6DF6B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D687D9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186FA3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Bolimów (2)</w:t>
            </w:r>
          </w:p>
        </w:tc>
        <w:tc>
          <w:tcPr>
            <w:tcW w:w="992" w:type="dxa"/>
            <w:tcBorders>
              <w:top w:val="nil"/>
              <w:left w:val="nil"/>
              <w:bottom w:val="single" w:sz="4" w:space="0" w:color="auto"/>
              <w:right w:val="single" w:sz="4" w:space="0" w:color="auto"/>
            </w:tcBorders>
            <w:shd w:val="clear" w:color="auto" w:fill="auto"/>
            <w:noWrap/>
            <w:vAlign w:val="bottom"/>
            <w:hideMark/>
          </w:tcPr>
          <w:p w14:paraId="123979C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4202904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766CA3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39E0DD4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CA5F89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Głuchów (2)</w:t>
            </w:r>
          </w:p>
        </w:tc>
        <w:tc>
          <w:tcPr>
            <w:tcW w:w="992" w:type="dxa"/>
            <w:tcBorders>
              <w:top w:val="nil"/>
              <w:left w:val="nil"/>
              <w:bottom w:val="single" w:sz="4" w:space="0" w:color="auto"/>
              <w:right w:val="single" w:sz="4" w:space="0" w:color="auto"/>
            </w:tcBorders>
            <w:shd w:val="clear" w:color="auto" w:fill="auto"/>
            <w:noWrap/>
            <w:vAlign w:val="bottom"/>
            <w:hideMark/>
          </w:tcPr>
          <w:p w14:paraId="363DCB2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7BA7C0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6D99A1C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r>
      <w:tr w:rsidR="00985656" w:rsidRPr="00985656" w14:paraId="11929C4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295183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Godzianów (2)</w:t>
            </w:r>
          </w:p>
        </w:tc>
        <w:tc>
          <w:tcPr>
            <w:tcW w:w="992" w:type="dxa"/>
            <w:tcBorders>
              <w:top w:val="nil"/>
              <w:left w:val="nil"/>
              <w:bottom w:val="single" w:sz="4" w:space="0" w:color="auto"/>
              <w:right w:val="single" w:sz="4" w:space="0" w:color="auto"/>
            </w:tcBorders>
            <w:shd w:val="clear" w:color="auto" w:fill="auto"/>
            <w:noWrap/>
            <w:vAlign w:val="bottom"/>
            <w:hideMark/>
          </w:tcPr>
          <w:p w14:paraId="2CCE33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D9E2A9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7D56B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3F23C16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0833F1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Kowiesy (2)</w:t>
            </w:r>
          </w:p>
        </w:tc>
        <w:tc>
          <w:tcPr>
            <w:tcW w:w="992" w:type="dxa"/>
            <w:tcBorders>
              <w:top w:val="nil"/>
              <w:left w:val="nil"/>
              <w:bottom w:val="single" w:sz="4" w:space="0" w:color="auto"/>
              <w:right w:val="single" w:sz="4" w:space="0" w:color="auto"/>
            </w:tcBorders>
            <w:shd w:val="clear" w:color="auto" w:fill="auto"/>
            <w:noWrap/>
            <w:vAlign w:val="bottom"/>
            <w:hideMark/>
          </w:tcPr>
          <w:p w14:paraId="06183EA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B27883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6A0BA9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049BD02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9C0226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Lipce Reymontowskie (2)</w:t>
            </w:r>
          </w:p>
        </w:tc>
        <w:tc>
          <w:tcPr>
            <w:tcW w:w="992" w:type="dxa"/>
            <w:tcBorders>
              <w:top w:val="nil"/>
              <w:left w:val="nil"/>
              <w:bottom w:val="single" w:sz="4" w:space="0" w:color="auto"/>
              <w:right w:val="single" w:sz="4" w:space="0" w:color="auto"/>
            </w:tcBorders>
            <w:shd w:val="clear" w:color="auto" w:fill="auto"/>
            <w:noWrap/>
            <w:vAlign w:val="bottom"/>
            <w:hideMark/>
          </w:tcPr>
          <w:p w14:paraId="3AF49EE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58134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8BA780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68DF08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88C5A2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Maków (2)</w:t>
            </w:r>
          </w:p>
        </w:tc>
        <w:tc>
          <w:tcPr>
            <w:tcW w:w="992" w:type="dxa"/>
            <w:tcBorders>
              <w:top w:val="nil"/>
              <w:left w:val="nil"/>
              <w:bottom w:val="single" w:sz="4" w:space="0" w:color="auto"/>
              <w:right w:val="single" w:sz="4" w:space="0" w:color="auto"/>
            </w:tcBorders>
            <w:shd w:val="clear" w:color="auto" w:fill="auto"/>
            <w:noWrap/>
            <w:vAlign w:val="bottom"/>
            <w:hideMark/>
          </w:tcPr>
          <w:p w14:paraId="6B6C68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38F310B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5FD5C25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7C7A446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E51523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Nowy Kawęczyn (2)</w:t>
            </w:r>
          </w:p>
        </w:tc>
        <w:tc>
          <w:tcPr>
            <w:tcW w:w="992" w:type="dxa"/>
            <w:tcBorders>
              <w:top w:val="nil"/>
              <w:left w:val="nil"/>
              <w:bottom w:val="single" w:sz="4" w:space="0" w:color="auto"/>
              <w:right w:val="single" w:sz="4" w:space="0" w:color="auto"/>
            </w:tcBorders>
            <w:shd w:val="clear" w:color="auto" w:fill="auto"/>
            <w:noWrap/>
            <w:vAlign w:val="bottom"/>
            <w:hideMark/>
          </w:tcPr>
          <w:p w14:paraId="00CC0CC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2F121C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64E9E81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7A5475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99E73C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Skierniewice (2)</w:t>
            </w:r>
          </w:p>
        </w:tc>
        <w:tc>
          <w:tcPr>
            <w:tcW w:w="992" w:type="dxa"/>
            <w:tcBorders>
              <w:top w:val="nil"/>
              <w:left w:val="nil"/>
              <w:bottom w:val="single" w:sz="4" w:space="0" w:color="auto"/>
              <w:right w:val="single" w:sz="4" w:space="0" w:color="auto"/>
            </w:tcBorders>
            <w:shd w:val="clear" w:color="auto" w:fill="auto"/>
            <w:noWrap/>
            <w:vAlign w:val="bottom"/>
            <w:hideMark/>
          </w:tcPr>
          <w:p w14:paraId="4ECBEB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00281A6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1D89B9B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37A3B54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AAFAC6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Słupia (2)</w:t>
            </w:r>
          </w:p>
        </w:tc>
        <w:tc>
          <w:tcPr>
            <w:tcW w:w="992" w:type="dxa"/>
            <w:tcBorders>
              <w:top w:val="nil"/>
              <w:left w:val="nil"/>
              <w:bottom w:val="single" w:sz="4" w:space="0" w:color="auto"/>
              <w:right w:val="single" w:sz="4" w:space="0" w:color="auto"/>
            </w:tcBorders>
            <w:shd w:val="clear" w:color="auto" w:fill="auto"/>
            <w:noWrap/>
            <w:vAlign w:val="bottom"/>
            <w:hideMark/>
          </w:tcPr>
          <w:p w14:paraId="3074C6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0AFB7DD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D17730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2825198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E6EE67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Skierniewice (1)</w:t>
            </w:r>
          </w:p>
        </w:tc>
        <w:tc>
          <w:tcPr>
            <w:tcW w:w="992" w:type="dxa"/>
            <w:tcBorders>
              <w:top w:val="nil"/>
              <w:left w:val="nil"/>
              <w:bottom w:val="single" w:sz="4" w:space="0" w:color="auto"/>
              <w:right w:val="single" w:sz="4" w:space="0" w:color="auto"/>
            </w:tcBorders>
            <w:shd w:val="clear" w:color="auto" w:fill="auto"/>
            <w:noWrap/>
            <w:vAlign w:val="bottom"/>
            <w:hideMark/>
          </w:tcPr>
          <w:p w14:paraId="1F8C7CD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23</w:t>
            </w:r>
          </w:p>
        </w:tc>
        <w:tc>
          <w:tcPr>
            <w:tcW w:w="992" w:type="dxa"/>
            <w:tcBorders>
              <w:top w:val="nil"/>
              <w:left w:val="nil"/>
              <w:bottom w:val="single" w:sz="4" w:space="0" w:color="auto"/>
              <w:right w:val="single" w:sz="4" w:space="0" w:color="auto"/>
            </w:tcBorders>
            <w:shd w:val="clear" w:color="auto" w:fill="auto"/>
            <w:noWrap/>
            <w:vAlign w:val="bottom"/>
            <w:hideMark/>
          </w:tcPr>
          <w:p w14:paraId="6B9DDF2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22</w:t>
            </w:r>
          </w:p>
        </w:tc>
        <w:tc>
          <w:tcPr>
            <w:tcW w:w="992" w:type="dxa"/>
            <w:tcBorders>
              <w:top w:val="nil"/>
              <w:left w:val="nil"/>
              <w:bottom w:val="single" w:sz="4" w:space="0" w:color="auto"/>
              <w:right w:val="single" w:sz="4" w:space="0" w:color="auto"/>
            </w:tcBorders>
            <w:shd w:val="clear" w:color="auto" w:fill="auto"/>
            <w:noWrap/>
            <w:vAlign w:val="bottom"/>
            <w:hideMark/>
          </w:tcPr>
          <w:p w14:paraId="2286CA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23</w:t>
            </w:r>
          </w:p>
        </w:tc>
      </w:tr>
    </w:tbl>
    <w:p w14:paraId="32505769" w14:textId="77777777" w:rsidR="00985656" w:rsidRPr="00985656" w:rsidRDefault="00985656" w:rsidP="00985656">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14:paraId="4F36200D"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6A786272"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p>
    <w:p w14:paraId="27659372"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p>
    <w:p w14:paraId="7ED642B1"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p>
    <w:p w14:paraId="7CC98F09"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p>
    <w:p w14:paraId="5B814D85"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8" w:name="_Toc465236982"/>
      <w:r w:rsidRPr="00985656">
        <w:rPr>
          <w:rFonts w:eastAsia="Calibri" w:cs="Times New Roman"/>
          <w:b/>
          <w:color w:val="365F91" w:themeColor="accent1" w:themeShade="BF"/>
          <w:sz w:val="22"/>
          <w:szCs w:val="26"/>
          <w:lang w:eastAsia="pl-PL"/>
        </w:rPr>
        <w:lastRenderedPageBreak/>
        <w:t xml:space="preserve">Tabela I/13. Przedszkola według typu w </w:t>
      </w:r>
      <w:r w:rsidR="00E74DC8">
        <w:rPr>
          <w:rFonts w:eastAsia="Calibri" w:cs="Times New Roman"/>
          <w:b/>
          <w:color w:val="365F91" w:themeColor="accent1" w:themeShade="BF"/>
          <w:sz w:val="22"/>
          <w:szCs w:val="26"/>
          <w:lang w:eastAsia="pl-PL"/>
        </w:rPr>
        <w:t>Polsce w latach 2013-2015 według województw</w:t>
      </w:r>
      <w:r w:rsidRPr="00985656">
        <w:rPr>
          <w:rFonts w:eastAsia="Calibri" w:cs="Times New Roman"/>
          <w:b/>
          <w:color w:val="365F91" w:themeColor="accent1" w:themeShade="BF"/>
          <w:sz w:val="22"/>
          <w:szCs w:val="26"/>
          <w:lang w:eastAsia="pl-PL"/>
        </w:rPr>
        <w:t xml:space="preserve">. </w:t>
      </w:r>
      <w:r w:rsidR="00E74DC8">
        <w:rPr>
          <w:rFonts w:eastAsia="Calibri" w:cs="Times New Roman"/>
          <w:b/>
          <w:color w:val="365F91" w:themeColor="accent1" w:themeShade="BF"/>
          <w:sz w:val="22"/>
          <w:szCs w:val="26"/>
          <w:lang w:eastAsia="pl-PL"/>
        </w:rPr>
        <w:t>Stan na 30 września</w:t>
      </w:r>
      <w:bookmarkEnd w:id="98"/>
    </w:p>
    <w:tbl>
      <w:tblPr>
        <w:tblW w:w="10560" w:type="dxa"/>
        <w:tblInd w:w="-662" w:type="dxa"/>
        <w:tblCellMar>
          <w:left w:w="70" w:type="dxa"/>
          <w:right w:w="70" w:type="dxa"/>
        </w:tblCellMar>
        <w:tblLook w:val="04A0" w:firstRow="1" w:lastRow="0" w:firstColumn="1" w:lastColumn="0" w:noHBand="0" w:noVBand="1"/>
      </w:tblPr>
      <w:tblGrid>
        <w:gridCol w:w="2292"/>
        <w:gridCol w:w="698"/>
        <w:gridCol w:w="698"/>
        <w:gridCol w:w="698"/>
        <w:gridCol w:w="810"/>
        <w:gridCol w:w="921"/>
        <w:gridCol w:w="921"/>
        <w:gridCol w:w="587"/>
        <w:gridCol w:w="587"/>
        <w:gridCol w:w="587"/>
        <w:gridCol w:w="587"/>
        <w:gridCol w:w="587"/>
        <w:gridCol w:w="587"/>
      </w:tblGrid>
      <w:tr w:rsidR="00985656" w:rsidRPr="00985656" w14:paraId="5E6083DA" w14:textId="77777777" w:rsidTr="00985656">
        <w:trPr>
          <w:trHeight w:val="249"/>
        </w:trPr>
        <w:tc>
          <w:tcPr>
            <w:tcW w:w="22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7CDE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4746" w:type="dxa"/>
            <w:gridSpan w:val="6"/>
            <w:tcBorders>
              <w:top w:val="single" w:sz="4" w:space="0" w:color="auto"/>
              <w:left w:val="nil"/>
              <w:bottom w:val="single" w:sz="4" w:space="0" w:color="auto"/>
              <w:right w:val="single" w:sz="4" w:space="0" w:color="auto"/>
            </w:tcBorders>
            <w:shd w:val="clear" w:color="auto" w:fill="auto"/>
            <w:noWrap/>
            <w:vAlign w:val="center"/>
            <w:hideMark/>
          </w:tcPr>
          <w:p w14:paraId="16F2973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przedszkola bez specjalnych</w:t>
            </w:r>
          </w:p>
        </w:tc>
        <w:tc>
          <w:tcPr>
            <w:tcW w:w="35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73A00EB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przedszkola specjalne</w:t>
            </w:r>
          </w:p>
        </w:tc>
      </w:tr>
      <w:tr w:rsidR="00985656" w:rsidRPr="00985656" w14:paraId="6091B3EA" w14:textId="77777777" w:rsidTr="00985656">
        <w:trPr>
          <w:trHeight w:val="249"/>
        </w:trPr>
        <w:tc>
          <w:tcPr>
            <w:tcW w:w="2292" w:type="dxa"/>
            <w:vMerge/>
            <w:tcBorders>
              <w:top w:val="single" w:sz="4" w:space="0" w:color="auto"/>
              <w:left w:val="single" w:sz="4" w:space="0" w:color="auto"/>
              <w:bottom w:val="single" w:sz="4" w:space="0" w:color="auto"/>
              <w:right w:val="single" w:sz="4" w:space="0" w:color="auto"/>
            </w:tcBorders>
            <w:vAlign w:val="center"/>
            <w:hideMark/>
          </w:tcPr>
          <w:p w14:paraId="37AF1D3C"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20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0154D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Placówki ogółem</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21D33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Miejsca ogółem</w:t>
            </w:r>
          </w:p>
        </w:tc>
        <w:tc>
          <w:tcPr>
            <w:tcW w:w="17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AFD30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Placówki ogółem</w:t>
            </w:r>
          </w:p>
        </w:tc>
        <w:tc>
          <w:tcPr>
            <w:tcW w:w="17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3F46F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Miejsca ogółem</w:t>
            </w:r>
          </w:p>
        </w:tc>
      </w:tr>
      <w:tr w:rsidR="00985656" w:rsidRPr="00985656" w14:paraId="52E3C4FD" w14:textId="77777777" w:rsidTr="00985656">
        <w:trPr>
          <w:trHeight w:val="249"/>
        </w:trPr>
        <w:tc>
          <w:tcPr>
            <w:tcW w:w="2292" w:type="dxa"/>
            <w:vMerge/>
            <w:tcBorders>
              <w:top w:val="single" w:sz="4" w:space="0" w:color="auto"/>
              <w:left w:val="single" w:sz="4" w:space="0" w:color="auto"/>
              <w:bottom w:val="single" w:sz="4" w:space="0" w:color="auto"/>
              <w:right w:val="single" w:sz="4" w:space="0" w:color="auto"/>
            </w:tcBorders>
            <w:vAlign w:val="center"/>
            <w:hideMark/>
          </w:tcPr>
          <w:p w14:paraId="50AFF777"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698" w:type="dxa"/>
            <w:tcBorders>
              <w:top w:val="nil"/>
              <w:left w:val="nil"/>
              <w:bottom w:val="single" w:sz="4" w:space="0" w:color="auto"/>
              <w:right w:val="single" w:sz="4" w:space="0" w:color="auto"/>
            </w:tcBorders>
            <w:shd w:val="clear" w:color="auto" w:fill="auto"/>
            <w:noWrap/>
            <w:vAlign w:val="bottom"/>
            <w:hideMark/>
          </w:tcPr>
          <w:p w14:paraId="09B579C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698" w:type="dxa"/>
            <w:tcBorders>
              <w:top w:val="nil"/>
              <w:left w:val="nil"/>
              <w:bottom w:val="single" w:sz="4" w:space="0" w:color="auto"/>
              <w:right w:val="single" w:sz="4" w:space="0" w:color="auto"/>
            </w:tcBorders>
            <w:shd w:val="clear" w:color="auto" w:fill="auto"/>
            <w:noWrap/>
            <w:vAlign w:val="bottom"/>
            <w:hideMark/>
          </w:tcPr>
          <w:p w14:paraId="120EAB0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698" w:type="dxa"/>
            <w:tcBorders>
              <w:top w:val="nil"/>
              <w:left w:val="nil"/>
              <w:bottom w:val="single" w:sz="4" w:space="0" w:color="auto"/>
              <w:right w:val="single" w:sz="4" w:space="0" w:color="auto"/>
            </w:tcBorders>
            <w:shd w:val="clear" w:color="auto" w:fill="auto"/>
            <w:noWrap/>
            <w:vAlign w:val="bottom"/>
            <w:hideMark/>
          </w:tcPr>
          <w:p w14:paraId="57C4FC0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10" w:type="dxa"/>
            <w:tcBorders>
              <w:top w:val="nil"/>
              <w:left w:val="nil"/>
              <w:bottom w:val="single" w:sz="4" w:space="0" w:color="auto"/>
              <w:right w:val="single" w:sz="4" w:space="0" w:color="auto"/>
            </w:tcBorders>
            <w:shd w:val="clear" w:color="auto" w:fill="auto"/>
            <w:noWrap/>
            <w:vAlign w:val="bottom"/>
            <w:hideMark/>
          </w:tcPr>
          <w:p w14:paraId="3B06288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921" w:type="dxa"/>
            <w:tcBorders>
              <w:top w:val="nil"/>
              <w:left w:val="nil"/>
              <w:bottom w:val="single" w:sz="4" w:space="0" w:color="auto"/>
              <w:right w:val="single" w:sz="4" w:space="0" w:color="auto"/>
            </w:tcBorders>
            <w:shd w:val="clear" w:color="auto" w:fill="auto"/>
            <w:noWrap/>
            <w:vAlign w:val="bottom"/>
            <w:hideMark/>
          </w:tcPr>
          <w:p w14:paraId="764DD0E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921" w:type="dxa"/>
            <w:tcBorders>
              <w:top w:val="nil"/>
              <w:left w:val="nil"/>
              <w:bottom w:val="single" w:sz="4" w:space="0" w:color="auto"/>
              <w:right w:val="single" w:sz="4" w:space="0" w:color="auto"/>
            </w:tcBorders>
            <w:shd w:val="clear" w:color="auto" w:fill="auto"/>
            <w:noWrap/>
            <w:vAlign w:val="bottom"/>
            <w:hideMark/>
          </w:tcPr>
          <w:p w14:paraId="2253420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587" w:type="dxa"/>
            <w:tcBorders>
              <w:top w:val="nil"/>
              <w:left w:val="nil"/>
              <w:bottom w:val="single" w:sz="4" w:space="0" w:color="auto"/>
              <w:right w:val="single" w:sz="4" w:space="0" w:color="auto"/>
            </w:tcBorders>
            <w:shd w:val="clear" w:color="auto" w:fill="auto"/>
            <w:noWrap/>
            <w:vAlign w:val="bottom"/>
            <w:hideMark/>
          </w:tcPr>
          <w:p w14:paraId="6F18A47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587" w:type="dxa"/>
            <w:tcBorders>
              <w:top w:val="nil"/>
              <w:left w:val="nil"/>
              <w:bottom w:val="single" w:sz="4" w:space="0" w:color="auto"/>
              <w:right w:val="single" w:sz="4" w:space="0" w:color="auto"/>
            </w:tcBorders>
            <w:shd w:val="clear" w:color="auto" w:fill="auto"/>
            <w:noWrap/>
            <w:vAlign w:val="bottom"/>
            <w:hideMark/>
          </w:tcPr>
          <w:p w14:paraId="1F6948B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587" w:type="dxa"/>
            <w:tcBorders>
              <w:top w:val="nil"/>
              <w:left w:val="nil"/>
              <w:bottom w:val="single" w:sz="4" w:space="0" w:color="auto"/>
              <w:right w:val="single" w:sz="4" w:space="0" w:color="auto"/>
            </w:tcBorders>
            <w:shd w:val="clear" w:color="auto" w:fill="auto"/>
            <w:noWrap/>
            <w:vAlign w:val="bottom"/>
            <w:hideMark/>
          </w:tcPr>
          <w:p w14:paraId="25182B7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587" w:type="dxa"/>
            <w:tcBorders>
              <w:top w:val="nil"/>
              <w:left w:val="nil"/>
              <w:bottom w:val="single" w:sz="4" w:space="0" w:color="auto"/>
              <w:right w:val="single" w:sz="4" w:space="0" w:color="auto"/>
            </w:tcBorders>
            <w:shd w:val="clear" w:color="auto" w:fill="auto"/>
            <w:noWrap/>
            <w:vAlign w:val="bottom"/>
            <w:hideMark/>
          </w:tcPr>
          <w:p w14:paraId="2B474B0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587" w:type="dxa"/>
            <w:tcBorders>
              <w:top w:val="nil"/>
              <w:left w:val="nil"/>
              <w:bottom w:val="single" w:sz="4" w:space="0" w:color="auto"/>
              <w:right w:val="single" w:sz="4" w:space="0" w:color="auto"/>
            </w:tcBorders>
            <w:shd w:val="clear" w:color="auto" w:fill="auto"/>
            <w:noWrap/>
            <w:vAlign w:val="bottom"/>
            <w:hideMark/>
          </w:tcPr>
          <w:p w14:paraId="6916B94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587" w:type="dxa"/>
            <w:tcBorders>
              <w:top w:val="nil"/>
              <w:left w:val="nil"/>
              <w:bottom w:val="single" w:sz="4" w:space="0" w:color="auto"/>
              <w:right w:val="single" w:sz="4" w:space="0" w:color="auto"/>
            </w:tcBorders>
            <w:shd w:val="clear" w:color="auto" w:fill="auto"/>
            <w:noWrap/>
            <w:vAlign w:val="bottom"/>
            <w:hideMark/>
          </w:tcPr>
          <w:p w14:paraId="27CF32F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70F8ECA5"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0708F6C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698" w:type="dxa"/>
            <w:tcBorders>
              <w:top w:val="nil"/>
              <w:left w:val="nil"/>
              <w:bottom w:val="single" w:sz="4" w:space="0" w:color="auto"/>
              <w:right w:val="single" w:sz="4" w:space="0" w:color="auto"/>
            </w:tcBorders>
            <w:shd w:val="clear" w:color="auto" w:fill="auto"/>
            <w:noWrap/>
            <w:vAlign w:val="bottom"/>
            <w:hideMark/>
          </w:tcPr>
          <w:p w14:paraId="7DEFF4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10263</w:t>
            </w:r>
          </w:p>
        </w:tc>
        <w:tc>
          <w:tcPr>
            <w:tcW w:w="698" w:type="dxa"/>
            <w:tcBorders>
              <w:top w:val="nil"/>
              <w:left w:val="nil"/>
              <w:bottom w:val="single" w:sz="4" w:space="0" w:color="auto"/>
              <w:right w:val="single" w:sz="4" w:space="0" w:color="auto"/>
            </w:tcBorders>
            <w:shd w:val="clear" w:color="auto" w:fill="auto"/>
            <w:noWrap/>
            <w:vAlign w:val="bottom"/>
            <w:hideMark/>
          </w:tcPr>
          <w:p w14:paraId="797472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10748</w:t>
            </w:r>
          </w:p>
        </w:tc>
        <w:tc>
          <w:tcPr>
            <w:tcW w:w="698" w:type="dxa"/>
            <w:tcBorders>
              <w:top w:val="nil"/>
              <w:left w:val="nil"/>
              <w:bottom w:val="single" w:sz="4" w:space="0" w:color="auto"/>
              <w:right w:val="single" w:sz="4" w:space="0" w:color="auto"/>
            </w:tcBorders>
            <w:shd w:val="clear" w:color="auto" w:fill="auto"/>
            <w:noWrap/>
            <w:vAlign w:val="bottom"/>
            <w:hideMark/>
          </w:tcPr>
          <w:p w14:paraId="0347FF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11124</w:t>
            </w:r>
          </w:p>
        </w:tc>
        <w:tc>
          <w:tcPr>
            <w:tcW w:w="810" w:type="dxa"/>
            <w:tcBorders>
              <w:top w:val="nil"/>
              <w:left w:val="nil"/>
              <w:bottom w:val="single" w:sz="4" w:space="0" w:color="auto"/>
              <w:right w:val="single" w:sz="4" w:space="0" w:color="auto"/>
            </w:tcBorders>
            <w:shd w:val="clear" w:color="auto" w:fill="auto"/>
            <w:noWrap/>
            <w:vAlign w:val="bottom"/>
            <w:hideMark/>
          </w:tcPr>
          <w:p w14:paraId="7C29E2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982628</w:t>
            </w:r>
          </w:p>
        </w:tc>
        <w:tc>
          <w:tcPr>
            <w:tcW w:w="921" w:type="dxa"/>
            <w:tcBorders>
              <w:top w:val="nil"/>
              <w:left w:val="nil"/>
              <w:bottom w:val="single" w:sz="4" w:space="0" w:color="auto"/>
              <w:right w:val="single" w:sz="4" w:space="0" w:color="auto"/>
            </w:tcBorders>
            <w:shd w:val="clear" w:color="auto" w:fill="auto"/>
            <w:noWrap/>
            <w:vAlign w:val="bottom"/>
            <w:hideMark/>
          </w:tcPr>
          <w:p w14:paraId="6DEBCB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1011807</w:t>
            </w:r>
          </w:p>
        </w:tc>
        <w:tc>
          <w:tcPr>
            <w:tcW w:w="921" w:type="dxa"/>
            <w:tcBorders>
              <w:top w:val="nil"/>
              <w:left w:val="nil"/>
              <w:bottom w:val="single" w:sz="4" w:space="0" w:color="auto"/>
              <w:right w:val="single" w:sz="4" w:space="0" w:color="auto"/>
            </w:tcBorders>
            <w:shd w:val="clear" w:color="auto" w:fill="auto"/>
            <w:noWrap/>
            <w:vAlign w:val="bottom"/>
            <w:hideMark/>
          </w:tcPr>
          <w:p w14:paraId="09F7F8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1018214</w:t>
            </w:r>
          </w:p>
        </w:tc>
        <w:tc>
          <w:tcPr>
            <w:tcW w:w="587" w:type="dxa"/>
            <w:tcBorders>
              <w:top w:val="nil"/>
              <w:left w:val="nil"/>
              <w:bottom w:val="single" w:sz="4" w:space="0" w:color="auto"/>
              <w:right w:val="single" w:sz="4" w:space="0" w:color="auto"/>
            </w:tcBorders>
            <w:shd w:val="clear" w:color="auto" w:fill="auto"/>
            <w:noWrap/>
            <w:vAlign w:val="bottom"/>
            <w:hideMark/>
          </w:tcPr>
          <w:p w14:paraId="0916A0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173</w:t>
            </w:r>
          </w:p>
        </w:tc>
        <w:tc>
          <w:tcPr>
            <w:tcW w:w="587" w:type="dxa"/>
            <w:tcBorders>
              <w:top w:val="nil"/>
              <w:left w:val="nil"/>
              <w:bottom w:val="single" w:sz="4" w:space="0" w:color="auto"/>
              <w:right w:val="single" w:sz="4" w:space="0" w:color="auto"/>
            </w:tcBorders>
            <w:shd w:val="clear" w:color="auto" w:fill="auto"/>
            <w:noWrap/>
            <w:vAlign w:val="bottom"/>
            <w:hideMark/>
          </w:tcPr>
          <w:p w14:paraId="441C06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191</w:t>
            </w:r>
          </w:p>
        </w:tc>
        <w:tc>
          <w:tcPr>
            <w:tcW w:w="587" w:type="dxa"/>
            <w:tcBorders>
              <w:top w:val="nil"/>
              <w:left w:val="nil"/>
              <w:bottom w:val="single" w:sz="4" w:space="0" w:color="auto"/>
              <w:right w:val="single" w:sz="4" w:space="0" w:color="auto"/>
            </w:tcBorders>
            <w:shd w:val="clear" w:color="auto" w:fill="auto"/>
            <w:noWrap/>
            <w:vAlign w:val="bottom"/>
            <w:hideMark/>
          </w:tcPr>
          <w:p w14:paraId="022D16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207</w:t>
            </w:r>
          </w:p>
        </w:tc>
        <w:tc>
          <w:tcPr>
            <w:tcW w:w="587" w:type="dxa"/>
            <w:tcBorders>
              <w:top w:val="nil"/>
              <w:left w:val="nil"/>
              <w:bottom w:val="single" w:sz="4" w:space="0" w:color="auto"/>
              <w:right w:val="single" w:sz="4" w:space="0" w:color="auto"/>
            </w:tcBorders>
            <w:shd w:val="clear" w:color="auto" w:fill="auto"/>
            <w:noWrap/>
            <w:vAlign w:val="bottom"/>
            <w:hideMark/>
          </w:tcPr>
          <w:p w14:paraId="16C4D1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3705</w:t>
            </w:r>
          </w:p>
        </w:tc>
        <w:tc>
          <w:tcPr>
            <w:tcW w:w="587" w:type="dxa"/>
            <w:tcBorders>
              <w:top w:val="nil"/>
              <w:left w:val="nil"/>
              <w:bottom w:val="single" w:sz="4" w:space="0" w:color="auto"/>
              <w:right w:val="single" w:sz="4" w:space="0" w:color="auto"/>
            </w:tcBorders>
            <w:shd w:val="clear" w:color="auto" w:fill="auto"/>
            <w:noWrap/>
            <w:vAlign w:val="bottom"/>
            <w:hideMark/>
          </w:tcPr>
          <w:p w14:paraId="17A684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4096</w:t>
            </w:r>
          </w:p>
        </w:tc>
        <w:tc>
          <w:tcPr>
            <w:tcW w:w="587" w:type="dxa"/>
            <w:tcBorders>
              <w:top w:val="nil"/>
              <w:left w:val="nil"/>
              <w:bottom w:val="single" w:sz="4" w:space="0" w:color="auto"/>
              <w:right w:val="single" w:sz="4" w:space="0" w:color="auto"/>
            </w:tcBorders>
            <w:shd w:val="clear" w:color="auto" w:fill="auto"/>
            <w:noWrap/>
            <w:vAlign w:val="bottom"/>
            <w:hideMark/>
          </w:tcPr>
          <w:p w14:paraId="6A343C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4392</w:t>
            </w:r>
          </w:p>
        </w:tc>
      </w:tr>
      <w:tr w:rsidR="00985656" w:rsidRPr="00985656" w14:paraId="37236E4B"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189B5E0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698" w:type="dxa"/>
            <w:tcBorders>
              <w:top w:val="nil"/>
              <w:left w:val="nil"/>
              <w:bottom w:val="single" w:sz="4" w:space="0" w:color="auto"/>
              <w:right w:val="single" w:sz="4" w:space="0" w:color="auto"/>
            </w:tcBorders>
            <w:shd w:val="clear" w:color="auto" w:fill="auto"/>
            <w:noWrap/>
            <w:vAlign w:val="bottom"/>
            <w:hideMark/>
          </w:tcPr>
          <w:p w14:paraId="1B72A4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601</w:t>
            </w:r>
          </w:p>
        </w:tc>
        <w:tc>
          <w:tcPr>
            <w:tcW w:w="698" w:type="dxa"/>
            <w:tcBorders>
              <w:top w:val="nil"/>
              <w:left w:val="nil"/>
              <w:bottom w:val="single" w:sz="4" w:space="0" w:color="auto"/>
              <w:right w:val="single" w:sz="4" w:space="0" w:color="auto"/>
            </w:tcBorders>
            <w:shd w:val="clear" w:color="auto" w:fill="auto"/>
            <w:noWrap/>
            <w:vAlign w:val="bottom"/>
            <w:hideMark/>
          </w:tcPr>
          <w:p w14:paraId="182A500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621</w:t>
            </w:r>
          </w:p>
        </w:tc>
        <w:tc>
          <w:tcPr>
            <w:tcW w:w="698" w:type="dxa"/>
            <w:tcBorders>
              <w:top w:val="nil"/>
              <w:left w:val="nil"/>
              <w:bottom w:val="single" w:sz="4" w:space="0" w:color="auto"/>
              <w:right w:val="single" w:sz="4" w:space="0" w:color="auto"/>
            </w:tcBorders>
            <w:shd w:val="clear" w:color="auto" w:fill="auto"/>
            <w:noWrap/>
            <w:vAlign w:val="bottom"/>
            <w:hideMark/>
          </w:tcPr>
          <w:p w14:paraId="2A4BFA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638</w:t>
            </w:r>
          </w:p>
        </w:tc>
        <w:tc>
          <w:tcPr>
            <w:tcW w:w="810" w:type="dxa"/>
            <w:tcBorders>
              <w:top w:val="nil"/>
              <w:left w:val="nil"/>
              <w:bottom w:val="single" w:sz="4" w:space="0" w:color="auto"/>
              <w:right w:val="single" w:sz="4" w:space="0" w:color="auto"/>
            </w:tcBorders>
            <w:shd w:val="clear" w:color="auto" w:fill="auto"/>
            <w:noWrap/>
            <w:vAlign w:val="bottom"/>
            <w:hideMark/>
          </w:tcPr>
          <w:p w14:paraId="3FE611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59240</w:t>
            </w:r>
          </w:p>
        </w:tc>
        <w:tc>
          <w:tcPr>
            <w:tcW w:w="921" w:type="dxa"/>
            <w:tcBorders>
              <w:top w:val="nil"/>
              <w:left w:val="nil"/>
              <w:bottom w:val="single" w:sz="4" w:space="0" w:color="auto"/>
              <w:right w:val="single" w:sz="4" w:space="0" w:color="auto"/>
            </w:tcBorders>
            <w:shd w:val="clear" w:color="auto" w:fill="auto"/>
            <w:noWrap/>
            <w:vAlign w:val="bottom"/>
            <w:hideMark/>
          </w:tcPr>
          <w:p w14:paraId="783230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61134</w:t>
            </w:r>
          </w:p>
        </w:tc>
        <w:tc>
          <w:tcPr>
            <w:tcW w:w="921" w:type="dxa"/>
            <w:tcBorders>
              <w:top w:val="nil"/>
              <w:left w:val="nil"/>
              <w:bottom w:val="single" w:sz="4" w:space="0" w:color="auto"/>
              <w:right w:val="single" w:sz="4" w:space="0" w:color="auto"/>
            </w:tcBorders>
            <w:shd w:val="clear" w:color="auto" w:fill="auto"/>
            <w:noWrap/>
            <w:vAlign w:val="bottom"/>
            <w:hideMark/>
          </w:tcPr>
          <w:p w14:paraId="3885330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60569</w:t>
            </w:r>
          </w:p>
        </w:tc>
        <w:tc>
          <w:tcPr>
            <w:tcW w:w="587" w:type="dxa"/>
            <w:tcBorders>
              <w:top w:val="nil"/>
              <w:left w:val="nil"/>
              <w:bottom w:val="single" w:sz="4" w:space="0" w:color="auto"/>
              <w:right w:val="single" w:sz="4" w:space="0" w:color="auto"/>
            </w:tcBorders>
            <w:shd w:val="clear" w:color="auto" w:fill="auto"/>
            <w:noWrap/>
            <w:vAlign w:val="bottom"/>
            <w:hideMark/>
          </w:tcPr>
          <w:p w14:paraId="690388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587" w:type="dxa"/>
            <w:tcBorders>
              <w:top w:val="nil"/>
              <w:left w:val="nil"/>
              <w:bottom w:val="single" w:sz="4" w:space="0" w:color="auto"/>
              <w:right w:val="single" w:sz="4" w:space="0" w:color="auto"/>
            </w:tcBorders>
            <w:shd w:val="clear" w:color="auto" w:fill="auto"/>
            <w:noWrap/>
            <w:vAlign w:val="bottom"/>
            <w:hideMark/>
          </w:tcPr>
          <w:p w14:paraId="4792EB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587" w:type="dxa"/>
            <w:tcBorders>
              <w:top w:val="nil"/>
              <w:left w:val="nil"/>
              <w:bottom w:val="single" w:sz="4" w:space="0" w:color="auto"/>
              <w:right w:val="single" w:sz="4" w:space="0" w:color="auto"/>
            </w:tcBorders>
            <w:shd w:val="clear" w:color="auto" w:fill="auto"/>
            <w:noWrap/>
            <w:vAlign w:val="bottom"/>
            <w:hideMark/>
          </w:tcPr>
          <w:p w14:paraId="6A69B1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587" w:type="dxa"/>
            <w:tcBorders>
              <w:top w:val="nil"/>
              <w:left w:val="nil"/>
              <w:bottom w:val="single" w:sz="4" w:space="0" w:color="auto"/>
              <w:right w:val="single" w:sz="4" w:space="0" w:color="auto"/>
            </w:tcBorders>
            <w:shd w:val="clear" w:color="auto" w:fill="auto"/>
            <w:noWrap/>
            <w:vAlign w:val="bottom"/>
            <w:hideMark/>
          </w:tcPr>
          <w:p w14:paraId="73C9B7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371</w:t>
            </w:r>
          </w:p>
        </w:tc>
        <w:tc>
          <w:tcPr>
            <w:tcW w:w="587" w:type="dxa"/>
            <w:tcBorders>
              <w:top w:val="nil"/>
              <w:left w:val="nil"/>
              <w:bottom w:val="single" w:sz="4" w:space="0" w:color="auto"/>
              <w:right w:val="single" w:sz="4" w:space="0" w:color="auto"/>
            </w:tcBorders>
            <w:shd w:val="clear" w:color="auto" w:fill="auto"/>
            <w:noWrap/>
            <w:vAlign w:val="bottom"/>
            <w:hideMark/>
          </w:tcPr>
          <w:p w14:paraId="1C91E68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444</w:t>
            </w:r>
          </w:p>
        </w:tc>
        <w:tc>
          <w:tcPr>
            <w:tcW w:w="587" w:type="dxa"/>
            <w:tcBorders>
              <w:top w:val="nil"/>
              <w:left w:val="nil"/>
              <w:bottom w:val="single" w:sz="4" w:space="0" w:color="auto"/>
              <w:right w:val="single" w:sz="4" w:space="0" w:color="auto"/>
            </w:tcBorders>
            <w:shd w:val="clear" w:color="auto" w:fill="auto"/>
            <w:noWrap/>
            <w:vAlign w:val="bottom"/>
            <w:hideMark/>
          </w:tcPr>
          <w:p w14:paraId="244647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453</w:t>
            </w:r>
          </w:p>
        </w:tc>
      </w:tr>
      <w:tr w:rsidR="00985656" w:rsidRPr="00985656" w14:paraId="53D2F680"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654AFAA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698" w:type="dxa"/>
            <w:tcBorders>
              <w:top w:val="nil"/>
              <w:left w:val="nil"/>
              <w:bottom w:val="single" w:sz="4" w:space="0" w:color="auto"/>
              <w:right w:val="single" w:sz="4" w:space="0" w:color="auto"/>
            </w:tcBorders>
            <w:shd w:val="clear" w:color="auto" w:fill="auto"/>
            <w:noWrap/>
            <w:vAlign w:val="bottom"/>
            <w:hideMark/>
          </w:tcPr>
          <w:p w14:paraId="087EB6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1653</w:t>
            </w:r>
          </w:p>
        </w:tc>
        <w:tc>
          <w:tcPr>
            <w:tcW w:w="698" w:type="dxa"/>
            <w:tcBorders>
              <w:top w:val="nil"/>
              <w:left w:val="nil"/>
              <w:bottom w:val="single" w:sz="4" w:space="0" w:color="auto"/>
              <w:right w:val="single" w:sz="4" w:space="0" w:color="auto"/>
            </w:tcBorders>
            <w:shd w:val="clear" w:color="auto" w:fill="auto"/>
            <w:noWrap/>
            <w:vAlign w:val="bottom"/>
            <w:hideMark/>
          </w:tcPr>
          <w:p w14:paraId="002B500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1767</w:t>
            </w:r>
          </w:p>
        </w:tc>
        <w:tc>
          <w:tcPr>
            <w:tcW w:w="698" w:type="dxa"/>
            <w:tcBorders>
              <w:top w:val="nil"/>
              <w:left w:val="nil"/>
              <w:bottom w:val="single" w:sz="4" w:space="0" w:color="auto"/>
              <w:right w:val="single" w:sz="4" w:space="0" w:color="auto"/>
            </w:tcBorders>
            <w:shd w:val="clear" w:color="auto" w:fill="auto"/>
            <w:noWrap/>
            <w:vAlign w:val="bottom"/>
            <w:hideMark/>
          </w:tcPr>
          <w:p w14:paraId="18AA9B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1829</w:t>
            </w:r>
          </w:p>
        </w:tc>
        <w:tc>
          <w:tcPr>
            <w:tcW w:w="810" w:type="dxa"/>
            <w:tcBorders>
              <w:top w:val="nil"/>
              <w:left w:val="nil"/>
              <w:bottom w:val="single" w:sz="4" w:space="0" w:color="auto"/>
              <w:right w:val="single" w:sz="4" w:space="0" w:color="auto"/>
            </w:tcBorders>
            <w:shd w:val="clear" w:color="auto" w:fill="auto"/>
            <w:noWrap/>
            <w:vAlign w:val="bottom"/>
            <w:hideMark/>
          </w:tcPr>
          <w:p w14:paraId="640EE2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150339</w:t>
            </w:r>
          </w:p>
        </w:tc>
        <w:tc>
          <w:tcPr>
            <w:tcW w:w="921" w:type="dxa"/>
            <w:tcBorders>
              <w:top w:val="nil"/>
              <w:left w:val="nil"/>
              <w:bottom w:val="single" w:sz="4" w:space="0" w:color="auto"/>
              <w:right w:val="single" w:sz="4" w:space="0" w:color="auto"/>
            </w:tcBorders>
            <w:shd w:val="clear" w:color="auto" w:fill="auto"/>
            <w:noWrap/>
            <w:vAlign w:val="bottom"/>
            <w:hideMark/>
          </w:tcPr>
          <w:p w14:paraId="2A22FD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156965</w:t>
            </w:r>
          </w:p>
        </w:tc>
        <w:tc>
          <w:tcPr>
            <w:tcW w:w="921" w:type="dxa"/>
            <w:tcBorders>
              <w:top w:val="nil"/>
              <w:left w:val="nil"/>
              <w:bottom w:val="single" w:sz="4" w:space="0" w:color="auto"/>
              <w:right w:val="single" w:sz="4" w:space="0" w:color="auto"/>
            </w:tcBorders>
            <w:shd w:val="clear" w:color="auto" w:fill="auto"/>
            <w:noWrap/>
            <w:vAlign w:val="bottom"/>
            <w:hideMark/>
          </w:tcPr>
          <w:p w14:paraId="1B6DB8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163468</w:t>
            </w:r>
          </w:p>
        </w:tc>
        <w:tc>
          <w:tcPr>
            <w:tcW w:w="587" w:type="dxa"/>
            <w:tcBorders>
              <w:top w:val="nil"/>
              <w:left w:val="nil"/>
              <w:bottom w:val="single" w:sz="4" w:space="0" w:color="auto"/>
              <w:right w:val="single" w:sz="4" w:space="0" w:color="auto"/>
            </w:tcBorders>
            <w:shd w:val="clear" w:color="auto" w:fill="auto"/>
            <w:noWrap/>
            <w:vAlign w:val="bottom"/>
            <w:hideMark/>
          </w:tcPr>
          <w:p w14:paraId="5B5067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w:t>
            </w:r>
          </w:p>
        </w:tc>
        <w:tc>
          <w:tcPr>
            <w:tcW w:w="587" w:type="dxa"/>
            <w:tcBorders>
              <w:top w:val="nil"/>
              <w:left w:val="nil"/>
              <w:bottom w:val="single" w:sz="4" w:space="0" w:color="auto"/>
              <w:right w:val="single" w:sz="4" w:space="0" w:color="auto"/>
            </w:tcBorders>
            <w:shd w:val="clear" w:color="auto" w:fill="auto"/>
            <w:noWrap/>
            <w:vAlign w:val="bottom"/>
            <w:hideMark/>
          </w:tcPr>
          <w:p w14:paraId="36A46A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587" w:type="dxa"/>
            <w:tcBorders>
              <w:top w:val="nil"/>
              <w:left w:val="nil"/>
              <w:bottom w:val="single" w:sz="4" w:space="0" w:color="auto"/>
              <w:right w:val="single" w:sz="4" w:space="0" w:color="auto"/>
            </w:tcBorders>
            <w:shd w:val="clear" w:color="auto" w:fill="auto"/>
            <w:noWrap/>
            <w:vAlign w:val="bottom"/>
            <w:hideMark/>
          </w:tcPr>
          <w:p w14:paraId="5C90B0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587" w:type="dxa"/>
            <w:tcBorders>
              <w:top w:val="nil"/>
              <w:left w:val="nil"/>
              <w:bottom w:val="single" w:sz="4" w:space="0" w:color="auto"/>
              <w:right w:val="single" w:sz="4" w:space="0" w:color="auto"/>
            </w:tcBorders>
            <w:shd w:val="clear" w:color="auto" w:fill="auto"/>
            <w:noWrap/>
            <w:vAlign w:val="bottom"/>
            <w:hideMark/>
          </w:tcPr>
          <w:p w14:paraId="35D0D6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509</w:t>
            </w:r>
          </w:p>
        </w:tc>
        <w:tc>
          <w:tcPr>
            <w:tcW w:w="587" w:type="dxa"/>
            <w:tcBorders>
              <w:top w:val="nil"/>
              <w:left w:val="nil"/>
              <w:bottom w:val="single" w:sz="4" w:space="0" w:color="auto"/>
              <w:right w:val="single" w:sz="4" w:space="0" w:color="auto"/>
            </w:tcBorders>
            <w:shd w:val="clear" w:color="auto" w:fill="auto"/>
            <w:noWrap/>
            <w:vAlign w:val="bottom"/>
            <w:hideMark/>
          </w:tcPr>
          <w:p w14:paraId="27C1D3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546</w:t>
            </w:r>
          </w:p>
        </w:tc>
        <w:tc>
          <w:tcPr>
            <w:tcW w:w="587" w:type="dxa"/>
            <w:tcBorders>
              <w:top w:val="nil"/>
              <w:left w:val="nil"/>
              <w:bottom w:val="single" w:sz="4" w:space="0" w:color="auto"/>
              <w:right w:val="single" w:sz="4" w:space="0" w:color="auto"/>
            </w:tcBorders>
            <w:shd w:val="clear" w:color="auto" w:fill="auto"/>
            <w:noWrap/>
            <w:vAlign w:val="bottom"/>
            <w:hideMark/>
          </w:tcPr>
          <w:p w14:paraId="51E831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573</w:t>
            </w:r>
          </w:p>
        </w:tc>
      </w:tr>
      <w:tr w:rsidR="00985656" w:rsidRPr="00985656" w14:paraId="26352461"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5F4777C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698" w:type="dxa"/>
            <w:tcBorders>
              <w:top w:val="nil"/>
              <w:left w:val="nil"/>
              <w:bottom w:val="single" w:sz="4" w:space="0" w:color="auto"/>
              <w:right w:val="single" w:sz="4" w:space="0" w:color="auto"/>
            </w:tcBorders>
            <w:shd w:val="clear" w:color="auto" w:fill="auto"/>
            <w:noWrap/>
            <w:vAlign w:val="bottom"/>
            <w:hideMark/>
          </w:tcPr>
          <w:p w14:paraId="53CBAB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1104</w:t>
            </w:r>
          </w:p>
        </w:tc>
        <w:tc>
          <w:tcPr>
            <w:tcW w:w="698" w:type="dxa"/>
            <w:tcBorders>
              <w:top w:val="nil"/>
              <w:left w:val="nil"/>
              <w:bottom w:val="single" w:sz="4" w:space="0" w:color="auto"/>
              <w:right w:val="single" w:sz="4" w:space="0" w:color="auto"/>
            </w:tcBorders>
            <w:shd w:val="clear" w:color="auto" w:fill="auto"/>
            <w:noWrap/>
            <w:vAlign w:val="bottom"/>
            <w:hideMark/>
          </w:tcPr>
          <w:p w14:paraId="477182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1157</w:t>
            </w:r>
          </w:p>
        </w:tc>
        <w:tc>
          <w:tcPr>
            <w:tcW w:w="698" w:type="dxa"/>
            <w:tcBorders>
              <w:top w:val="nil"/>
              <w:left w:val="nil"/>
              <w:bottom w:val="single" w:sz="4" w:space="0" w:color="auto"/>
              <w:right w:val="single" w:sz="4" w:space="0" w:color="auto"/>
            </w:tcBorders>
            <w:shd w:val="clear" w:color="auto" w:fill="auto"/>
            <w:noWrap/>
            <w:vAlign w:val="bottom"/>
            <w:hideMark/>
          </w:tcPr>
          <w:p w14:paraId="68B032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1201</w:t>
            </w:r>
          </w:p>
        </w:tc>
        <w:tc>
          <w:tcPr>
            <w:tcW w:w="810" w:type="dxa"/>
            <w:tcBorders>
              <w:top w:val="nil"/>
              <w:left w:val="nil"/>
              <w:bottom w:val="single" w:sz="4" w:space="0" w:color="auto"/>
              <w:right w:val="single" w:sz="4" w:space="0" w:color="auto"/>
            </w:tcBorders>
            <w:shd w:val="clear" w:color="auto" w:fill="auto"/>
            <w:noWrap/>
            <w:vAlign w:val="bottom"/>
            <w:hideMark/>
          </w:tcPr>
          <w:p w14:paraId="4A8FE1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90744</w:t>
            </w:r>
          </w:p>
        </w:tc>
        <w:tc>
          <w:tcPr>
            <w:tcW w:w="921" w:type="dxa"/>
            <w:tcBorders>
              <w:top w:val="nil"/>
              <w:left w:val="nil"/>
              <w:bottom w:val="single" w:sz="4" w:space="0" w:color="auto"/>
              <w:right w:val="single" w:sz="4" w:space="0" w:color="auto"/>
            </w:tcBorders>
            <w:shd w:val="clear" w:color="auto" w:fill="auto"/>
            <w:noWrap/>
            <w:vAlign w:val="bottom"/>
            <w:hideMark/>
          </w:tcPr>
          <w:p w14:paraId="0CD27C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94966</w:t>
            </w:r>
          </w:p>
        </w:tc>
        <w:tc>
          <w:tcPr>
            <w:tcW w:w="921" w:type="dxa"/>
            <w:tcBorders>
              <w:top w:val="nil"/>
              <w:left w:val="nil"/>
              <w:bottom w:val="single" w:sz="4" w:space="0" w:color="auto"/>
              <w:right w:val="single" w:sz="4" w:space="0" w:color="auto"/>
            </w:tcBorders>
            <w:shd w:val="clear" w:color="auto" w:fill="auto"/>
            <w:noWrap/>
            <w:vAlign w:val="bottom"/>
            <w:hideMark/>
          </w:tcPr>
          <w:p w14:paraId="02089A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96560</w:t>
            </w:r>
          </w:p>
        </w:tc>
        <w:tc>
          <w:tcPr>
            <w:tcW w:w="587" w:type="dxa"/>
            <w:tcBorders>
              <w:top w:val="nil"/>
              <w:left w:val="nil"/>
              <w:bottom w:val="single" w:sz="4" w:space="0" w:color="auto"/>
              <w:right w:val="single" w:sz="4" w:space="0" w:color="auto"/>
            </w:tcBorders>
            <w:shd w:val="clear" w:color="auto" w:fill="auto"/>
            <w:noWrap/>
            <w:vAlign w:val="bottom"/>
            <w:hideMark/>
          </w:tcPr>
          <w:p w14:paraId="1F24CE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587" w:type="dxa"/>
            <w:tcBorders>
              <w:top w:val="nil"/>
              <w:left w:val="nil"/>
              <w:bottom w:val="single" w:sz="4" w:space="0" w:color="auto"/>
              <w:right w:val="single" w:sz="4" w:space="0" w:color="auto"/>
            </w:tcBorders>
            <w:shd w:val="clear" w:color="auto" w:fill="auto"/>
            <w:noWrap/>
            <w:vAlign w:val="bottom"/>
            <w:hideMark/>
          </w:tcPr>
          <w:p w14:paraId="6217B0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587" w:type="dxa"/>
            <w:tcBorders>
              <w:top w:val="nil"/>
              <w:left w:val="nil"/>
              <w:bottom w:val="single" w:sz="4" w:space="0" w:color="auto"/>
              <w:right w:val="single" w:sz="4" w:space="0" w:color="auto"/>
            </w:tcBorders>
            <w:shd w:val="clear" w:color="auto" w:fill="auto"/>
            <w:noWrap/>
            <w:vAlign w:val="bottom"/>
            <w:hideMark/>
          </w:tcPr>
          <w:p w14:paraId="41C926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587" w:type="dxa"/>
            <w:tcBorders>
              <w:top w:val="nil"/>
              <w:left w:val="nil"/>
              <w:bottom w:val="single" w:sz="4" w:space="0" w:color="auto"/>
              <w:right w:val="single" w:sz="4" w:space="0" w:color="auto"/>
            </w:tcBorders>
            <w:shd w:val="clear" w:color="auto" w:fill="auto"/>
            <w:noWrap/>
            <w:vAlign w:val="bottom"/>
            <w:hideMark/>
          </w:tcPr>
          <w:p w14:paraId="5CE754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317</w:t>
            </w:r>
          </w:p>
        </w:tc>
        <w:tc>
          <w:tcPr>
            <w:tcW w:w="587" w:type="dxa"/>
            <w:tcBorders>
              <w:top w:val="nil"/>
              <w:left w:val="nil"/>
              <w:bottom w:val="single" w:sz="4" w:space="0" w:color="auto"/>
              <w:right w:val="single" w:sz="4" w:space="0" w:color="auto"/>
            </w:tcBorders>
            <w:shd w:val="clear" w:color="auto" w:fill="auto"/>
            <w:noWrap/>
            <w:vAlign w:val="bottom"/>
            <w:hideMark/>
          </w:tcPr>
          <w:p w14:paraId="3197E2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333</w:t>
            </w:r>
          </w:p>
        </w:tc>
        <w:tc>
          <w:tcPr>
            <w:tcW w:w="587" w:type="dxa"/>
            <w:tcBorders>
              <w:top w:val="nil"/>
              <w:left w:val="nil"/>
              <w:bottom w:val="single" w:sz="4" w:space="0" w:color="auto"/>
              <w:right w:val="single" w:sz="4" w:space="0" w:color="auto"/>
            </w:tcBorders>
            <w:shd w:val="clear" w:color="auto" w:fill="auto"/>
            <w:noWrap/>
            <w:vAlign w:val="bottom"/>
            <w:hideMark/>
          </w:tcPr>
          <w:p w14:paraId="2AD0C5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330</w:t>
            </w:r>
          </w:p>
        </w:tc>
      </w:tr>
      <w:tr w:rsidR="00985656" w:rsidRPr="00985656" w14:paraId="4AF8FF39"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5FC15A2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698" w:type="dxa"/>
            <w:tcBorders>
              <w:top w:val="nil"/>
              <w:left w:val="nil"/>
              <w:bottom w:val="single" w:sz="4" w:space="0" w:color="auto"/>
              <w:right w:val="single" w:sz="4" w:space="0" w:color="auto"/>
            </w:tcBorders>
            <w:shd w:val="clear" w:color="auto" w:fill="auto"/>
            <w:noWrap/>
            <w:vAlign w:val="bottom"/>
            <w:hideMark/>
          </w:tcPr>
          <w:p w14:paraId="17AC7D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1384</w:t>
            </w:r>
          </w:p>
        </w:tc>
        <w:tc>
          <w:tcPr>
            <w:tcW w:w="698" w:type="dxa"/>
            <w:tcBorders>
              <w:top w:val="nil"/>
              <w:left w:val="nil"/>
              <w:bottom w:val="single" w:sz="4" w:space="0" w:color="auto"/>
              <w:right w:val="single" w:sz="4" w:space="0" w:color="auto"/>
            </w:tcBorders>
            <w:shd w:val="clear" w:color="auto" w:fill="auto"/>
            <w:noWrap/>
            <w:vAlign w:val="bottom"/>
            <w:hideMark/>
          </w:tcPr>
          <w:p w14:paraId="4F6525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1417</w:t>
            </w:r>
          </w:p>
        </w:tc>
        <w:tc>
          <w:tcPr>
            <w:tcW w:w="698" w:type="dxa"/>
            <w:tcBorders>
              <w:top w:val="nil"/>
              <w:left w:val="nil"/>
              <w:bottom w:val="single" w:sz="4" w:space="0" w:color="auto"/>
              <w:right w:val="single" w:sz="4" w:space="0" w:color="auto"/>
            </w:tcBorders>
            <w:shd w:val="clear" w:color="auto" w:fill="auto"/>
            <w:noWrap/>
            <w:vAlign w:val="bottom"/>
            <w:hideMark/>
          </w:tcPr>
          <w:p w14:paraId="766740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1441</w:t>
            </w:r>
          </w:p>
        </w:tc>
        <w:tc>
          <w:tcPr>
            <w:tcW w:w="810" w:type="dxa"/>
            <w:tcBorders>
              <w:top w:val="nil"/>
              <w:left w:val="nil"/>
              <w:bottom w:val="single" w:sz="4" w:space="0" w:color="auto"/>
              <w:right w:val="single" w:sz="4" w:space="0" w:color="auto"/>
            </w:tcBorders>
            <w:shd w:val="clear" w:color="auto" w:fill="auto"/>
            <w:noWrap/>
            <w:vAlign w:val="bottom"/>
            <w:hideMark/>
          </w:tcPr>
          <w:p w14:paraId="722AD5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136598</w:t>
            </w:r>
          </w:p>
        </w:tc>
        <w:tc>
          <w:tcPr>
            <w:tcW w:w="921" w:type="dxa"/>
            <w:tcBorders>
              <w:top w:val="nil"/>
              <w:left w:val="nil"/>
              <w:bottom w:val="single" w:sz="4" w:space="0" w:color="auto"/>
              <w:right w:val="single" w:sz="4" w:space="0" w:color="auto"/>
            </w:tcBorders>
            <w:shd w:val="clear" w:color="auto" w:fill="auto"/>
            <w:noWrap/>
            <w:vAlign w:val="bottom"/>
            <w:hideMark/>
          </w:tcPr>
          <w:p w14:paraId="705100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138595</w:t>
            </w:r>
          </w:p>
        </w:tc>
        <w:tc>
          <w:tcPr>
            <w:tcW w:w="921" w:type="dxa"/>
            <w:tcBorders>
              <w:top w:val="nil"/>
              <w:left w:val="nil"/>
              <w:bottom w:val="single" w:sz="4" w:space="0" w:color="auto"/>
              <w:right w:val="single" w:sz="4" w:space="0" w:color="auto"/>
            </w:tcBorders>
            <w:shd w:val="clear" w:color="auto" w:fill="auto"/>
            <w:noWrap/>
            <w:vAlign w:val="bottom"/>
            <w:hideMark/>
          </w:tcPr>
          <w:p w14:paraId="6E950D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135897</w:t>
            </w:r>
          </w:p>
        </w:tc>
        <w:tc>
          <w:tcPr>
            <w:tcW w:w="587" w:type="dxa"/>
            <w:tcBorders>
              <w:top w:val="nil"/>
              <w:left w:val="nil"/>
              <w:bottom w:val="single" w:sz="4" w:space="0" w:color="auto"/>
              <w:right w:val="single" w:sz="4" w:space="0" w:color="auto"/>
            </w:tcBorders>
            <w:shd w:val="clear" w:color="auto" w:fill="auto"/>
            <w:noWrap/>
            <w:vAlign w:val="bottom"/>
            <w:hideMark/>
          </w:tcPr>
          <w:p w14:paraId="6734AB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587" w:type="dxa"/>
            <w:tcBorders>
              <w:top w:val="nil"/>
              <w:left w:val="nil"/>
              <w:bottom w:val="single" w:sz="4" w:space="0" w:color="auto"/>
              <w:right w:val="single" w:sz="4" w:space="0" w:color="auto"/>
            </w:tcBorders>
            <w:shd w:val="clear" w:color="auto" w:fill="auto"/>
            <w:noWrap/>
            <w:vAlign w:val="bottom"/>
            <w:hideMark/>
          </w:tcPr>
          <w:p w14:paraId="6AA6A4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587" w:type="dxa"/>
            <w:tcBorders>
              <w:top w:val="nil"/>
              <w:left w:val="nil"/>
              <w:bottom w:val="single" w:sz="4" w:space="0" w:color="auto"/>
              <w:right w:val="single" w:sz="4" w:space="0" w:color="auto"/>
            </w:tcBorders>
            <w:shd w:val="clear" w:color="auto" w:fill="auto"/>
            <w:noWrap/>
            <w:vAlign w:val="bottom"/>
            <w:hideMark/>
          </w:tcPr>
          <w:p w14:paraId="15F17B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587" w:type="dxa"/>
            <w:tcBorders>
              <w:top w:val="nil"/>
              <w:left w:val="nil"/>
              <w:bottom w:val="single" w:sz="4" w:space="0" w:color="auto"/>
              <w:right w:val="single" w:sz="4" w:space="0" w:color="auto"/>
            </w:tcBorders>
            <w:shd w:val="clear" w:color="auto" w:fill="auto"/>
            <w:noWrap/>
            <w:vAlign w:val="bottom"/>
            <w:hideMark/>
          </w:tcPr>
          <w:p w14:paraId="6C12BE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587" w:type="dxa"/>
            <w:tcBorders>
              <w:top w:val="nil"/>
              <w:left w:val="nil"/>
              <w:bottom w:val="single" w:sz="4" w:space="0" w:color="auto"/>
              <w:right w:val="single" w:sz="4" w:space="0" w:color="auto"/>
            </w:tcBorders>
            <w:shd w:val="clear" w:color="auto" w:fill="auto"/>
            <w:noWrap/>
            <w:vAlign w:val="bottom"/>
            <w:hideMark/>
          </w:tcPr>
          <w:p w14:paraId="261153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323</w:t>
            </w:r>
          </w:p>
        </w:tc>
        <w:tc>
          <w:tcPr>
            <w:tcW w:w="587" w:type="dxa"/>
            <w:tcBorders>
              <w:top w:val="nil"/>
              <w:left w:val="nil"/>
              <w:bottom w:val="single" w:sz="4" w:space="0" w:color="auto"/>
              <w:right w:val="single" w:sz="4" w:space="0" w:color="auto"/>
            </w:tcBorders>
            <w:shd w:val="clear" w:color="auto" w:fill="auto"/>
            <w:noWrap/>
            <w:vAlign w:val="bottom"/>
            <w:hideMark/>
          </w:tcPr>
          <w:p w14:paraId="01B9AB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344</w:t>
            </w:r>
          </w:p>
        </w:tc>
      </w:tr>
      <w:tr w:rsidR="00985656" w:rsidRPr="00985656" w14:paraId="7627D214"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4D64041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698" w:type="dxa"/>
            <w:tcBorders>
              <w:top w:val="nil"/>
              <w:left w:val="nil"/>
              <w:bottom w:val="single" w:sz="4" w:space="0" w:color="auto"/>
              <w:right w:val="single" w:sz="4" w:space="0" w:color="auto"/>
            </w:tcBorders>
            <w:shd w:val="clear" w:color="auto" w:fill="auto"/>
            <w:noWrap/>
            <w:vAlign w:val="bottom"/>
            <w:hideMark/>
          </w:tcPr>
          <w:p w14:paraId="10FE34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500</w:t>
            </w:r>
          </w:p>
        </w:tc>
        <w:tc>
          <w:tcPr>
            <w:tcW w:w="698" w:type="dxa"/>
            <w:tcBorders>
              <w:top w:val="nil"/>
              <w:left w:val="nil"/>
              <w:bottom w:val="single" w:sz="4" w:space="0" w:color="auto"/>
              <w:right w:val="single" w:sz="4" w:space="0" w:color="auto"/>
            </w:tcBorders>
            <w:shd w:val="clear" w:color="auto" w:fill="auto"/>
            <w:noWrap/>
            <w:vAlign w:val="bottom"/>
            <w:hideMark/>
          </w:tcPr>
          <w:p w14:paraId="033047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511</w:t>
            </w:r>
          </w:p>
        </w:tc>
        <w:tc>
          <w:tcPr>
            <w:tcW w:w="698" w:type="dxa"/>
            <w:tcBorders>
              <w:top w:val="nil"/>
              <w:left w:val="nil"/>
              <w:bottom w:val="single" w:sz="4" w:space="0" w:color="auto"/>
              <w:right w:val="single" w:sz="4" w:space="0" w:color="auto"/>
            </w:tcBorders>
            <w:shd w:val="clear" w:color="auto" w:fill="auto"/>
            <w:noWrap/>
            <w:vAlign w:val="bottom"/>
            <w:hideMark/>
          </w:tcPr>
          <w:p w14:paraId="6E2554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523</w:t>
            </w:r>
          </w:p>
        </w:tc>
        <w:tc>
          <w:tcPr>
            <w:tcW w:w="810" w:type="dxa"/>
            <w:tcBorders>
              <w:top w:val="nil"/>
              <w:left w:val="nil"/>
              <w:bottom w:val="single" w:sz="4" w:space="0" w:color="auto"/>
              <w:right w:val="single" w:sz="4" w:space="0" w:color="auto"/>
            </w:tcBorders>
            <w:shd w:val="clear" w:color="auto" w:fill="auto"/>
            <w:noWrap/>
            <w:vAlign w:val="bottom"/>
            <w:hideMark/>
          </w:tcPr>
          <w:p w14:paraId="292547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46523</w:t>
            </w:r>
          </w:p>
        </w:tc>
        <w:tc>
          <w:tcPr>
            <w:tcW w:w="921" w:type="dxa"/>
            <w:tcBorders>
              <w:top w:val="nil"/>
              <w:left w:val="nil"/>
              <w:bottom w:val="single" w:sz="4" w:space="0" w:color="auto"/>
              <w:right w:val="single" w:sz="4" w:space="0" w:color="auto"/>
            </w:tcBorders>
            <w:shd w:val="clear" w:color="auto" w:fill="auto"/>
            <w:noWrap/>
            <w:vAlign w:val="bottom"/>
            <w:hideMark/>
          </w:tcPr>
          <w:p w14:paraId="162C19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47301</w:t>
            </w:r>
          </w:p>
        </w:tc>
        <w:tc>
          <w:tcPr>
            <w:tcW w:w="921" w:type="dxa"/>
            <w:tcBorders>
              <w:top w:val="nil"/>
              <w:left w:val="nil"/>
              <w:bottom w:val="single" w:sz="4" w:space="0" w:color="auto"/>
              <w:right w:val="single" w:sz="4" w:space="0" w:color="auto"/>
            </w:tcBorders>
            <w:shd w:val="clear" w:color="auto" w:fill="auto"/>
            <w:noWrap/>
            <w:vAlign w:val="bottom"/>
            <w:hideMark/>
          </w:tcPr>
          <w:p w14:paraId="34D292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47243</w:t>
            </w:r>
          </w:p>
        </w:tc>
        <w:tc>
          <w:tcPr>
            <w:tcW w:w="587" w:type="dxa"/>
            <w:tcBorders>
              <w:top w:val="nil"/>
              <w:left w:val="nil"/>
              <w:bottom w:val="single" w:sz="4" w:space="0" w:color="auto"/>
              <w:right w:val="single" w:sz="4" w:space="0" w:color="auto"/>
            </w:tcBorders>
            <w:shd w:val="clear" w:color="auto" w:fill="auto"/>
            <w:noWrap/>
            <w:vAlign w:val="bottom"/>
            <w:hideMark/>
          </w:tcPr>
          <w:p w14:paraId="0D41C32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587" w:type="dxa"/>
            <w:tcBorders>
              <w:top w:val="nil"/>
              <w:left w:val="nil"/>
              <w:bottom w:val="single" w:sz="4" w:space="0" w:color="auto"/>
              <w:right w:val="single" w:sz="4" w:space="0" w:color="auto"/>
            </w:tcBorders>
            <w:shd w:val="clear" w:color="auto" w:fill="auto"/>
            <w:noWrap/>
            <w:vAlign w:val="bottom"/>
            <w:hideMark/>
          </w:tcPr>
          <w:p w14:paraId="2EE9369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587" w:type="dxa"/>
            <w:tcBorders>
              <w:top w:val="nil"/>
              <w:left w:val="nil"/>
              <w:bottom w:val="single" w:sz="4" w:space="0" w:color="auto"/>
              <w:right w:val="single" w:sz="4" w:space="0" w:color="auto"/>
            </w:tcBorders>
            <w:shd w:val="clear" w:color="auto" w:fill="auto"/>
            <w:noWrap/>
            <w:vAlign w:val="bottom"/>
            <w:hideMark/>
          </w:tcPr>
          <w:p w14:paraId="43E117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587" w:type="dxa"/>
            <w:tcBorders>
              <w:top w:val="nil"/>
              <w:left w:val="nil"/>
              <w:bottom w:val="single" w:sz="4" w:space="0" w:color="auto"/>
              <w:right w:val="single" w:sz="4" w:space="0" w:color="auto"/>
            </w:tcBorders>
            <w:shd w:val="clear" w:color="auto" w:fill="auto"/>
            <w:noWrap/>
            <w:vAlign w:val="bottom"/>
            <w:hideMark/>
          </w:tcPr>
          <w:p w14:paraId="2D58FE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399</w:t>
            </w:r>
          </w:p>
        </w:tc>
        <w:tc>
          <w:tcPr>
            <w:tcW w:w="587" w:type="dxa"/>
            <w:tcBorders>
              <w:top w:val="nil"/>
              <w:left w:val="nil"/>
              <w:bottom w:val="single" w:sz="4" w:space="0" w:color="auto"/>
              <w:right w:val="single" w:sz="4" w:space="0" w:color="auto"/>
            </w:tcBorders>
            <w:shd w:val="clear" w:color="auto" w:fill="auto"/>
            <w:noWrap/>
            <w:vAlign w:val="bottom"/>
            <w:hideMark/>
          </w:tcPr>
          <w:p w14:paraId="4A195E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433</w:t>
            </w:r>
          </w:p>
        </w:tc>
        <w:tc>
          <w:tcPr>
            <w:tcW w:w="587" w:type="dxa"/>
            <w:tcBorders>
              <w:top w:val="nil"/>
              <w:left w:val="nil"/>
              <w:bottom w:val="single" w:sz="4" w:space="0" w:color="auto"/>
              <w:right w:val="single" w:sz="4" w:space="0" w:color="auto"/>
            </w:tcBorders>
            <w:shd w:val="clear" w:color="auto" w:fill="auto"/>
            <w:noWrap/>
            <w:vAlign w:val="bottom"/>
            <w:hideMark/>
          </w:tcPr>
          <w:p w14:paraId="4A4939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470</w:t>
            </w:r>
          </w:p>
        </w:tc>
      </w:tr>
      <w:tr w:rsidR="00985656" w:rsidRPr="00985656" w14:paraId="0CAC6920"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70B32F5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698" w:type="dxa"/>
            <w:tcBorders>
              <w:top w:val="nil"/>
              <w:left w:val="nil"/>
              <w:bottom w:val="single" w:sz="4" w:space="0" w:color="auto"/>
              <w:right w:val="single" w:sz="4" w:space="0" w:color="auto"/>
            </w:tcBorders>
            <w:shd w:val="clear" w:color="auto" w:fill="auto"/>
            <w:noWrap/>
            <w:vAlign w:val="bottom"/>
            <w:hideMark/>
          </w:tcPr>
          <w:p w14:paraId="252B1F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551</w:t>
            </w:r>
          </w:p>
        </w:tc>
        <w:tc>
          <w:tcPr>
            <w:tcW w:w="698" w:type="dxa"/>
            <w:tcBorders>
              <w:top w:val="nil"/>
              <w:left w:val="nil"/>
              <w:bottom w:val="single" w:sz="4" w:space="0" w:color="auto"/>
              <w:right w:val="single" w:sz="4" w:space="0" w:color="auto"/>
            </w:tcBorders>
            <w:shd w:val="clear" w:color="auto" w:fill="auto"/>
            <w:noWrap/>
            <w:vAlign w:val="bottom"/>
            <w:hideMark/>
          </w:tcPr>
          <w:p w14:paraId="026638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588</w:t>
            </w:r>
          </w:p>
        </w:tc>
        <w:tc>
          <w:tcPr>
            <w:tcW w:w="698" w:type="dxa"/>
            <w:tcBorders>
              <w:top w:val="nil"/>
              <w:left w:val="nil"/>
              <w:bottom w:val="single" w:sz="4" w:space="0" w:color="auto"/>
              <w:right w:val="single" w:sz="4" w:space="0" w:color="auto"/>
            </w:tcBorders>
            <w:shd w:val="clear" w:color="auto" w:fill="auto"/>
            <w:noWrap/>
            <w:vAlign w:val="bottom"/>
            <w:hideMark/>
          </w:tcPr>
          <w:p w14:paraId="2681C7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606</w:t>
            </w:r>
          </w:p>
        </w:tc>
        <w:tc>
          <w:tcPr>
            <w:tcW w:w="810" w:type="dxa"/>
            <w:tcBorders>
              <w:top w:val="nil"/>
              <w:left w:val="nil"/>
              <w:bottom w:val="single" w:sz="4" w:space="0" w:color="auto"/>
              <w:right w:val="single" w:sz="4" w:space="0" w:color="auto"/>
            </w:tcBorders>
            <w:shd w:val="clear" w:color="auto" w:fill="auto"/>
            <w:noWrap/>
            <w:vAlign w:val="bottom"/>
            <w:hideMark/>
          </w:tcPr>
          <w:p w14:paraId="5BDC00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46068</w:t>
            </w:r>
          </w:p>
        </w:tc>
        <w:tc>
          <w:tcPr>
            <w:tcW w:w="921" w:type="dxa"/>
            <w:tcBorders>
              <w:top w:val="nil"/>
              <w:left w:val="nil"/>
              <w:bottom w:val="single" w:sz="4" w:space="0" w:color="auto"/>
              <w:right w:val="single" w:sz="4" w:space="0" w:color="auto"/>
            </w:tcBorders>
            <w:shd w:val="clear" w:color="auto" w:fill="auto"/>
            <w:noWrap/>
            <w:vAlign w:val="bottom"/>
            <w:hideMark/>
          </w:tcPr>
          <w:p w14:paraId="21FFF8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47506</w:t>
            </w:r>
          </w:p>
        </w:tc>
        <w:tc>
          <w:tcPr>
            <w:tcW w:w="921" w:type="dxa"/>
            <w:tcBorders>
              <w:top w:val="nil"/>
              <w:left w:val="nil"/>
              <w:bottom w:val="single" w:sz="4" w:space="0" w:color="auto"/>
              <w:right w:val="single" w:sz="4" w:space="0" w:color="auto"/>
            </w:tcBorders>
            <w:shd w:val="clear" w:color="auto" w:fill="auto"/>
            <w:noWrap/>
            <w:vAlign w:val="bottom"/>
            <w:hideMark/>
          </w:tcPr>
          <w:p w14:paraId="73F4948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48432</w:t>
            </w:r>
          </w:p>
        </w:tc>
        <w:tc>
          <w:tcPr>
            <w:tcW w:w="587" w:type="dxa"/>
            <w:tcBorders>
              <w:top w:val="nil"/>
              <w:left w:val="nil"/>
              <w:bottom w:val="single" w:sz="4" w:space="0" w:color="auto"/>
              <w:right w:val="single" w:sz="4" w:space="0" w:color="auto"/>
            </w:tcBorders>
            <w:shd w:val="clear" w:color="auto" w:fill="auto"/>
            <w:noWrap/>
            <w:vAlign w:val="bottom"/>
            <w:hideMark/>
          </w:tcPr>
          <w:p w14:paraId="08F33D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587" w:type="dxa"/>
            <w:tcBorders>
              <w:top w:val="nil"/>
              <w:left w:val="nil"/>
              <w:bottom w:val="single" w:sz="4" w:space="0" w:color="auto"/>
              <w:right w:val="single" w:sz="4" w:space="0" w:color="auto"/>
            </w:tcBorders>
            <w:shd w:val="clear" w:color="auto" w:fill="auto"/>
            <w:noWrap/>
            <w:vAlign w:val="bottom"/>
            <w:hideMark/>
          </w:tcPr>
          <w:p w14:paraId="769439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587" w:type="dxa"/>
            <w:tcBorders>
              <w:top w:val="nil"/>
              <w:left w:val="nil"/>
              <w:bottom w:val="single" w:sz="4" w:space="0" w:color="auto"/>
              <w:right w:val="single" w:sz="4" w:space="0" w:color="auto"/>
            </w:tcBorders>
            <w:shd w:val="clear" w:color="auto" w:fill="auto"/>
            <w:noWrap/>
            <w:vAlign w:val="bottom"/>
            <w:hideMark/>
          </w:tcPr>
          <w:p w14:paraId="2F7951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587" w:type="dxa"/>
            <w:tcBorders>
              <w:top w:val="nil"/>
              <w:left w:val="nil"/>
              <w:bottom w:val="single" w:sz="4" w:space="0" w:color="auto"/>
              <w:right w:val="single" w:sz="4" w:space="0" w:color="auto"/>
            </w:tcBorders>
            <w:shd w:val="clear" w:color="auto" w:fill="auto"/>
            <w:noWrap/>
            <w:vAlign w:val="bottom"/>
            <w:hideMark/>
          </w:tcPr>
          <w:p w14:paraId="5C2622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w:t>
            </w:r>
          </w:p>
        </w:tc>
        <w:tc>
          <w:tcPr>
            <w:tcW w:w="587" w:type="dxa"/>
            <w:tcBorders>
              <w:top w:val="nil"/>
              <w:left w:val="nil"/>
              <w:bottom w:val="single" w:sz="4" w:space="0" w:color="auto"/>
              <w:right w:val="single" w:sz="4" w:space="0" w:color="auto"/>
            </w:tcBorders>
            <w:shd w:val="clear" w:color="auto" w:fill="auto"/>
            <w:noWrap/>
            <w:vAlign w:val="bottom"/>
            <w:hideMark/>
          </w:tcPr>
          <w:p w14:paraId="3E12FC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116</w:t>
            </w:r>
          </w:p>
        </w:tc>
        <w:tc>
          <w:tcPr>
            <w:tcW w:w="587" w:type="dxa"/>
            <w:tcBorders>
              <w:top w:val="nil"/>
              <w:left w:val="nil"/>
              <w:bottom w:val="single" w:sz="4" w:space="0" w:color="auto"/>
              <w:right w:val="single" w:sz="4" w:space="0" w:color="auto"/>
            </w:tcBorders>
            <w:shd w:val="clear" w:color="auto" w:fill="auto"/>
            <w:noWrap/>
            <w:vAlign w:val="bottom"/>
            <w:hideMark/>
          </w:tcPr>
          <w:p w14:paraId="795D55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151</w:t>
            </w:r>
          </w:p>
        </w:tc>
      </w:tr>
      <w:tr w:rsidR="00985656" w:rsidRPr="00985656" w14:paraId="5354DDAF"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4D49A89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698" w:type="dxa"/>
            <w:tcBorders>
              <w:top w:val="nil"/>
              <w:left w:val="nil"/>
              <w:bottom w:val="single" w:sz="4" w:space="0" w:color="auto"/>
              <w:right w:val="single" w:sz="4" w:space="0" w:color="auto"/>
            </w:tcBorders>
            <w:shd w:val="clear" w:color="auto" w:fill="auto"/>
            <w:noWrap/>
            <w:vAlign w:val="bottom"/>
            <w:hideMark/>
          </w:tcPr>
          <w:p w14:paraId="1DD5C35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213</w:t>
            </w:r>
          </w:p>
        </w:tc>
        <w:tc>
          <w:tcPr>
            <w:tcW w:w="698" w:type="dxa"/>
            <w:tcBorders>
              <w:top w:val="nil"/>
              <w:left w:val="nil"/>
              <w:bottom w:val="single" w:sz="4" w:space="0" w:color="auto"/>
              <w:right w:val="single" w:sz="4" w:space="0" w:color="auto"/>
            </w:tcBorders>
            <w:shd w:val="clear" w:color="auto" w:fill="auto"/>
            <w:noWrap/>
            <w:vAlign w:val="bottom"/>
            <w:hideMark/>
          </w:tcPr>
          <w:p w14:paraId="2CB468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227</w:t>
            </w:r>
          </w:p>
        </w:tc>
        <w:tc>
          <w:tcPr>
            <w:tcW w:w="698" w:type="dxa"/>
            <w:tcBorders>
              <w:top w:val="nil"/>
              <w:left w:val="nil"/>
              <w:bottom w:val="single" w:sz="4" w:space="0" w:color="auto"/>
              <w:right w:val="single" w:sz="4" w:space="0" w:color="auto"/>
            </w:tcBorders>
            <w:shd w:val="clear" w:color="auto" w:fill="auto"/>
            <w:noWrap/>
            <w:vAlign w:val="bottom"/>
            <w:hideMark/>
          </w:tcPr>
          <w:p w14:paraId="20228C4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243</w:t>
            </w:r>
          </w:p>
        </w:tc>
        <w:tc>
          <w:tcPr>
            <w:tcW w:w="810" w:type="dxa"/>
            <w:tcBorders>
              <w:top w:val="nil"/>
              <w:left w:val="nil"/>
              <w:bottom w:val="single" w:sz="4" w:space="0" w:color="auto"/>
              <w:right w:val="single" w:sz="4" w:space="0" w:color="auto"/>
            </w:tcBorders>
            <w:shd w:val="clear" w:color="auto" w:fill="auto"/>
            <w:noWrap/>
            <w:vAlign w:val="bottom"/>
            <w:hideMark/>
          </w:tcPr>
          <w:p w14:paraId="686C38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23668</w:t>
            </w:r>
          </w:p>
        </w:tc>
        <w:tc>
          <w:tcPr>
            <w:tcW w:w="921" w:type="dxa"/>
            <w:tcBorders>
              <w:top w:val="nil"/>
              <w:left w:val="nil"/>
              <w:bottom w:val="single" w:sz="4" w:space="0" w:color="auto"/>
              <w:right w:val="single" w:sz="4" w:space="0" w:color="auto"/>
            </w:tcBorders>
            <w:shd w:val="clear" w:color="auto" w:fill="auto"/>
            <w:noWrap/>
            <w:vAlign w:val="bottom"/>
            <w:hideMark/>
          </w:tcPr>
          <w:p w14:paraId="1AAFA7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24328</w:t>
            </w:r>
          </w:p>
        </w:tc>
        <w:tc>
          <w:tcPr>
            <w:tcW w:w="921" w:type="dxa"/>
            <w:tcBorders>
              <w:top w:val="nil"/>
              <w:left w:val="nil"/>
              <w:bottom w:val="single" w:sz="4" w:space="0" w:color="auto"/>
              <w:right w:val="single" w:sz="4" w:space="0" w:color="auto"/>
            </w:tcBorders>
            <w:shd w:val="clear" w:color="auto" w:fill="auto"/>
            <w:noWrap/>
            <w:vAlign w:val="bottom"/>
            <w:hideMark/>
          </w:tcPr>
          <w:p w14:paraId="5FB838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24562</w:t>
            </w:r>
          </w:p>
        </w:tc>
        <w:tc>
          <w:tcPr>
            <w:tcW w:w="587" w:type="dxa"/>
            <w:tcBorders>
              <w:top w:val="nil"/>
              <w:left w:val="nil"/>
              <w:bottom w:val="single" w:sz="4" w:space="0" w:color="auto"/>
              <w:right w:val="single" w:sz="4" w:space="0" w:color="auto"/>
            </w:tcBorders>
            <w:shd w:val="clear" w:color="auto" w:fill="auto"/>
            <w:noWrap/>
            <w:vAlign w:val="bottom"/>
            <w:hideMark/>
          </w:tcPr>
          <w:p w14:paraId="394B30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587" w:type="dxa"/>
            <w:tcBorders>
              <w:top w:val="nil"/>
              <w:left w:val="nil"/>
              <w:bottom w:val="single" w:sz="4" w:space="0" w:color="auto"/>
              <w:right w:val="single" w:sz="4" w:space="0" w:color="auto"/>
            </w:tcBorders>
            <w:shd w:val="clear" w:color="auto" w:fill="auto"/>
            <w:noWrap/>
            <w:vAlign w:val="bottom"/>
            <w:hideMark/>
          </w:tcPr>
          <w:p w14:paraId="14A0C4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587" w:type="dxa"/>
            <w:tcBorders>
              <w:top w:val="nil"/>
              <w:left w:val="nil"/>
              <w:bottom w:val="single" w:sz="4" w:space="0" w:color="auto"/>
              <w:right w:val="single" w:sz="4" w:space="0" w:color="auto"/>
            </w:tcBorders>
            <w:shd w:val="clear" w:color="auto" w:fill="auto"/>
            <w:noWrap/>
            <w:vAlign w:val="bottom"/>
            <w:hideMark/>
          </w:tcPr>
          <w:p w14:paraId="76A4D1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587" w:type="dxa"/>
            <w:tcBorders>
              <w:top w:val="nil"/>
              <w:left w:val="nil"/>
              <w:bottom w:val="single" w:sz="4" w:space="0" w:color="auto"/>
              <w:right w:val="single" w:sz="4" w:space="0" w:color="auto"/>
            </w:tcBorders>
            <w:shd w:val="clear" w:color="auto" w:fill="auto"/>
            <w:noWrap/>
            <w:vAlign w:val="bottom"/>
            <w:hideMark/>
          </w:tcPr>
          <w:p w14:paraId="2C1523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w:t>
            </w:r>
          </w:p>
        </w:tc>
        <w:tc>
          <w:tcPr>
            <w:tcW w:w="587" w:type="dxa"/>
            <w:tcBorders>
              <w:top w:val="nil"/>
              <w:left w:val="nil"/>
              <w:bottom w:val="single" w:sz="4" w:space="0" w:color="auto"/>
              <w:right w:val="single" w:sz="4" w:space="0" w:color="auto"/>
            </w:tcBorders>
            <w:shd w:val="clear" w:color="auto" w:fill="auto"/>
            <w:noWrap/>
            <w:vAlign w:val="bottom"/>
            <w:hideMark/>
          </w:tcPr>
          <w:p w14:paraId="420DE8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w:t>
            </w:r>
          </w:p>
        </w:tc>
        <w:tc>
          <w:tcPr>
            <w:tcW w:w="587" w:type="dxa"/>
            <w:tcBorders>
              <w:top w:val="nil"/>
              <w:left w:val="nil"/>
              <w:bottom w:val="single" w:sz="4" w:space="0" w:color="auto"/>
              <w:right w:val="single" w:sz="4" w:space="0" w:color="auto"/>
            </w:tcBorders>
            <w:shd w:val="clear" w:color="auto" w:fill="auto"/>
            <w:noWrap/>
            <w:vAlign w:val="bottom"/>
            <w:hideMark/>
          </w:tcPr>
          <w:p w14:paraId="2A928D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w:t>
            </w:r>
          </w:p>
        </w:tc>
      </w:tr>
      <w:tr w:rsidR="00985656" w:rsidRPr="00985656" w14:paraId="6AE80DFE"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79C961B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698" w:type="dxa"/>
            <w:tcBorders>
              <w:top w:val="nil"/>
              <w:left w:val="nil"/>
              <w:bottom w:val="single" w:sz="4" w:space="0" w:color="auto"/>
              <w:right w:val="single" w:sz="4" w:space="0" w:color="auto"/>
            </w:tcBorders>
            <w:shd w:val="clear" w:color="auto" w:fill="auto"/>
            <w:noWrap/>
            <w:vAlign w:val="bottom"/>
            <w:hideMark/>
          </w:tcPr>
          <w:p w14:paraId="3DB736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289</w:t>
            </w:r>
          </w:p>
        </w:tc>
        <w:tc>
          <w:tcPr>
            <w:tcW w:w="698" w:type="dxa"/>
            <w:tcBorders>
              <w:top w:val="nil"/>
              <w:left w:val="nil"/>
              <w:bottom w:val="single" w:sz="4" w:space="0" w:color="auto"/>
              <w:right w:val="single" w:sz="4" w:space="0" w:color="auto"/>
            </w:tcBorders>
            <w:shd w:val="clear" w:color="auto" w:fill="auto"/>
            <w:noWrap/>
            <w:vAlign w:val="bottom"/>
            <w:hideMark/>
          </w:tcPr>
          <w:p w14:paraId="38C5BC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281</w:t>
            </w:r>
          </w:p>
        </w:tc>
        <w:tc>
          <w:tcPr>
            <w:tcW w:w="698" w:type="dxa"/>
            <w:tcBorders>
              <w:top w:val="nil"/>
              <w:left w:val="nil"/>
              <w:bottom w:val="single" w:sz="4" w:space="0" w:color="auto"/>
              <w:right w:val="single" w:sz="4" w:space="0" w:color="auto"/>
            </w:tcBorders>
            <w:shd w:val="clear" w:color="auto" w:fill="auto"/>
            <w:noWrap/>
            <w:vAlign w:val="bottom"/>
            <w:hideMark/>
          </w:tcPr>
          <w:p w14:paraId="14D9F7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291</w:t>
            </w:r>
          </w:p>
        </w:tc>
        <w:tc>
          <w:tcPr>
            <w:tcW w:w="810" w:type="dxa"/>
            <w:tcBorders>
              <w:top w:val="nil"/>
              <w:left w:val="nil"/>
              <w:bottom w:val="single" w:sz="4" w:space="0" w:color="auto"/>
              <w:right w:val="single" w:sz="4" w:space="0" w:color="auto"/>
            </w:tcBorders>
            <w:shd w:val="clear" w:color="auto" w:fill="auto"/>
            <w:noWrap/>
            <w:vAlign w:val="bottom"/>
            <w:hideMark/>
          </w:tcPr>
          <w:p w14:paraId="09098C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23769</w:t>
            </w:r>
          </w:p>
        </w:tc>
        <w:tc>
          <w:tcPr>
            <w:tcW w:w="921" w:type="dxa"/>
            <w:tcBorders>
              <w:top w:val="nil"/>
              <w:left w:val="nil"/>
              <w:bottom w:val="single" w:sz="4" w:space="0" w:color="auto"/>
              <w:right w:val="single" w:sz="4" w:space="0" w:color="auto"/>
            </w:tcBorders>
            <w:shd w:val="clear" w:color="auto" w:fill="auto"/>
            <w:noWrap/>
            <w:vAlign w:val="bottom"/>
            <w:hideMark/>
          </w:tcPr>
          <w:p w14:paraId="4E5939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23715</w:t>
            </w:r>
          </w:p>
        </w:tc>
        <w:tc>
          <w:tcPr>
            <w:tcW w:w="921" w:type="dxa"/>
            <w:tcBorders>
              <w:top w:val="nil"/>
              <w:left w:val="nil"/>
              <w:bottom w:val="single" w:sz="4" w:space="0" w:color="auto"/>
              <w:right w:val="single" w:sz="4" w:space="0" w:color="auto"/>
            </w:tcBorders>
            <w:shd w:val="clear" w:color="auto" w:fill="auto"/>
            <w:noWrap/>
            <w:vAlign w:val="bottom"/>
            <w:hideMark/>
          </w:tcPr>
          <w:p w14:paraId="500750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23448</w:t>
            </w:r>
          </w:p>
        </w:tc>
        <w:tc>
          <w:tcPr>
            <w:tcW w:w="587" w:type="dxa"/>
            <w:tcBorders>
              <w:top w:val="nil"/>
              <w:left w:val="nil"/>
              <w:bottom w:val="single" w:sz="4" w:space="0" w:color="auto"/>
              <w:right w:val="single" w:sz="4" w:space="0" w:color="auto"/>
            </w:tcBorders>
            <w:shd w:val="clear" w:color="auto" w:fill="auto"/>
            <w:noWrap/>
            <w:vAlign w:val="bottom"/>
            <w:hideMark/>
          </w:tcPr>
          <w:p w14:paraId="43B8B08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1F59CE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5362C7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0F7D65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116</w:t>
            </w:r>
          </w:p>
        </w:tc>
        <w:tc>
          <w:tcPr>
            <w:tcW w:w="587" w:type="dxa"/>
            <w:tcBorders>
              <w:top w:val="nil"/>
              <w:left w:val="nil"/>
              <w:bottom w:val="single" w:sz="4" w:space="0" w:color="auto"/>
              <w:right w:val="single" w:sz="4" w:space="0" w:color="auto"/>
            </w:tcBorders>
            <w:shd w:val="clear" w:color="auto" w:fill="auto"/>
            <w:noWrap/>
            <w:vAlign w:val="bottom"/>
            <w:hideMark/>
          </w:tcPr>
          <w:p w14:paraId="58AD86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w:t>
            </w:r>
          </w:p>
        </w:tc>
        <w:tc>
          <w:tcPr>
            <w:tcW w:w="587" w:type="dxa"/>
            <w:tcBorders>
              <w:top w:val="nil"/>
              <w:left w:val="nil"/>
              <w:bottom w:val="single" w:sz="4" w:space="0" w:color="auto"/>
              <w:right w:val="single" w:sz="4" w:space="0" w:color="auto"/>
            </w:tcBorders>
            <w:shd w:val="clear" w:color="auto" w:fill="auto"/>
            <w:noWrap/>
            <w:vAlign w:val="bottom"/>
            <w:hideMark/>
          </w:tcPr>
          <w:p w14:paraId="141454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121</w:t>
            </w:r>
          </w:p>
        </w:tc>
      </w:tr>
      <w:tr w:rsidR="00985656" w:rsidRPr="00985656" w14:paraId="4D459DE4"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636DC2B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698" w:type="dxa"/>
            <w:tcBorders>
              <w:top w:val="nil"/>
              <w:left w:val="nil"/>
              <w:bottom w:val="single" w:sz="4" w:space="0" w:color="auto"/>
              <w:right w:val="single" w:sz="4" w:space="0" w:color="auto"/>
            </w:tcBorders>
            <w:shd w:val="clear" w:color="auto" w:fill="auto"/>
            <w:noWrap/>
            <w:vAlign w:val="bottom"/>
            <w:hideMark/>
          </w:tcPr>
          <w:p w14:paraId="04D46A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257</w:t>
            </w:r>
          </w:p>
        </w:tc>
        <w:tc>
          <w:tcPr>
            <w:tcW w:w="698" w:type="dxa"/>
            <w:tcBorders>
              <w:top w:val="nil"/>
              <w:left w:val="nil"/>
              <w:bottom w:val="single" w:sz="4" w:space="0" w:color="auto"/>
              <w:right w:val="single" w:sz="4" w:space="0" w:color="auto"/>
            </w:tcBorders>
            <w:shd w:val="clear" w:color="auto" w:fill="auto"/>
            <w:noWrap/>
            <w:vAlign w:val="bottom"/>
            <w:hideMark/>
          </w:tcPr>
          <w:p w14:paraId="640E75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267</w:t>
            </w:r>
          </w:p>
        </w:tc>
        <w:tc>
          <w:tcPr>
            <w:tcW w:w="698" w:type="dxa"/>
            <w:tcBorders>
              <w:top w:val="nil"/>
              <w:left w:val="nil"/>
              <w:bottom w:val="single" w:sz="4" w:space="0" w:color="auto"/>
              <w:right w:val="single" w:sz="4" w:space="0" w:color="auto"/>
            </w:tcBorders>
            <w:shd w:val="clear" w:color="auto" w:fill="auto"/>
            <w:noWrap/>
            <w:vAlign w:val="bottom"/>
            <w:hideMark/>
          </w:tcPr>
          <w:p w14:paraId="19B9B2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270</w:t>
            </w:r>
          </w:p>
        </w:tc>
        <w:tc>
          <w:tcPr>
            <w:tcW w:w="810" w:type="dxa"/>
            <w:tcBorders>
              <w:top w:val="nil"/>
              <w:left w:val="nil"/>
              <w:bottom w:val="single" w:sz="4" w:space="0" w:color="auto"/>
              <w:right w:val="single" w:sz="4" w:space="0" w:color="auto"/>
            </w:tcBorders>
            <w:shd w:val="clear" w:color="auto" w:fill="auto"/>
            <w:noWrap/>
            <w:vAlign w:val="bottom"/>
            <w:hideMark/>
          </w:tcPr>
          <w:p w14:paraId="04067A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27503</w:t>
            </w:r>
          </w:p>
        </w:tc>
        <w:tc>
          <w:tcPr>
            <w:tcW w:w="921" w:type="dxa"/>
            <w:tcBorders>
              <w:top w:val="nil"/>
              <w:left w:val="nil"/>
              <w:bottom w:val="single" w:sz="4" w:space="0" w:color="auto"/>
              <w:right w:val="single" w:sz="4" w:space="0" w:color="auto"/>
            </w:tcBorders>
            <w:shd w:val="clear" w:color="auto" w:fill="auto"/>
            <w:noWrap/>
            <w:vAlign w:val="bottom"/>
            <w:hideMark/>
          </w:tcPr>
          <w:p w14:paraId="078E64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27824</w:t>
            </w:r>
          </w:p>
        </w:tc>
        <w:tc>
          <w:tcPr>
            <w:tcW w:w="921" w:type="dxa"/>
            <w:tcBorders>
              <w:top w:val="nil"/>
              <w:left w:val="nil"/>
              <w:bottom w:val="single" w:sz="4" w:space="0" w:color="auto"/>
              <w:right w:val="single" w:sz="4" w:space="0" w:color="auto"/>
            </w:tcBorders>
            <w:shd w:val="clear" w:color="auto" w:fill="auto"/>
            <w:noWrap/>
            <w:vAlign w:val="bottom"/>
            <w:hideMark/>
          </w:tcPr>
          <w:p w14:paraId="7CBB8A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27250</w:t>
            </w:r>
          </w:p>
        </w:tc>
        <w:tc>
          <w:tcPr>
            <w:tcW w:w="587" w:type="dxa"/>
            <w:tcBorders>
              <w:top w:val="nil"/>
              <w:left w:val="nil"/>
              <w:bottom w:val="single" w:sz="4" w:space="0" w:color="auto"/>
              <w:right w:val="single" w:sz="4" w:space="0" w:color="auto"/>
            </w:tcBorders>
            <w:shd w:val="clear" w:color="auto" w:fill="auto"/>
            <w:noWrap/>
            <w:vAlign w:val="bottom"/>
            <w:hideMark/>
          </w:tcPr>
          <w:p w14:paraId="41B04F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23E64D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553208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7B6EA7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144</w:t>
            </w:r>
          </w:p>
        </w:tc>
        <w:tc>
          <w:tcPr>
            <w:tcW w:w="587" w:type="dxa"/>
            <w:tcBorders>
              <w:top w:val="nil"/>
              <w:left w:val="nil"/>
              <w:bottom w:val="single" w:sz="4" w:space="0" w:color="auto"/>
              <w:right w:val="single" w:sz="4" w:space="0" w:color="auto"/>
            </w:tcBorders>
            <w:shd w:val="clear" w:color="auto" w:fill="auto"/>
            <w:noWrap/>
            <w:vAlign w:val="bottom"/>
            <w:hideMark/>
          </w:tcPr>
          <w:p w14:paraId="5F23F2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150</w:t>
            </w:r>
          </w:p>
        </w:tc>
        <w:tc>
          <w:tcPr>
            <w:tcW w:w="587" w:type="dxa"/>
            <w:tcBorders>
              <w:top w:val="nil"/>
              <w:left w:val="nil"/>
              <w:bottom w:val="single" w:sz="4" w:space="0" w:color="auto"/>
              <w:right w:val="single" w:sz="4" w:space="0" w:color="auto"/>
            </w:tcBorders>
            <w:shd w:val="clear" w:color="auto" w:fill="auto"/>
            <w:noWrap/>
            <w:vAlign w:val="bottom"/>
            <w:hideMark/>
          </w:tcPr>
          <w:p w14:paraId="012040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167</w:t>
            </w:r>
          </w:p>
        </w:tc>
      </w:tr>
      <w:tr w:rsidR="00985656" w:rsidRPr="00985656" w14:paraId="3E314D93"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02C7210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698" w:type="dxa"/>
            <w:tcBorders>
              <w:top w:val="nil"/>
              <w:left w:val="nil"/>
              <w:bottom w:val="single" w:sz="4" w:space="0" w:color="auto"/>
              <w:right w:val="single" w:sz="4" w:space="0" w:color="auto"/>
            </w:tcBorders>
            <w:shd w:val="clear" w:color="auto" w:fill="auto"/>
            <w:noWrap/>
            <w:vAlign w:val="bottom"/>
            <w:hideMark/>
          </w:tcPr>
          <w:p w14:paraId="2C49D4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1078</w:t>
            </w:r>
          </w:p>
        </w:tc>
        <w:tc>
          <w:tcPr>
            <w:tcW w:w="698" w:type="dxa"/>
            <w:tcBorders>
              <w:top w:val="nil"/>
              <w:left w:val="nil"/>
              <w:bottom w:val="single" w:sz="4" w:space="0" w:color="auto"/>
              <w:right w:val="single" w:sz="4" w:space="0" w:color="auto"/>
            </w:tcBorders>
            <w:shd w:val="clear" w:color="auto" w:fill="auto"/>
            <w:noWrap/>
            <w:vAlign w:val="bottom"/>
            <w:hideMark/>
          </w:tcPr>
          <w:p w14:paraId="27790B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1123</w:t>
            </w:r>
          </w:p>
        </w:tc>
        <w:tc>
          <w:tcPr>
            <w:tcW w:w="698" w:type="dxa"/>
            <w:tcBorders>
              <w:top w:val="nil"/>
              <w:left w:val="nil"/>
              <w:bottom w:val="single" w:sz="4" w:space="0" w:color="auto"/>
              <w:right w:val="single" w:sz="4" w:space="0" w:color="auto"/>
            </w:tcBorders>
            <w:shd w:val="clear" w:color="auto" w:fill="auto"/>
            <w:noWrap/>
            <w:vAlign w:val="bottom"/>
            <w:hideMark/>
          </w:tcPr>
          <w:p w14:paraId="69AD4C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1173</w:t>
            </w:r>
          </w:p>
        </w:tc>
        <w:tc>
          <w:tcPr>
            <w:tcW w:w="810" w:type="dxa"/>
            <w:tcBorders>
              <w:top w:val="nil"/>
              <w:left w:val="nil"/>
              <w:bottom w:val="single" w:sz="4" w:space="0" w:color="auto"/>
              <w:right w:val="single" w:sz="4" w:space="0" w:color="auto"/>
            </w:tcBorders>
            <w:shd w:val="clear" w:color="auto" w:fill="auto"/>
            <w:noWrap/>
            <w:vAlign w:val="bottom"/>
            <w:hideMark/>
          </w:tcPr>
          <w:p w14:paraId="385DB8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107082</w:t>
            </w:r>
          </w:p>
        </w:tc>
        <w:tc>
          <w:tcPr>
            <w:tcW w:w="921" w:type="dxa"/>
            <w:tcBorders>
              <w:top w:val="nil"/>
              <w:left w:val="nil"/>
              <w:bottom w:val="single" w:sz="4" w:space="0" w:color="auto"/>
              <w:right w:val="single" w:sz="4" w:space="0" w:color="auto"/>
            </w:tcBorders>
            <w:shd w:val="clear" w:color="auto" w:fill="auto"/>
            <w:noWrap/>
            <w:vAlign w:val="bottom"/>
            <w:hideMark/>
          </w:tcPr>
          <w:p w14:paraId="7E8852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109667</w:t>
            </w:r>
          </w:p>
        </w:tc>
        <w:tc>
          <w:tcPr>
            <w:tcW w:w="921" w:type="dxa"/>
            <w:tcBorders>
              <w:top w:val="nil"/>
              <w:left w:val="nil"/>
              <w:bottom w:val="single" w:sz="4" w:space="0" w:color="auto"/>
              <w:right w:val="single" w:sz="4" w:space="0" w:color="auto"/>
            </w:tcBorders>
            <w:shd w:val="clear" w:color="auto" w:fill="auto"/>
            <w:noWrap/>
            <w:vAlign w:val="bottom"/>
            <w:hideMark/>
          </w:tcPr>
          <w:p w14:paraId="4EC120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110134</w:t>
            </w:r>
          </w:p>
        </w:tc>
        <w:tc>
          <w:tcPr>
            <w:tcW w:w="587" w:type="dxa"/>
            <w:tcBorders>
              <w:top w:val="nil"/>
              <w:left w:val="nil"/>
              <w:bottom w:val="single" w:sz="4" w:space="0" w:color="auto"/>
              <w:right w:val="single" w:sz="4" w:space="0" w:color="auto"/>
            </w:tcBorders>
            <w:shd w:val="clear" w:color="auto" w:fill="auto"/>
            <w:noWrap/>
            <w:vAlign w:val="bottom"/>
            <w:hideMark/>
          </w:tcPr>
          <w:p w14:paraId="621175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52D8B2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587" w:type="dxa"/>
            <w:tcBorders>
              <w:top w:val="nil"/>
              <w:left w:val="nil"/>
              <w:bottom w:val="single" w:sz="4" w:space="0" w:color="auto"/>
              <w:right w:val="single" w:sz="4" w:space="0" w:color="auto"/>
            </w:tcBorders>
            <w:shd w:val="clear" w:color="auto" w:fill="auto"/>
            <w:noWrap/>
            <w:vAlign w:val="bottom"/>
            <w:hideMark/>
          </w:tcPr>
          <w:p w14:paraId="5E38CC3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587" w:type="dxa"/>
            <w:tcBorders>
              <w:top w:val="nil"/>
              <w:left w:val="nil"/>
              <w:bottom w:val="single" w:sz="4" w:space="0" w:color="auto"/>
              <w:right w:val="single" w:sz="4" w:space="0" w:color="auto"/>
            </w:tcBorders>
            <w:shd w:val="clear" w:color="auto" w:fill="auto"/>
            <w:noWrap/>
            <w:vAlign w:val="bottom"/>
            <w:hideMark/>
          </w:tcPr>
          <w:p w14:paraId="43FECE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156</w:t>
            </w:r>
          </w:p>
        </w:tc>
        <w:tc>
          <w:tcPr>
            <w:tcW w:w="587" w:type="dxa"/>
            <w:tcBorders>
              <w:top w:val="nil"/>
              <w:left w:val="nil"/>
              <w:bottom w:val="single" w:sz="4" w:space="0" w:color="auto"/>
              <w:right w:val="single" w:sz="4" w:space="0" w:color="auto"/>
            </w:tcBorders>
            <w:shd w:val="clear" w:color="auto" w:fill="auto"/>
            <w:noWrap/>
            <w:vAlign w:val="bottom"/>
            <w:hideMark/>
          </w:tcPr>
          <w:p w14:paraId="2153DF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208</w:t>
            </w:r>
          </w:p>
        </w:tc>
        <w:tc>
          <w:tcPr>
            <w:tcW w:w="587" w:type="dxa"/>
            <w:tcBorders>
              <w:top w:val="nil"/>
              <w:left w:val="nil"/>
              <w:bottom w:val="single" w:sz="4" w:space="0" w:color="auto"/>
              <w:right w:val="single" w:sz="4" w:space="0" w:color="auto"/>
            </w:tcBorders>
            <w:shd w:val="clear" w:color="auto" w:fill="auto"/>
            <w:noWrap/>
            <w:vAlign w:val="bottom"/>
            <w:hideMark/>
          </w:tcPr>
          <w:p w14:paraId="29A51C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220</w:t>
            </w:r>
          </w:p>
        </w:tc>
      </w:tr>
      <w:tr w:rsidR="00985656" w:rsidRPr="00985656" w14:paraId="53D6191E"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0479E51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698" w:type="dxa"/>
            <w:tcBorders>
              <w:top w:val="nil"/>
              <w:left w:val="nil"/>
              <w:bottom w:val="single" w:sz="4" w:space="0" w:color="auto"/>
              <w:right w:val="single" w:sz="4" w:space="0" w:color="auto"/>
            </w:tcBorders>
            <w:shd w:val="clear" w:color="auto" w:fill="auto"/>
            <w:noWrap/>
            <w:vAlign w:val="bottom"/>
            <w:hideMark/>
          </w:tcPr>
          <w:p w14:paraId="53571B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338</w:t>
            </w:r>
          </w:p>
        </w:tc>
        <w:tc>
          <w:tcPr>
            <w:tcW w:w="698" w:type="dxa"/>
            <w:tcBorders>
              <w:top w:val="nil"/>
              <w:left w:val="nil"/>
              <w:bottom w:val="single" w:sz="4" w:space="0" w:color="auto"/>
              <w:right w:val="single" w:sz="4" w:space="0" w:color="auto"/>
            </w:tcBorders>
            <w:shd w:val="clear" w:color="auto" w:fill="auto"/>
            <w:noWrap/>
            <w:vAlign w:val="bottom"/>
            <w:hideMark/>
          </w:tcPr>
          <w:p w14:paraId="4FC4A7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355</w:t>
            </w:r>
          </w:p>
        </w:tc>
        <w:tc>
          <w:tcPr>
            <w:tcW w:w="698" w:type="dxa"/>
            <w:tcBorders>
              <w:top w:val="nil"/>
              <w:left w:val="nil"/>
              <w:bottom w:val="single" w:sz="4" w:space="0" w:color="auto"/>
              <w:right w:val="single" w:sz="4" w:space="0" w:color="auto"/>
            </w:tcBorders>
            <w:shd w:val="clear" w:color="auto" w:fill="auto"/>
            <w:noWrap/>
            <w:vAlign w:val="bottom"/>
            <w:hideMark/>
          </w:tcPr>
          <w:p w14:paraId="46625C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369</w:t>
            </w:r>
          </w:p>
        </w:tc>
        <w:tc>
          <w:tcPr>
            <w:tcW w:w="810" w:type="dxa"/>
            <w:tcBorders>
              <w:top w:val="nil"/>
              <w:left w:val="nil"/>
              <w:bottom w:val="single" w:sz="4" w:space="0" w:color="auto"/>
              <w:right w:val="single" w:sz="4" w:space="0" w:color="auto"/>
            </w:tcBorders>
            <w:shd w:val="clear" w:color="auto" w:fill="auto"/>
            <w:noWrap/>
            <w:vAlign w:val="bottom"/>
            <w:hideMark/>
          </w:tcPr>
          <w:p w14:paraId="467869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38105</w:t>
            </w:r>
          </w:p>
        </w:tc>
        <w:tc>
          <w:tcPr>
            <w:tcW w:w="921" w:type="dxa"/>
            <w:tcBorders>
              <w:top w:val="nil"/>
              <w:left w:val="nil"/>
              <w:bottom w:val="single" w:sz="4" w:space="0" w:color="auto"/>
              <w:right w:val="single" w:sz="4" w:space="0" w:color="auto"/>
            </w:tcBorders>
            <w:shd w:val="clear" w:color="auto" w:fill="auto"/>
            <w:noWrap/>
            <w:vAlign w:val="bottom"/>
            <w:hideMark/>
          </w:tcPr>
          <w:p w14:paraId="14806D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38471</w:t>
            </w:r>
          </w:p>
        </w:tc>
        <w:tc>
          <w:tcPr>
            <w:tcW w:w="921" w:type="dxa"/>
            <w:tcBorders>
              <w:top w:val="nil"/>
              <w:left w:val="nil"/>
              <w:bottom w:val="single" w:sz="4" w:space="0" w:color="auto"/>
              <w:right w:val="single" w:sz="4" w:space="0" w:color="auto"/>
            </w:tcBorders>
            <w:shd w:val="clear" w:color="auto" w:fill="auto"/>
            <w:noWrap/>
            <w:vAlign w:val="bottom"/>
            <w:hideMark/>
          </w:tcPr>
          <w:p w14:paraId="1E028E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38210</w:t>
            </w:r>
          </w:p>
        </w:tc>
        <w:tc>
          <w:tcPr>
            <w:tcW w:w="587" w:type="dxa"/>
            <w:tcBorders>
              <w:top w:val="nil"/>
              <w:left w:val="nil"/>
              <w:bottom w:val="single" w:sz="4" w:space="0" w:color="auto"/>
              <w:right w:val="single" w:sz="4" w:space="0" w:color="auto"/>
            </w:tcBorders>
            <w:shd w:val="clear" w:color="auto" w:fill="auto"/>
            <w:noWrap/>
            <w:vAlign w:val="bottom"/>
            <w:hideMark/>
          </w:tcPr>
          <w:p w14:paraId="6329285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587" w:type="dxa"/>
            <w:tcBorders>
              <w:top w:val="nil"/>
              <w:left w:val="nil"/>
              <w:bottom w:val="single" w:sz="4" w:space="0" w:color="auto"/>
              <w:right w:val="single" w:sz="4" w:space="0" w:color="auto"/>
            </w:tcBorders>
            <w:shd w:val="clear" w:color="auto" w:fill="auto"/>
            <w:noWrap/>
            <w:vAlign w:val="bottom"/>
            <w:hideMark/>
          </w:tcPr>
          <w:p w14:paraId="3CFD7E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587" w:type="dxa"/>
            <w:tcBorders>
              <w:top w:val="nil"/>
              <w:left w:val="nil"/>
              <w:bottom w:val="single" w:sz="4" w:space="0" w:color="auto"/>
              <w:right w:val="single" w:sz="4" w:space="0" w:color="auto"/>
            </w:tcBorders>
            <w:shd w:val="clear" w:color="auto" w:fill="auto"/>
            <w:noWrap/>
            <w:vAlign w:val="bottom"/>
            <w:hideMark/>
          </w:tcPr>
          <w:p w14:paraId="63DB85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587" w:type="dxa"/>
            <w:tcBorders>
              <w:top w:val="nil"/>
              <w:left w:val="nil"/>
              <w:bottom w:val="single" w:sz="4" w:space="0" w:color="auto"/>
              <w:right w:val="single" w:sz="4" w:space="0" w:color="auto"/>
            </w:tcBorders>
            <w:shd w:val="clear" w:color="auto" w:fill="auto"/>
            <w:noWrap/>
            <w:vAlign w:val="bottom"/>
            <w:hideMark/>
          </w:tcPr>
          <w:p w14:paraId="77AC12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190</w:t>
            </w:r>
          </w:p>
        </w:tc>
        <w:tc>
          <w:tcPr>
            <w:tcW w:w="587" w:type="dxa"/>
            <w:tcBorders>
              <w:top w:val="nil"/>
              <w:left w:val="nil"/>
              <w:bottom w:val="single" w:sz="4" w:space="0" w:color="auto"/>
              <w:right w:val="single" w:sz="4" w:space="0" w:color="auto"/>
            </w:tcBorders>
            <w:shd w:val="clear" w:color="auto" w:fill="auto"/>
            <w:noWrap/>
            <w:vAlign w:val="bottom"/>
            <w:hideMark/>
          </w:tcPr>
          <w:p w14:paraId="1F4167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226</w:t>
            </w:r>
          </w:p>
        </w:tc>
        <w:tc>
          <w:tcPr>
            <w:tcW w:w="587" w:type="dxa"/>
            <w:tcBorders>
              <w:top w:val="nil"/>
              <w:left w:val="nil"/>
              <w:bottom w:val="single" w:sz="4" w:space="0" w:color="auto"/>
              <w:right w:val="single" w:sz="4" w:space="0" w:color="auto"/>
            </w:tcBorders>
            <w:shd w:val="clear" w:color="auto" w:fill="auto"/>
            <w:noWrap/>
            <w:vAlign w:val="bottom"/>
            <w:hideMark/>
          </w:tcPr>
          <w:p w14:paraId="2B255F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291</w:t>
            </w:r>
          </w:p>
        </w:tc>
      </w:tr>
      <w:tr w:rsidR="00985656" w:rsidRPr="00985656" w14:paraId="10AF8F2E"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578E76B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698" w:type="dxa"/>
            <w:tcBorders>
              <w:top w:val="nil"/>
              <w:left w:val="nil"/>
              <w:bottom w:val="single" w:sz="4" w:space="0" w:color="auto"/>
              <w:right w:val="single" w:sz="4" w:space="0" w:color="auto"/>
            </w:tcBorders>
            <w:shd w:val="clear" w:color="auto" w:fill="auto"/>
            <w:noWrap/>
            <w:vAlign w:val="bottom"/>
            <w:hideMark/>
          </w:tcPr>
          <w:p w14:paraId="0F6DAD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645</w:t>
            </w:r>
          </w:p>
        </w:tc>
        <w:tc>
          <w:tcPr>
            <w:tcW w:w="698" w:type="dxa"/>
            <w:tcBorders>
              <w:top w:val="nil"/>
              <w:left w:val="nil"/>
              <w:bottom w:val="single" w:sz="4" w:space="0" w:color="auto"/>
              <w:right w:val="single" w:sz="4" w:space="0" w:color="auto"/>
            </w:tcBorders>
            <w:shd w:val="clear" w:color="auto" w:fill="auto"/>
            <w:noWrap/>
            <w:vAlign w:val="bottom"/>
            <w:hideMark/>
          </w:tcPr>
          <w:p w14:paraId="7DB1E2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679</w:t>
            </w:r>
          </w:p>
        </w:tc>
        <w:tc>
          <w:tcPr>
            <w:tcW w:w="698" w:type="dxa"/>
            <w:tcBorders>
              <w:top w:val="nil"/>
              <w:left w:val="nil"/>
              <w:bottom w:val="single" w:sz="4" w:space="0" w:color="auto"/>
              <w:right w:val="single" w:sz="4" w:space="0" w:color="auto"/>
            </w:tcBorders>
            <w:shd w:val="clear" w:color="auto" w:fill="auto"/>
            <w:noWrap/>
            <w:vAlign w:val="bottom"/>
            <w:hideMark/>
          </w:tcPr>
          <w:p w14:paraId="2C3DA0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711</w:t>
            </w:r>
          </w:p>
        </w:tc>
        <w:tc>
          <w:tcPr>
            <w:tcW w:w="810" w:type="dxa"/>
            <w:tcBorders>
              <w:top w:val="nil"/>
              <w:left w:val="nil"/>
              <w:bottom w:val="single" w:sz="4" w:space="0" w:color="auto"/>
              <w:right w:val="single" w:sz="4" w:space="0" w:color="auto"/>
            </w:tcBorders>
            <w:shd w:val="clear" w:color="auto" w:fill="auto"/>
            <w:noWrap/>
            <w:vAlign w:val="bottom"/>
            <w:hideMark/>
          </w:tcPr>
          <w:p w14:paraId="5347E54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72315</w:t>
            </w:r>
          </w:p>
        </w:tc>
        <w:tc>
          <w:tcPr>
            <w:tcW w:w="921" w:type="dxa"/>
            <w:tcBorders>
              <w:top w:val="nil"/>
              <w:left w:val="nil"/>
              <w:bottom w:val="single" w:sz="4" w:space="0" w:color="auto"/>
              <w:right w:val="single" w:sz="4" w:space="0" w:color="auto"/>
            </w:tcBorders>
            <w:shd w:val="clear" w:color="auto" w:fill="auto"/>
            <w:noWrap/>
            <w:vAlign w:val="bottom"/>
            <w:hideMark/>
          </w:tcPr>
          <w:p w14:paraId="0833B5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74877</w:t>
            </w:r>
          </w:p>
        </w:tc>
        <w:tc>
          <w:tcPr>
            <w:tcW w:w="921" w:type="dxa"/>
            <w:tcBorders>
              <w:top w:val="nil"/>
              <w:left w:val="nil"/>
              <w:bottom w:val="single" w:sz="4" w:space="0" w:color="auto"/>
              <w:right w:val="single" w:sz="4" w:space="0" w:color="auto"/>
            </w:tcBorders>
            <w:shd w:val="clear" w:color="auto" w:fill="auto"/>
            <w:noWrap/>
            <w:vAlign w:val="bottom"/>
            <w:hideMark/>
          </w:tcPr>
          <w:p w14:paraId="42D062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75107</w:t>
            </w:r>
          </w:p>
        </w:tc>
        <w:tc>
          <w:tcPr>
            <w:tcW w:w="587" w:type="dxa"/>
            <w:tcBorders>
              <w:top w:val="nil"/>
              <w:left w:val="nil"/>
              <w:bottom w:val="single" w:sz="4" w:space="0" w:color="auto"/>
              <w:right w:val="single" w:sz="4" w:space="0" w:color="auto"/>
            </w:tcBorders>
            <w:shd w:val="clear" w:color="auto" w:fill="auto"/>
            <w:noWrap/>
            <w:vAlign w:val="bottom"/>
            <w:hideMark/>
          </w:tcPr>
          <w:p w14:paraId="4F558FA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587" w:type="dxa"/>
            <w:tcBorders>
              <w:top w:val="nil"/>
              <w:left w:val="nil"/>
              <w:bottom w:val="single" w:sz="4" w:space="0" w:color="auto"/>
              <w:right w:val="single" w:sz="4" w:space="0" w:color="auto"/>
            </w:tcBorders>
            <w:shd w:val="clear" w:color="auto" w:fill="auto"/>
            <w:noWrap/>
            <w:vAlign w:val="bottom"/>
            <w:hideMark/>
          </w:tcPr>
          <w:p w14:paraId="2075F8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587" w:type="dxa"/>
            <w:tcBorders>
              <w:top w:val="nil"/>
              <w:left w:val="nil"/>
              <w:bottom w:val="single" w:sz="4" w:space="0" w:color="auto"/>
              <w:right w:val="single" w:sz="4" w:space="0" w:color="auto"/>
            </w:tcBorders>
            <w:shd w:val="clear" w:color="auto" w:fill="auto"/>
            <w:noWrap/>
            <w:vAlign w:val="bottom"/>
            <w:hideMark/>
          </w:tcPr>
          <w:p w14:paraId="68B8FB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587" w:type="dxa"/>
            <w:tcBorders>
              <w:top w:val="nil"/>
              <w:left w:val="nil"/>
              <w:bottom w:val="single" w:sz="4" w:space="0" w:color="auto"/>
              <w:right w:val="single" w:sz="4" w:space="0" w:color="auto"/>
            </w:tcBorders>
            <w:shd w:val="clear" w:color="auto" w:fill="auto"/>
            <w:noWrap/>
            <w:vAlign w:val="bottom"/>
            <w:hideMark/>
          </w:tcPr>
          <w:p w14:paraId="1B826D1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165</w:t>
            </w:r>
          </w:p>
        </w:tc>
        <w:tc>
          <w:tcPr>
            <w:tcW w:w="587" w:type="dxa"/>
            <w:tcBorders>
              <w:top w:val="nil"/>
              <w:left w:val="nil"/>
              <w:bottom w:val="single" w:sz="4" w:space="0" w:color="auto"/>
              <w:right w:val="single" w:sz="4" w:space="0" w:color="auto"/>
            </w:tcBorders>
            <w:shd w:val="clear" w:color="auto" w:fill="auto"/>
            <w:noWrap/>
            <w:vAlign w:val="bottom"/>
            <w:hideMark/>
          </w:tcPr>
          <w:p w14:paraId="75A004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235</w:t>
            </w:r>
          </w:p>
        </w:tc>
        <w:tc>
          <w:tcPr>
            <w:tcW w:w="587" w:type="dxa"/>
            <w:tcBorders>
              <w:top w:val="nil"/>
              <w:left w:val="nil"/>
              <w:bottom w:val="single" w:sz="4" w:space="0" w:color="auto"/>
              <w:right w:val="single" w:sz="4" w:space="0" w:color="auto"/>
            </w:tcBorders>
            <w:shd w:val="clear" w:color="auto" w:fill="auto"/>
            <w:noWrap/>
            <w:vAlign w:val="bottom"/>
            <w:hideMark/>
          </w:tcPr>
          <w:p w14:paraId="16E2AA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240</w:t>
            </w:r>
          </w:p>
        </w:tc>
      </w:tr>
      <w:tr w:rsidR="00985656" w:rsidRPr="00985656" w14:paraId="5EDDAB6D"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3A148AD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698" w:type="dxa"/>
            <w:tcBorders>
              <w:top w:val="nil"/>
              <w:left w:val="nil"/>
              <w:bottom w:val="single" w:sz="4" w:space="0" w:color="auto"/>
              <w:right w:val="single" w:sz="4" w:space="0" w:color="auto"/>
            </w:tcBorders>
            <w:shd w:val="clear" w:color="auto" w:fill="auto"/>
            <w:noWrap/>
            <w:vAlign w:val="bottom"/>
            <w:hideMark/>
          </w:tcPr>
          <w:p w14:paraId="411E22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351</w:t>
            </w:r>
          </w:p>
        </w:tc>
        <w:tc>
          <w:tcPr>
            <w:tcW w:w="698" w:type="dxa"/>
            <w:tcBorders>
              <w:top w:val="nil"/>
              <w:left w:val="nil"/>
              <w:bottom w:val="single" w:sz="4" w:space="0" w:color="auto"/>
              <w:right w:val="single" w:sz="4" w:space="0" w:color="auto"/>
            </w:tcBorders>
            <w:shd w:val="clear" w:color="auto" w:fill="auto"/>
            <w:noWrap/>
            <w:vAlign w:val="bottom"/>
            <w:hideMark/>
          </w:tcPr>
          <w:p w14:paraId="3C2834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353</w:t>
            </w:r>
          </w:p>
        </w:tc>
        <w:tc>
          <w:tcPr>
            <w:tcW w:w="698" w:type="dxa"/>
            <w:tcBorders>
              <w:top w:val="nil"/>
              <w:left w:val="nil"/>
              <w:bottom w:val="single" w:sz="4" w:space="0" w:color="auto"/>
              <w:right w:val="single" w:sz="4" w:space="0" w:color="auto"/>
            </w:tcBorders>
            <w:shd w:val="clear" w:color="auto" w:fill="auto"/>
            <w:noWrap/>
            <w:vAlign w:val="bottom"/>
            <w:hideMark/>
          </w:tcPr>
          <w:p w14:paraId="6D63E2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354</w:t>
            </w:r>
          </w:p>
        </w:tc>
        <w:tc>
          <w:tcPr>
            <w:tcW w:w="810" w:type="dxa"/>
            <w:tcBorders>
              <w:top w:val="nil"/>
              <w:left w:val="nil"/>
              <w:bottom w:val="single" w:sz="4" w:space="0" w:color="auto"/>
              <w:right w:val="single" w:sz="4" w:space="0" w:color="auto"/>
            </w:tcBorders>
            <w:shd w:val="clear" w:color="auto" w:fill="auto"/>
            <w:noWrap/>
            <w:vAlign w:val="bottom"/>
            <w:hideMark/>
          </w:tcPr>
          <w:p w14:paraId="2BF60C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29444</w:t>
            </w:r>
          </w:p>
        </w:tc>
        <w:tc>
          <w:tcPr>
            <w:tcW w:w="921" w:type="dxa"/>
            <w:tcBorders>
              <w:top w:val="nil"/>
              <w:left w:val="nil"/>
              <w:bottom w:val="single" w:sz="4" w:space="0" w:color="auto"/>
              <w:right w:val="single" w:sz="4" w:space="0" w:color="auto"/>
            </w:tcBorders>
            <w:shd w:val="clear" w:color="auto" w:fill="auto"/>
            <w:noWrap/>
            <w:vAlign w:val="bottom"/>
            <w:hideMark/>
          </w:tcPr>
          <w:p w14:paraId="1938C2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29301</w:t>
            </w:r>
          </w:p>
        </w:tc>
        <w:tc>
          <w:tcPr>
            <w:tcW w:w="921" w:type="dxa"/>
            <w:tcBorders>
              <w:top w:val="nil"/>
              <w:left w:val="nil"/>
              <w:bottom w:val="single" w:sz="4" w:space="0" w:color="auto"/>
              <w:right w:val="single" w:sz="4" w:space="0" w:color="auto"/>
            </w:tcBorders>
            <w:shd w:val="clear" w:color="auto" w:fill="auto"/>
            <w:noWrap/>
            <w:vAlign w:val="bottom"/>
            <w:hideMark/>
          </w:tcPr>
          <w:p w14:paraId="31799EE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28337</w:t>
            </w:r>
          </w:p>
        </w:tc>
        <w:tc>
          <w:tcPr>
            <w:tcW w:w="587" w:type="dxa"/>
            <w:tcBorders>
              <w:top w:val="nil"/>
              <w:left w:val="nil"/>
              <w:bottom w:val="single" w:sz="4" w:space="0" w:color="auto"/>
              <w:right w:val="single" w:sz="4" w:space="0" w:color="auto"/>
            </w:tcBorders>
            <w:shd w:val="clear" w:color="auto" w:fill="auto"/>
            <w:noWrap/>
            <w:vAlign w:val="bottom"/>
            <w:hideMark/>
          </w:tcPr>
          <w:p w14:paraId="21D1DB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587" w:type="dxa"/>
            <w:tcBorders>
              <w:top w:val="nil"/>
              <w:left w:val="nil"/>
              <w:bottom w:val="single" w:sz="4" w:space="0" w:color="auto"/>
              <w:right w:val="single" w:sz="4" w:space="0" w:color="auto"/>
            </w:tcBorders>
            <w:shd w:val="clear" w:color="auto" w:fill="auto"/>
            <w:noWrap/>
            <w:vAlign w:val="bottom"/>
            <w:hideMark/>
          </w:tcPr>
          <w:p w14:paraId="0ADEF10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587" w:type="dxa"/>
            <w:tcBorders>
              <w:top w:val="nil"/>
              <w:left w:val="nil"/>
              <w:bottom w:val="single" w:sz="4" w:space="0" w:color="auto"/>
              <w:right w:val="single" w:sz="4" w:space="0" w:color="auto"/>
            </w:tcBorders>
            <w:shd w:val="clear" w:color="auto" w:fill="auto"/>
            <w:noWrap/>
            <w:vAlign w:val="bottom"/>
            <w:hideMark/>
          </w:tcPr>
          <w:p w14:paraId="25D17B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587" w:type="dxa"/>
            <w:tcBorders>
              <w:top w:val="nil"/>
              <w:left w:val="nil"/>
              <w:bottom w:val="single" w:sz="4" w:space="0" w:color="auto"/>
              <w:right w:val="single" w:sz="4" w:space="0" w:color="auto"/>
            </w:tcBorders>
            <w:shd w:val="clear" w:color="auto" w:fill="auto"/>
            <w:noWrap/>
            <w:vAlign w:val="bottom"/>
            <w:hideMark/>
          </w:tcPr>
          <w:p w14:paraId="707ABA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c>
          <w:tcPr>
            <w:tcW w:w="587" w:type="dxa"/>
            <w:tcBorders>
              <w:top w:val="nil"/>
              <w:left w:val="nil"/>
              <w:bottom w:val="single" w:sz="4" w:space="0" w:color="auto"/>
              <w:right w:val="single" w:sz="4" w:space="0" w:color="auto"/>
            </w:tcBorders>
            <w:shd w:val="clear" w:color="auto" w:fill="auto"/>
            <w:noWrap/>
            <w:vAlign w:val="bottom"/>
            <w:hideMark/>
          </w:tcPr>
          <w:p w14:paraId="2F4A2B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72</w:t>
            </w:r>
          </w:p>
        </w:tc>
        <w:tc>
          <w:tcPr>
            <w:tcW w:w="587" w:type="dxa"/>
            <w:tcBorders>
              <w:top w:val="nil"/>
              <w:left w:val="nil"/>
              <w:bottom w:val="single" w:sz="4" w:space="0" w:color="auto"/>
              <w:right w:val="single" w:sz="4" w:space="0" w:color="auto"/>
            </w:tcBorders>
            <w:shd w:val="clear" w:color="auto" w:fill="auto"/>
            <w:noWrap/>
            <w:vAlign w:val="bottom"/>
            <w:hideMark/>
          </w:tcPr>
          <w:p w14:paraId="4B60E2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w:t>
            </w:r>
          </w:p>
        </w:tc>
      </w:tr>
      <w:tr w:rsidR="00985656" w:rsidRPr="00985656" w14:paraId="443503F8"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7906628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698" w:type="dxa"/>
            <w:tcBorders>
              <w:top w:val="nil"/>
              <w:left w:val="nil"/>
              <w:bottom w:val="single" w:sz="4" w:space="0" w:color="auto"/>
              <w:right w:val="single" w:sz="4" w:space="0" w:color="auto"/>
            </w:tcBorders>
            <w:shd w:val="clear" w:color="auto" w:fill="auto"/>
            <w:noWrap/>
            <w:vAlign w:val="bottom"/>
            <w:hideMark/>
          </w:tcPr>
          <w:p w14:paraId="04FE4D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414</w:t>
            </w:r>
          </w:p>
        </w:tc>
        <w:tc>
          <w:tcPr>
            <w:tcW w:w="698" w:type="dxa"/>
            <w:tcBorders>
              <w:top w:val="nil"/>
              <w:left w:val="nil"/>
              <w:bottom w:val="single" w:sz="4" w:space="0" w:color="auto"/>
              <w:right w:val="single" w:sz="4" w:space="0" w:color="auto"/>
            </w:tcBorders>
            <w:shd w:val="clear" w:color="auto" w:fill="auto"/>
            <w:noWrap/>
            <w:vAlign w:val="bottom"/>
            <w:hideMark/>
          </w:tcPr>
          <w:p w14:paraId="2AF7AD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446</w:t>
            </w:r>
          </w:p>
        </w:tc>
        <w:tc>
          <w:tcPr>
            <w:tcW w:w="698" w:type="dxa"/>
            <w:tcBorders>
              <w:top w:val="nil"/>
              <w:left w:val="nil"/>
              <w:bottom w:val="single" w:sz="4" w:space="0" w:color="auto"/>
              <w:right w:val="single" w:sz="4" w:space="0" w:color="auto"/>
            </w:tcBorders>
            <w:shd w:val="clear" w:color="auto" w:fill="auto"/>
            <w:noWrap/>
            <w:vAlign w:val="bottom"/>
            <w:hideMark/>
          </w:tcPr>
          <w:p w14:paraId="7ACDF9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468</w:t>
            </w:r>
          </w:p>
        </w:tc>
        <w:tc>
          <w:tcPr>
            <w:tcW w:w="810" w:type="dxa"/>
            <w:tcBorders>
              <w:top w:val="nil"/>
              <w:left w:val="nil"/>
              <w:bottom w:val="single" w:sz="4" w:space="0" w:color="auto"/>
              <w:right w:val="single" w:sz="4" w:space="0" w:color="auto"/>
            </w:tcBorders>
            <w:shd w:val="clear" w:color="auto" w:fill="auto"/>
            <w:noWrap/>
            <w:vAlign w:val="bottom"/>
            <w:hideMark/>
          </w:tcPr>
          <w:p w14:paraId="4AF7B2C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46151</w:t>
            </w:r>
          </w:p>
        </w:tc>
        <w:tc>
          <w:tcPr>
            <w:tcW w:w="921" w:type="dxa"/>
            <w:tcBorders>
              <w:top w:val="nil"/>
              <w:left w:val="nil"/>
              <w:bottom w:val="single" w:sz="4" w:space="0" w:color="auto"/>
              <w:right w:val="single" w:sz="4" w:space="0" w:color="auto"/>
            </w:tcBorders>
            <w:shd w:val="clear" w:color="auto" w:fill="auto"/>
            <w:noWrap/>
            <w:vAlign w:val="bottom"/>
            <w:hideMark/>
          </w:tcPr>
          <w:p w14:paraId="1B937E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47764</w:t>
            </w:r>
          </w:p>
        </w:tc>
        <w:tc>
          <w:tcPr>
            <w:tcW w:w="921" w:type="dxa"/>
            <w:tcBorders>
              <w:top w:val="nil"/>
              <w:left w:val="nil"/>
              <w:bottom w:val="single" w:sz="4" w:space="0" w:color="auto"/>
              <w:right w:val="single" w:sz="4" w:space="0" w:color="auto"/>
            </w:tcBorders>
            <w:shd w:val="clear" w:color="auto" w:fill="auto"/>
            <w:noWrap/>
            <w:vAlign w:val="bottom"/>
            <w:hideMark/>
          </w:tcPr>
          <w:p w14:paraId="045969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48304</w:t>
            </w:r>
          </w:p>
        </w:tc>
        <w:tc>
          <w:tcPr>
            <w:tcW w:w="587" w:type="dxa"/>
            <w:tcBorders>
              <w:top w:val="nil"/>
              <w:left w:val="nil"/>
              <w:bottom w:val="single" w:sz="4" w:space="0" w:color="auto"/>
              <w:right w:val="single" w:sz="4" w:space="0" w:color="auto"/>
            </w:tcBorders>
            <w:shd w:val="clear" w:color="auto" w:fill="auto"/>
            <w:noWrap/>
            <w:vAlign w:val="bottom"/>
            <w:hideMark/>
          </w:tcPr>
          <w:p w14:paraId="752523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587" w:type="dxa"/>
            <w:tcBorders>
              <w:top w:val="nil"/>
              <w:left w:val="nil"/>
              <w:bottom w:val="single" w:sz="4" w:space="0" w:color="auto"/>
              <w:right w:val="single" w:sz="4" w:space="0" w:color="auto"/>
            </w:tcBorders>
            <w:shd w:val="clear" w:color="auto" w:fill="auto"/>
            <w:noWrap/>
            <w:vAlign w:val="bottom"/>
            <w:hideMark/>
          </w:tcPr>
          <w:p w14:paraId="2CD6FB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587" w:type="dxa"/>
            <w:tcBorders>
              <w:top w:val="nil"/>
              <w:left w:val="nil"/>
              <w:bottom w:val="single" w:sz="4" w:space="0" w:color="auto"/>
              <w:right w:val="single" w:sz="4" w:space="0" w:color="auto"/>
            </w:tcBorders>
            <w:shd w:val="clear" w:color="auto" w:fill="auto"/>
            <w:noWrap/>
            <w:vAlign w:val="bottom"/>
            <w:hideMark/>
          </w:tcPr>
          <w:p w14:paraId="4E6F622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587" w:type="dxa"/>
            <w:tcBorders>
              <w:top w:val="nil"/>
              <w:left w:val="nil"/>
              <w:bottom w:val="single" w:sz="4" w:space="0" w:color="auto"/>
              <w:right w:val="single" w:sz="4" w:space="0" w:color="auto"/>
            </w:tcBorders>
            <w:shd w:val="clear" w:color="auto" w:fill="auto"/>
            <w:noWrap/>
            <w:vAlign w:val="bottom"/>
            <w:hideMark/>
          </w:tcPr>
          <w:p w14:paraId="2214C2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w:t>
            </w:r>
          </w:p>
        </w:tc>
        <w:tc>
          <w:tcPr>
            <w:tcW w:w="587" w:type="dxa"/>
            <w:tcBorders>
              <w:top w:val="nil"/>
              <w:left w:val="nil"/>
              <w:bottom w:val="single" w:sz="4" w:space="0" w:color="auto"/>
              <w:right w:val="single" w:sz="4" w:space="0" w:color="auto"/>
            </w:tcBorders>
            <w:shd w:val="clear" w:color="auto" w:fill="auto"/>
            <w:noWrap/>
            <w:vAlign w:val="bottom"/>
            <w:hideMark/>
          </w:tcPr>
          <w:p w14:paraId="117CC7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106</w:t>
            </w:r>
          </w:p>
        </w:tc>
        <w:tc>
          <w:tcPr>
            <w:tcW w:w="587" w:type="dxa"/>
            <w:tcBorders>
              <w:top w:val="nil"/>
              <w:left w:val="nil"/>
              <w:bottom w:val="single" w:sz="4" w:space="0" w:color="auto"/>
              <w:right w:val="single" w:sz="4" w:space="0" w:color="auto"/>
            </w:tcBorders>
            <w:shd w:val="clear" w:color="auto" w:fill="auto"/>
            <w:noWrap/>
            <w:vAlign w:val="bottom"/>
            <w:hideMark/>
          </w:tcPr>
          <w:p w14:paraId="7AFC82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w:t>
            </w:r>
          </w:p>
        </w:tc>
      </w:tr>
      <w:tr w:rsidR="00985656" w:rsidRPr="00985656" w14:paraId="16F2AB6C"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40E6170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698" w:type="dxa"/>
            <w:tcBorders>
              <w:top w:val="nil"/>
              <w:left w:val="nil"/>
              <w:bottom w:val="single" w:sz="4" w:space="0" w:color="auto"/>
              <w:right w:val="single" w:sz="4" w:space="0" w:color="auto"/>
            </w:tcBorders>
            <w:shd w:val="clear" w:color="auto" w:fill="auto"/>
            <w:noWrap/>
            <w:vAlign w:val="bottom"/>
            <w:hideMark/>
          </w:tcPr>
          <w:p w14:paraId="560E9B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580</w:t>
            </w:r>
          </w:p>
        </w:tc>
        <w:tc>
          <w:tcPr>
            <w:tcW w:w="698" w:type="dxa"/>
            <w:tcBorders>
              <w:top w:val="nil"/>
              <w:left w:val="nil"/>
              <w:bottom w:val="single" w:sz="4" w:space="0" w:color="auto"/>
              <w:right w:val="single" w:sz="4" w:space="0" w:color="auto"/>
            </w:tcBorders>
            <w:shd w:val="clear" w:color="auto" w:fill="auto"/>
            <w:noWrap/>
            <w:vAlign w:val="bottom"/>
            <w:hideMark/>
          </w:tcPr>
          <w:p w14:paraId="0965A3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633</w:t>
            </w:r>
          </w:p>
        </w:tc>
        <w:tc>
          <w:tcPr>
            <w:tcW w:w="698" w:type="dxa"/>
            <w:tcBorders>
              <w:top w:val="nil"/>
              <w:left w:val="nil"/>
              <w:bottom w:val="single" w:sz="4" w:space="0" w:color="auto"/>
              <w:right w:val="single" w:sz="4" w:space="0" w:color="auto"/>
            </w:tcBorders>
            <w:shd w:val="clear" w:color="auto" w:fill="auto"/>
            <w:noWrap/>
            <w:vAlign w:val="bottom"/>
            <w:hideMark/>
          </w:tcPr>
          <w:p w14:paraId="1B332F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672</w:t>
            </w:r>
          </w:p>
        </w:tc>
        <w:tc>
          <w:tcPr>
            <w:tcW w:w="810" w:type="dxa"/>
            <w:tcBorders>
              <w:top w:val="nil"/>
              <w:left w:val="nil"/>
              <w:bottom w:val="single" w:sz="4" w:space="0" w:color="auto"/>
              <w:right w:val="single" w:sz="4" w:space="0" w:color="auto"/>
            </w:tcBorders>
            <w:shd w:val="clear" w:color="auto" w:fill="auto"/>
            <w:noWrap/>
            <w:vAlign w:val="bottom"/>
            <w:hideMark/>
          </w:tcPr>
          <w:p w14:paraId="15BAB5A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53411</w:t>
            </w:r>
          </w:p>
        </w:tc>
        <w:tc>
          <w:tcPr>
            <w:tcW w:w="921" w:type="dxa"/>
            <w:tcBorders>
              <w:top w:val="nil"/>
              <w:left w:val="nil"/>
              <w:bottom w:val="single" w:sz="4" w:space="0" w:color="auto"/>
              <w:right w:val="single" w:sz="4" w:space="0" w:color="auto"/>
            </w:tcBorders>
            <w:shd w:val="clear" w:color="auto" w:fill="auto"/>
            <w:noWrap/>
            <w:vAlign w:val="bottom"/>
            <w:hideMark/>
          </w:tcPr>
          <w:p w14:paraId="36D6D1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56519</w:t>
            </w:r>
          </w:p>
        </w:tc>
        <w:tc>
          <w:tcPr>
            <w:tcW w:w="921" w:type="dxa"/>
            <w:tcBorders>
              <w:top w:val="nil"/>
              <w:left w:val="nil"/>
              <w:bottom w:val="single" w:sz="4" w:space="0" w:color="auto"/>
              <w:right w:val="single" w:sz="4" w:space="0" w:color="auto"/>
            </w:tcBorders>
            <w:shd w:val="clear" w:color="auto" w:fill="auto"/>
            <w:noWrap/>
            <w:vAlign w:val="bottom"/>
            <w:hideMark/>
          </w:tcPr>
          <w:p w14:paraId="6A21D1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58305</w:t>
            </w:r>
          </w:p>
        </w:tc>
        <w:tc>
          <w:tcPr>
            <w:tcW w:w="587" w:type="dxa"/>
            <w:tcBorders>
              <w:top w:val="nil"/>
              <w:left w:val="nil"/>
              <w:bottom w:val="single" w:sz="4" w:space="0" w:color="auto"/>
              <w:right w:val="single" w:sz="4" w:space="0" w:color="auto"/>
            </w:tcBorders>
            <w:shd w:val="clear" w:color="auto" w:fill="auto"/>
            <w:noWrap/>
            <w:vAlign w:val="bottom"/>
            <w:hideMark/>
          </w:tcPr>
          <w:p w14:paraId="2E7104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587" w:type="dxa"/>
            <w:tcBorders>
              <w:top w:val="nil"/>
              <w:left w:val="nil"/>
              <w:bottom w:val="single" w:sz="4" w:space="0" w:color="auto"/>
              <w:right w:val="single" w:sz="4" w:space="0" w:color="auto"/>
            </w:tcBorders>
            <w:shd w:val="clear" w:color="auto" w:fill="auto"/>
            <w:noWrap/>
            <w:vAlign w:val="bottom"/>
            <w:hideMark/>
          </w:tcPr>
          <w:p w14:paraId="40B3AF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587" w:type="dxa"/>
            <w:tcBorders>
              <w:top w:val="nil"/>
              <w:left w:val="nil"/>
              <w:bottom w:val="single" w:sz="4" w:space="0" w:color="auto"/>
              <w:right w:val="single" w:sz="4" w:space="0" w:color="auto"/>
            </w:tcBorders>
            <w:shd w:val="clear" w:color="auto" w:fill="auto"/>
            <w:noWrap/>
            <w:vAlign w:val="bottom"/>
            <w:hideMark/>
          </w:tcPr>
          <w:p w14:paraId="4856DA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587" w:type="dxa"/>
            <w:tcBorders>
              <w:top w:val="nil"/>
              <w:left w:val="nil"/>
              <w:bottom w:val="single" w:sz="4" w:space="0" w:color="auto"/>
              <w:right w:val="single" w:sz="4" w:space="0" w:color="auto"/>
            </w:tcBorders>
            <w:shd w:val="clear" w:color="auto" w:fill="auto"/>
            <w:noWrap/>
            <w:vAlign w:val="bottom"/>
            <w:hideMark/>
          </w:tcPr>
          <w:p w14:paraId="470F1F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422</w:t>
            </w:r>
          </w:p>
        </w:tc>
        <w:tc>
          <w:tcPr>
            <w:tcW w:w="587" w:type="dxa"/>
            <w:tcBorders>
              <w:top w:val="nil"/>
              <w:left w:val="nil"/>
              <w:bottom w:val="single" w:sz="4" w:space="0" w:color="auto"/>
              <w:right w:val="single" w:sz="4" w:space="0" w:color="auto"/>
            </w:tcBorders>
            <w:shd w:val="clear" w:color="auto" w:fill="auto"/>
            <w:noWrap/>
            <w:vAlign w:val="bottom"/>
            <w:hideMark/>
          </w:tcPr>
          <w:p w14:paraId="2A3A00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403</w:t>
            </w:r>
          </w:p>
        </w:tc>
        <w:tc>
          <w:tcPr>
            <w:tcW w:w="587" w:type="dxa"/>
            <w:tcBorders>
              <w:top w:val="nil"/>
              <w:left w:val="nil"/>
              <w:bottom w:val="single" w:sz="4" w:space="0" w:color="auto"/>
              <w:right w:val="single" w:sz="4" w:space="0" w:color="auto"/>
            </w:tcBorders>
            <w:shd w:val="clear" w:color="auto" w:fill="auto"/>
            <w:noWrap/>
            <w:vAlign w:val="bottom"/>
            <w:hideMark/>
          </w:tcPr>
          <w:p w14:paraId="0E2E07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412</w:t>
            </w:r>
          </w:p>
        </w:tc>
      </w:tr>
      <w:tr w:rsidR="00985656" w:rsidRPr="00985656" w14:paraId="752D4C04" w14:textId="77777777" w:rsidTr="00985656">
        <w:trPr>
          <w:trHeight w:val="249"/>
        </w:trPr>
        <w:tc>
          <w:tcPr>
            <w:tcW w:w="2292" w:type="dxa"/>
            <w:tcBorders>
              <w:top w:val="nil"/>
              <w:left w:val="single" w:sz="4" w:space="0" w:color="auto"/>
              <w:bottom w:val="single" w:sz="4" w:space="0" w:color="auto"/>
              <w:right w:val="single" w:sz="4" w:space="0" w:color="auto"/>
            </w:tcBorders>
            <w:shd w:val="clear" w:color="auto" w:fill="auto"/>
            <w:noWrap/>
            <w:vAlign w:val="bottom"/>
            <w:hideMark/>
          </w:tcPr>
          <w:p w14:paraId="76A71B0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698" w:type="dxa"/>
            <w:tcBorders>
              <w:top w:val="nil"/>
              <w:left w:val="nil"/>
              <w:bottom w:val="single" w:sz="4" w:space="0" w:color="auto"/>
              <w:right w:val="single" w:sz="4" w:space="0" w:color="auto"/>
            </w:tcBorders>
            <w:shd w:val="clear" w:color="auto" w:fill="auto"/>
            <w:noWrap/>
            <w:vAlign w:val="bottom"/>
            <w:hideMark/>
          </w:tcPr>
          <w:p w14:paraId="03C509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698" w:type="dxa"/>
            <w:tcBorders>
              <w:top w:val="nil"/>
              <w:left w:val="nil"/>
              <w:bottom w:val="single" w:sz="4" w:space="0" w:color="auto"/>
              <w:right w:val="single" w:sz="4" w:space="0" w:color="auto"/>
            </w:tcBorders>
            <w:shd w:val="clear" w:color="auto" w:fill="auto"/>
            <w:noWrap/>
            <w:vAlign w:val="bottom"/>
            <w:hideMark/>
          </w:tcPr>
          <w:p w14:paraId="38FA11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323</w:t>
            </w:r>
          </w:p>
        </w:tc>
        <w:tc>
          <w:tcPr>
            <w:tcW w:w="698" w:type="dxa"/>
            <w:tcBorders>
              <w:top w:val="nil"/>
              <w:left w:val="nil"/>
              <w:bottom w:val="single" w:sz="4" w:space="0" w:color="auto"/>
              <w:right w:val="single" w:sz="4" w:space="0" w:color="auto"/>
            </w:tcBorders>
            <w:shd w:val="clear" w:color="auto" w:fill="auto"/>
            <w:noWrap/>
            <w:vAlign w:val="bottom"/>
            <w:hideMark/>
          </w:tcPr>
          <w:p w14:paraId="6C8A58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335</w:t>
            </w:r>
          </w:p>
        </w:tc>
        <w:tc>
          <w:tcPr>
            <w:tcW w:w="810" w:type="dxa"/>
            <w:tcBorders>
              <w:top w:val="nil"/>
              <w:left w:val="nil"/>
              <w:bottom w:val="single" w:sz="4" w:space="0" w:color="auto"/>
              <w:right w:val="single" w:sz="4" w:space="0" w:color="auto"/>
            </w:tcBorders>
            <w:shd w:val="clear" w:color="auto" w:fill="auto"/>
            <w:noWrap/>
            <w:vAlign w:val="bottom"/>
            <w:hideMark/>
          </w:tcPr>
          <w:p w14:paraId="127949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31668</w:t>
            </w:r>
          </w:p>
        </w:tc>
        <w:tc>
          <w:tcPr>
            <w:tcW w:w="921" w:type="dxa"/>
            <w:tcBorders>
              <w:top w:val="nil"/>
              <w:left w:val="nil"/>
              <w:bottom w:val="single" w:sz="4" w:space="0" w:color="auto"/>
              <w:right w:val="single" w:sz="4" w:space="0" w:color="auto"/>
            </w:tcBorders>
            <w:shd w:val="clear" w:color="auto" w:fill="auto"/>
            <w:noWrap/>
            <w:vAlign w:val="bottom"/>
            <w:hideMark/>
          </w:tcPr>
          <w:p w14:paraId="51F288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32874</w:t>
            </w:r>
          </w:p>
        </w:tc>
        <w:tc>
          <w:tcPr>
            <w:tcW w:w="921" w:type="dxa"/>
            <w:tcBorders>
              <w:top w:val="nil"/>
              <w:left w:val="nil"/>
              <w:bottom w:val="single" w:sz="4" w:space="0" w:color="auto"/>
              <w:right w:val="single" w:sz="4" w:space="0" w:color="auto"/>
            </w:tcBorders>
            <w:shd w:val="clear" w:color="auto" w:fill="auto"/>
            <w:noWrap/>
            <w:vAlign w:val="bottom"/>
            <w:hideMark/>
          </w:tcPr>
          <w:p w14:paraId="607CA71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32388</w:t>
            </w:r>
          </w:p>
        </w:tc>
        <w:tc>
          <w:tcPr>
            <w:tcW w:w="587" w:type="dxa"/>
            <w:tcBorders>
              <w:top w:val="nil"/>
              <w:left w:val="nil"/>
              <w:bottom w:val="single" w:sz="4" w:space="0" w:color="auto"/>
              <w:right w:val="single" w:sz="4" w:space="0" w:color="auto"/>
            </w:tcBorders>
            <w:shd w:val="clear" w:color="auto" w:fill="auto"/>
            <w:noWrap/>
            <w:vAlign w:val="bottom"/>
            <w:hideMark/>
          </w:tcPr>
          <w:p w14:paraId="292335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587" w:type="dxa"/>
            <w:tcBorders>
              <w:top w:val="nil"/>
              <w:left w:val="nil"/>
              <w:bottom w:val="single" w:sz="4" w:space="0" w:color="auto"/>
              <w:right w:val="single" w:sz="4" w:space="0" w:color="auto"/>
            </w:tcBorders>
            <w:shd w:val="clear" w:color="auto" w:fill="auto"/>
            <w:noWrap/>
            <w:vAlign w:val="bottom"/>
            <w:hideMark/>
          </w:tcPr>
          <w:p w14:paraId="46BE1F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587" w:type="dxa"/>
            <w:tcBorders>
              <w:top w:val="nil"/>
              <w:left w:val="nil"/>
              <w:bottom w:val="single" w:sz="4" w:space="0" w:color="auto"/>
              <w:right w:val="single" w:sz="4" w:space="0" w:color="auto"/>
            </w:tcBorders>
            <w:shd w:val="clear" w:color="auto" w:fill="auto"/>
            <w:noWrap/>
            <w:vAlign w:val="bottom"/>
            <w:hideMark/>
          </w:tcPr>
          <w:p w14:paraId="06D50A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587" w:type="dxa"/>
            <w:tcBorders>
              <w:top w:val="nil"/>
              <w:left w:val="nil"/>
              <w:bottom w:val="single" w:sz="4" w:space="0" w:color="auto"/>
              <w:right w:val="single" w:sz="4" w:space="0" w:color="auto"/>
            </w:tcBorders>
            <w:shd w:val="clear" w:color="auto" w:fill="auto"/>
            <w:noWrap/>
            <w:vAlign w:val="bottom"/>
            <w:hideMark/>
          </w:tcPr>
          <w:p w14:paraId="360487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310</w:t>
            </w:r>
          </w:p>
        </w:tc>
        <w:tc>
          <w:tcPr>
            <w:tcW w:w="587" w:type="dxa"/>
            <w:tcBorders>
              <w:top w:val="nil"/>
              <w:left w:val="nil"/>
              <w:bottom w:val="single" w:sz="4" w:space="0" w:color="auto"/>
              <w:right w:val="single" w:sz="4" w:space="0" w:color="auto"/>
            </w:tcBorders>
            <w:shd w:val="clear" w:color="auto" w:fill="auto"/>
            <w:noWrap/>
            <w:vAlign w:val="bottom"/>
            <w:hideMark/>
          </w:tcPr>
          <w:p w14:paraId="66CDD2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314</w:t>
            </w:r>
          </w:p>
        </w:tc>
        <w:tc>
          <w:tcPr>
            <w:tcW w:w="587" w:type="dxa"/>
            <w:tcBorders>
              <w:top w:val="nil"/>
              <w:left w:val="nil"/>
              <w:bottom w:val="single" w:sz="4" w:space="0" w:color="auto"/>
              <w:right w:val="single" w:sz="4" w:space="0" w:color="auto"/>
            </w:tcBorders>
            <w:shd w:val="clear" w:color="auto" w:fill="auto"/>
            <w:noWrap/>
            <w:vAlign w:val="bottom"/>
            <w:hideMark/>
          </w:tcPr>
          <w:p w14:paraId="00FFEC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347</w:t>
            </w:r>
          </w:p>
        </w:tc>
      </w:tr>
    </w:tbl>
    <w:p w14:paraId="65CA2ED6"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1873B703"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99" w:name="_Toc465236983"/>
      <w:r w:rsidRPr="00985656">
        <w:rPr>
          <w:rFonts w:eastAsia="Calibri" w:cs="Times New Roman"/>
          <w:b/>
          <w:color w:val="365F91" w:themeColor="accent1" w:themeShade="BF"/>
          <w:sz w:val="22"/>
          <w:szCs w:val="26"/>
          <w:lang w:eastAsia="pl-PL"/>
        </w:rPr>
        <w:t xml:space="preserve">Tabela I/14. Liczba dzieci w przedszkolach w latach </w:t>
      </w:r>
      <w:r w:rsidR="00E74DC8">
        <w:rPr>
          <w:rFonts w:eastAsia="Calibri" w:cs="Times New Roman"/>
          <w:b/>
          <w:color w:val="365F91" w:themeColor="accent1" w:themeShade="BF"/>
          <w:sz w:val="22"/>
          <w:szCs w:val="26"/>
          <w:lang w:eastAsia="pl-PL"/>
        </w:rPr>
        <w:t xml:space="preserve">20013-2015 </w:t>
      </w:r>
      <w:r w:rsidRPr="00985656">
        <w:rPr>
          <w:rFonts w:eastAsia="Calibri" w:cs="Times New Roman"/>
          <w:b/>
          <w:color w:val="365F91" w:themeColor="accent1" w:themeShade="BF"/>
          <w:sz w:val="22"/>
          <w:szCs w:val="26"/>
          <w:lang w:eastAsia="pl-PL"/>
        </w:rPr>
        <w:t xml:space="preserve">wg województw. </w:t>
      </w:r>
      <w:r w:rsidR="00E74DC8">
        <w:rPr>
          <w:rFonts w:eastAsia="Calibri" w:cs="Times New Roman"/>
          <w:b/>
          <w:color w:val="365F91" w:themeColor="accent1" w:themeShade="BF"/>
          <w:sz w:val="22"/>
          <w:szCs w:val="26"/>
          <w:lang w:eastAsia="pl-PL"/>
        </w:rPr>
        <w:t>Stan na 30 września</w:t>
      </w:r>
      <w:bookmarkEnd w:id="99"/>
    </w:p>
    <w:tbl>
      <w:tblPr>
        <w:tblW w:w="5300" w:type="dxa"/>
        <w:tblInd w:w="55" w:type="dxa"/>
        <w:tblCellMar>
          <w:left w:w="70" w:type="dxa"/>
          <w:right w:w="70" w:type="dxa"/>
        </w:tblCellMar>
        <w:tblLook w:val="04A0" w:firstRow="1" w:lastRow="0" w:firstColumn="1" w:lastColumn="0" w:noHBand="0" w:noVBand="1"/>
      </w:tblPr>
      <w:tblGrid>
        <w:gridCol w:w="2420"/>
        <w:gridCol w:w="960"/>
        <w:gridCol w:w="960"/>
        <w:gridCol w:w="960"/>
      </w:tblGrid>
      <w:tr w:rsidR="00985656" w:rsidRPr="00985656" w14:paraId="7FBC657F" w14:textId="77777777" w:rsidTr="00985656">
        <w:trPr>
          <w:trHeight w:val="300"/>
        </w:trPr>
        <w:tc>
          <w:tcPr>
            <w:tcW w:w="2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BDD1"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 xml:space="preserve">Wyszczególnienie </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BEB89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dzieci</w:t>
            </w:r>
          </w:p>
        </w:tc>
      </w:tr>
      <w:tr w:rsidR="00985656" w:rsidRPr="00985656" w14:paraId="40446F46" w14:textId="77777777" w:rsidTr="00985656">
        <w:trPr>
          <w:trHeight w:val="300"/>
        </w:trPr>
        <w:tc>
          <w:tcPr>
            <w:tcW w:w="2420" w:type="dxa"/>
            <w:vMerge/>
            <w:tcBorders>
              <w:top w:val="single" w:sz="4" w:space="0" w:color="auto"/>
              <w:left w:val="single" w:sz="4" w:space="0" w:color="auto"/>
              <w:bottom w:val="single" w:sz="4" w:space="0" w:color="auto"/>
              <w:right w:val="single" w:sz="4" w:space="0" w:color="auto"/>
            </w:tcBorders>
            <w:vAlign w:val="center"/>
            <w:hideMark/>
          </w:tcPr>
          <w:p w14:paraId="798EC7DF"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960" w:type="dxa"/>
            <w:tcBorders>
              <w:top w:val="nil"/>
              <w:left w:val="nil"/>
              <w:bottom w:val="single" w:sz="4" w:space="0" w:color="auto"/>
              <w:right w:val="single" w:sz="4" w:space="0" w:color="auto"/>
            </w:tcBorders>
            <w:shd w:val="clear" w:color="auto" w:fill="auto"/>
            <w:noWrap/>
            <w:vAlign w:val="center"/>
            <w:hideMark/>
          </w:tcPr>
          <w:p w14:paraId="7596B74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960" w:type="dxa"/>
            <w:tcBorders>
              <w:top w:val="nil"/>
              <w:left w:val="nil"/>
              <w:bottom w:val="single" w:sz="4" w:space="0" w:color="auto"/>
              <w:right w:val="single" w:sz="4" w:space="0" w:color="auto"/>
            </w:tcBorders>
            <w:shd w:val="clear" w:color="auto" w:fill="auto"/>
            <w:noWrap/>
            <w:vAlign w:val="center"/>
            <w:hideMark/>
          </w:tcPr>
          <w:p w14:paraId="32016BE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960" w:type="dxa"/>
            <w:tcBorders>
              <w:top w:val="nil"/>
              <w:left w:val="nil"/>
              <w:bottom w:val="single" w:sz="4" w:space="0" w:color="auto"/>
              <w:right w:val="single" w:sz="4" w:space="0" w:color="auto"/>
            </w:tcBorders>
            <w:shd w:val="clear" w:color="auto" w:fill="auto"/>
            <w:noWrap/>
            <w:vAlign w:val="center"/>
            <w:hideMark/>
          </w:tcPr>
          <w:p w14:paraId="7B95E37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28E9C343"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C6DB3D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960" w:type="dxa"/>
            <w:tcBorders>
              <w:top w:val="nil"/>
              <w:left w:val="nil"/>
              <w:bottom w:val="single" w:sz="4" w:space="0" w:color="auto"/>
              <w:right w:val="single" w:sz="4" w:space="0" w:color="auto"/>
            </w:tcBorders>
            <w:shd w:val="clear" w:color="auto" w:fill="auto"/>
            <w:noWrap/>
            <w:vAlign w:val="bottom"/>
            <w:hideMark/>
          </w:tcPr>
          <w:p w14:paraId="3799DA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950050</w:t>
            </w:r>
          </w:p>
        </w:tc>
        <w:tc>
          <w:tcPr>
            <w:tcW w:w="960" w:type="dxa"/>
            <w:tcBorders>
              <w:top w:val="nil"/>
              <w:left w:val="nil"/>
              <w:bottom w:val="single" w:sz="4" w:space="0" w:color="auto"/>
              <w:right w:val="single" w:sz="4" w:space="0" w:color="auto"/>
            </w:tcBorders>
            <w:shd w:val="clear" w:color="auto" w:fill="auto"/>
            <w:noWrap/>
            <w:vAlign w:val="bottom"/>
            <w:hideMark/>
          </w:tcPr>
          <w:p w14:paraId="245420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939650</w:t>
            </w:r>
          </w:p>
        </w:tc>
        <w:tc>
          <w:tcPr>
            <w:tcW w:w="960" w:type="dxa"/>
            <w:tcBorders>
              <w:top w:val="nil"/>
              <w:left w:val="nil"/>
              <w:bottom w:val="single" w:sz="4" w:space="0" w:color="auto"/>
              <w:right w:val="single" w:sz="4" w:space="0" w:color="auto"/>
            </w:tcBorders>
            <w:shd w:val="clear" w:color="auto" w:fill="auto"/>
            <w:noWrap/>
            <w:vAlign w:val="bottom"/>
            <w:hideMark/>
          </w:tcPr>
          <w:p w14:paraId="4A5E90E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903262</w:t>
            </w:r>
          </w:p>
        </w:tc>
      </w:tr>
      <w:tr w:rsidR="00985656" w:rsidRPr="00985656" w14:paraId="7C60AD37"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F4B6E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960" w:type="dxa"/>
            <w:tcBorders>
              <w:top w:val="nil"/>
              <w:left w:val="nil"/>
              <w:bottom w:val="single" w:sz="4" w:space="0" w:color="auto"/>
              <w:right w:val="single" w:sz="4" w:space="0" w:color="auto"/>
            </w:tcBorders>
            <w:shd w:val="clear" w:color="auto" w:fill="auto"/>
            <w:noWrap/>
            <w:vAlign w:val="bottom"/>
            <w:hideMark/>
          </w:tcPr>
          <w:p w14:paraId="0919CC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58917</w:t>
            </w:r>
          </w:p>
        </w:tc>
        <w:tc>
          <w:tcPr>
            <w:tcW w:w="960" w:type="dxa"/>
            <w:tcBorders>
              <w:top w:val="nil"/>
              <w:left w:val="nil"/>
              <w:bottom w:val="single" w:sz="4" w:space="0" w:color="auto"/>
              <w:right w:val="single" w:sz="4" w:space="0" w:color="auto"/>
            </w:tcBorders>
            <w:shd w:val="clear" w:color="auto" w:fill="auto"/>
            <w:noWrap/>
            <w:vAlign w:val="bottom"/>
            <w:hideMark/>
          </w:tcPr>
          <w:p w14:paraId="3DD0E6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58418</w:t>
            </w:r>
          </w:p>
        </w:tc>
        <w:tc>
          <w:tcPr>
            <w:tcW w:w="960" w:type="dxa"/>
            <w:tcBorders>
              <w:top w:val="nil"/>
              <w:left w:val="nil"/>
              <w:bottom w:val="single" w:sz="4" w:space="0" w:color="auto"/>
              <w:right w:val="single" w:sz="4" w:space="0" w:color="auto"/>
            </w:tcBorders>
            <w:shd w:val="clear" w:color="auto" w:fill="auto"/>
            <w:noWrap/>
            <w:vAlign w:val="bottom"/>
            <w:hideMark/>
          </w:tcPr>
          <w:p w14:paraId="121CF7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55471</w:t>
            </w:r>
          </w:p>
        </w:tc>
      </w:tr>
      <w:tr w:rsidR="00985656" w:rsidRPr="00985656" w14:paraId="2996D33E"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3E220E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960" w:type="dxa"/>
            <w:tcBorders>
              <w:top w:val="nil"/>
              <w:left w:val="nil"/>
              <w:bottom w:val="single" w:sz="4" w:space="0" w:color="auto"/>
              <w:right w:val="single" w:sz="4" w:space="0" w:color="auto"/>
            </w:tcBorders>
            <w:shd w:val="clear" w:color="auto" w:fill="auto"/>
            <w:noWrap/>
            <w:vAlign w:val="bottom"/>
            <w:hideMark/>
          </w:tcPr>
          <w:p w14:paraId="3515E7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141129</w:t>
            </w:r>
          </w:p>
        </w:tc>
        <w:tc>
          <w:tcPr>
            <w:tcW w:w="960" w:type="dxa"/>
            <w:tcBorders>
              <w:top w:val="nil"/>
              <w:left w:val="nil"/>
              <w:bottom w:val="single" w:sz="4" w:space="0" w:color="auto"/>
              <w:right w:val="single" w:sz="4" w:space="0" w:color="auto"/>
            </w:tcBorders>
            <w:shd w:val="clear" w:color="auto" w:fill="auto"/>
            <w:noWrap/>
            <w:vAlign w:val="bottom"/>
            <w:hideMark/>
          </w:tcPr>
          <w:p w14:paraId="244C19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143167</w:t>
            </w:r>
          </w:p>
        </w:tc>
        <w:tc>
          <w:tcPr>
            <w:tcW w:w="960" w:type="dxa"/>
            <w:tcBorders>
              <w:top w:val="nil"/>
              <w:left w:val="nil"/>
              <w:bottom w:val="single" w:sz="4" w:space="0" w:color="auto"/>
              <w:right w:val="single" w:sz="4" w:space="0" w:color="auto"/>
            </w:tcBorders>
            <w:shd w:val="clear" w:color="auto" w:fill="auto"/>
            <w:noWrap/>
            <w:vAlign w:val="bottom"/>
            <w:hideMark/>
          </w:tcPr>
          <w:p w14:paraId="16788BC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142855</w:t>
            </w:r>
          </w:p>
        </w:tc>
      </w:tr>
      <w:tr w:rsidR="00985656" w:rsidRPr="00985656" w14:paraId="18874A3B"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A32C0B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960" w:type="dxa"/>
            <w:tcBorders>
              <w:top w:val="nil"/>
              <w:left w:val="nil"/>
              <w:bottom w:val="single" w:sz="4" w:space="0" w:color="auto"/>
              <w:right w:val="single" w:sz="4" w:space="0" w:color="auto"/>
            </w:tcBorders>
            <w:shd w:val="clear" w:color="auto" w:fill="auto"/>
            <w:noWrap/>
            <w:vAlign w:val="bottom"/>
            <w:hideMark/>
          </w:tcPr>
          <w:p w14:paraId="281852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88260</w:t>
            </w:r>
          </w:p>
        </w:tc>
        <w:tc>
          <w:tcPr>
            <w:tcW w:w="960" w:type="dxa"/>
            <w:tcBorders>
              <w:top w:val="nil"/>
              <w:left w:val="nil"/>
              <w:bottom w:val="single" w:sz="4" w:space="0" w:color="auto"/>
              <w:right w:val="single" w:sz="4" w:space="0" w:color="auto"/>
            </w:tcBorders>
            <w:shd w:val="clear" w:color="auto" w:fill="auto"/>
            <w:noWrap/>
            <w:vAlign w:val="bottom"/>
            <w:hideMark/>
          </w:tcPr>
          <w:p w14:paraId="482E25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88165</w:t>
            </w:r>
          </w:p>
        </w:tc>
        <w:tc>
          <w:tcPr>
            <w:tcW w:w="960" w:type="dxa"/>
            <w:tcBorders>
              <w:top w:val="nil"/>
              <w:left w:val="nil"/>
              <w:bottom w:val="single" w:sz="4" w:space="0" w:color="auto"/>
              <w:right w:val="single" w:sz="4" w:space="0" w:color="auto"/>
            </w:tcBorders>
            <w:shd w:val="clear" w:color="auto" w:fill="auto"/>
            <w:noWrap/>
            <w:vAlign w:val="bottom"/>
            <w:hideMark/>
          </w:tcPr>
          <w:p w14:paraId="2D5E5F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86644</w:t>
            </w:r>
          </w:p>
        </w:tc>
      </w:tr>
      <w:tr w:rsidR="00985656" w:rsidRPr="00985656" w14:paraId="35842D52"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937696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960" w:type="dxa"/>
            <w:tcBorders>
              <w:top w:val="nil"/>
              <w:left w:val="nil"/>
              <w:bottom w:val="single" w:sz="4" w:space="0" w:color="auto"/>
              <w:right w:val="single" w:sz="4" w:space="0" w:color="auto"/>
            </w:tcBorders>
            <w:shd w:val="clear" w:color="auto" w:fill="auto"/>
            <w:noWrap/>
            <w:vAlign w:val="bottom"/>
            <w:hideMark/>
          </w:tcPr>
          <w:p w14:paraId="7DD2DE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132916</w:t>
            </w:r>
          </w:p>
        </w:tc>
        <w:tc>
          <w:tcPr>
            <w:tcW w:w="960" w:type="dxa"/>
            <w:tcBorders>
              <w:top w:val="nil"/>
              <w:left w:val="nil"/>
              <w:bottom w:val="single" w:sz="4" w:space="0" w:color="auto"/>
              <w:right w:val="single" w:sz="4" w:space="0" w:color="auto"/>
            </w:tcBorders>
            <w:shd w:val="clear" w:color="auto" w:fill="auto"/>
            <w:noWrap/>
            <w:vAlign w:val="bottom"/>
            <w:hideMark/>
          </w:tcPr>
          <w:p w14:paraId="1DAAA3F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130765</w:t>
            </w:r>
          </w:p>
        </w:tc>
        <w:tc>
          <w:tcPr>
            <w:tcW w:w="960" w:type="dxa"/>
            <w:tcBorders>
              <w:top w:val="nil"/>
              <w:left w:val="nil"/>
              <w:bottom w:val="single" w:sz="4" w:space="0" w:color="auto"/>
              <w:right w:val="single" w:sz="4" w:space="0" w:color="auto"/>
            </w:tcBorders>
            <w:shd w:val="clear" w:color="auto" w:fill="auto"/>
            <w:noWrap/>
            <w:vAlign w:val="bottom"/>
            <w:hideMark/>
          </w:tcPr>
          <w:p w14:paraId="3660AA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122612</w:t>
            </w:r>
          </w:p>
        </w:tc>
      </w:tr>
      <w:tr w:rsidR="00985656" w:rsidRPr="00985656" w14:paraId="056AD06A"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CB6FE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960" w:type="dxa"/>
            <w:tcBorders>
              <w:top w:val="nil"/>
              <w:left w:val="nil"/>
              <w:bottom w:val="single" w:sz="4" w:space="0" w:color="auto"/>
              <w:right w:val="single" w:sz="4" w:space="0" w:color="auto"/>
            </w:tcBorders>
            <w:shd w:val="clear" w:color="auto" w:fill="auto"/>
            <w:noWrap/>
            <w:vAlign w:val="bottom"/>
            <w:hideMark/>
          </w:tcPr>
          <w:p w14:paraId="599054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44662</w:t>
            </w:r>
          </w:p>
        </w:tc>
        <w:tc>
          <w:tcPr>
            <w:tcW w:w="960" w:type="dxa"/>
            <w:tcBorders>
              <w:top w:val="nil"/>
              <w:left w:val="nil"/>
              <w:bottom w:val="single" w:sz="4" w:space="0" w:color="auto"/>
              <w:right w:val="single" w:sz="4" w:space="0" w:color="auto"/>
            </w:tcBorders>
            <w:shd w:val="clear" w:color="auto" w:fill="auto"/>
            <w:noWrap/>
            <w:vAlign w:val="bottom"/>
            <w:hideMark/>
          </w:tcPr>
          <w:p w14:paraId="10F8F2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44074</w:t>
            </w:r>
          </w:p>
        </w:tc>
        <w:tc>
          <w:tcPr>
            <w:tcW w:w="960" w:type="dxa"/>
            <w:tcBorders>
              <w:top w:val="nil"/>
              <w:left w:val="nil"/>
              <w:bottom w:val="single" w:sz="4" w:space="0" w:color="auto"/>
              <w:right w:val="single" w:sz="4" w:space="0" w:color="auto"/>
            </w:tcBorders>
            <w:shd w:val="clear" w:color="auto" w:fill="auto"/>
            <w:noWrap/>
            <w:vAlign w:val="bottom"/>
            <w:hideMark/>
          </w:tcPr>
          <w:p w14:paraId="398A30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42477</w:t>
            </w:r>
          </w:p>
        </w:tc>
      </w:tr>
      <w:tr w:rsidR="00985656" w:rsidRPr="00985656" w14:paraId="3078483B"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DCA23F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960" w:type="dxa"/>
            <w:tcBorders>
              <w:top w:val="nil"/>
              <w:left w:val="nil"/>
              <w:bottom w:val="single" w:sz="4" w:space="0" w:color="auto"/>
              <w:right w:val="single" w:sz="4" w:space="0" w:color="auto"/>
            </w:tcBorders>
            <w:shd w:val="clear" w:color="auto" w:fill="auto"/>
            <w:noWrap/>
            <w:vAlign w:val="bottom"/>
            <w:hideMark/>
          </w:tcPr>
          <w:p w14:paraId="7ED269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44919</w:t>
            </w:r>
          </w:p>
        </w:tc>
        <w:tc>
          <w:tcPr>
            <w:tcW w:w="960" w:type="dxa"/>
            <w:tcBorders>
              <w:top w:val="nil"/>
              <w:left w:val="nil"/>
              <w:bottom w:val="single" w:sz="4" w:space="0" w:color="auto"/>
              <w:right w:val="single" w:sz="4" w:space="0" w:color="auto"/>
            </w:tcBorders>
            <w:shd w:val="clear" w:color="auto" w:fill="auto"/>
            <w:noWrap/>
            <w:vAlign w:val="bottom"/>
            <w:hideMark/>
          </w:tcPr>
          <w:p w14:paraId="692E40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44592</w:t>
            </w:r>
          </w:p>
        </w:tc>
        <w:tc>
          <w:tcPr>
            <w:tcW w:w="960" w:type="dxa"/>
            <w:tcBorders>
              <w:top w:val="nil"/>
              <w:left w:val="nil"/>
              <w:bottom w:val="single" w:sz="4" w:space="0" w:color="auto"/>
              <w:right w:val="single" w:sz="4" w:space="0" w:color="auto"/>
            </w:tcBorders>
            <w:shd w:val="clear" w:color="auto" w:fill="auto"/>
            <w:noWrap/>
            <w:vAlign w:val="bottom"/>
            <w:hideMark/>
          </w:tcPr>
          <w:p w14:paraId="2E7743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43935</w:t>
            </w:r>
          </w:p>
        </w:tc>
      </w:tr>
      <w:tr w:rsidR="00985656" w:rsidRPr="00985656" w14:paraId="092A5D1E"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177DAE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960" w:type="dxa"/>
            <w:tcBorders>
              <w:top w:val="nil"/>
              <w:left w:val="nil"/>
              <w:bottom w:val="single" w:sz="4" w:space="0" w:color="auto"/>
              <w:right w:val="single" w:sz="4" w:space="0" w:color="auto"/>
            </w:tcBorders>
            <w:shd w:val="clear" w:color="auto" w:fill="auto"/>
            <w:noWrap/>
            <w:vAlign w:val="bottom"/>
            <w:hideMark/>
          </w:tcPr>
          <w:p w14:paraId="3E1661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24146</w:t>
            </w:r>
          </w:p>
        </w:tc>
        <w:tc>
          <w:tcPr>
            <w:tcW w:w="960" w:type="dxa"/>
            <w:tcBorders>
              <w:top w:val="nil"/>
              <w:left w:val="nil"/>
              <w:bottom w:val="single" w:sz="4" w:space="0" w:color="auto"/>
              <w:right w:val="single" w:sz="4" w:space="0" w:color="auto"/>
            </w:tcBorders>
            <w:shd w:val="clear" w:color="auto" w:fill="auto"/>
            <w:noWrap/>
            <w:vAlign w:val="bottom"/>
            <w:hideMark/>
          </w:tcPr>
          <w:p w14:paraId="7B9DEC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23431</w:t>
            </w:r>
          </w:p>
        </w:tc>
        <w:tc>
          <w:tcPr>
            <w:tcW w:w="960" w:type="dxa"/>
            <w:tcBorders>
              <w:top w:val="nil"/>
              <w:left w:val="nil"/>
              <w:bottom w:val="single" w:sz="4" w:space="0" w:color="auto"/>
              <w:right w:val="single" w:sz="4" w:space="0" w:color="auto"/>
            </w:tcBorders>
            <w:shd w:val="clear" w:color="auto" w:fill="auto"/>
            <w:noWrap/>
            <w:vAlign w:val="bottom"/>
            <w:hideMark/>
          </w:tcPr>
          <w:p w14:paraId="74840E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22706</w:t>
            </w:r>
          </w:p>
        </w:tc>
      </w:tr>
      <w:tr w:rsidR="00985656" w:rsidRPr="00985656" w14:paraId="6B77EB7E"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943029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960" w:type="dxa"/>
            <w:tcBorders>
              <w:top w:val="nil"/>
              <w:left w:val="nil"/>
              <w:bottom w:val="single" w:sz="4" w:space="0" w:color="auto"/>
              <w:right w:val="single" w:sz="4" w:space="0" w:color="auto"/>
            </w:tcBorders>
            <w:shd w:val="clear" w:color="auto" w:fill="auto"/>
            <w:noWrap/>
            <w:vAlign w:val="bottom"/>
            <w:hideMark/>
          </w:tcPr>
          <w:p w14:paraId="5AC6572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23596</w:t>
            </w:r>
          </w:p>
        </w:tc>
        <w:tc>
          <w:tcPr>
            <w:tcW w:w="960" w:type="dxa"/>
            <w:tcBorders>
              <w:top w:val="nil"/>
              <w:left w:val="nil"/>
              <w:bottom w:val="single" w:sz="4" w:space="0" w:color="auto"/>
              <w:right w:val="single" w:sz="4" w:space="0" w:color="auto"/>
            </w:tcBorders>
            <w:shd w:val="clear" w:color="auto" w:fill="auto"/>
            <w:noWrap/>
            <w:vAlign w:val="bottom"/>
            <w:hideMark/>
          </w:tcPr>
          <w:p w14:paraId="060980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22613</w:t>
            </w:r>
          </w:p>
        </w:tc>
        <w:tc>
          <w:tcPr>
            <w:tcW w:w="960" w:type="dxa"/>
            <w:tcBorders>
              <w:top w:val="nil"/>
              <w:left w:val="nil"/>
              <w:bottom w:val="single" w:sz="4" w:space="0" w:color="auto"/>
              <w:right w:val="single" w:sz="4" w:space="0" w:color="auto"/>
            </w:tcBorders>
            <w:shd w:val="clear" w:color="auto" w:fill="auto"/>
            <w:noWrap/>
            <w:vAlign w:val="bottom"/>
            <w:hideMark/>
          </w:tcPr>
          <w:p w14:paraId="359D37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21337</w:t>
            </w:r>
          </w:p>
        </w:tc>
      </w:tr>
      <w:tr w:rsidR="00985656" w:rsidRPr="00985656" w14:paraId="0582AA70"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29243E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960" w:type="dxa"/>
            <w:tcBorders>
              <w:top w:val="nil"/>
              <w:left w:val="nil"/>
              <w:bottom w:val="single" w:sz="4" w:space="0" w:color="auto"/>
              <w:right w:val="single" w:sz="4" w:space="0" w:color="auto"/>
            </w:tcBorders>
            <w:shd w:val="clear" w:color="auto" w:fill="auto"/>
            <w:noWrap/>
            <w:vAlign w:val="bottom"/>
            <w:hideMark/>
          </w:tcPr>
          <w:p w14:paraId="7043A39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27343</w:t>
            </w:r>
          </w:p>
        </w:tc>
        <w:tc>
          <w:tcPr>
            <w:tcW w:w="960" w:type="dxa"/>
            <w:tcBorders>
              <w:top w:val="nil"/>
              <w:left w:val="nil"/>
              <w:bottom w:val="single" w:sz="4" w:space="0" w:color="auto"/>
              <w:right w:val="single" w:sz="4" w:space="0" w:color="auto"/>
            </w:tcBorders>
            <w:shd w:val="clear" w:color="auto" w:fill="auto"/>
            <w:noWrap/>
            <w:vAlign w:val="bottom"/>
            <w:hideMark/>
          </w:tcPr>
          <w:p w14:paraId="6DE804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26498</w:t>
            </w:r>
          </w:p>
        </w:tc>
        <w:tc>
          <w:tcPr>
            <w:tcW w:w="960" w:type="dxa"/>
            <w:tcBorders>
              <w:top w:val="nil"/>
              <w:left w:val="nil"/>
              <w:bottom w:val="single" w:sz="4" w:space="0" w:color="auto"/>
              <w:right w:val="single" w:sz="4" w:space="0" w:color="auto"/>
            </w:tcBorders>
            <w:shd w:val="clear" w:color="auto" w:fill="auto"/>
            <w:noWrap/>
            <w:vAlign w:val="bottom"/>
            <w:hideMark/>
          </w:tcPr>
          <w:p w14:paraId="7909BC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24755</w:t>
            </w:r>
          </w:p>
        </w:tc>
      </w:tr>
      <w:tr w:rsidR="00985656" w:rsidRPr="00985656" w14:paraId="64798430"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0D12E9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960" w:type="dxa"/>
            <w:tcBorders>
              <w:top w:val="nil"/>
              <w:left w:val="nil"/>
              <w:bottom w:val="single" w:sz="4" w:space="0" w:color="auto"/>
              <w:right w:val="single" w:sz="4" w:space="0" w:color="auto"/>
            </w:tcBorders>
            <w:shd w:val="clear" w:color="auto" w:fill="auto"/>
            <w:noWrap/>
            <w:vAlign w:val="bottom"/>
            <w:hideMark/>
          </w:tcPr>
          <w:p w14:paraId="73F4BD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103730</w:t>
            </w:r>
          </w:p>
        </w:tc>
        <w:tc>
          <w:tcPr>
            <w:tcW w:w="960" w:type="dxa"/>
            <w:tcBorders>
              <w:top w:val="nil"/>
              <w:left w:val="nil"/>
              <w:bottom w:val="single" w:sz="4" w:space="0" w:color="auto"/>
              <w:right w:val="single" w:sz="4" w:space="0" w:color="auto"/>
            </w:tcBorders>
            <w:shd w:val="clear" w:color="auto" w:fill="auto"/>
            <w:noWrap/>
            <w:vAlign w:val="bottom"/>
            <w:hideMark/>
          </w:tcPr>
          <w:p w14:paraId="0F2354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101780</w:t>
            </w:r>
          </w:p>
        </w:tc>
        <w:tc>
          <w:tcPr>
            <w:tcW w:w="960" w:type="dxa"/>
            <w:tcBorders>
              <w:top w:val="nil"/>
              <w:left w:val="nil"/>
              <w:bottom w:val="single" w:sz="4" w:space="0" w:color="auto"/>
              <w:right w:val="single" w:sz="4" w:space="0" w:color="auto"/>
            </w:tcBorders>
            <w:shd w:val="clear" w:color="auto" w:fill="auto"/>
            <w:noWrap/>
            <w:vAlign w:val="bottom"/>
            <w:hideMark/>
          </w:tcPr>
          <w:p w14:paraId="597123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96110</w:t>
            </w:r>
          </w:p>
        </w:tc>
      </w:tr>
      <w:tr w:rsidR="00985656" w:rsidRPr="00985656" w14:paraId="597AD43D"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4D11A6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960" w:type="dxa"/>
            <w:tcBorders>
              <w:top w:val="nil"/>
              <w:left w:val="nil"/>
              <w:bottom w:val="single" w:sz="4" w:space="0" w:color="auto"/>
              <w:right w:val="single" w:sz="4" w:space="0" w:color="auto"/>
            </w:tcBorders>
            <w:shd w:val="clear" w:color="auto" w:fill="auto"/>
            <w:noWrap/>
            <w:vAlign w:val="bottom"/>
            <w:hideMark/>
          </w:tcPr>
          <w:p w14:paraId="04EEA9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36521</w:t>
            </w:r>
          </w:p>
        </w:tc>
        <w:tc>
          <w:tcPr>
            <w:tcW w:w="960" w:type="dxa"/>
            <w:tcBorders>
              <w:top w:val="nil"/>
              <w:left w:val="nil"/>
              <w:bottom w:val="single" w:sz="4" w:space="0" w:color="auto"/>
              <w:right w:val="single" w:sz="4" w:space="0" w:color="auto"/>
            </w:tcBorders>
            <w:shd w:val="clear" w:color="auto" w:fill="auto"/>
            <w:noWrap/>
            <w:vAlign w:val="bottom"/>
            <w:hideMark/>
          </w:tcPr>
          <w:p w14:paraId="52EF230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35612</w:t>
            </w:r>
          </w:p>
        </w:tc>
        <w:tc>
          <w:tcPr>
            <w:tcW w:w="960" w:type="dxa"/>
            <w:tcBorders>
              <w:top w:val="nil"/>
              <w:left w:val="nil"/>
              <w:bottom w:val="single" w:sz="4" w:space="0" w:color="auto"/>
              <w:right w:val="single" w:sz="4" w:space="0" w:color="auto"/>
            </w:tcBorders>
            <w:shd w:val="clear" w:color="auto" w:fill="auto"/>
            <w:noWrap/>
            <w:vAlign w:val="bottom"/>
            <w:hideMark/>
          </w:tcPr>
          <w:p w14:paraId="3B2019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34186</w:t>
            </w:r>
          </w:p>
        </w:tc>
      </w:tr>
      <w:tr w:rsidR="00985656" w:rsidRPr="00985656" w14:paraId="30D94672"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82D09D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960" w:type="dxa"/>
            <w:tcBorders>
              <w:top w:val="nil"/>
              <w:left w:val="nil"/>
              <w:bottom w:val="single" w:sz="4" w:space="0" w:color="auto"/>
              <w:right w:val="single" w:sz="4" w:space="0" w:color="auto"/>
            </w:tcBorders>
            <w:shd w:val="clear" w:color="auto" w:fill="auto"/>
            <w:noWrap/>
            <w:vAlign w:val="bottom"/>
            <w:hideMark/>
          </w:tcPr>
          <w:p w14:paraId="52E05E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68986</w:t>
            </w:r>
          </w:p>
        </w:tc>
        <w:tc>
          <w:tcPr>
            <w:tcW w:w="960" w:type="dxa"/>
            <w:tcBorders>
              <w:top w:val="nil"/>
              <w:left w:val="nil"/>
              <w:bottom w:val="single" w:sz="4" w:space="0" w:color="auto"/>
              <w:right w:val="single" w:sz="4" w:space="0" w:color="auto"/>
            </w:tcBorders>
            <w:shd w:val="clear" w:color="auto" w:fill="auto"/>
            <w:noWrap/>
            <w:vAlign w:val="bottom"/>
            <w:hideMark/>
          </w:tcPr>
          <w:p w14:paraId="04868D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68753</w:t>
            </w:r>
          </w:p>
        </w:tc>
        <w:tc>
          <w:tcPr>
            <w:tcW w:w="960" w:type="dxa"/>
            <w:tcBorders>
              <w:top w:val="nil"/>
              <w:left w:val="nil"/>
              <w:bottom w:val="single" w:sz="4" w:space="0" w:color="auto"/>
              <w:right w:val="single" w:sz="4" w:space="0" w:color="auto"/>
            </w:tcBorders>
            <w:shd w:val="clear" w:color="auto" w:fill="auto"/>
            <w:noWrap/>
            <w:vAlign w:val="bottom"/>
            <w:hideMark/>
          </w:tcPr>
          <w:p w14:paraId="38EB2A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66328</w:t>
            </w:r>
          </w:p>
        </w:tc>
      </w:tr>
      <w:tr w:rsidR="00985656" w:rsidRPr="00985656" w14:paraId="406F2C98"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A70402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960" w:type="dxa"/>
            <w:tcBorders>
              <w:top w:val="nil"/>
              <w:left w:val="nil"/>
              <w:bottom w:val="single" w:sz="4" w:space="0" w:color="auto"/>
              <w:right w:val="single" w:sz="4" w:space="0" w:color="auto"/>
            </w:tcBorders>
            <w:shd w:val="clear" w:color="auto" w:fill="auto"/>
            <w:noWrap/>
            <w:vAlign w:val="bottom"/>
            <w:hideMark/>
          </w:tcPr>
          <w:p w14:paraId="5F5B0A7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27617</w:t>
            </w:r>
          </w:p>
        </w:tc>
        <w:tc>
          <w:tcPr>
            <w:tcW w:w="960" w:type="dxa"/>
            <w:tcBorders>
              <w:top w:val="nil"/>
              <w:left w:val="nil"/>
              <w:bottom w:val="single" w:sz="4" w:space="0" w:color="auto"/>
              <w:right w:val="single" w:sz="4" w:space="0" w:color="auto"/>
            </w:tcBorders>
            <w:shd w:val="clear" w:color="auto" w:fill="auto"/>
            <w:noWrap/>
            <w:vAlign w:val="bottom"/>
            <w:hideMark/>
          </w:tcPr>
          <w:p w14:paraId="42AD44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26253</w:t>
            </w:r>
          </w:p>
        </w:tc>
        <w:tc>
          <w:tcPr>
            <w:tcW w:w="960" w:type="dxa"/>
            <w:tcBorders>
              <w:top w:val="nil"/>
              <w:left w:val="nil"/>
              <w:bottom w:val="single" w:sz="4" w:space="0" w:color="auto"/>
              <w:right w:val="single" w:sz="4" w:space="0" w:color="auto"/>
            </w:tcBorders>
            <w:shd w:val="clear" w:color="auto" w:fill="auto"/>
            <w:noWrap/>
            <w:vAlign w:val="bottom"/>
            <w:hideMark/>
          </w:tcPr>
          <w:p w14:paraId="0C23473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23913</w:t>
            </w:r>
          </w:p>
        </w:tc>
      </w:tr>
      <w:tr w:rsidR="00985656" w:rsidRPr="00985656" w14:paraId="60C38D07"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0E9E7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960" w:type="dxa"/>
            <w:tcBorders>
              <w:top w:val="nil"/>
              <w:left w:val="nil"/>
              <w:bottom w:val="single" w:sz="4" w:space="0" w:color="auto"/>
              <w:right w:val="single" w:sz="4" w:space="0" w:color="auto"/>
            </w:tcBorders>
            <w:shd w:val="clear" w:color="auto" w:fill="auto"/>
            <w:noWrap/>
            <w:vAlign w:val="bottom"/>
            <w:hideMark/>
          </w:tcPr>
          <w:p w14:paraId="3FE2B7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44837</w:t>
            </w:r>
          </w:p>
        </w:tc>
        <w:tc>
          <w:tcPr>
            <w:tcW w:w="960" w:type="dxa"/>
            <w:tcBorders>
              <w:top w:val="nil"/>
              <w:left w:val="nil"/>
              <w:bottom w:val="single" w:sz="4" w:space="0" w:color="auto"/>
              <w:right w:val="single" w:sz="4" w:space="0" w:color="auto"/>
            </w:tcBorders>
            <w:shd w:val="clear" w:color="auto" w:fill="auto"/>
            <w:noWrap/>
            <w:vAlign w:val="bottom"/>
            <w:hideMark/>
          </w:tcPr>
          <w:p w14:paraId="77ACCC9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43998</w:t>
            </w:r>
          </w:p>
        </w:tc>
        <w:tc>
          <w:tcPr>
            <w:tcW w:w="960" w:type="dxa"/>
            <w:tcBorders>
              <w:top w:val="nil"/>
              <w:left w:val="nil"/>
              <w:bottom w:val="single" w:sz="4" w:space="0" w:color="auto"/>
              <w:right w:val="single" w:sz="4" w:space="0" w:color="auto"/>
            </w:tcBorders>
            <w:shd w:val="clear" w:color="auto" w:fill="auto"/>
            <w:noWrap/>
            <w:vAlign w:val="bottom"/>
            <w:hideMark/>
          </w:tcPr>
          <w:p w14:paraId="3B30F8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41515</w:t>
            </w:r>
          </w:p>
        </w:tc>
      </w:tr>
      <w:tr w:rsidR="00985656" w:rsidRPr="00985656" w14:paraId="2A1D5CF1"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90636F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960" w:type="dxa"/>
            <w:tcBorders>
              <w:top w:val="nil"/>
              <w:left w:val="nil"/>
              <w:bottom w:val="single" w:sz="4" w:space="0" w:color="auto"/>
              <w:right w:val="single" w:sz="4" w:space="0" w:color="auto"/>
            </w:tcBorders>
            <w:shd w:val="clear" w:color="auto" w:fill="auto"/>
            <w:noWrap/>
            <w:vAlign w:val="bottom"/>
            <w:hideMark/>
          </w:tcPr>
          <w:p w14:paraId="0E783B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51735</w:t>
            </w:r>
          </w:p>
        </w:tc>
        <w:tc>
          <w:tcPr>
            <w:tcW w:w="960" w:type="dxa"/>
            <w:tcBorders>
              <w:top w:val="nil"/>
              <w:left w:val="nil"/>
              <w:bottom w:val="single" w:sz="4" w:space="0" w:color="auto"/>
              <w:right w:val="single" w:sz="4" w:space="0" w:color="auto"/>
            </w:tcBorders>
            <w:shd w:val="clear" w:color="auto" w:fill="auto"/>
            <w:noWrap/>
            <w:vAlign w:val="bottom"/>
            <w:hideMark/>
          </w:tcPr>
          <w:p w14:paraId="3590D6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51489</w:t>
            </w:r>
          </w:p>
        </w:tc>
        <w:tc>
          <w:tcPr>
            <w:tcW w:w="960" w:type="dxa"/>
            <w:tcBorders>
              <w:top w:val="nil"/>
              <w:left w:val="nil"/>
              <w:bottom w:val="single" w:sz="4" w:space="0" w:color="auto"/>
              <w:right w:val="single" w:sz="4" w:space="0" w:color="auto"/>
            </w:tcBorders>
            <w:shd w:val="clear" w:color="auto" w:fill="auto"/>
            <w:noWrap/>
            <w:vAlign w:val="bottom"/>
            <w:hideMark/>
          </w:tcPr>
          <w:p w14:paraId="107D18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50305</w:t>
            </w:r>
          </w:p>
        </w:tc>
      </w:tr>
      <w:tr w:rsidR="00985656" w:rsidRPr="00985656" w14:paraId="4CE8716E" w14:textId="77777777" w:rsidTr="00985656">
        <w:trPr>
          <w:trHeight w:val="3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834E4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960" w:type="dxa"/>
            <w:tcBorders>
              <w:top w:val="nil"/>
              <w:left w:val="nil"/>
              <w:bottom w:val="single" w:sz="4" w:space="0" w:color="auto"/>
              <w:right w:val="single" w:sz="4" w:space="0" w:color="auto"/>
            </w:tcBorders>
            <w:shd w:val="clear" w:color="auto" w:fill="auto"/>
            <w:noWrap/>
            <w:vAlign w:val="bottom"/>
            <w:hideMark/>
          </w:tcPr>
          <w:p w14:paraId="1F5E297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30736</w:t>
            </w:r>
          </w:p>
        </w:tc>
        <w:tc>
          <w:tcPr>
            <w:tcW w:w="960" w:type="dxa"/>
            <w:tcBorders>
              <w:top w:val="nil"/>
              <w:left w:val="nil"/>
              <w:bottom w:val="single" w:sz="4" w:space="0" w:color="auto"/>
              <w:right w:val="single" w:sz="4" w:space="0" w:color="auto"/>
            </w:tcBorders>
            <w:shd w:val="clear" w:color="auto" w:fill="auto"/>
            <w:noWrap/>
            <w:vAlign w:val="bottom"/>
            <w:hideMark/>
          </w:tcPr>
          <w:p w14:paraId="7A69C5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30042</w:t>
            </w:r>
          </w:p>
        </w:tc>
        <w:tc>
          <w:tcPr>
            <w:tcW w:w="960" w:type="dxa"/>
            <w:tcBorders>
              <w:top w:val="nil"/>
              <w:left w:val="nil"/>
              <w:bottom w:val="single" w:sz="4" w:space="0" w:color="auto"/>
              <w:right w:val="single" w:sz="4" w:space="0" w:color="auto"/>
            </w:tcBorders>
            <w:shd w:val="clear" w:color="auto" w:fill="auto"/>
            <w:noWrap/>
            <w:vAlign w:val="bottom"/>
            <w:hideMark/>
          </w:tcPr>
          <w:p w14:paraId="46BFF3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28113</w:t>
            </w:r>
          </w:p>
        </w:tc>
      </w:tr>
    </w:tbl>
    <w:p w14:paraId="0C5474B6"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1F0E253D"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0" w:name="_Toc465236984"/>
      <w:r w:rsidRPr="00985656">
        <w:rPr>
          <w:rFonts w:eastAsia="Calibri" w:cs="Times New Roman"/>
          <w:b/>
          <w:color w:val="365F91" w:themeColor="accent1" w:themeShade="BF"/>
          <w:sz w:val="22"/>
          <w:szCs w:val="26"/>
          <w:lang w:eastAsia="pl-PL"/>
        </w:rPr>
        <w:lastRenderedPageBreak/>
        <w:t>Tabela I/15. Przedszkola bez specjalnych w woj. łódzkim według gmin (2013-2015r.).</w:t>
      </w:r>
      <w:bookmarkEnd w:id="100"/>
    </w:p>
    <w:tbl>
      <w:tblPr>
        <w:tblW w:w="5640" w:type="dxa"/>
        <w:tblLayout w:type="fixed"/>
        <w:tblCellMar>
          <w:left w:w="70" w:type="dxa"/>
          <w:right w:w="70" w:type="dxa"/>
        </w:tblCellMar>
        <w:tblLook w:val="04A0" w:firstRow="1" w:lastRow="0" w:firstColumn="1" w:lastColumn="0" w:noHBand="0" w:noVBand="1"/>
      </w:tblPr>
      <w:tblGrid>
        <w:gridCol w:w="2764"/>
        <w:gridCol w:w="992"/>
        <w:gridCol w:w="992"/>
        <w:gridCol w:w="892"/>
      </w:tblGrid>
      <w:tr w:rsidR="00985656" w:rsidRPr="00985656" w14:paraId="4D428453" w14:textId="77777777" w:rsidTr="00985656">
        <w:trPr>
          <w:trHeight w:val="437"/>
        </w:trPr>
        <w:tc>
          <w:tcPr>
            <w:tcW w:w="27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754B2"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Wyszczególnienie</w:t>
            </w:r>
          </w:p>
        </w:tc>
        <w:tc>
          <w:tcPr>
            <w:tcW w:w="2876" w:type="dxa"/>
            <w:gridSpan w:val="3"/>
            <w:tcBorders>
              <w:top w:val="single" w:sz="4" w:space="0" w:color="auto"/>
              <w:left w:val="nil"/>
              <w:bottom w:val="single" w:sz="4" w:space="0" w:color="auto"/>
              <w:right w:val="single" w:sz="4" w:space="0" w:color="auto"/>
            </w:tcBorders>
            <w:shd w:val="clear" w:color="auto" w:fill="auto"/>
            <w:vAlign w:val="center"/>
            <w:hideMark/>
          </w:tcPr>
          <w:p w14:paraId="20393211"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przedszkola bez specjalnych</w:t>
            </w:r>
          </w:p>
        </w:tc>
      </w:tr>
      <w:tr w:rsidR="00985656" w:rsidRPr="00985656" w14:paraId="0E25734E" w14:textId="77777777" w:rsidTr="00985656">
        <w:trPr>
          <w:trHeight w:val="300"/>
        </w:trPr>
        <w:tc>
          <w:tcPr>
            <w:tcW w:w="2764" w:type="dxa"/>
            <w:vMerge/>
            <w:tcBorders>
              <w:top w:val="single" w:sz="4" w:space="0" w:color="auto"/>
              <w:left w:val="single" w:sz="4" w:space="0" w:color="auto"/>
              <w:bottom w:val="single" w:sz="4" w:space="0" w:color="auto"/>
              <w:right w:val="single" w:sz="4" w:space="0" w:color="auto"/>
            </w:tcBorders>
            <w:vAlign w:val="center"/>
            <w:hideMark/>
          </w:tcPr>
          <w:p w14:paraId="0BDB4F4E"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992" w:type="dxa"/>
            <w:tcBorders>
              <w:top w:val="nil"/>
              <w:left w:val="nil"/>
              <w:bottom w:val="single" w:sz="4" w:space="0" w:color="auto"/>
              <w:right w:val="single" w:sz="4" w:space="0" w:color="auto"/>
            </w:tcBorders>
            <w:shd w:val="clear" w:color="auto" w:fill="auto"/>
            <w:vAlign w:val="center"/>
            <w:hideMark/>
          </w:tcPr>
          <w:p w14:paraId="777E0D11"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992" w:type="dxa"/>
            <w:tcBorders>
              <w:top w:val="nil"/>
              <w:left w:val="nil"/>
              <w:bottom w:val="single" w:sz="4" w:space="0" w:color="auto"/>
              <w:right w:val="single" w:sz="4" w:space="0" w:color="auto"/>
            </w:tcBorders>
            <w:shd w:val="clear" w:color="auto" w:fill="auto"/>
            <w:vAlign w:val="center"/>
            <w:hideMark/>
          </w:tcPr>
          <w:p w14:paraId="39C84C0C"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892" w:type="dxa"/>
            <w:tcBorders>
              <w:top w:val="nil"/>
              <w:left w:val="nil"/>
              <w:bottom w:val="single" w:sz="4" w:space="0" w:color="auto"/>
              <w:right w:val="single" w:sz="4" w:space="0" w:color="auto"/>
            </w:tcBorders>
            <w:shd w:val="clear" w:color="auto" w:fill="auto"/>
            <w:vAlign w:val="center"/>
            <w:hideMark/>
          </w:tcPr>
          <w:p w14:paraId="541A4066"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36B9EB8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DC5408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Andrespol (2)</w:t>
            </w:r>
          </w:p>
        </w:tc>
        <w:tc>
          <w:tcPr>
            <w:tcW w:w="992" w:type="dxa"/>
            <w:tcBorders>
              <w:top w:val="nil"/>
              <w:left w:val="nil"/>
              <w:bottom w:val="single" w:sz="4" w:space="0" w:color="auto"/>
              <w:right w:val="single" w:sz="4" w:space="0" w:color="auto"/>
            </w:tcBorders>
            <w:shd w:val="clear" w:color="auto" w:fill="auto"/>
            <w:noWrap/>
            <w:vAlign w:val="bottom"/>
            <w:hideMark/>
          </w:tcPr>
          <w:p w14:paraId="2349D9B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6332AE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892" w:type="dxa"/>
            <w:tcBorders>
              <w:top w:val="nil"/>
              <w:left w:val="nil"/>
              <w:bottom w:val="single" w:sz="4" w:space="0" w:color="auto"/>
              <w:right w:val="single" w:sz="4" w:space="0" w:color="auto"/>
            </w:tcBorders>
            <w:shd w:val="clear" w:color="auto" w:fill="auto"/>
            <w:noWrap/>
            <w:vAlign w:val="bottom"/>
            <w:hideMark/>
          </w:tcPr>
          <w:p w14:paraId="2A5C6C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1ABD5E1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58D227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Brójce (2)</w:t>
            </w:r>
          </w:p>
        </w:tc>
        <w:tc>
          <w:tcPr>
            <w:tcW w:w="992" w:type="dxa"/>
            <w:tcBorders>
              <w:top w:val="nil"/>
              <w:left w:val="nil"/>
              <w:bottom w:val="single" w:sz="4" w:space="0" w:color="auto"/>
              <w:right w:val="single" w:sz="4" w:space="0" w:color="auto"/>
            </w:tcBorders>
            <w:shd w:val="clear" w:color="auto" w:fill="auto"/>
            <w:noWrap/>
            <w:vAlign w:val="bottom"/>
            <w:hideMark/>
          </w:tcPr>
          <w:p w14:paraId="626EE3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5314C42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5EB6829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0177B50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DD01DE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Koluszki (3)</w:t>
            </w:r>
          </w:p>
        </w:tc>
        <w:tc>
          <w:tcPr>
            <w:tcW w:w="992" w:type="dxa"/>
            <w:tcBorders>
              <w:top w:val="nil"/>
              <w:left w:val="nil"/>
              <w:bottom w:val="single" w:sz="4" w:space="0" w:color="auto"/>
              <w:right w:val="single" w:sz="4" w:space="0" w:color="auto"/>
            </w:tcBorders>
            <w:shd w:val="clear" w:color="auto" w:fill="auto"/>
            <w:noWrap/>
            <w:vAlign w:val="bottom"/>
            <w:hideMark/>
          </w:tcPr>
          <w:p w14:paraId="641911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30BE2D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892" w:type="dxa"/>
            <w:tcBorders>
              <w:top w:val="nil"/>
              <w:left w:val="nil"/>
              <w:bottom w:val="single" w:sz="4" w:space="0" w:color="auto"/>
              <w:right w:val="single" w:sz="4" w:space="0" w:color="auto"/>
            </w:tcBorders>
            <w:shd w:val="clear" w:color="auto" w:fill="auto"/>
            <w:noWrap/>
            <w:vAlign w:val="bottom"/>
            <w:hideMark/>
          </w:tcPr>
          <w:p w14:paraId="0AEB571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31F41BD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8690B4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Nowosolna (2)</w:t>
            </w:r>
          </w:p>
        </w:tc>
        <w:tc>
          <w:tcPr>
            <w:tcW w:w="992" w:type="dxa"/>
            <w:tcBorders>
              <w:top w:val="nil"/>
              <w:left w:val="nil"/>
              <w:bottom w:val="single" w:sz="4" w:space="0" w:color="auto"/>
              <w:right w:val="single" w:sz="4" w:space="0" w:color="auto"/>
            </w:tcBorders>
            <w:shd w:val="clear" w:color="auto" w:fill="auto"/>
            <w:noWrap/>
            <w:vAlign w:val="bottom"/>
            <w:hideMark/>
          </w:tcPr>
          <w:p w14:paraId="20E1DFE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456BE8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5ED87B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5B74B86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CDD340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Rzgów (3)</w:t>
            </w:r>
          </w:p>
        </w:tc>
        <w:tc>
          <w:tcPr>
            <w:tcW w:w="992" w:type="dxa"/>
            <w:tcBorders>
              <w:top w:val="nil"/>
              <w:left w:val="nil"/>
              <w:bottom w:val="single" w:sz="4" w:space="0" w:color="auto"/>
              <w:right w:val="single" w:sz="4" w:space="0" w:color="auto"/>
            </w:tcBorders>
            <w:shd w:val="clear" w:color="auto" w:fill="auto"/>
            <w:noWrap/>
            <w:vAlign w:val="bottom"/>
            <w:hideMark/>
          </w:tcPr>
          <w:p w14:paraId="4D22462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6EA8DB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5F4B011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FAA531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7D2147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Tuszyn (3)</w:t>
            </w:r>
          </w:p>
        </w:tc>
        <w:tc>
          <w:tcPr>
            <w:tcW w:w="992" w:type="dxa"/>
            <w:tcBorders>
              <w:top w:val="nil"/>
              <w:left w:val="nil"/>
              <w:bottom w:val="single" w:sz="4" w:space="0" w:color="auto"/>
              <w:right w:val="single" w:sz="4" w:space="0" w:color="auto"/>
            </w:tcBorders>
            <w:shd w:val="clear" w:color="auto" w:fill="auto"/>
            <w:noWrap/>
            <w:vAlign w:val="bottom"/>
            <w:hideMark/>
          </w:tcPr>
          <w:p w14:paraId="4168E28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6FC7ADE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5A66AA9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64EEF78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419D9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Konstantynów Łódzki (1)</w:t>
            </w:r>
          </w:p>
        </w:tc>
        <w:tc>
          <w:tcPr>
            <w:tcW w:w="992" w:type="dxa"/>
            <w:tcBorders>
              <w:top w:val="nil"/>
              <w:left w:val="nil"/>
              <w:bottom w:val="single" w:sz="4" w:space="0" w:color="auto"/>
              <w:right w:val="single" w:sz="4" w:space="0" w:color="auto"/>
            </w:tcBorders>
            <w:shd w:val="clear" w:color="auto" w:fill="auto"/>
            <w:noWrap/>
            <w:vAlign w:val="bottom"/>
            <w:hideMark/>
          </w:tcPr>
          <w:p w14:paraId="5446E78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3F2DA2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892" w:type="dxa"/>
            <w:tcBorders>
              <w:top w:val="nil"/>
              <w:left w:val="nil"/>
              <w:bottom w:val="single" w:sz="4" w:space="0" w:color="auto"/>
              <w:right w:val="single" w:sz="4" w:space="0" w:color="auto"/>
            </w:tcBorders>
            <w:shd w:val="clear" w:color="auto" w:fill="auto"/>
            <w:noWrap/>
            <w:vAlign w:val="bottom"/>
            <w:hideMark/>
          </w:tcPr>
          <w:p w14:paraId="54CD597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48C614B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E9A340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Pabianice (1)</w:t>
            </w:r>
          </w:p>
        </w:tc>
        <w:tc>
          <w:tcPr>
            <w:tcW w:w="992" w:type="dxa"/>
            <w:tcBorders>
              <w:top w:val="nil"/>
              <w:left w:val="nil"/>
              <w:bottom w:val="single" w:sz="4" w:space="0" w:color="auto"/>
              <w:right w:val="single" w:sz="4" w:space="0" w:color="auto"/>
            </w:tcBorders>
            <w:shd w:val="clear" w:color="auto" w:fill="auto"/>
            <w:noWrap/>
            <w:vAlign w:val="bottom"/>
            <w:hideMark/>
          </w:tcPr>
          <w:p w14:paraId="3CCAEFC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15</w:t>
            </w:r>
          </w:p>
        </w:tc>
        <w:tc>
          <w:tcPr>
            <w:tcW w:w="992" w:type="dxa"/>
            <w:tcBorders>
              <w:top w:val="nil"/>
              <w:left w:val="nil"/>
              <w:bottom w:val="single" w:sz="4" w:space="0" w:color="auto"/>
              <w:right w:val="single" w:sz="4" w:space="0" w:color="auto"/>
            </w:tcBorders>
            <w:shd w:val="clear" w:color="auto" w:fill="auto"/>
            <w:noWrap/>
            <w:vAlign w:val="bottom"/>
            <w:hideMark/>
          </w:tcPr>
          <w:p w14:paraId="505D42B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15</w:t>
            </w:r>
          </w:p>
        </w:tc>
        <w:tc>
          <w:tcPr>
            <w:tcW w:w="892" w:type="dxa"/>
            <w:tcBorders>
              <w:top w:val="nil"/>
              <w:left w:val="nil"/>
              <w:bottom w:val="single" w:sz="4" w:space="0" w:color="auto"/>
              <w:right w:val="single" w:sz="4" w:space="0" w:color="auto"/>
            </w:tcBorders>
            <w:shd w:val="clear" w:color="auto" w:fill="auto"/>
            <w:noWrap/>
            <w:vAlign w:val="bottom"/>
            <w:hideMark/>
          </w:tcPr>
          <w:p w14:paraId="24D6354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w:t>
            </w:r>
          </w:p>
        </w:tc>
      </w:tr>
      <w:tr w:rsidR="00985656" w:rsidRPr="00985656" w14:paraId="69C3131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214C3D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Dłutów (2)</w:t>
            </w:r>
          </w:p>
        </w:tc>
        <w:tc>
          <w:tcPr>
            <w:tcW w:w="992" w:type="dxa"/>
            <w:tcBorders>
              <w:top w:val="nil"/>
              <w:left w:val="nil"/>
              <w:bottom w:val="single" w:sz="4" w:space="0" w:color="auto"/>
              <w:right w:val="single" w:sz="4" w:space="0" w:color="auto"/>
            </w:tcBorders>
            <w:shd w:val="clear" w:color="auto" w:fill="auto"/>
            <w:noWrap/>
            <w:vAlign w:val="bottom"/>
            <w:hideMark/>
          </w:tcPr>
          <w:p w14:paraId="21A9B4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066CF8F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1D97F5F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9BBAE0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BBF37F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Dobroń (2)</w:t>
            </w:r>
          </w:p>
        </w:tc>
        <w:tc>
          <w:tcPr>
            <w:tcW w:w="992" w:type="dxa"/>
            <w:tcBorders>
              <w:top w:val="nil"/>
              <w:left w:val="nil"/>
              <w:bottom w:val="single" w:sz="4" w:space="0" w:color="auto"/>
              <w:right w:val="single" w:sz="4" w:space="0" w:color="auto"/>
            </w:tcBorders>
            <w:shd w:val="clear" w:color="auto" w:fill="auto"/>
            <w:noWrap/>
            <w:vAlign w:val="bottom"/>
            <w:hideMark/>
          </w:tcPr>
          <w:p w14:paraId="71D2A87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5BDD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09FB3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04E4B1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0107B1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Ksawerów (2)</w:t>
            </w:r>
          </w:p>
        </w:tc>
        <w:tc>
          <w:tcPr>
            <w:tcW w:w="992" w:type="dxa"/>
            <w:tcBorders>
              <w:top w:val="nil"/>
              <w:left w:val="nil"/>
              <w:bottom w:val="single" w:sz="4" w:space="0" w:color="auto"/>
              <w:right w:val="single" w:sz="4" w:space="0" w:color="auto"/>
            </w:tcBorders>
            <w:shd w:val="clear" w:color="auto" w:fill="auto"/>
            <w:noWrap/>
            <w:vAlign w:val="bottom"/>
            <w:hideMark/>
          </w:tcPr>
          <w:p w14:paraId="534F09C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1A38059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723C59C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6E6ED0D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6A48D8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Lutomiersk (2)</w:t>
            </w:r>
          </w:p>
        </w:tc>
        <w:tc>
          <w:tcPr>
            <w:tcW w:w="992" w:type="dxa"/>
            <w:tcBorders>
              <w:top w:val="nil"/>
              <w:left w:val="nil"/>
              <w:bottom w:val="single" w:sz="4" w:space="0" w:color="auto"/>
              <w:right w:val="single" w:sz="4" w:space="0" w:color="auto"/>
            </w:tcBorders>
            <w:shd w:val="clear" w:color="auto" w:fill="auto"/>
            <w:noWrap/>
            <w:vAlign w:val="bottom"/>
            <w:hideMark/>
          </w:tcPr>
          <w:p w14:paraId="11D710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02B0F82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A2C3EB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7DD99C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C4DC6B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Głowno (1)</w:t>
            </w:r>
          </w:p>
        </w:tc>
        <w:tc>
          <w:tcPr>
            <w:tcW w:w="992" w:type="dxa"/>
            <w:tcBorders>
              <w:top w:val="nil"/>
              <w:left w:val="nil"/>
              <w:bottom w:val="single" w:sz="4" w:space="0" w:color="auto"/>
              <w:right w:val="single" w:sz="4" w:space="0" w:color="auto"/>
            </w:tcBorders>
            <w:shd w:val="clear" w:color="auto" w:fill="auto"/>
            <w:noWrap/>
            <w:vAlign w:val="bottom"/>
            <w:hideMark/>
          </w:tcPr>
          <w:p w14:paraId="3ECCCD1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51E3F1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892" w:type="dxa"/>
            <w:tcBorders>
              <w:top w:val="nil"/>
              <w:left w:val="nil"/>
              <w:bottom w:val="single" w:sz="4" w:space="0" w:color="auto"/>
              <w:right w:val="single" w:sz="4" w:space="0" w:color="auto"/>
            </w:tcBorders>
            <w:shd w:val="clear" w:color="auto" w:fill="auto"/>
            <w:noWrap/>
            <w:vAlign w:val="bottom"/>
            <w:hideMark/>
          </w:tcPr>
          <w:p w14:paraId="30BB2DE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0BB2E69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B61B92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Ozorków (1)</w:t>
            </w:r>
          </w:p>
        </w:tc>
        <w:tc>
          <w:tcPr>
            <w:tcW w:w="992" w:type="dxa"/>
            <w:tcBorders>
              <w:top w:val="nil"/>
              <w:left w:val="nil"/>
              <w:bottom w:val="single" w:sz="4" w:space="0" w:color="auto"/>
              <w:right w:val="single" w:sz="4" w:space="0" w:color="auto"/>
            </w:tcBorders>
            <w:shd w:val="clear" w:color="auto" w:fill="auto"/>
            <w:noWrap/>
            <w:vAlign w:val="bottom"/>
            <w:hideMark/>
          </w:tcPr>
          <w:p w14:paraId="5F0977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09476F6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892" w:type="dxa"/>
            <w:tcBorders>
              <w:top w:val="nil"/>
              <w:left w:val="nil"/>
              <w:bottom w:val="single" w:sz="4" w:space="0" w:color="auto"/>
              <w:right w:val="single" w:sz="4" w:space="0" w:color="auto"/>
            </w:tcBorders>
            <w:shd w:val="clear" w:color="auto" w:fill="auto"/>
            <w:noWrap/>
            <w:vAlign w:val="bottom"/>
            <w:hideMark/>
          </w:tcPr>
          <w:p w14:paraId="1489F61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38B2E3E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944E99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Zgierz (1)</w:t>
            </w:r>
          </w:p>
        </w:tc>
        <w:tc>
          <w:tcPr>
            <w:tcW w:w="992" w:type="dxa"/>
            <w:tcBorders>
              <w:top w:val="nil"/>
              <w:left w:val="nil"/>
              <w:bottom w:val="single" w:sz="4" w:space="0" w:color="auto"/>
              <w:right w:val="single" w:sz="4" w:space="0" w:color="auto"/>
            </w:tcBorders>
            <w:shd w:val="clear" w:color="auto" w:fill="auto"/>
            <w:noWrap/>
            <w:vAlign w:val="bottom"/>
            <w:hideMark/>
          </w:tcPr>
          <w:p w14:paraId="13C27C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271C22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892" w:type="dxa"/>
            <w:tcBorders>
              <w:top w:val="nil"/>
              <w:left w:val="nil"/>
              <w:bottom w:val="single" w:sz="4" w:space="0" w:color="auto"/>
              <w:right w:val="single" w:sz="4" w:space="0" w:color="auto"/>
            </w:tcBorders>
            <w:shd w:val="clear" w:color="auto" w:fill="auto"/>
            <w:noWrap/>
            <w:vAlign w:val="bottom"/>
            <w:hideMark/>
          </w:tcPr>
          <w:p w14:paraId="7D5172E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r>
      <w:tr w:rsidR="00985656" w:rsidRPr="00985656" w14:paraId="77D2CA4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1DD439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Aleksandrów Łódzki (3)</w:t>
            </w:r>
          </w:p>
        </w:tc>
        <w:tc>
          <w:tcPr>
            <w:tcW w:w="992" w:type="dxa"/>
            <w:tcBorders>
              <w:top w:val="nil"/>
              <w:left w:val="nil"/>
              <w:bottom w:val="single" w:sz="4" w:space="0" w:color="auto"/>
              <w:right w:val="single" w:sz="4" w:space="0" w:color="auto"/>
            </w:tcBorders>
            <w:shd w:val="clear" w:color="auto" w:fill="auto"/>
            <w:noWrap/>
            <w:vAlign w:val="bottom"/>
            <w:hideMark/>
          </w:tcPr>
          <w:p w14:paraId="6078018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6DF7E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892" w:type="dxa"/>
            <w:tcBorders>
              <w:top w:val="nil"/>
              <w:left w:val="nil"/>
              <w:bottom w:val="single" w:sz="4" w:space="0" w:color="auto"/>
              <w:right w:val="single" w:sz="4" w:space="0" w:color="auto"/>
            </w:tcBorders>
            <w:shd w:val="clear" w:color="auto" w:fill="auto"/>
            <w:noWrap/>
            <w:vAlign w:val="bottom"/>
            <w:hideMark/>
          </w:tcPr>
          <w:p w14:paraId="7714E64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2E473CF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CA7885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Głowno (2)</w:t>
            </w:r>
          </w:p>
        </w:tc>
        <w:tc>
          <w:tcPr>
            <w:tcW w:w="992" w:type="dxa"/>
            <w:tcBorders>
              <w:top w:val="nil"/>
              <w:left w:val="nil"/>
              <w:bottom w:val="single" w:sz="4" w:space="0" w:color="auto"/>
              <w:right w:val="single" w:sz="4" w:space="0" w:color="auto"/>
            </w:tcBorders>
            <w:shd w:val="clear" w:color="auto" w:fill="auto"/>
            <w:noWrap/>
            <w:vAlign w:val="bottom"/>
            <w:hideMark/>
          </w:tcPr>
          <w:p w14:paraId="7227785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F411EC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3046FC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E90751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DFAF89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Ozorków (2)</w:t>
            </w:r>
          </w:p>
        </w:tc>
        <w:tc>
          <w:tcPr>
            <w:tcW w:w="992" w:type="dxa"/>
            <w:tcBorders>
              <w:top w:val="nil"/>
              <w:left w:val="nil"/>
              <w:bottom w:val="single" w:sz="4" w:space="0" w:color="auto"/>
              <w:right w:val="single" w:sz="4" w:space="0" w:color="auto"/>
            </w:tcBorders>
            <w:shd w:val="clear" w:color="auto" w:fill="auto"/>
            <w:noWrap/>
            <w:vAlign w:val="bottom"/>
            <w:hideMark/>
          </w:tcPr>
          <w:p w14:paraId="2020AF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0F0DD3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364013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0D7277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6E833A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Parzęczew (2)</w:t>
            </w:r>
          </w:p>
        </w:tc>
        <w:tc>
          <w:tcPr>
            <w:tcW w:w="992" w:type="dxa"/>
            <w:tcBorders>
              <w:top w:val="nil"/>
              <w:left w:val="nil"/>
              <w:bottom w:val="single" w:sz="4" w:space="0" w:color="auto"/>
              <w:right w:val="single" w:sz="4" w:space="0" w:color="auto"/>
            </w:tcBorders>
            <w:shd w:val="clear" w:color="auto" w:fill="auto"/>
            <w:noWrap/>
            <w:vAlign w:val="bottom"/>
            <w:hideMark/>
          </w:tcPr>
          <w:p w14:paraId="5512F1D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2D4092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B705E1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E069BF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911210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Stryków (3)</w:t>
            </w:r>
          </w:p>
        </w:tc>
        <w:tc>
          <w:tcPr>
            <w:tcW w:w="992" w:type="dxa"/>
            <w:tcBorders>
              <w:top w:val="nil"/>
              <w:left w:val="nil"/>
              <w:bottom w:val="single" w:sz="4" w:space="0" w:color="auto"/>
              <w:right w:val="single" w:sz="4" w:space="0" w:color="auto"/>
            </w:tcBorders>
            <w:shd w:val="clear" w:color="auto" w:fill="auto"/>
            <w:noWrap/>
            <w:vAlign w:val="bottom"/>
            <w:hideMark/>
          </w:tcPr>
          <w:p w14:paraId="112BB5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4E4611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586CB9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8DFA14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E9A84C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Zgierz (2)</w:t>
            </w:r>
          </w:p>
        </w:tc>
        <w:tc>
          <w:tcPr>
            <w:tcW w:w="992" w:type="dxa"/>
            <w:tcBorders>
              <w:top w:val="nil"/>
              <w:left w:val="nil"/>
              <w:bottom w:val="single" w:sz="4" w:space="0" w:color="auto"/>
              <w:right w:val="single" w:sz="4" w:space="0" w:color="auto"/>
            </w:tcBorders>
            <w:shd w:val="clear" w:color="auto" w:fill="auto"/>
            <w:noWrap/>
            <w:vAlign w:val="bottom"/>
            <w:hideMark/>
          </w:tcPr>
          <w:p w14:paraId="48E3F67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6C742ED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034E91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998266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63AECE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Brzeziny (1)</w:t>
            </w:r>
          </w:p>
        </w:tc>
        <w:tc>
          <w:tcPr>
            <w:tcW w:w="992" w:type="dxa"/>
            <w:tcBorders>
              <w:top w:val="nil"/>
              <w:left w:val="nil"/>
              <w:bottom w:val="single" w:sz="4" w:space="0" w:color="auto"/>
              <w:right w:val="single" w:sz="4" w:space="0" w:color="auto"/>
            </w:tcBorders>
            <w:shd w:val="clear" w:color="auto" w:fill="auto"/>
            <w:noWrap/>
            <w:vAlign w:val="bottom"/>
            <w:hideMark/>
          </w:tcPr>
          <w:p w14:paraId="5D9FE23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59B53E1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191B5BA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089E8EB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D07211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Jeżów (2)</w:t>
            </w:r>
          </w:p>
        </w:tc>
        <w:tc>
          <w:tcPr>
            <w:tcW w:w="992" w:type="dxa"/>
            <w:tcBorders>
              <w:top w:val="nil"/>
              <w:left w:val="nil"/>
              <w:bottom w:val="single" w:sz="4" w:space="0" w:color="auto"/>
              <w:right w:val="single" w:sz="4" w:space="0" w:color="auto"/>
            </w:tcBorders>
            <w:shd w:val="clear" w:color="auto" w:fill="auto"/>
            <w:noWrap/>
            <w:vAlign w:val="bottom"/>
            <w:hideMark/>
          </w:tcPr>
          <w:p w14:paraId="458DC5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AEA1D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28A8F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C6EA65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5D59D4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Rogów (2)</w:t>
            </w:r>
          </w:p>
        </w:tc>
        <w:tc>
          <w:tcPr>
            <w:tcW w:w="992" w:type="dxa"/>
            <w:tcBorders>
              <w:top w:val="nil"/>
              <w:left w:val="nil"/>
              <w:bottom w:val="single" w:sz="4" w:space="0" w:color="auto"/>
              <w:right w:val="single" w:sz="4" w:space="0" w:color="auto"/>
            </w:tcBorders>
            <w:shd w:val="clear" w:color="auto" w:fill="auto"/>
            <w:noWrap/>
            <w:vAlign w:val="bottom"/>
            <w:hideMark/>
          </w:tcPr>
          <w:p w14:paraId="2F00943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443353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15D1E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C4EDCE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BEF589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Łódź (1)</w:t>
            </w:r>
          </w:p>
        </w:tc>
        <w:tc>
          <w:tcPr>
            <w:tcW w:w="992" w:type="dxa"/>
            <w:tcBorders>
              <w:top w:val="nil"/>
              <w:left w:val="nil"/>
              <w:bottom w:val="single" w:sz="4" w:space="0" w:color="auto"/>
              <w:right w:val="single" w:sz="4" w:space="0" w:color="auto"/>
            </w:tcBorders>
            <w:shd w:val="clear" w:color="auto" w:fill="auto"/>
            <w:noWrap/>
            <w:vAlign w:val="bottom"/>
            <w:hideMark/>
          </w:tcPr>
          <w:p w14:paraId="3826EA5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201</w:t>
            </w:r>
          </w:p>
        </w:tc>
        <w:tc>
          <w:tcPr>
            <w:tcW w:w="992" w:type="dxa"/>
            <w:tcBorders>
              <w:top w:val="nil"/>
              <w:left w:val="nil"/>
              <w:bottom w:val="single" w:sz="4" w:space="0" w:color="auto"/>
              <w:right w:val="single" w:sz="4" w:space="0" w:color="auto"/>
            </w:tcBorders>
            <w:shd w:val="clear" w:color="auto" w:fill="auto"/>
            <w:noWrap/>
            <w:vAlign w:val="bottom"/>
            <w:hideMark/>
          </w:tcPr>
          <w:p w14:paraId="47F979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205</w:t>
            </w:r>
          </w:p>
        </w:tc>
        <w:tc>
          <w:tcPr>
            <w:tcW w:w="892" w:type="dxa"/>
            <w:tcBorders>
              <w:top w:val="nil"/>
              <w:left w:val="nil"/>
              <w:bottom w:val="single" w:sz="4" w:space="0" w:color="auto"/>
              <w:right w:val="single" w:sz="4" w:space="0" w:color="auto"/>
            </w:tcBorders>
            <w:shd w:val="clear" w:color="auto" w:fill="auto"/>
            <w:noWrap/>
            <w:vAlign w:val="bottom"/>
            <w:hideMark/>
          </w:tcPr>
          <w:p w14:paraId="48C2980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208</w:t>
            </w:r>
          </w:p>
        </w:tc>
      </w:tr>
      <w:tr w:rsidR="00985656" w:rsidRPr="00985656" w14:paraId="1866A18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87D184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Bełchatów (1)</w:t>
            </w:r>
          </w:p>
        </w:tc>
        <w:tc>
          <w:tcPr>
            <w:tcW w:w="992" w:type="dxa"/>
            <w:tcBorders>
              <w:top w:val="nil"/>
              <w:left w:val="nil"/>
              <w:bottom w:val="single" w:sz="4" w:space="0" w:color="auto"/>
              <w:right w:val="single" w:sz="4" w:space="0" w:color="auto"/>
            </w:tcBorders>
            <w:shd w:val="clear" w:color="auto" w:fill="auto"/>
            <w:noWrap/>
            <w:vAlign w:val="bottom"/>
            <w:hideMark/>
          </w:tcPr>
          <w:p w14:paraId="621A3D6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23B1924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c>
          <w:tcPr>
            <w:tcW w:w="892" w:type="dxa"/>
            <w:tcBorders>
              <w:top w:val="nil"/>
              <w:left w:val="nil"/>
              <w:bottom w:val="single" w:sz="4" w:space="0" w:color="auto"/>
              <w:right w:val="single" w:sz="4" w:space="0" w:color="auto"/>
            </w:tcBorders>
            <w:shd w:val="clear" w:color="auto" w:fill="auto"/>
            <w:noWrap/>
            <w:vAlign w:val="bottom"/>
            <w:hideMark/>
          </w:tcPr>
          <w:p w14:paraId="6E4642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w:t>
            </w:r>
          </w:p>
        </w:tc>
      </w:tr>
      <w:tr w:rsidR="00985656" w:rsidRPr="00985656" w14:paraId="25CFE7A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4E98D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Bełchatów (2)</w:t>
            </w:r>
          </w:p>
        </w:tc>
        <w:tc>
          <w:tcPr>
            <w:tcW w:w="992" w:type="dxa"/>
            <w:tcBorders>
              <w:top w:val="nil"/>
              <w:left w:val="nil"/>
              <w:bottom w:val="single" w:sz="4" w:space="0" w:color="auto"/>
              <w:right w:val="single" w:sz="4" w:space="0" w:color="auto"/>
            </w:tcBorders>
            <w:shd w:val="clear" w:color="auto" w:fill="auto"/>
            <w:noWrap/>
            <w:vAlign w:val="bottom"/>
            <w:hideMark/>
          </w:tcPr>
          <w:p w14:paraId="46498AA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0E5904C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0818430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DD9C3C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3F73E3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Drużbice (2)</w:t>
            </w:r>
          </w:p>
        </w:tc>
        <w:tc>
          <w:tcPr>
            <w:tcW w:w="992" w:type="dxa"/>
            <w:tcBorders>
              <w:top w:val="nil"/>
              <w:left w:val="nil"/>
              <w:bottom w:val="single" w:sz="4" w:space="0" w:color="auto"/>
              <w:right w:val="single" w:sz="4" w:space="0" w:color="auto"/>
            </w:tcBorders>
            <w:shd w:val="clear" w:color="auto" w:fill="auto"/>
            <w:noWrap/>
            <w:vAlign w:val="bottom"/>
            <w:hideMark/>
          </w:tcPr>
          <w:p w14:paraId="2F1AE5E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5F2968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6866B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C0ABF0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637F61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Kleszczów (2)</w:t>
            </w:r>
          </w:p>
        </w:tc>
        <w:tc>
          <w:tcPr>
            <w:tcW w:w="992" w:type="dxa"/>
            <w:tcBorders>
              <w:top w:val="nil"/>
              <w:left w:val="nil"/>
              <w:bottom w:val="single" w:sz="4" w:space="0" w:color="auto"/>
              <w:right w:val="single" w:sz="4" w:space="0" w:color="auto"/>
            </w:tcBorders>
            <w:shd w:val="clear" w:color="auto" w:fill="auto"/>
            <w:noWrap/>
            <w:vAlign w:val="bottom"/>
            <w:hideMark/>
          </w:tcPr>
          <w:p w14:paraId="2BE9B4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FBB26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09BABDA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5AB55A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34E759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Kluki (2)</w:t>
            </w:r>
          </w:p>
        </w:tc>
        <w:tc>
          <w:tcPr>
            <w:tcW w:w="992" w:type="dxa"/>
            <w:tcBorders>
              <w:top w:val="nil"/>
              <w:left w:val="nil"/>
              <w:bottom w:val="single" w:sz="4" w:space="0" w:color="auto"/>
              <w:right w:val="single" w:sz="4" w:space="0" w:color="auto"/>
            </w:tcBorders>
            <w:shd w:val="clear" w:color="auto" w:fill="auto"/>
            <w:noWrap/>
            <w:vAlign w:val="bottom"/>
            <w:hideMark/>
          </w:tcPr>
          <w:p w14:paraId="1400D3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ECD2BE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01A8D4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E48AF7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900E41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Rusiec (2)</w:t>
            </w:r>
          </w:p>
        </w:tc>
        <w:tc>
          <w:tcPr>
            <w:tcW w:w="992" w:type="dxa"/>
            <w:tcBorders>
              <w:top w:val="nil"/>
              <w:left w:val="nil"/>
              <w:bottom w:val="single" w:sz="4" w:space="0" w:color="auto"/>
              <w:right w:val="single" w:sz="4" w:space="0" w:color="auto"/>
            </w:tcBorders>
            <w:shd w:val="clear" w:color="auto" w:fill="auto"/>
            <w:noWrap/>
            <w:vAlign w:val="bottom"/>
            <w:hideMark/>
          </w:tcPr>
          <w:p w14:paraId="023B480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7482B0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66A7CB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6B75FC9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57FBE1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Szczerców (2)</w:t>
            </w:r>
          </w:p>
        </w:tc>
        <w:tc>
          <w:tcPr>
            <w:tcW w:w="992" w:type="dxa"/>
            <w:tcBorders>
              <w:top w:val="nil"/>
              <w:left w:val="nil"/>
              <w:bottom w:val="single" w:sz="4" w:space="0" w:color="auto"/>
              <w:right w:val="single" w:sz="4" w:space="0" w:color="auto"/>
            </w:tcBorders>
            <w:shd w:val="clear" w:color="auto" w:fill="auto"/>
            <w:noWrap/>
            <w:vAlign w:val="bottom"/>
            <w:hideMark/>
          </w:tcPr>
          <w:p w14:paraId="20AD81F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B5F4D8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22EE0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392067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868196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Zelów (3)</w:t>
            </w:r>
          </w:p>
        </w:tc>
        <w:tc>
          <w:tcPr>
            <w:tcW w:w="992" w:type="dxa"/>
            <w:tcBorders>
              <w:top w:val="nil"/>
              <w:left w:val="nil"/>
              <w:bottom w:val="single" w:sz="4" w:space="0" w:color="auto"/>
              <w:right w:val="single" w:sz="4" w:space="0" w:color="auto"/>
            </w:tcBorders>
            <w:shd w:val="clear" w:color="auto" w:fill="auto"/>
            <w:noWrap/>
            <w:vAlign w:val="bottom"/>
            <w:hideMark/>
          </w:tcPr>
          <w:p w14:paraId="3CA44C1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607812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68F329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B0EBE1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40F0DC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Drzewica (3)</w:t>
            </w:r>
          </w:p>
        </w:tc>
        <w:tc>
          <w:tcPr>
            <w:tcW w:w="992" w:type="dxa"/>
            <w:tcBorders>
              <w:top w:val="nil"/>
              <w:left w:val="nil"/>
              <w:bottom w:val="single" w:sz="4" w:space="0" w:color="auto"/>
              <w:right w:val="single" w:sz="4" w:space="0" w:color="auto"/>
            </w:tcBorders>
            <w:shd w:val="clear" w:color="auto" w:fill="auto"/>
            <w:noWrap/>
            <w:vAlign w:val="bottom"/>
            <w:hideMark/>
          </w:tcPr>
          <w:p w14:paraId="709039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7ED46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14C740D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315C39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FA021B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Opoczno (3)</w:t>
            </w:r>
          </w:p>
        </w:tc>
        <w:tc>
          <w:tcPr>
            <w:tcW w:w="992" w:type="dxa"/>
            <w:tcBorders>
              <w:top w:val="nil"/>
              <w:left w:val="nil"/>
              <w:bottom w:val="single" w:sz="4" w:space="0" w:color="auto"/>
              <w:right w:val="single" w:sz="4" w:space="0" w:color="auto"/>
            </w:tcBorders>
            <w:shd w:val="clear" w:color="auto" w:fill="auto"/>
            <w:noWrap/>
            <w:vAlign w:val="bottom"/>
            <w:hideMark/>
          </w:tcPr>
          <w:p w14:paraId="7D3B739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992" w:type="dxa"/>
            <w:tcBorders>
              <w:top w:val="nil"/>
              <w:left w:val="nil"/>
              <w:bottom w:val="single" w:sz="4" w:space="0" w:color="auto"/>
              <w:right w:val="single" w:sz="4" w:space="0" w:color="auto"/>
            </w:tcBorders>
            <w:shd w:val="clear" w:color="auto" w:fill="auto"/>
            <w:noWrap/>
            <w:vAlign w:val="bottom"/>
            <w:hideMark/>
          </w:tcPr>
          <w:p w14:paraId="6CCEC54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892" w:type="dxa"/>
            <w:tcBorders>
              <w:top w:val="nil"/>
              <w:left w:val="nil"/>
              <w:bottom w:val="single" w:sz="4" w:space="0" w:color="auto"/>
              <w:right w:val="single" w:sz="4" w:space="0" w:color="auto"/>
            </w:tcBorders>
            <w:shd w:val="clear" w:color="auto" w:fill="auto"/>
            <w:noWrap/>
            <w:vAlign w:val="bottom"/>
            <w:hideMark/>
          </w:tcPr>
          <w:p w14:paraId="5372B85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r>
      <w:tr w:rsidR="00985656" w:rsidRPr="00985656" w14:paraId="71BB477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4FD01E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Czarnocin (2)</w:t>
            </w:r>
          </w:p>
        </w:tc>
        <w:tc>
          <w:tcPr>
            <w:tcW w:w="992" w:type="dxa"/>
            <w:tcBorders>
              <w:top w:val="nil"/>
              <w:left w:val="nil"/>
              <w:bottom w:val="single" w:sz="4" w:space="0" w:color="auto"/>
              <w:right w:val="single" w:sz="4" w:space="0" w:color="auto"/>
            </w:tcBorders>
            <w:shd w:val="clear" w:color="auto" w:fill="auto"/>
            <w:noWrap/>
            <w:vAlign w:val="bottom"/>
            <w:hideMark/>
          </w:tcPr>
          <w:p w14:paraId="193E95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0EF55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8BC0FE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71D1DD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8B0A62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Gorzkowice (2)</w:t>
            </w:r>
          </w:p>
        </w:tc>
        <w:tc>
          <w:tcPr>
            <w:tcW w:w="992" w:type="dxa"/>
            <w:tcBorders>
              <w:top w:val="nil"/>
              <w:left w:val="nil"/>
              <w:bottom w:val="single" w:sz="4" w:space="0" w:color="auto"/>
              <w:right w:val="single" w:sz="4" w:space="0" w:color="auto"/>
            </w:tcBorders>
            <w:shd w:val="clear" w:color="auto" w:fill="auto"/>
            <w:noWrap/>
            <w:vAlign w:val="bottom"/>
            <w:hideMark/>
          </w:tcPr>
          <w:p w14:paraId="6BE3C40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BE3CC1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0D191A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9F7351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30DBF6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Moszczenica (2)</w:t>
            </w:r>
          </w:p>
        </w:tc>
        <w:tc>
          <w:tcPr>
            <w:tcW w:w="992" w:type="dxa"/>
            <w:tcBorders>
              <w:top w:val="nil"/>
              <w:left w:val="nil"/>
              <w:bottom w:val="single" w:sz="4" w:space="0" w:color="auto"/>
              <w:right w:val="single" w:sz="4" w:space="0" w:color="auto"/>
            </w:tcBorders>
            <w:shd w:val="clear" w:color="auto" w:fill="auto"/>
            <w:noWrap/>
            <w:vAlign w:val="bottom"/>
            <w:hideMark/>
          </w:tcPr>
          <w:p w14:paraId="5174C28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756EB3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2C8B60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E7B63E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BBD5B2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Rozprza (2)</w:t>
            </w:r>
          </w:p>
        </w:tc>
        <w:tc>
          <w:tcPr>
            <w:tcW w:w="992" w:type="dxa"/>
            <w:tcBorders>
              <w:top w:val="nil"/>
              <w:left w:val="nil"/>
              <w:bottom w:val="single" w:sz="4" w:space="0" w:color="auto"/>
              <w:right w:val="single" w:sz="4" w:space="0" w:color="auto"/>
            </w:tcBorders>
            <w:shd w:val="clear" w:color="auto" w:fill="auto"/>
            <w:noWrap/>
            <w:vAlign w:val="bottom"/>
            <w:hideMark/>
          </w:tcPr>
          <w:p w14:paraId="4A5F85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4D8A689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51DA4AF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54F08CF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EB3DA1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Sulejów (3)</w:t>
            </w:r>
          </w:p>
        </w:tc>
        <w:tc>
          <w:tcPr>
            <w:tcW w:w="992" w:type="dxa"/>
            <w:tcBorders>
              <w:top w:val="nil"/>
              <w:left w:val="nil"/>
              <w:bottom w:val="single" w:sz="4" w:space="0" w:color="auto"/>
              <w:right w:val="single" w:sz="4" w:space="0" w:color="auto"/>
            </w:tcBorders>
            <w:shd w:val="clear" w:color="auto" w:fill="auto"/>
            <w:noWrap/>
            <w:vAlign w:val="bottom"/>
            <w:hideMark/>
          </w:tcPr>
          <w:p w14:paraId="74C2DA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724E16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892" w:type="dxa"/>
            <w:tcBorders>
              <w:top w:val="nil"/>
              <w:left w:val="nil"/>
              <w:bottom w:val="single" w:sz="4" w:space="0" w:color="auto"/>
              <w:right w:val="single" w:sz="4" w:space="0" w:color="auto"/>
            </w:tcBorders>
            <w:shd w:val="clear" w:color="auto" w:fill="auto"/>
            <w:noWrap/>
            <w:vAlign w:val="bottom"/>
            <w:hideMark/>
          </w:tcPr>
          <w:p w14:paraId="38B3632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2FE1ACF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B5BB9F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Wola Krzysztoporska (2)</w:t>
            </w:r>
          </w:p>
        </w:tc>
        <w:tc>
          <w:tcPr>
            <w:tcW w:w="992" w:type="dxa"/>
            <w:tcBorders>
              <w:top w:val="nil"/>
              <w:left w:val="nil"/>
              <w:bottom w:val="single" w:sz="4" w:space="0" w:color="auto"/>
              <w:right w:val="single" w:sz="4" w:space="0" w:color="auto"/>
            </w:tcBorders>
            <w:shd w:val="clear" w:color="auto" w:fill="auto"/>
            <w:noWrap/>
            <w:vAlign w:val="bottom"/>
            <w:hideMark/>
          </w:tcPr>
          <w:p w14:paraId="78FB00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505C217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797C47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27AC2A52"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6533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Wolbórz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0A3D8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C0E65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1B51AED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1F5D00B2"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4D9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Radomsko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0CECA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4E06E6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30F76E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1B1727A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DF0621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Dobryszyce (2)</w:t>
            </w:r>
          </w:p>
        </w:tc>
        <w:tc>
          <w:tcPr>
            <w:tcW w:w="992" w:type="dxa"/>
            <w:tcBorders>
              <w:top w:val="nil"/>
              <w:left w:val="nil"/>
              <w:bottom w:val="single" w:sz="4" w:space="0" w:color="auto"/>
              <w:right w:val="single" w:sz="4" w:space="0" w:color="auto"/>
            </w:tcBorders>
            <w:shd w:val="clear" w:color="auto" w:fill="auto"/>
            <w:noWrap/>
            <w:vAlign w:val="bottom"/>
            <w:hideMark/>
          </w:tcPr>
          <w:p w14:paraId="19EFD36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08D5E4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A6761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A716A9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25A31E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Gidle (2)</w:t>
            </w:r>
          </w:p>
        </w:tc>
        <w:tc>
          <w:tcPr>
            <w:tcW w:w="992" w:type="dxa"/>
            <w:tcBorders>
              <w:top w:val="nil"/>
              <w:left w:val="nil"/>
              <w:bottom w:val="single" w:sz="4" w:space="0" w:color="auto"/>
              <w:right w:val="single" w:sz="4" w:space="0" w:color="auto"/>
            </w:tcBorders>
            <w:shd w:val="clear" w:color="auto" w:fill="auto"/>
            <w:noWrap/>
            <w:vAlign w:val="bottom"/>
            <w:hideMark/>
          </w:tcPr>
          <w:p w14:paraId="39392FC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61EABC5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0548F1D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7CE95B0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C13EFC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Gomunice (2)</w:t>
            </w:r>
          </w:p>
        </w:tc>
        <w:tc>
          <w:tcPr>
            <w:tcW w:w="992" w:type="dxa"/>
            <w:tcBorders>
              <w:top w:val="nil"/>
              <w:left w:val="nil"/>
              <w:bottom w:val="single" w:sz="4" w:space="0" w:color="auto"/>
              <w:right w:val="single" w:sz="4" w:space="0" w:color="auto"/>
            </w:tcBorders>
            <w:shd w:val="clear" w:color="auto" w:fill="auto"/>
            <w:noWrap/>
            <w:vAlign w:val="bottom"/>
            <w:hideMark/>
          </w:tcPr>
          <w:p w14:paraId="33E1E6C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C6033F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11B58CD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86F1E4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F56724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Kamieńsk (3)</w:t>
            </w:r>
          </w:p>
        </w:tc>
        <w:tc>
          <w:tcPr>
            <w:tcW w:w="992" w:type="dxa"/>
            <w:tcBorders>
              <w:top w:val="nil"/>
              <w:left w:val="nil"/>
              <w:bottom w:val="single" w:sz="4" w:space="0" w:color="auto"/>
              <w:right w:val="single" w:sz="4" w:space="0" w:color="auto"/>
            </w:tcBorders>
            <w:shd w:val="clear" w:color="auto" w:fill="auto"/>
            <w:noWrap/>
            <w:vAlign w:val="bottom"/>
            <w:hideMark/>
          </w:tcPr>
          <w:p w14:paraId="526B4AD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922D84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48D0AC4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64E3E08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9EA546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Lgota Wielka (2)</w:t>
            </w:r>
          </w:p>
        </w:tc>
        <w:tc>
          <w:tcPr>
            <w:tcW w:w="992" w:type="dxa"/>
            <w:tcBorders>
              <w:top w:val="nil"/>
              <w:left w:val="nil"/>
              <w:bottom w:val="single" w:sz="4" w:space="0" w:color="auto"/>
              <w:right w:val="single" w:sz="4" w:space="0" w:color="auto"/>
            </w:tcBorders>
            <w:shd w:val="clear" w:color="auto" w:fill="auto"/>
            <w:noWrap/>
            <w:vAlign w:val="bottom"/>
            <w:hideMark/>
          </w:tcPr>
          <w:p w14:paraId="1DB3D00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63F63C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18E3594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957954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529E46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Ładzice (2)</w:t>
            </w:r>
          </w:p>
        </w:tc>
        <w:tc>
          <w:tcPr>
            <w:tcW w:w="992" w:type="dxa"/>
            <w:tcBorders>
              <w:top w:val="nil"/>
              <w:left w:val="nil"/>
              <w:bottom w:val="single" w:sz="4" w:space="0" w:color="auto"/>
              <w:right w:val="single" w:sz="4" w:space="0" w:color="auto"/>
            </w:tcBorders>
            <w:shd w:val="clear" w:color="auto" w:fill="auto"/>
            <w:noWrap/>
            <w:vAlign w:val="bottom"/>
            <w:hideMark/>
          </w:tcPr>
          <w:p w14:paraId="032B13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691A9A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D2541B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22F56B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0067F5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Masłowice (2)</w:t>
            </w:r>
          </w:p>
        </w:tc>
        <w:tc>
          <w:tcPr>
            <w:tcW w:w="992" w:type="dxa"/>
            <w:tcBorders>
              <w:top w:val="nil"/>
              <w:left w:val="nil"/>
              <w:bottom w:val="single" w:sz="4" w:space="0" w:color="auto"/>
              <w:right w:val="single" w:sz="4" w:space="0" w:color="auto"/>
            </w:tcBorders>
            <w:shd w:val="clear" w:color="auto" w:fill="auto"/>
            <w:noWrap/>
            <w:vAlign w:val="bottom"/>
            <w:hideMark/>
          </w:tcPr>
          <w:p w14:paraId="644EF4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409CDC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727F0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F1C1B0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D1E8A1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Przedbórz (3)</w:t>
            </w:r>
          </w:p>
        </w:tc>
        <w:tc>
          <w:tcPr>
            <w:tcW w:w="992" w:type="dxa"/>
            <w:tcBorders>
              <w:top w:val="nil"/>
              <w:left w:val="nil"/>
              <w:bottom w:val="single" w:sz="4" w:space="0" w:color="auto"/>
              <w:right w:val="single" w:sz="4" w:space="0" w:color="auto"/>
            </w:tcBorders>
            <w:shd w:val="clear" w:color="auto" w:fill="auto"/>
            <w:noWrap/>
            <w:vAlign w:val="bottom"/>
            <w:hideMark/>
          </w:tcPr>
          <w:p w14:paraId="27A4658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8D6D4D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14B000D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6CB8215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46CCB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Żytno (2)</w:t>
            </w:r>
          </w:p>
        </w:tc>
        <w:tc>
          <w:tcPr>
            <w:tcW w:w="992" w:type="dxa"/>
            <w:tcBorders>
              <w:top w:val="nil"/>
              <w:left w:val="nil"/>
              <w:bottom w:val="single" w:sz="4" w:space="0" w:color="auto"/>
              <w:right w:val="single" w:sz="4" w:space="0" w:color="auto"/>
            </w:tcBorders>
            <w:shd w:val="clear" w:color="auto" w:fill="auto"/>
            <w:noWrap/>
            <w:vAlign w:val="bottom"/>
            <w:hideMark/>
          </w:tcPr>
          <w:p w14:paraId="1B2860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6FD593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0544A6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795535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EE32C0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Tomaszów Mazowiecki (1)</w:t>
            </w:r>
          </w:p>
        </w:tc>
        <w:tc>
          <w:tcPr>
            <w:tcW w:w="992" w:type="dxa"/>
            <w:tcBorders>
              <w:top w:val="nil"/>
              <w:left w:val="nil"/>
              <w:bottom w:val="single" w:sz="4" w:space="0" w:color="auto"/>
              <w:right w:val="single" w:sz="4" w:space="0" w:color="auto"/>
            </w:tcBorders>
            <w:shd w:val="clear" w:color="auto" w:fill="auto"/>
            <w:noWrap/>
            <w:vAlign w:val="bottom"/>
            <w:hideMark/>
          </w:tcPr>
          <w:p w14:paraId="1C1C7E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17</w:t>
            </w:r>
          </w:p>
        </w:tc>
        <w:tc>
          <w:tcPr>
            <w:tcW w:w="992" w:type="dxa"/>
            <w:tcBorders>
              <w:top w:val="nil"/>
              <w:left w:val="nil"/>
              <w:bottom w:val="single" w:sz="4" w:space="0" w:color="auto"/>
              <w:right w:val="single" w:sz="4" w:space="0" w:color="auto"/>
            </w:tcBorders>
            <w:shd w:val="clear" w:color="auto" w:fill="auto"/>
            <w:noWrap/>
            <w:vAlign w:val="bottom"/>
            <w:hideMark/>
          </w:tcPr>
          <w:p w14:paraId="0C30C79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892" w:type="dxa"/>
            <w:tcBorders>
              <w:top w:val="nil"/>
              <w:left w:val="nil"/>
              <w:bottom w:val="single" w:sz="4" w:space="0" w:color="auto"/>
              <w:right w:val="single" w:sz="4" w:space="0" w:color="auto"/>
            </w:tcBorders>
            <w:shd w:val="clear" w:color="auto" w:fill="auto"/>
            <w:noWrap/>
            <w:vAlign w:val="bottom"/>
            <w:hideMark/>
          </w:tcPr>
          <w:p w14:paraId="46668F5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22</w:t>
            </w:r>
          </w:p>
        </w:tc>
      </w:tr>
      <w:tr w:rsidR="00985656" w:rsidRPr="00985656" w14:paraId="14FDD65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6AA476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Będków (2)</w:t>
            </w:r>
          </w:p>
        </w:tc>
        <w:tc>
          <w:tcPr>
            <w:tcW w:w="992" w:type="dxa"/>
            <w:tcBorders>
              <w:top w:val="nil"/>
              <w:left w:val="nil"/>
              <w:bottom w:val="single" w:sz="4" w:space="0" w:color="auto"/>
              <w:right w:val="single" w:sz="4" w:space="0" w:color="auto"/>
            </w:tcBorders>
            <w:shd w:val="clear" w:color="auto" w:fill="auto"/>
            <w:noWrap/>
            <w:vAlign w:val="bottom"/>
            <w:hideMark/>
          </w:tcPr>
          <w:p w14:paraId="2D8239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7ED38F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2B0000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4BA47C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914EAF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Budziszewice (2)</w:t>
            </w:r>
          </w:p>
        </w:tc>
        <w:tc>
          <w:tcPr>
            <w:tcW w:w="992" w:type="dxa"/>
            <w:tcBorders>
              <w:top w:val="nil"/>
              <w:left w:val="nil"/>
              <w:bottom w:val="single" w:sz="4" w:space="0" w:color="auto"/>
              <w:right w:val="single" w:sz="4" w:space="0" w:color="auto"/>
            </w:tcBorders>
            <w:shd w:val="clear" w:color="auto" w:fill="auto"/>
            <w:noWrap/>
            <w:vAlign w:val="bottom"/>
            <w:hideMark/>
          </w:tcPr>
          <w:p w14:paraId="6286453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41A401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0E1AC9B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DB967B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95F86C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Czerniewice (2)</w:t>
            </w:r>
          </w:p>
        </w:tc>
        <w:tc>
          <w:tcPr>
            <w:tcW w:w="992" w:type="dxa"/>
            <w:tcBorders>
              <w:top w:val="nil"/>
              <w:left w:val="nil"/>
              <w:bottom w:val="single" w:sz="4" w:space="0" w:color="auto"/>
              <w:right w:val="single" w:sz="4" w:space="0" w:color="auto"/>
            </w:tcBorders>
            <w:shd w:val="clear" w:color="auto" w:fill="auto"/>
            <w:noWrap/>
            <w:vAlign w:val="bottom"/>
            <w:hideMark/>
          </w:tcPr>
          <w:p w14:paraId="10C1C3E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4853F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6DB14C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8905B2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CCCCB9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Inowłódz (2)</w:t>
            </w:r>
          </w:p>
        </w:tc>
        <w:tc>
          <w:tcPr>
            <w:tcW w:w="992" w:type="dxa"/>
            <w:tcBorders>
              <w:top w:val="nil"/>
              <w:left w:val="nil"/>
              <w:bottom w:val="single" w:sz="4" w:space="0" w:color="auto"/>
              <w:right w:val="single" w:sz="4" w:space="0" w:color="auto"/>
            </w:tcBorders>
            <w:shd w:val="clear" w:color="auto" w:fill="auto"/>
            <w:noWrap/>
            <w:vAlign w:val="bottom"/>
            <w:hideMark/>
          </w:tcPr>
          <w:p w14:paraId="77AC5B1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A2E7FE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4ECB95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FBCF49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506121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Lubochnia (2)</w:t>
            </w:r>
          </w:p>
        </w:tc>
        <w:tc>
          <w:tcPr>
            <w:tcW w:w="992" w:type="dxa"/>
            <w:tcBorders>
              <w:top w:val="nil"/>
              <w:left w:val="nil"/>
              <w:bottom w:val="single" w:sz="4" w:space="0" w:color="auto"/>
              <w:right w:val="single" w:sz="4" w:space="0" w:color="auto"/>
            </w:tcBorders>
            <w:shd w:val="clear" w:color="auto" w:fill="auto"/>
            <w:noWrap/>
            <w:vAlign w:val="bottom"/>
            <w:hideMark/>
          </w:tcPr>
          <w:p w14:paraId="04F06F7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16F11F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3B448C0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A1AFD0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EFFE4A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Rokiciny (2)</w:t>
            </w:r>
          </w:p>
        </w:tc>
        <w:tc>
          <w:tcPr>
            <w:tcW w:w="992" w:type="dxa"/>
            <w:tcBorders>
              <w:top w:val="nil"/>
              <w:left w:val="nil"/>
              <w:bottom w:val="single" w:sz="4" w:space="0" w:color="auto"/>
              <w:right w:val="single" w:sz="4" w:space="0" w:color="auto"/>
            </w:tcBorders>
            <w:shd w:val="clear" w:color="auto" w:fill="auto"/>
            <w:noWrap/>
            <w:vAlign w:val="bottom"/>
            <w:hideMark/>
          </w:tcPr>
          <w:p w14:paraId="59F2A89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D397F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1D817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E27DD0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86A8B4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Tomaszów Mazowiecki (2)</w:t>
            </w:r>
          </w:p>
        </w:tc>
        <w:tc>
          <w:tcPr>
            <w:tcW w:w="992" w:type="dxa"/>
            <w:tcBorders>
              <w:top w:val="nil"/>
              <w:left w:val="nil"/>
              <w:bottom w:val="single" w:sz="4" w:space="0" w:color="auto"/>
              <w:right w:val="single" w:sz="4" w:space="0" w:color="auto"/>
            </w:tcBorders>
            <w:shd w:val="clear" w:color="auto" w:fill="auto"/>
            <w:noWrap/>
            <w:vAlign w:val="bottom"/>
            <w:hideMark/>
          </w:tcPr>
          <w:p w14:paraId="7A6EEF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0CF7209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7FAA95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A0CC00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A56CDF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Ujazd (2)</w:t>
            </w:r>
          </w:p>
        </w:tc>
        <w:tc>
          <w:tcPr>
            <w:tcW w:w="992" w:type="dxa"/>
            <w:tcBorders>
              <w:top w:val="nil"/>
              <w:left w:val="nil"/>
              <w:bottom w:val="single" w:sz="4" w:space="0" w:color="auto"/>
              <w:right w:val="single" w:sz="4" w:space="0" w:color="auto"/>
            </w:tcBorders>
            <w:shd w:val="clear" w:color="auto" w:fill="auto"/>
            <w:noWrap/>
            <w:vAlign w:val="bottom"/>
            <w:hideMark/>
          </w:tcPr>
          <w:p w14:paraId="1F28BC6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8D060F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6D2470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31FF24D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62F086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Piotrków Trybunalski (1)</w:t>
            </w:r>
          </w:p>
        </w:tc>
        <w:tc>
          <w:tcPr>
            <w:tcW w:w="992" w:type="dxa"/>
            <w:tcBorders>
              <w:top w:val="nil"/>
              <w:left w:val="nil"/>
              <w:bottom w:val="single" w:sz="4" w:space="0" w:color="auto"/>
              <w:right w:val="single" w:sz="4" w:space="0" w:color="auto"/>
            </w:tcBorders>
            <w:shd w:val="clear" w:color="auto" w:fill="auto"/>
            <w:noWrap/>
            <w:vAlign w:val="bottom"/>
            <w:hideMark/>
          </w:tcPr>
          <w:p w14:paraId="15635FE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26</w:t>
            </w:r>
          </w:p>
        </w:tc>
        <w:tc>
          <w:tcPr>
            <w:tcW w:w="992" w:type="dxa"/>
            <w:tcBorders>
              <w:top w:val="nil"/>
              <w:left w:val="nil"/>
              <w:bottom w:val="single" w:sz="4" w:space="0" w:color="auto"/>
              <w:right w:val="single" w:sz="4" w:space="0" w:color="auto"/>
            </w:tcBorders>
            <w:shd w:val="clear" w:color="auto" w:fill="auto"/>
            <w:noWrap/>
            <w:vAlign w:val="bottom"/>
            <w:hideMark/>
          </w:tcPr>
          <w:p w14:paraId="2062984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26</w:t>
            </w:r>
          </w:p>
        </w:tc>
        <w:tc>
          <w:tcPr>
            <w:tcW w:w="892" w:type="dxa"/>
            <w:tcBorders>
              <w:top w:val="nil"/>
              <w:left w:val="nil"/>
              <w:bottom w:val="single" w:sz="4" w:space="0" w:color="auto"/>
              <w:right w:val="single" w:sz="4" w:space="0" w:color="auto"/>
            </w:tcBorders>
            <w:shd w:val="clear" w:color="auto" w:fill="auto"/>
            <w:noWrap/>
            <w:vAlign w:val="bottom"/>
            <w:hideMark/>
          </w:tcPr>
          <w:p w14:paraId="0179A01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27</w:t>
            </w:r>
          </w:p>
        </w:tc>
      </w:tr>
      <w:tr w:rsidR="00985656" w:rsidRPr="00985656" w14:paraId="743BAF8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43606F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Buczek (2)</w:t>
            </w:r>
          </w:p>
        </w:tc>
        <w:tc>
          <w:tcPr>
            <w:tcW w:w="992" w:type="dxa"/>
            <w:tcBorders>
              <w:top w:val="nil"/>
              <w:left w:val="nil"/>
              <w:bottom w:val="single" w:sz="4" w:space="0" w:color="auto"/>
              <w:right w:val="single" w:sz="4" w:space="0" w:color="auto"/>
            </w:tcBorders>
            <w:shd w:val="clear" w:color="auto" w:fill="auto"/>
            <w:noWrap/>
            <w:vAlign w:val="bottom"/>
            <w:hideMark/>
          </w:tcPr>
          <w:p w14:paraId="47B5AD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FD663B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EBB586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EEDB4F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0CA945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Łask (3)</w:t>
            </w:r>
          </w:p>
        </w:tc>
        <w:tc>
          <w:tcPr>
            <w:tcW w:w="992" w:type="dxa"/>
            <w:tcBorders>
              <w:top w:val="nil"/>
              <w:left w:val="nil"/>
              <w:bottom w:val="single" w:sz="4" w:space="0" w:color="auto"/>
              <w:right w:val="single" w:sz="4" w:space="0" w:color="auto"/>
            </w:tcBorders>
            <w:shd w:val="clear" w:color="auto" w:fill="auto"/>
            <w:noWrap/>
            <w:vAlign w:val="bottom"/>
            <w:hideMark/>
          </w:tcPr>
          <w:p w14:paraId="66AA42B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2CCD86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892" w:type="dxa"/>
            <w:tcBorders>
              <w:top w:val="nil"/>
              <w:left w:val="nil"/>
              <w:bottom w:val="single" w:sz="4" w:space="0" w:color="auto"/>
              <w:right w:val="single" w:sz="4" w:space="0" w:color="auto"/>
            </w:tcBorders>
            <w:shd w:val="clear" w:color="auto" w:fill="auto"/>
            <w:noWrap/>
            <w:vAlign w:val="bottom"/>
            <w:hideMark/>
          </w:tcPr>
          <w:p w14:paraId="639F3CD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5BD7806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044055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Sędziejowice (2)</w:t>
            </w:r>
          </w:p>
        </w:tc>
        <w:tc>
          <w:tcPr>
            <w:tcW w:w="992" w:type="dxa"/>
            <w:tcBorders>
              <w:top w:val="nil"/>
              <w:left w:val="nil"/>
              <w:bottom w:val="single" w:sz="4" w:space="0" w:color="auto"/>
              <w:right w:val="single" w:sz="4" w:space="0" w:color="auto"/>
            </w:tcBorders>
            <w:shd w:val="clear" w:color="auto" w:fill="auto"/>
            <w:noWrap/>
            <w:vAlign w:val="bottom"/>
            <w:hideMark/>
          </w:tcPr>
          <w:p w14:paraId="3C8D37C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10A1224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10AD1A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1DC5743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56697C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Widawa (2)</w:t>
            </w:r>
          </w:p>
        </w:tc>
        <w:tc>
          <w:tcPr>
            <w:tcW w:w="992" w:type="dxa"/>
            <w:tcBorders>
              <w:top w:val="nil"/>
              <w:left w:val="nil"/>
              <w:bottom w:val="single" w:sz="4" w:space="0" w:color="auto"/>
              <w:right w:val="single" w:sz="4" w:space="0" w:color="auto"/>
            </w:tcBorders>
            <w:shd w:val="clear" w:color="auto" w:fill="auto"/>
            <w:noWrap/>
            <w:vAlign w:val="bottom"/>
            <w:hideMark/>
          </w:tcPr>
          <w:p w14:paraId="7BD8D6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89F468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160E8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520322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B07138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Wodzierady (2)</w:t>
            </w:r>
          </w:p>
        </w:tc>
        <w:tc>
          <w:tcPr>
            <w:tcW w:w="992" w:type="dxa"/>
            <w:tcBorders>
              <w:top w:val="nil"/>
              <w:left w:val="nil"/>
              <w:bottom w:val="single" w:sz="4" w:space="0" w:color="auto"/>
              <w:right w:val="single" w:sz="4" w:space="0" w:color="auto"/>
            </w:tcBorders>
            <w:shd w:val="clear" w:color="auto" w:fill="auto"/>
            <w:noWrap/>
            <w:vAlign w:val="bottom"/>
            <w:hideMark/>
          </w:tcPr>
          <w:p w14:paraId="1985F85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3940B1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179B4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3D520A8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F302A5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Działoszyn (3)</w:t>
            </w:r>
          </w:p>
        </w:tc>
        <w:tc>
          <w:tcPr>
            <w:tcW w:w="992" w:type="dxa"/>
            <w:tcBorders>
              <w:top w:val="nil"/>
              <w:left w:val="nil"/>
              <w:bottom w:val="single" w:sz="4" w:space="0" w:color="auto"/>
              <w:right w:val="single" w:sz="4" w:space="0" w:color="auto"/>
            </w:tcBorders>
            <w:shd w:val="clear" w:color="auto" w:fill="auto"/>
            <w:noWrap/>
            <w:vAlign w:val="bottom"/>
            <w:hideMark/>
          </w:tcPr>
          <w:p w14:paraId="05D59D0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6EF609A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892" w:type="dxa"/>
            <w:tcBorders>
              <w:top w:val="nil"/>
              <w:left w:val="nil"/>
              <w:bottom w:val="single" w:sz="4" w:space="0" w:color="auto"/>
              <w:right w:val="single" w:sz="4" w:space="0" w:color="auto"/>
            </w:tcBorders>
            <w:shd w:val="clear" w:color="auto" w:fill="auto"/>
            <w:noWrap/>
            <w:vAlign w:val="bottom"/>
            <w:hideMark/>
          </w:tcPr>
          <w:p w14:paraId="6FDE46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758420A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F6A4FA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Kiełczygłów (2)</w:t>
            </w:r>
          </w:p>
        </w:tc>
        <w:tc>
          <w:tcPr>
            <w:tcW w:w="992" w:type="dxa"/>
            <w:tcBorders>
              <w:top w:val="nil"/>
              <w:left w:val="nil"/>
              <w:bottom w:val="single" w:sz="4" w:space="0" w:color="auto"/>
              <w:right w:val="single" w:sz="4" w:space="0" w:color="auto"/>
            </w:tcBorders>
            <w:shd w:val="clear" w:color="auto" w:fill="auto"/>
            <w:noWrap/>
            <w:vAlign w:val="bottom"/>
            <w:hideMark/>
          </w:tcPr>
          <w:p w14:paraId="7C7DBFF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F3B00F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15A1A6A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DF6CD6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8E660E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Nowa Brzeźnica (2)</w:t>
            </w:r>
          </w:p>
        </w:tc>
        <w:tc>
          <w:tcPr>
            <w:tcW w:w="992" w:type="dxa"/>
            <w:tcBorders>
              <w:top w:val="nil"/>
              <w:left w:val="nil"/>
              <w:bottom w:val="single" w:sz="4" w:space="0" w:color="auto"/>
              <w:right w:val="single" w:sz="4" w:space="0" w:color="auto"/>
            </w:tcBorders>
            <w:shd w:val="clear" w:color="auto" w:fill="auto"/>
            <w:noWrap/>
            <w:vAlign w:val="bottom"/>
            <w:hideMark/>
          </w:tcPr>
          <w:p w14:paraId="6920E9B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EB303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48F713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551178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031D4E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Pajęczno (3)</w:t>
            </w:r>
          </w:p>
        </w:tc>
        <w:tc>
          <w:tcPr>
            <w:tcW w:w="992" w:type="dxa"/>
            <w:tcBorders>
              <w:top w:val="nil"/>
              <w:left w:val="nil"/>
              <w:bottom w:val="single" w:sz="4" w:space="0" w:color="auto"/>
              <w:right w:val="single" w:sz="4" w:space="0" w:color="auto"/>
            </w:tcBorders>
            <w:shd w:val="clear" w:color="auto" w:fill="auto"/>
            <w:noWrap/>
            <w:vAlign w:val="bottom"/>
            <w:hideMark/>
          </w:tcPr>
          <w:p w14:paraId="42C0C95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8F967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12F9D44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3D7DDC7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300ACA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Rząśnia (2)</w:t>
            </w:r>
          </w:p>
        </w:tc>
        <w:tc>
          <w:tcPr>
            <w:tcW w:w="992" w:type="dxa"/>
            <w:tcBorders>
              <w:top w:val="nil"/>
              <w:left w:val="nil"/>
              <w:bottom w:val="single" w:sz="4" w:space="0" w:color="auto"/>
              <w:right w:val="single" w:sz="4" w:space="0" w:color="auto"/>
            </w:tcBorders>
            <w:shd w:val="clear" w:color="auto" w:fill="auto"/>
            <w:noWrap/>
            <w:vAlign w:val="bottom"/>
            <w:hideMark/>
          </w:tcPr>
          <w:p w14:paraId="2BEC39E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075B4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EA00F7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B49EB9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07F765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Siemkowice (2)</w:t>
            </w:r>
          </w:p>
        </w:tc>
        <w:tc>
          <w:tcPr>
            <w:tcW w:w="992" w:type="dxa"/>
            <w:tcBorders>
              <w:top w:val="nil"/>
              <w:left w:val="nil"/>
              <w:bottom w:val="single" w:sz="4" w:space="0" w:color="auto"/>
              <w:right w:val="single" w:sz="4" w:space="0" w:color="auto"/>
            </w:tcBorders>
            <w:shd w:val="clear" w:color="auto" w:fill="auto"/>
            <w:noWrap/>
            <w:vAlign w:val="bottom"/>
            <w:hideMark/>
          </w:tcPr>
          <w:p w14:paraId="54EC52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0928E9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0195CF9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2F89AB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DDFAC8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Strzelce Wielkie (2)</w:t>
            </w:r>
          </w:p>
        </w:tc>
        <w:tc>
          <w:tcPr>
            <w:tcW w:w="992" w:type="dxa"/>
            <w:tcBorders>
              <w:top w:val="nil"/>
              <w:left w:val="nil"/>
              <w:bottom w:val="single" w:sz="4" w:space="0" w:color="auto"/>
              <w:right w:val="single" w:sz="4" w:space="0" w:color="auto"/>
            </w:tcBorders>
            <w:shd w:val="clear" w:color="auto" w:fill="auto"/>
            <w:noWrap/>
            <w:vAlign w:val="bottom"/>
            <w:hideMark/>
          </w:tcPr>
          <w:p w14:paraId="58EA0CD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25FC23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54F054F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50FDCAA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6552D0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Sulmierzyce (2)</w:t>
            </w:r>
          </w:p>
        </w:tc>
        <w:tc>
          <w:tcPr>
            <w:tcW w:w="992" w:type="dxa"/>
            <w:tcBorders>
              <w:top w:val="nil"/>
              <w:left w:val="nil"/>
              <w:bottom w:val="single" w:sz="4" w:space="0" w:color="auto"/>
              <w:right w:val="single" w:sz="4" w:space="0" w:color="auto"/>
            </w:tcBorders>
            <w:shd w:val="clear" w:color="auto" w:fill="auto"/>
            <w:noWrap/>
            <w:vAlign w:val="bottom"/>
            <w:hideMark/>
          </w:tcPr>
          <w:p w14:paraId="7CAD8D1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290A3E2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08FF9B8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16EFED9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3544F3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Dalików (2)</w:t>
            </w:r>
          </w:p>
        </w:tc>
        <w:tc>
          <w:tcPr>
            <w:tcW w:w="992" w:type="dxa"/>
            <w:tcBorders>
              <w:top w:val="nil"/>
              <w:left w:val="nil"/>
              <w:bottom w:val="single" w:sz="4" w:space="0" w:color="auto"/>
              <w:right w:val="single" w:sz="4" w:space="0" w:color="auto"/>
            </w:tcBorders>
            <w:shd w:val="clear" w:color="auto" w:fill="auto"/>
            <w:noWrap/>
            <w:vAlign w:val="bottom"/>
            <w:hideMark/>
          </w:tcPr>
          <w:p w14:paraId="4470F0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BD7105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49B5A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4CBC70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D796D7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Pęczniew (2)</w:t>
            </w:r>
          </w:p>
        </w:tc>
        <w:tc>
          <w:tcPr>
            <w:tcW w:w="992" w:type="dxa"/>
            <w:tcBorders>
              <w:top w:val="nil"/>
              <w:left w:val="nil"/>
              <w:bottom w:val="single" w:sz="4" w:space="0" w:color="auto"/>
              <w:right w:val="single" w:sz="4" w:space="0" w:color="auto"/>
            </w:tcBorders>
            <w:shd w:val="clear" w:color="auto" w:fill="auto"/>
            <w:noWrap/>
            <w:vAlign w:val="bottom"/>
            <w:hideMark/>
          </w:tcPr>
          <w:p w14:paraId="0668C13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BC894F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908E1D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288C69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89FF31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Poddębice (3)</w:t>
            </w:r>
          </w:p>
        </w:tc>
        <w:tc>
          <w:tcPr>
            <w:tcW w:w="992" w:type="dxa"/>
            <w:tcBorders>
              <w:top w:val="nil"/>
              <w:left w:val="nil"/>
              <w:bottom w:val="single" w:sz="4" w:space="0" w:color="auto"/>
              <w:right w:val="single" w:sz="4" w:space="0" w:color="auto"/>
            </w:tcBorders>
            <w:shd w:val="clear" w:color="auto" w:fill="auto"/>
            <w:noWrap/>
            <w:vAlign w:val="bottom"/>
            <w:hideMark/>
          </w:tcPr>
          <w:p w14:paraId="0B3CDFF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3968EC2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09399EA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48C656E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4363DE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Uniejów (3)</w:t>
            </w:r>
          </w:p>
        </w:tc>
        <w:tc>
          <w:tcPr>
            <w:tcW w:w="992" w:type="dxa"/>
            <w:tcBorders>
              <w:top w:val="nil"/>
              <w:left w:val="nil"/>
              <w:bottom w:val="single" w:sz="4" w:space="0" w:color="auto"/>
              <w:right w:val="single" w:sz="4" w:space="0" w:color="auto"/>
            </w:tcBorders>
            <w:shd w:val="clear" w:color="auto" w:fill="auto"/>
            <w:noWrap/>
            <w:vAlign w:val="bottom"/>
            <w:hideMark/>
          </w:tcPr>
          <w:p w14:paraId="3FF0CA1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385AD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0A6466B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23B2B0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C00812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Wartkowice (2)</w:t>
            </w:r>
          </w:p>
        </w:tc>
        <w:tc>
          <w:tcPr>
            <w:tcW w:w="992" w:type="dxa"/>
            <w:tcBorders>
              <w:top w:val="nil"/>
              <w:left w:val="nil"/>
              <w:bottom w:val="single" w:sz="4" w:space="0" w:color="auto"/>
              <w:right w:val="single" w:sz="4" w:space="0" w:color="auto"/>
            </w:tcBorders>
            <w:shd w:val="clear" w:color="auto" w:fill="auto"/>
            <w:noWrap/>
            <w:vAlign w:val="bottom"/>
            <w:hideMark/>
          </w:tcPr>
          <w:p w14:paraId="3A67BF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93B1C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BD26A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2C3F88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2EF394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Zadzim (2)</w:t>
            </w:r>
          </w:p>
        </w:tc>
        <w:tc>
          <w:tcPr>
            <w:tcW w:w="992" w:type="dxa"/>
            <w:tcBorders>
              <w:top w:val="nil"/>
              <w:left w:val="nil"/>
              <w:bottom w:val="single" w:sz="4" w:space="0" w:color="auto"/>
              <w:right w:val="single" w:sz="4" w:space="0" w:color="auto"/>
            </w:tcBorders>
            <w:shd w:val="clear" w:color="auto" w:fill="auto"/>
            <w:noWrap/>
            <w:vAlign w:val="bottom"/>
            <w:hideMark/>
          </w:tcPr>
          <w:p w14:paraId="5E757BC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C19C4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38F7D3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17B6C1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3233B4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Sieradz (1)</w:t>
            </w:r>
          </w:p>
        </w:tc>
        <w:tc>
          <w:tcPr>
            <w:tcW w:w="992" w:type="dxa"/>
            <w:tcBorders>
              <w:top w:val="nil"/>
              <w:left w:val="nil"/>
              <w:bottom w:val="single" w:sz="4" w:space="0" w:color="auto"/>
              <w:right w:val="single" w:sz="4" w:space="0" w:color="auto"/>
            </w:tcBorders>
            <w:shd w:val="clear" w:color="auto" w:fill="auto"/>
            <w:noWrap/>
            <w:vAlign w:val="bottom"/>
            <w:hideMark/>
          </w:tcPr>
          <w:p w14:paraId="79A6B90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0C1573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892" w:type="dxa"/>
            <w:tcBorders>
              <w:top w:val="nil"/>
              <w:left w:val="nil"/>
              <w:bottom w:val="single" w:sz="4" w:space="0" w:color="auto"/>
              <w:right w:val="single" w:sz="4" w:space="0" w:color="auto"/>
            </w:tcBorders>
            <w:shd w:val="clear" w:color="auto" w:fill="auto"/>
            <w:noWrap/>
            <w:vAlign w:val="bottom"/>
            <w:hideMark/>
          </w:tcPr>
          <w:p w14:paraId="2E056E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04473E5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6EE19E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Błaszki (3)</w:t>
            </w:r>
          </w:p>
        </w:tc>
        <w:tc>
          <w:tcPr>
            <w:tcW w:w="992" w:type="dxa"/>
            <w:tcBorders>
              <w:top w:val="nil"/>
              <w:left w:val="nil"/>
              <w:bottom w:val="single" w:sz="4" w:space="0" w:color="auto"/>
              <w:right w:val="single" w:sz="4" w:space="0" w:color="auto"/>
            </w:tcBorders>
            <w:shd w:val="clear" w:color="auto" w:fill="auto"/>
            <w:noWrap/>
            <w:vAlign w:val="bottom"/>
            <w:hideMark/>
          </w:tcPr>
          <w:p w14:paraId="4764763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417871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45A5CA1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7342C94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C300D0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Brąszewice (2)</w:t>
            </w:r>
          </w:p>
        </w:tc>
        <w:tc>
          <w:tcPr>
            <w:tcW w:w="992" w:type="dxa"/>
            <w:tcBorders>
              <w:top w:val="nil"/>
              <w:left w:val="nil"/>
              <w:bottom w:val="single" w:sz="4" w:space="0" w:color="auto"/>
              <w:right w:val="single" w:sz="4" w:space="0" w:color="auto"/>
            </w:tcBorders>
            <w:shd w:val="clear" w:color="auto" w:fill="auto"/>
            <w:noWrap/>
            <w:vAlign w:val="bottom"/>
            <w:hideMark/>
          </w:tcPr>
          <w:p w14:paraId="1A7011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86678B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E3145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F21221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430D47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Brzeźnio (2)</w:t>
            </w:r>
          </w:p>
        </w:tc>
        <w:tc>
          <w:tcPr>
            <w:tcW w:w="992" w:type="dxa"/>
            <w:tcBorders>
              <w:top w:val="nil"/>
              <w:left w:val="nil"/>
              <w:bottom w:val="single" w:sz="4" w:space="0" w:color="auto"/>
              <w:right w:val="single" w:sz="4" w:space="0" w:color="auto"/>
            </w:tcBorders>
            <w:shd w:val="clear" w:color="auto" w:fill="auto"/>
            <w:noWrap/>
            <w:vAlign w:val="bottom"/>
            <w:hideMark/>
          </w:tcPr>
          <w:p w14:paraId="405345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5599488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7480E01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1DC56AB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5261A3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Burzenin (2)</w:t>
            </w:r>
          </w:p>
        </w:tc>
        <w:tc>
          <w:tcPr>
            <w:tcW w:w="992" w:type="dxa"/>
            <w:tcBorders>
              <w:top w:val="nil"/>
              <w:left w:val="nil"/>
              <w:bottom w:val="single" w:sz="4" w:space="0" w:color="auto"/>
              <w:right w:val="single" w:sz="4" w:space="0" w:color="auto"/>
            </w:tcBorders>
            <w:shd w:val="clear" w:color="auto" w:fill="auto"/>
            <w:noWrap/>
            <w:vAlign w:val="bottom"/>
            <w:hideMark/>
          </w:tcPr>
          <w:p w14:paraId="21C755A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72D42E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1E6B847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CEC9B06"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C1C7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Goszczanów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4FCD2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219E27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161208E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657CE9A" w14:textId="77777777" w:rsidTr="00985656">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420D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Klonowa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56D25B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74C7AC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0C0EFE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1597B0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19DBC5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Warta (3)</w:t>
            </w:r>
          </w:p>
        </w:tc>
        <w:tc>
          <w:tcPr>
            <w:tcW w:w="992" w:type="dxa"/>
            <w:tcBorders>
              <w:top w:val="nil"/>
              <w:left w:val="nil"/>
              <w:bottom w:val="single" w:sz="4" w:space="0" w:color="auto"/>
              <w:right w:val="single" w:sz="4" w:space="0" w:color="auto"/>
            </w:tcBorders>
            <w:shd w:val="clear" w:color="auto" w:fill="auto"/>
            <w:noWrap/>
            <w:vAlign w:val="bottom"/>
            <w:hideMark/>
          </w:tcPr>
          <w:p w14:paraId="7B50347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EFAB78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035F129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13F034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0D0C62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Wróblew (2)</w:t>
            </w:r>
          </w:p>
        </w:tc>
        <w:tc>
          <w:tcPr>
            <w:tcW w:w="992" w:type="dxa"/>
            <w:tcBorders>
              <w:top w:val="nil"/>
              <w:left w:val="nil"/>
              <w:bottom w:val="single" w:sz="4" w:space="0" w:color="auto"/>
              <w:right w:val="single" w:sz="4" w:space="0" w:color="auto"/>
            </w:tcBorders>
            <w:shd w:val="clear" w:color="auto" w:fill="auto"/>
            <w:noWrap/>
            <w:vAlign w:val="bottom"/>
            <w:hideMark/>
          </w:tcPr>
          <w:p w14:paraId="344DC81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700F3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A7B8F8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35E105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96D28E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Złoczew (3)</w:t>
            </w:r>
          </w:p>
        </w:tc>
        <w:tc>
          <w:tcPr>
            <w:tcW w:w="992" w:type="dxa"/>
            <w:tcBorders>
              <w:top w:val="nil"/>
              <w:left w:val="nil"/>
              <w:bottom w:val="single" w:sz="4" w:space="0" w:color="auto"/>
              <w:right w:val="single" w:sz="4" w:space="0" w:color="auto"/>
            </w:tcBorders>
            <w:shd w:val="clear" w:color="auto" w:fill="auto"/>
            <w:noWrap/>
            <w:vAlign w:val="bottom"/>
            <w:hideMark/>
          </w:tcPr>
          <w:p w14:paraId="3BC6567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2F10B4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44B2F3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AAF842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AA5B38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Biała (2)</w:t>
            </w:r>
          </w:p>
        </w:tc>
        <w:tc>
          <w:tcPr>
            <w:tcW w:w="992" w:type="dxa"/>
            <w:tcBorders>
              <w:top w:val="nil"/>
              <w:left w:val="nil"/>
              <w:bottom w:val="single" w:sz="4" w:space="0" w:color="auto"/>
              <w:right w:val="single" w:sz="4" w:space="0" w:color="auto"/>
            </w:tcBorders>
            <w:shd w:val="clear" w:color="auto" w:fill="auto"/>
            <w:noWrap/>
            <w:vAlign w:val="bottom"/>
            <w:hideMark/>
          </w:tcPr>
          <w:p w14:paraId="11E4CD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11BE054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41DD1D0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14D46FD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A6D107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Mokrsko (2)</w:t>
            </w:r>
          </w:p>
        </w:tc>
        <w:tc>
          <w:tcPr>
            <w:tcW w:w="992" w:type="dxa"/>
            <w:tcBorders>
              <w:top w:val="nil"/>
              <w:left w:val="nil"/>
              <w:bottom w:val="single" w:sz="4" w:space="0" w:color="auto"/>
              <w:right w:val="single" w:sz="4" w:space="0" w:color="auto"/>
            </w:tcBorders>
            <w:shd w:val="clear" w:color="auto" w:fill="auto"/>
            <w:noWrap/>
            <w:vAlign w:val="bottom"/>
            <w:hideMark/>
          </w:tcPr>
          <w:p w14:paraId="651CEE8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1F7C0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38A7B4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0114EC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D2739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Osjaków (2)</w:t>
            </w:r>
          </w:p>
        </w:tc>
        <w:tc>
          <w:tcPr>
            <w:tcW w:w="992" w:type="dxa"/>
            <w:tcBorders>
              <w:top w:val="nil"/>
              <w:left w:val="nil"/>
              <w:bottom w:val="single" w:sz="4" w:space="0" w:color="auto"/>
              <w:right w:val="single" w:sz="4" w:space="0" w:color="auto"/>
            </w:tcBorders>
            <w:shd w:val="clear" w:color="auto" w:fill="auto"/>
            <w:noWrap/>
            <w:vAlign w:val="bottom"/>
            <w:hideMark/>
          </w:tcPr>
          <w:p w14:paraId="08A9AA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FF1270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117427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70EDA7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3092F4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Ostrówek (2)</w:t>
            </w:r>
          </w:p>
        </w:tc>
        <w:tc>
          <w:tcPr>
            <w:tcW w:w="992" w:type="dxa"/>
            <w:tcBorders>
              <w:top w:val="nil"/>
              <w:left w:val="nil"/>
              <w:bottom w:val="single" w:sz="4" w:space="0" w:color="auto"/>
              <w:right w:val="single" w:sz="4" w:space="0" w:color="auto"/>
            </w:tcBorders>
            <w:shd w:val="clear" w:color="auto" w:fill="auto"/>
            <w:noWrap/>
            <w:vAlign w:val="bottom"/>
            <w:hideMark/>
          </w:tcPr>
          <w:p w14:paraId="32673C4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D7FBA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814F52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0ECA9F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FDF477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Pątnów (2)</w:t>
            </w:r>
          </w:p>
        </w:tc>
        <w:tc>
          <w:tcPr>
            <w:tcW w:w="992" w:type="dxa"/>
            <w:tcBorders>
              <w:top w:val="nil"/>
              <w:left w:val="nil"/>
              <w:bottom w:val="single" w:sz="4" w:space="0" w:color="auto"/>
              <w:right w:val="single" w:sz="4" w:space="0" w:color="auto"/>
            </w:tcBorders>
            <w:shd w:val="clear" w:color="auto" w:fill="auto"/>
            <w:noWrap/>
            <w:vAlign w:val="bottom"/>
            <w:hideMark/>
          </w:tcPr>
          <w:p w14:paraId="13C58A5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1C589A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892" w:type="dxa"/>
            <w:tcBorders>
              <w:top w:val="nil"/>
              <w:left w:val="nil"/>
              <w:bottom w:val="single" w:sz="4" w:space="0" w:color="auto"/>
              <w:right w:val="single" w:sz="4" w:space="0" w:color="auto"/>
            </w:tcBorders>
            <w:shd w:val="clear" w:color="auto" w:fill="auto"/>
            <w:noWrap/>
            <w:vAlign w:val="bottom"/>
            <w:hideMark/>
          </w:tcPr>
          <w:p w14:paraId="0E1E714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13C83E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240C47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Skomlin (2)</w:t>
            </w:r>
          </w:p>
        </w:tc>
        <w:tc>
          <w:tcPr>
            <w:tcW w:w="992" w:type="dxa"/>
            <w:tcBorders>
              <w:top w:val="nil"/>
              <w:left w:val="nil"/>
              <w:bottom w:val="single" w:sz="4" w:space="0" w:color="auto"/>
              <w:right w:val="single" w:sz="4" w:space="0" w:color="auto"/>
            </w:tcBorders>
            <w:shd w:val="clear" w:color="auto" w:fill="auto"/>
            <w:noWrap/>
            <w:vAlign w:val="bottom"/>
            <w:hideMark/>
          </w:tcPr>
          <w:p w14:paraId="19BDE6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53B75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518533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54A21C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99BF2A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Wieluń (3)</w:t>
            </w:r>
          </w:p>
        </w:tc>
        <w:tc>
          <w:tcPr>
            <w:tcW w:w="992" w:type="dxa"/>
            <w:tcBorders>
              <w:top w:val="nil"/>
              <w:left w:val="nil"/>
              <w:bottom w:val="single" w:sz="4" w:space="0" w:color="auto"/>
              <w:right w:val="single" w:sz="4" w:space="0" w:color="auto"/>
            </w:tcBorders>
            <w:shd w:val="clear" w:color="auto" w:fill="auto"/>
            <w:noWrap/>
            <w:vAlign w:val="bottom"/>
            <w:hideMark/>
          </w:tcPr>
          <w:p w14:paraId="7EB7E48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6FC7DBC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892" w:type="dxa"/>
            <w:tcBorders>
              <w:top w:val="nil"/>
              <w:left w:val="nil"/>
              <w:bottom w:val="single" w:sz="4" w:space="0" w:color="auto"/>
              <w:right w:val="single" w:sz="4" w:space="0" w:color="auto"/>
            </w:tcBorders>
            <w:shd w:val="clear" w:color="auto" w:fill="auto"/>
            <w:noWrap/>
            <w:vAlign w:val="bottom"/>
            <w:hideMark/>
          </w:tcPr>
          <w:p w14:paraId="614814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621DF1B5"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7FF532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Wierzchlas (2)</w:t>
            </w:r>
          </w:p>
        </w:tc>
        <w:tc>
          <w:tcPr>
            <w:tcW w:w="992" w:type="dxa"/>
            <w:tcBorders>
              <w:top w:val="nil"/>
              <w:left w:val="nil"/>
              <w:bottom w:val="single" w:sz="4" w:space="0" w:color="auto"/>
              <w:right w:val="single" w:sz="4" w:space="0" w:color="auto"/>
            </w:tcBorders>
            <w:shd w:val="clear" w:color="auto" w:fill="auto"/>
            <w:noWrap/>
            <w:vAlign w:val="bottom"/>
            <w:hideMark/>
          </w:tcPr>
          <w:p w14:paraId="092589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001BFC7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4CB1F5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659DF3D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1CE929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Bolesławiec (2)</w:t>
            </w:r>
          </w:p>
        </w:tc>
        <w:tc>
          <w:tcPr>
            <w:tcW w:w="992" w:type="dxa"/>
            <w:tcBorders>
              <w:top w:val="nil"/>
              <w:left w:val="nil"/>
              <w:bottom w:val="single" w:sz="4" w:space="0" w:color="auto"/>
              <w:right w:val="single" w:sz="4" w:space="0" w:color="auto"/>
            </w:tcBorders>
            <w:shd w:val="clear" w:color="auto" w:fill="auto"/>
            <w:noWrap/>
            <w:vAlign w:val="bottom"/>
            <w:hideMark/>
          </w:tcPr>
          <w:p w14:paraId="5CDA323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39C4A0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4756BD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0A0E82D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7A000C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Czastary (2)</w:t>
            </w:r>
          </w:p>
        </w:tc>
        <w:tc>
          <w:tcPr>
            <w:tcW w:w="992" w:type="dxa"/>
            <w:tcBorders>
              <w:top w:val="nil"/>
              <w:left w:val="nil"/>
              <w:bottom w:val="single" w:sz="4" w:space="0" w:color="auto"/>
              <w:right w:val="single" w:sz="4" w:space="0" w:color="auto"/>
            </w:tcBorders>
            <w:shd w:val="clear" w:color="auto" w:fill="auto"/>
            <w:noWrap/>
            <w:vAlign w:val="bottom"/>
            <w:hideMark/>
          </w:tcPr>
          <w:p w14:paraId="5049C5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93633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6F68298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A40DB9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9BEB87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Galewice (2)</w:t>
            </w:r>
          </w:p>
        </w:tc>
        <w:tc>
          <w:tcPr>
            <w:tcW w:w="992" w:type="dxa"/>
            <w:tcBorders>
              <w:top w:val="nil"/>
              <w:left w:val="nil"/>
              <w:bottom w:val="single" w:sz="4" w:space="0" w:color="auto"/>
              <w:right w:val="single" w:sz="4" w:space="0" w:color="auto"/>
            </w:tcBorders>
            <w:shd w:val="clear" w:color="auto" w:fill="auto"/>
            <w:noWrap/>
            <w:vAlign w:val="bottom"/>
            <w:hideMark/>
          </w:tcPr>
          <w:p w14:paraId="54B699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C24C98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A556C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B43AA3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5346C9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Lututów (2)</w:t>
            </w:r>
          </w:p>
        </w:tc>
        <w:tc>
          <w:tcPr>
            <w:tcW w:w="992" w:type="dxa"/>
            <w:tcBorders>
              <w:top w:val="nil"/>
              <w:left w:val="nil"/>
              <w:bottom w:val="single" w:sz="4" w:space="0" w:color="auto"/>
              <w:right w:val="single" w:sz="4" w:space="0" w:color="auto"/>
            </w:tcBorders>
            <w:shd w:val="clear" w:color="auto" w:fill="auto"/>
            <w:noWrap/>
            <w:vAlign w:val="bottom"/>
            <w:hideMark/>
          </w:tcPr>
          <w:p w14:paraId="1735F28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0BA62E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016282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1611D5A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DE697F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Łubnice (2)</w:t>
            </w:r>
          </w:p>
        </w:tc>
        <w:tc>
          <w:tcPr>
            <w:tcW w:w="992" w:type="dxa"/>
            <w:tcBorders>
              <w:top w:val="nil"/>
              <w:left w:val="nil"/>
              <w:bottom w:val="single" w:sz="4" w:space="0" w:color="auto"/>
              <w:right w:val="single" w:sz="4" w:space="0" w:color="auto"/>
            </w:tcBorders>
            <w:shd w:val="clear" w:color="auto" w:fill="auto"/>
            <w:noWrap/>
            <w:vAlign w:val="bottom"/>
            <w:hideMark/>
          </w:tcPr>
          <w:p w14:paraId="0261A23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698377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4894F89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6F75222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53F54B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Sokolniki (2)</w:t>
            </w:r>
          </w:p>
        </w:tc>
        <w:tc>
          <w:tcPr>
            <w:tcW w:w="992" w:type="dxa"/>
            <w:tcBorders>
              <w:top w:val="nil"/>
              <w:left w:val="nil"/>
              <w:bottom w:val="single" w:sz="4" w:space="0" w:color="auto"/>
              <w:right w:val="single" w:sz="4" w:space="0" w:color="auto"/>
            </w:tcBorders>
            <w:shd w:val="clear" w:color="auto" w:fill="auto"/>
            <w:noWrap/>
            <w:vAlign w:val="bottom"/>
            <w:hideMark/>
          </w:tcPr>
          <w:p w14:paraId="29A1EEE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44563E5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3BA2CBE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6AAF96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BAC05B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Wieruszów (3)</w:t>
            </w:r>
          </w:p>
        </w:tc>
        <w:tc>
          <w:tcPr>
            <w:tcW w:w="992" w:type="dxa"/>
            <w:tcBorders>
              <w:top w:val="nil"/>
              <w:left w:val="nil"/>
              <w:bottom w:val="single" w:sz="4" w:space="0" w:color="auto"/>
              <w:right w:val="single" w:sz="4" w:space="0" w:color="auto"/>
            </w:tcBorders>
            <w:shd w:val="clear" w:color="auto" w:fill="auto"/>
            <w:noWrap/>
            <w:vAlign w:val="bottom"/>
            <w:hideMark/>
          </w:tcPr>
          <w:p w14:paraId="116405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52D95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00D0005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7C0CB7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82FBE4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Zduńska Wola (1)</w:t>
            </w:r>
          </w:p>
        </w:tc>
        <w:tc>
          <w:tcPr>
            <w:tcW w:w="992" w:type="dxa"/>
            <w:tcBorders>
              <w:top w:val="nil"/>
              <w:left w:val="nil"/>
              <w:bottom w:val="single" w:sz="4" w:space="0" w:color="auto"/>
              <w:right w:val="single" w:sz="4" w:space="0" w:color="auto"/>
            </w:tcBorders>
            <w:shd w:val="clear" w:color="auto" w:fill="auto"/>
            <w:noWrap/>
            <w:vAlign w:val="bottom"/>
            <w:hideMark/>
          </w:tcPr>
          <w:p w14:paraId="4AA3ED3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0DCFD94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892" w:type="dxa"/>
            <w:tcBorders>
              <w:top w:val="nil"/>
              <w:left w:val="nil"/>
              <w:bottom w:val="single" w:sz="4" w:space="0" w:color="auto"/>
              <w:right w:val="single" w:sz="4" w:space="0" w:color="auto"/>
            </w:tcBorders>
            <w:shd w:val="clear" w:color="auto" w:fill="auto"/>
            <w:noWrap/>
            <w:vAlign w:val="bottom"/>
            <w:hideMark/>
          </w:tcPr>
          <w:p w14:paraId="79D051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5530DDD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A4A52F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Szadek (3)</w:t>
            </w:r>
          </w:p>
        </w:tc>
        <w:tc>
          <w:tcPr>
            <w:tcW w:w="992" w:type="dxa"/>
            <w:tcBorders>
              <w:top w:val="nil"/>
              <w:left w:val="nil"/>
              <w:bottom w:val="single" w:sz="4" w:space="0" w:color="auto"/>
              <w:right w:val="single" w:sz="4" w:space="0" w:color="auto"/>
            </w:tcBorders>
            <w:shd w:val="clear" w:color="auto" w:fill="auto"/>
            <w:noWrap/>
            <w:vAlign w:val="bottom"/>
            <w:hideMark/>
          </w:tcPr>
          <w:p w14:paraId="205CE90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764869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68C088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B479F5E"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EBA778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Zapolice (2)</w:t>
            </w:r>
          </w:p>
        </w:tc>
        <w:tc>
          <w:tcPr>
            <w:tcW w:w="992" w:type="dxa"/>
            <w:tcBorders>
              <w:top w:val="nil"/>
              <w:left w:val="nil"/>
              <w:bottom w:val="single" w:sz="4" w:space="0" w:color="auto"/>
              <w:right w:val="single" w:sz="4" w:space="0" w:color="auto"/>
            </w:tcBorders>
            <w:shd w:val="clear" w:color="auto" w:fill="auto"/>
            <w:noWrap/>
            <w:vAlign w:val="bottom"/>
            <w:hideMark/>
          </w:tcPr>
          <w:p w14:paraId="6288B01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0D83CB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29E3AE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EB125E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5B9A9F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Zduńska Wola (2)</w:t>
            </w:r>
          </w:p>
        </w:tc>
        <w:tc>
          <w:tcPr>
            <w:tcW w:w="992" w:type="dxa"/>
            <w:tcBorders>
              <w:top w:val="nil"/>
              <w:left w:val="nil"/>
              <w:bottom w:val="single" w:sz="4" w:space="0" w:color="auto"/>
              <w:right w:val="single" w:sz="4" w:space="0" w:color="auto"/>
            </w:tcBorders>
            <w:shd w:val="clear" w:color="auto" w:fill="auto"/>
            <w:noWrap/>
            <w:vAlign w:val="bottom"/>
            <w:hideMark/>
          </w:tcPr>
          <w:p w14:paraId="7EBB751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78883BA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1D64CA4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4231C3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D08623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Kutno (1)</w:t>
            </w:r>
          </w:p>
        </w:tc>
        <w:tc>
          <w:tcPr>
            <w:tcW w:w="992" w:type="dxa"/>
            <w:tcBorders>
              <w:top w:val="nil"/>
              <w:left w:val="nil"/>
              <w:bottom w:val="single" w:sz="4" w:space="0" w:color="auto"/>
              <w:right w:val="single" w:sz="4" w:space="0" w:color="auto"/>
            </w:tcBorders>
            <w:shd w:val="clear" w:color="auto" w:fill="auto"/>
            <w:noWrap/>
            <w:vAlign w:val="bottom"/>
            <w:hideMark/>
          </w:tcPr>
          <w:p w14:paraId="35ACBA8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3E7C07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892" w:type="dxa"/>
            <w:tcBorders>
              <w:top w:val="nil"/>
              <w:left w:val="nil"/>
              <w:bottom w:val="single" w:sz="4" w:space="0" w:color="auto"/>
              <w:right w:val="single" w:sz="4" w:space="0" w:color="auto"/>
            </w:tcBorders>
            <w:shd w:val="clear" w:color="auto" w:fill="auto"/>
            <w:noWrap/>
            <w:vAlign w:val="bottom"/>
            <w:hideMark/>
          </w:tcPr>
          <w:p w14:paraId="374A301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r>
      <w:tr w:rsidR="00985656" w:rsidRPr="00985656" w14:paraId="2FC9EA0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1FE8FF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Dąbrowice (2)</w:t>
            </w:r>
          </w:p>
        </w:tc>
        <w:tc>
          <w:tcPr>
            <w:tcW w:w="992" w:type="dxa"/>
            <w:tcBorders>
              <w:top w:val="nil"/>
              <w:left w:val="nil"/>
              <w:bottom w:val="single" w:sz="4" w:space="0" w:color="auto"/>
              <w:right w:val="single" w:sz="4" w:space="0" w:color="auto"/>
            </w:tcBorders>
            <w:shd w:val="clear" w:color="auto" w:fill="auto"/>
            <w:noWrap/>
            <w:vAlign w:val="bottom"/>
            <w:hideMark/>
          </w:tcPr>
          <w:p w14:paraId="5DE51D9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9AC17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1A14ECB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7AA0F2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0247F5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Krośniewice (3)</w:t>
            </w:r>
          </w:p>
        </w:tc>
        <w:tc>
          <w:tcPr>
            <w:tcW w:w="992" w:type="dxa"/>
            <w:tcBorders>
              <w:top w:val="nil"/>
              <w:left w:val="nil"/>
              <w:bottom w:val="single" w:sz="4" w:space="0" w:color="auto"/>
              <w:right w:val="single" w:sz="4" w:space="0" w:color="auto"/>
            </w:tcBorders>
            <w:shd w:val="clear" w:color="auto" w:fill="auto"/>
            <w:noWrap/>
            <w:vAlign w:val="bottom"/>
            <w:hideMark/>
          </w:tcPr>
          <w:p w14:paraId="4336E4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BEFD59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AE17DF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3751B6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213006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Kutno (2)</w:t>
            </w:r>
          </w:p>
        </w:tc>
        <w:tc>
          <w:tcPr>
            <w:tcW w:w="992" w:type="dxa"/>
            <w:tcBorders>
              <w:top w:val="nil"/>
              <w:left w:val="nil"/>
              <w:bottom w:val="single" w:sz="4" w:space="0" w:color="auto"/>
              <w:right w:val="single" w:sz="4" w:space="0" w:color="auto"/>
            </w:tcBorders>
            <w:shd w:val="clear" w:color="auto" w:fill="auto"/>
            <w:noWrap/>
            <w:vAlign w:val="bottom"/>
            <w:hideMark/>
          </w:tcPr>
          <w:p w14:paraId="6E03A86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992" w:type="dxa"/>
            <w:tcBorders>
              <w:top w:val="nil"/>
              <w:left w:val="nil"/>
              <w:bottom w:val="single" w:sz="4" w:space="0" w:color="auto"/>
              <w:right w:val="single" w:sz="4" w:space="0" w:color="auto"/>
            </w:tcBorders>
            <w:shd w:val="clear" w:color="auto" w:fill="auto"/>
            <w:noWrap/>
            <w:vAlign w:val="bottom"/>
            <w:hideMark/>
          </w:tcPr>
          <w:p w14:paraId="1D60D66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892" w:type="dxa"/>
            <w:tcBorders>
              <w:top w:val="nil"/>
              <w:left w:val="nil"/>
              <w:bottom w:val="single" w:sz="4" w:space="0" w:color="auto"/>
              <w:right w:val="single" w:sz="4" w:space="0" w:color="auto"/>
            </w:tcBorders>
            <w:shd w:val="clear" w:color="auto" w:fill="auto"/>
            <w:noWrap/>
            <w:vAlign w:val="bottom"/>
            <w:hideMark/>
          </w:tcPr>
          <w:p w14:paraId="270E1C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6B98A2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EA91A3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Łanięta (2)</w:t>
            </w:r>
          </w:p>
        </w:tc>
        <w:tc>
          <w:tcPr>
            <w:tcW w:w="992" w:type="dxa"/>
            <w:tcBorders>
              <w:top w:val="nil"/>
              <w:left w:val="nil"/>
              <w:bottom w:val="single" w:sz="4" w:space="0" w:color="auto"/>
              <w:right w:val="single" w:sz="4" w:space="0" w:color="auto"/>
            </w:tcBorders>
            <w:shd w:val="clear" w:color="auto" w:fill="auto"/>
            <w:noWrap/>
            <w:vAlign w:val="bottom"/>
            <w:hideMark/>
          </w:tcPr>
          <w:p w14:paraId="585F2A4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5E613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6946A2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65FF8A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6F6ADC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Nowe Ostrowy (2)</w:t>
            </w:r>
          </w:p>
        </w:tc>
        <w:tc>
          <w:tcPr>
            <w:tcW w:w="992" w:type="dxa"/>
            <w:tcBorders>
              <w:top w:val="nil"/>
              <w:left w:val="nil"/>
              <w:bottom w:val="single" w:sz="4" w:space="0" w:color="auto"/>
              <w:right w:val="single" w:sz="4" w:space="0" w:color="auto"/>
            </w:tcBorders>
            <w:shd w:val="clear" w:color="auto" w:fill="auto"/>
            <w:noWrap/>
            <w:vAlign w:val="bottom"/>
            <w:hideMark/>
          </w:tcPr>
          <w:p w14:paraId="40746A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D2982B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C885C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6B2E6F0"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AD230F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Strzelce (2)</w:t>
            </w:r>
          </w:p>
        </w:tc>
        <w:tc>
          <w:tcPr>
            <w:tcW w:w="992" w:type="dxa"/>
            <w:tcBorders>
              <w:top w:val="nil"/>
              <w:left w:val="nil"/>
              <w:bottom w:val="single" w:sz="4" w:space="0" w:color="auto"/>
              <w:right w:val="single" w:sz="4" w:space="0" w:color="auto"/>
            </w:tcBorders>
            <w:shd w:val="clear" w:color="auto" w:fill="auto"/>
            <w:noWrap/>
            <w:vAlign w:val="bottom"/>
            <w:hideMark/>
          </w:tcPr>
          <w:p w14:paraId="7CAD9D4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B78221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AC15A5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E82567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852554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Żychlin (3)</w:t>
            </w:r>
          </w:p>
        </w:tc>
        <w:tc>
          <w:tcPr>
            <w:tcW w:w="992" w:type="dxa"/>
            <w:tcBorders>
              <w:top w:val="nil"/>
              <w:left w:val="nil"/>
              <w:bottom w:val="single" w:sz="4" w:space="0" w:color="auto"/>
              <w:right w:val="single" w:sz="4" w:space="0" w:color="auto"/>
            </w:tcBorders>
            <w:shd w:val="clear" w:color="auto" w:fill="auto"/>
            <w:noWrap/>
            <w:vAlign w:val="bottom"/>
            <w:hideMark/>
          </w:tcPr>
          <w:p w14:paraId="499EB20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8208E9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440AD46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4AB20D4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93B18A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Łęczyca (1)</w:t>
            </w:r>
          </w:p>
        </w:tc>
        <w:tc>
          <w:tcPr>
            <w:tcW w:w="992" w:type="dxa"/>
            <w:tcBorders>
              <w:top w:val="nil"/>
              <w:left w:val="nil"/>
              <w:bottom w:val="single" w:sz="4" w:space="0" w:color="auto"/>
              <w:right w:val="single" w:sz="4" w:space="0" w:color="auto"/>
            </w:tcBorders>
            <w:shd w:val="clear" w:color="auto" w:fill="auto"/>
            <w:noWrap/>
            <w:vAlign w:val="bottom"/>
            <w:hideMark/>
          </w:tcPr>
          <w:p w14:paraId="0B2D6B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88F51F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892" w:type="dxa"/>
            <w:tcBorders>
              <w:top w:val="nil"/>
              <w:left w:val="nil"/>
              <w:bottom w:val="single" w:sz="4" w:space="0" w:color="auto"/>
              <w:right w:val="single" w:sz="4" w:space="0" w:color="auto"/>
            </w:tcBorders>
            <w:shd w:val="clear" w:color="auto" w:fill="auto"/>
            <w:noWrap/>
            <w:vAlign w:val="bottom"/>
            <w:hideMark/>
          </w:tcPr>
          <w:p w14:paraId="5D48BE1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79505EAC"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BB4B6E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Góra Świętej Małgorzaty (2)</w:t>
            </w:r>
          </w:p>
        </w:tc>
        <w:tc>
          <w:tcPr>
            <w:tcW w:w="992" w:type="dxa"/>
            <w:tcBorders>
              <w:top w:val="nil"/>
              <w:left w:val="nil"/>
              <w:bottom w:val="single" w:sz="4" w:space="0" w:color="auto"/>
              <w:right w:val="single" w:sz="4" w:space="0" w:color="auto"/>
            </w:tcBorders>
            <w:shd w:val="clear" w:color="auto" w:fill="auto"/>
            <w:noWrap/>
            <w:vAlign w:val="bottom"/>
            <w:hideMark/>
          </w:tcPr>
          <w:p w14:paraId="4ED9D9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66B30E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293F37E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E88FFD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B4CF0C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Piątek (2)</w:t>
            </w:r>
          </w:p>
        </w:tc>
        <w:tc>
          <w:tcPr>
            <w:tcW w:w="992" w:type="dxa"/>
            <w:tcBorders>
              <w:top w:val="nil"/>
              <w:left w:val="nil"/>
              <w:bottom w:val="single" w:sz="4" w:space="0" w:color="auto"/>
              <w:right w:val="single" w:sz="4" w:space="0" w:color="auto"/>
            </w:tcBorders>
            <w:shd w:val="clear" w:color="auto" w:fill="auto"/>
            <w:noWrap/>
            <w:vAlign w:val="bottom"/>
            <w:hideMark/>
          </w:tcPr>
          <w:p w14:paraId="71BF06A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86ED2C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E996A1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9E2A0A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8CB365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Świnice Warckie (2)</w:t>
            </w:r>
          </w:p>
        </w:tc>
        <w:tc>
          <w:tcPr>
            <w:tcW w:w="992" w:type="dxa"/>
            <w:tcBorders>
              <w:top w:val="nil"/>
              <w:left w:val="nil"/>
              <w:bottom w:val="single" w:sz="4" w:space="0" w:color="auto"/>
              <w:right w:val="single" w:sz="4" w:space="0" w:color="auto"/>
            </w:tcBorders>
            <w:shd w:val="clear" w:color="auto" w:fill="auto"/>
            <w:noWrap/>
            <w:vAlign w:val="bottom"/>
            <w:hideMark/>
          </w:tcPr>
          <w:p w14:paraId="16EF94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00133DA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D315D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EE457C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63A8ED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Witonia (2)</w:t>
            </w:r>
          </w:p>
        </w:tc>
        <w:tc>
          <w:tcPr>
            <w:tcW w:w="992" w:type="dxa"/>
            <w:tcBorders>
              <w:top w:val="nil"/>
              <w:left w:val="nil"/>
              <w:bottom w:val="single" w:sz="4" w:space="0" w:color="auto"/>
              <w:right w:val="single" w:sz="4" w:space="0" w:color="auto"/>
            </w:tcBorders>
            <w:shd w:val="clear" w:color="auto" w:fill="auto"/>
            <w:noWrap/>
            <w:vAlign w:val="bottom"/>
            <w:hideMark/>
          </w:tcPr>
          <w:p w14:paraId="7F87D72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992" w:type="dxa"/>
            <w:tcBorders>
              <w:top w:val="nil"/>
              <w:left w:val="nil"/>
              <w:bottom w:val="single" w:sz="4" w:space="0" w:color="auto"/>
              <w:right w:val="single" w:sz="4" w:space="0" w:color="auto"/>
            </w:tcBorders>
            <w:shd w:val="clear" w:color="auto" w:fill="auto"/>
            <w:noWrap/>
            <w:vAlign w:val="bottom"/>
            <w:hideMark/>
          </w:tcPr>
          <w:p w14:paraId="1956D53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892" w:type="dxa"/>
            <w:tcBorders>
              <w:top w:val="nil"/>
              <w:left w:val="nil"/>
              <w:bottom w:val="single" w:sz="4" w:space="0" w:color="auto"/>
              <w:right w:val="single" w:sz="4" w:space="0" w:color="auto"/>
            </w:tcBorders>
            <w:shd w:val="clear" w:color="auto" w:fill="auto"/>
            <w:noWrap/>
            <w:vAlign w:val="bottom"/>
            <w:hideMark/>
          </w:tcPr>
          <w:p w14:paraId="333E0F7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38C2B89"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4908E17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Łowicz (1)</w:t>
            </w:r>
          </w:p>
        </w:tc>
        <w:tc>
          <w:tcPr>
            <w:tcW w:w="992" w:type="dxa"/>
            <w:tcBorders>
              <w:top w:val="nil"/>
              <w:left w:val="nil"/>
              <w:bottom w:val="single" w:sz="4" w:space="0" w:color="auto"/>
              <w:right w:val="single" w:sz="4" w:space="0" w:color="auto"/>
            </w:tcBorders>
            <w:shd w:val="clear" w:color="auto" w:fill="auto"/>
            <w:noWrap/>
            <w:vAlign w:val="bottom"/>
            <w:hideMark/>
          </w:tcPr>
          <w:p w14:paraId="74BF2A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64D5773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892" w:type="dxa"/>
            <w:tcBorders>
              <w:top w:val="nil"/>
              <w:left w:val="nil"/>
              <w:bottom w:val="single" w:sz="4" w:space="0" w:color="auto"/>
              <w:right w:val="single" w:sz="4" w:space="0" w:color="auto"/>
            </w:tcBorders>
            <w:shd w:val="clear" w:color="auto" w:fill="auto"/>
            <w:noWrap/>
            <w:vAlign w:val="bottom"/>
            <w:hideMark/>
          </w:tcPr>
          <w:p w14:paraId="6C4AFB0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r>
      <w:tr w:rsidR="00985656" w:rsidRPr="00985656" w14:paraId="63D4B877"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36ED60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Bielawy (2)</w:t>
            </w:r>
          </w:p>
        </w:tc>
        <w:tc>
          <w:tcPr>
            <w:tcW w:w="992" w:type="dxa"/>
            <w:tcBorders>
              <w:top w:val="nil"/>
              <w:left w:val="nil"/>
              <w:bottom w:val="single" w:sz="4" w:space="0" w:color="auto"/>
              <w:right w:val="single" w:sz="4" w:space="0" w:color="auto"/>
            </w:tcBorders>
            <w:shd w:val="clear" w:color="auto" w:fill="auto"/>
            <w:noWrap/>
            <w:vAlign w:val="bottom"/>
            <w:hideMark/>
          </w:tcPr>
          <w:p w14:paraId="4E167B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F98417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1F142B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59FAFCB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2B5A29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Domaniewice (2)</w:t>
            </w:r>
          </w:p>
        </w:tc>
        <w:tc>
          <w:tcPr>
            <w:tcW w:w="992" w:type="dxa"/>
            <w:tcBorders>
              <w:top w:val="nil"/>
              <w:left w:val="nil"/>
              <w:bottom w:val="single" w:sz="4" w:space="0" w:color="auto"/>
              <w:right w:val="single" w:sz="4" w:space="0" w:color="auto"/>
            </w:tcBorders>
            <w:shd w:val="clear" w:color="auto" w:fill="auto"/>
            <w:noWrap/>
            <w:vAlign w:val="bottom"/>
            <w:hideMark/>
          </w:tcPr>
          <w:p w14:paraId="3D2A7FC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273B1F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B7EC93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963C7DD"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CBD738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Kiernozia (2)</w:t>
            </w:r>
          </w:p>
        </w:tc>
        <w:tc>
          <w:tcPr>
            <w:tcW w:w="992" w:type="dxa"/>
            <w:tcBorders>
              <w:top w:val="nil"/>
              <w:left w:val="nil"/>
              <w:bottom w:val="single" w:sz="4" w:space="0" w:color="auto"/>
              <w:right w:val="single" w:sz="4" w:space="0" w:color="auto"/>
            </w:tcBorders>
            <w:shd w:val="clear" w:color="auto" w:fill="auto"/>
            <w:noWrap/>
            <w:vAlign w:val="bottom"/>
            <w:hideMark/>
          </w:tcPr>
          <w:p w14:paraId="5B06290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661F9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47B016B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3975151"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3F7464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Łowicz (2)</w:t>
            </w:r>
          </w:p>
        </w:tc>
        <w:tc>
          <w:tcPr>
            <w:tcW w:w="992" w:type="dxa"/>
            <w:tcBorders>
              <w:top w:val="nil"/>
              <w:left w:val="nil"/>
              <w:bottom w:val="single" w:sz="4" w:space="0" w:color="auto"/>
              <w:right w:val="single" w:sz="4" w:space="0" w:color="auto"/>
            </w:tcBorders>
            <w:shd w:val="clear" w:color="auto" w:fill="auto"/>
            <w:noWrap/>
            <w:vAlign w:val="bottom"/>
            <w:hideMark/>
          </w:tcPr>
          <w:p w14:paraId="104FAED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BF4406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892" w:type="dxa"/>
            <w:tcBorders>
              <w:top w:val="nil"/>
              <w:left w:val="nil"/>
              <w:bottom w:val="single" w:sz="4" w:space="0" w:color="auto"/>
              <w:right w:val="single" w:sz="4" w:space="0" w:color="auto"/>
            </w:tcBorders>
            <w:shd w:val="clear" w:color="auto" w:fill="auto"/>
            <w:noWrap/>
            <w:vAlign w:val="bottom"/>
            <w:hideMark/>
          </w:tcPr>
          <w:p w14:paraId="4457B3B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r>
      <w:tr w:rsidR="00985656" w:rsidRPr="00985656" w14:paraId="7A24A74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0F1793B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Łyszkowice (2)</w:t>
            </w:r>
          </w:p>
        </w:tc>
        <w:tc>
          <w:tcPr>
            <w:tcW w:w="992" w:type="dxa"/>
            <w:tcBorders>
              <w:top w:val="nil"/>
              <w:left w:val="nil"/>
              <w:bottom w:val="single" w:sz="4" w:space="0" w:color="auto"/>
              <w:right w:val="single" w:sz="4" w:space="0" w:color="auto"/>
            </w:tcBorders>
            <w:shd w:val="clear" w:color="auto" w:fill="auto"/>
            <w:noWrap/>
            <w:vAlign w:val="bottom"/>
            <w:hideMark/>
          </w:tcPr>
          <w:p w14:paraId="168A1C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B81ED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528CAF0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2F3E4D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B31CD3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Nieborów (2)</w:t>
            </w:r>
          </w:p>
        </w:tc>
        <w:tc>
          <w:tcPr>
            <w:tcW w:w="992" w:type="dxa"/>
            <w:tcBorders>
              <w:top w:val="nil"/>
              <w:left w:val="nil"/>
              <w:bottom w:val="single" w:sz="4" w:space="0" w:color="auto"/>
              <w:right w:val="single" w:sz="4" w:space="0" w:color="auto"/>
            </w:tcBorders>
            <w:shd w:val="clear" w:color="auto" w:fill="auto"/>
            <w:noWrap/>
            <w:vAlign w:val="bottom"/>
            <w:hideMark/>
          </w:tcPr>
          <w:p w14:paraId="709ABE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B864B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nil"/>
              <w:left w:val="nil"/>
              <w:bottom w:val="single" w:sz="4" w:space="0" w:color="auto"/>
              <w:right w:val="single" w:sz="4" w:space="0" w:color="auto"/>
            </w:tcBorders>
            <w:shd w:val="clear" w:color="auto" w:fill="auto"/>
            <w:noWrap/>
            <w:vAlign w:val="bottom"/>
            <w:hideMark/>
          </w:tcPr>
          <w:p w14:paraId="6A07A9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5B9F7DA2"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219E227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Rawa Mazowiecka (1)</w:t>
            </w:r>
          </w:p>
        </w:tc>
        <w:tc>
          <w:tcPr>
            <w:tcW w:w="992" w:type="dxa"/>
            <w:tcBorders>
              <w:top w:val="nil"/>
              <w:left w:val="nil"/>
              <w:bottom w:val="single" w:sz="4" w:space="0" w:color="auto"/>
              <w:right w:val="single" w:sz="4" w:space="0" w:color="auto"/>
            </w:tcBorders>
            <w:shd w:val="clear" w:color="auto" w:fill="auto"/>
            <w:noWrap/>
            <w:vAlign w:val="bottom"/>
            <w:hideMark/>
          </w:tcPr>
          <w:p w14:paraId="4A9CB7F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794B952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892" w:type="dxa"/>
            <w:tcBorders>
              <w:top w:val="nil"/>
              <w:left w:val="nil"/>
              <w:bottom w:val="single" w:sz="4" w:space="0" w:color="auto"/>
              <w:right w:val="single" w:sz="4" w:space="0" w:color="auto"/>
            </w:tcBorders>
            <w:shd w:val="clear" w:color="auto" w:fill="auto"/>
            <w:noWrap/>
            <w:vAlign w:val="bottom"/>
            <w:hideMark/>
          </w:tcPr>
          <w:p w14:paraId="63A5684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r>
      <w:tr w:rsidR="00985656" w:rsidRPr="00985656" w14:paraId="7F79AA66"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0A38F0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Biała Rawska (3)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33C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879B41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1FFE727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39D17F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98AF83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Sadkowice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6195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1B3ED6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5EA7BA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045FB5D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CAC9E7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Bolimów (2)</w:t>
            </w:r>
          </w:p>
        </w:tc>
        <w:tc>
          <w:tcPr>
            <w:tcW w:w="992" w:type="dxa"/>
            <w:tcBorders>
              <w:top w:val="nil"/>
              <w:left w:val="nil"/>
              <w:bottom w:val="single" w:sz="4" w:space="0" w:color="auto"/>
              <w:right w:val="single" w:sz="4" w:space="0" w:color="auto"/>
            </w:tcBorders>
            <w:shd w:val="clear" w:color="auto" w:fill="auto"/>
            <w:noWrap/>
            <w:vAlign w:val="bottom"/>
            <w:hideMark/>
          </w:tcPr>
          <w:p w14:paraId="254734B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37BEE86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892" w:type="dxa"/>
            <w:tcBorders>
              <w:top w:val="nil"/>
              <w:left w:val="nil"/>
              <w:bottom w:val="single" w:sz="4" w:space="0" w:color="auto"/>
              <w:right w:val="single" w:sz="4" w:space="0" w:color="auto"/>
            </w:tcBorders>
            <w:shd w:val="clear" w:color="auto" w:fill="auto"/>
            <w:noWrap/>
            <w:vAlign w:val="bottom"/>
            <w:hideMark/>
          </w:tcPr>
          <w:p w14:paraId="31E6F55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44F485EB"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66D0F19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Głuchów (2)</w:t>
            </w:r>
          </w:p>
        </w:tc>
        <w:tc>
          <w:tcPr>
            <w:tcW w:w="992" w:type="dxa"/>
            <w:tcBorders>
              <w:top w:val="nil"/>
              <w:left w:val="nil"/>
              <w:bottom w:val="single" w:sz="4" w:space="0" w:color="auto"/>
              <w:right w:val="single" w:sz="4" w:space="0" w:color="auto"/>
            </w:tcBorders>
            <w:shd w:val="clear" w:color="auto" w:fill="auto"/>
            <w:noWrap/>
            <w:vAlign w:val="bottom"/>
            <w:hideMark/>
          </w:tcPr>
          <w:p w14:paraId="78D230C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2A6688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506123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4C8C374"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73C250F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Godzianów (2)</w:t>
            </w:r>
          </w:p>
        </w:tc>
        <w:tc>
          <w:tcPr>
            <w:tcW w:w="992" w:type="dxa"/>
            <w:tcBorders>
              <w:top w:val="nil"/>
              <w:left w:val="nil"/>
              <w:bottom w:val="single" w:sz="4" w:space="0" w:color="auto"/>
              <w:right w:val="single" w:sz="4" w:space="0" w:color="auto"/>
            </w:tcBorders>
            <w:shd w:val="clear" w:color="auto" w:fill="auto"/>
            <w:noWrap/>
            <w:vAlign w:val="bottom"/>
            <w:hideMark/>
          </w:tcPr>
          <w:p w14:paraId="00A9610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CFC64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9A5480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1D5BAA8"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34FF18A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Lipce Reymontowskie (2)</w:t>
            </w:r>
          </w:p>
        </w:tc>
        <w:tc>
          <w:tcPr>
            <w:tcW w:w="992" w:type="dxa"/>
            <w:tcBorders>
              <w:top w:val="nil"/>
              <w:left w:val="nil"/>
              <w:bottom w:val="single" w:sz="4" w:space="0" w:color="auto"/>
              <w:right w:val="single" w:sz="4" w:space="0" w:color="auto"/>
            </w:tcBorders>
            <w:shd w:val="clear" w:color="auto" w:fill="auto"/>
            <w:noWrap/>
            <w:vAlign w:val="bottom"/>
            <w:hideMark/>
          </w:tcPr>
          <w:p w14:paraId="39626F0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04A32A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098581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7396C5F"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F66B84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Maków (2)</w:t>
            </w:r>
          </w:p>
        </w:tc>
        <w:tc>
          <w:tcPr>
            <w:tcW w:w="992" w:type="dxa"/>
            <w:tcBorders>
              <w:top w:val="nil"/>
              <w:left w:val="nil"/>
              <w:bottom w:val="single" w:sz="4" w:space="0" w:color="auto"/>
              <w:right w:val="single" w:sz="4" w:space="0" w:color="auto"/>
            </w:tcBorders>
            <w:shd w:val="clear" w:color="auto" w:fill="auto"/>
            <w:noWrap/>
            <w:vAlign w:val="bottom"/>
            <w:hideMark/>
          </w:tcPr>
          <w:p w14:paraId="02B7DE8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62DF872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3450B4E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132490A"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10FF398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Słupia (2)</w:t>
            </w:r>
          </w:p>
        </w:tc>
        <w:tc>
          <w:tcPr>
            <w:tcW w:w="992" w:type="dxa"/>
            <w:tcBorders>
              <w:top w:val="nil"/>
              <w:left w:val="nil"/>
              <w:bottom w:val="single" w:sz="4" w:space="0" w:color="auto"/>
              <w:right w:val="single" w:sz="4" w:space="0" w:color="auto"/>
            </w:tcBorders>
            <w:shd w:val="clear" w:color="auto" w:fill="auto"/>
            <w:noWrap/>
            <w:vAlign w:val="bottom"/>
            <w:hideMark/>
          </w:tcPr>
          <w:p w14:paraId="2A4FA32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4C33BD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892" w:type="dxa"/>
            <w:tcBorders>
              <w:top w:val="nil"/>
              <w:left w:val="nil"/>
              <w:bottom w:val="single" w:sz="4" w:space="0" w:color="auto"/>
              <w:right w:val="single" w:sz="4" w:space="0" w:color="auto"/>
            </w:tcBorders>
            <w:shd w:val="clear" w:color="auto" w:fill="auto"/>
            <w:noWrap/>
            <w:vAlign w:val="bottom"/>
            <w:hideMark/>
          </w:tcPr>
          <w:p w14:paraId="7802743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DDB9943" w14:textId="77777777" w:rsidTr="00985656">
        <w:trPr>
          <w:trHeight w:val="300"/>
        </w:trPr>
        <w:tc>
          <w:tcPr>
            <w:tcW w:w="2764" w:type="dxa"/>
            <w:tcBorders>
              <w:top w:val="nil"/>
              <w:left w:val="single" w:sz="4" w:space="0" w:color="auto"/>
              <w:bottom w:val="single" w:sz="4" w:space="0" w:color="auto"/>
              <w:right w:val="single" w:sz="4" w:space="0" w:color="auto"/>
            </w:tcBorders>
            <w:shd w:val="clear" w:color="auto" w:fill="auto"/>
            <w:noWrap/>
            <w:vAlign w:val="bottom"/>
            <w:hideMark/>
          </w:tcPr>
          <w:p w14:paraId="5128C84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Skierniewice (1)</w:t>
            </w:r>
          </w:p>
        </w:tc>
        <w:tc>
          <w:tcPr>
            <w:tcW w:w="992" w:type="dxa"/>
            <w:tcBorders>
              <w:top w:val="nil"/>
              <w:left w:val="nil"/>
              <w:bottom w:val="single" w:sz="4" w:space="0" w:color="auto"/>
              <w:right w:val="single" w:sz="4" w:space="0" w:color="auto"/>
            </w:tcBorders>
            <w:shd w:val="clear" w:color="auto" w:fill="auto"/>
            <w:noWrap/>
            <w:vAlign w:val="bottom"/>
            <w:hideMark/>
          </w:tcPr>
          <w:p w14:paraId="2498BFE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15</w:t>
            </w:r>
          </w:p>
        </w:tc>
        <w:tc>
          <w:tcPr>
            <w:tcW w:w="992" w:type="dxa"/>
            <w:tcBorders>
              <w:top w:val="nil"/>
              <w:left w:val="nil"/>
              <w:bottom w:val="single" w:sz="4" w:space="0" w:color="auto"/>
              <w:right w:val="single" w:sz="4" w:space="0" w:color="auto"/>
            </w:tcBorders>
            <w:shd w:val="clear" w:color="auto" w:fill="auto"/>
            <w:noWrap/>
            <w:vAlign w:val="bottom"/>
            <w:hideMark/>
          </w:tcPr>
          <w:p w14:paraId="13071F3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w:t>
            </w:r>
          </w:p>
        </w:tc>
        <w:tc>
          <w:tcPr>
            <w:tcW w:w="892" w:type="dxa"/>
            <w:tcBorders>
              <w:top w:val="nil"/>
              <w:left w:val="nil"/>
              <w:bottom w:val="single" w:sz="4" w:space="0" w:color="auto"/>
              <w:right w:val="single" w:sz="4" w:space="0" w:color="auto"/>
            </w:tcBorders>
            <w:shd w:val="clear" w:color="auto" w:fill="auto"/>
            <w:noWrap/>
            <w:vAlign w:val="bottom"/>
            <w:hideMark/>
          </w:tcPr>
          <w:p w14:paraId="13465F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w:t>
            </w:r>
          </w:p>
        </w:tc>
      </w:tr>
    </w:tbl>
    <w:p w14:paraId="3C936AB8" w14:textId="77777777" w:rsidR="00985656" w:rsidRPr="00985656" w:rsidRDefault="00985656" w:rsidP="00985656">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14:paraId="7E71E457"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7251D317"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1" w:name="_Toc465236985"/>
      <w:r w:rsidRPr="00985656">
        <w:rPr>
          <w:rFonts w:eastAsia="Calibri" w:cs="Times New Roman"/>
          <w:b/>
          <w:color w:val="365F91" w:themeColor="accent1" w:themeShade="BF"/>
          <w:sz w:val="22"/>
          <w:szCs w:val="26"/>
          <w:lang w:eastAsia="pl-PL"/>
        </w:rPr>
        <w:t xml:space="preserve">Tabela I/16. Placówki socjalizacyjne </w:t>
      </w:r>
      <w:r w:rsidR="00E74DC8">
        <w:rPr>
          <w:rFonts w:eastAsia="Calibri" w:cs="Times New Roman"/>
          <w:b/>
          <w:color w:val="365F91" w:themeColor="accent1" w:themeShade="BF"/>
          <w:sz w:val="22"/>
          <w:szCs w:val="26"/>
          <w:lang w:eastAsia="pl-PL"/>
        </w:rPr>
        <w:t xml:space="preserve">w Polsce w latach 2013-2015 </w:t>
      </w:r>
      <w:r w:rsidRPr="00985656">
        <w:rPr>
          <w:rFonts w:eastAsia="Calibri" w:cs="Times New Roman"/>
          <w:b/>
          <w:color w:val="365F91" w:themeColor="accent1" w:themeShade="BF"/>
          <w:sz w:val="22"/>
          <w:szCs w:val="26"/>
          <w:lang w:eastAsia="pl-PL"/>
        </w:rPr>
        <w:t>wg województw . Stan na 31 grudnia</w:t>
      </w:r>
      <w:bookmarkEnd w:id="101"/>
      <w:r w:rsidRPr="00985656">
        <w:rPr>
          <w:rFonts w:eastAsia="Calibri" w:cs="Times New Roman"/>
          <w:b/>
          <w:color w:val="365F91" w:themeColor="accent1" w:themeShade="BF"/>
          <w:sz w:val="22"/>
          <w:szCs w:val="26"/>
          <w:lang w:eastAsia="pl-PL"/>
        </w:rPr>
        <w:t xml:space="preserve"> </w:t>
      </w:r>
    </w:p>
    <w:tbl>
      <w:tblPr>
        <w:tblpPr w:leftFromText="141" w:rightFromText="141" w:vertAnchor="text" w:horzAnchor="margin" w:tblpY="164"/>
        <w:tblW w:w="9574" w:type="dxa"/>
        <w:tblCellMar>
          <w:left w:w="70" w:type="dxa"/>
          <w:right w:w="70" w:type="dxa"/>
        </w:tblCellMar>
        <w:tblLook w:val="04A0" w:firstRow="1" w:lastRow="0" w:firstColumn="1" w:lastColumn="0" w:noHBand="0" w:noVBand="1"/>
      </w:tblPr>
      <w:tblGrid>
        <w:gridCol w:w="2140"/>
        <w:gridCol w:w="828"/>
        <w:gridCol w:w="828"/>
        <w:gridCol w:w="832"/>
        <w:gridCol w:w="828"/>
        <w:gridCol w:w="828"/>
        <w:gridCol w:w="832"/>
        <w:gridCol w:w="828"/>
        <w:gridCol w:w="828"/>
        <w:gridCol w:w="832"/>
      </w:tblGrid>
      <w:tr w:rsidR="00985656" w:rsidRPr="00985656" w14:paraId="35EF01F7" w14:textId="77777777" w:rsidTr="00985656">
        <w:trPr>
          <w:trHeight w:val="232"/>
        </w:trPr>
        <w:tc>
          <w:tcPr>
            <w:tcW w:w="21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C125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w:t>
            </w:r>
          </w:p>
        </w:tc>
        <w:tc>
          <w:tcPr>
            <w:tcW w:w="24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F9611C"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Liczba placówek</w:t>
            </w:r>
          </w:p>
        </w:tc>
        <w:tc>
          <w:tcPr>
            <w:tcW w:w="24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0F5B8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Liczba miejsc</w:t>
            </w:r>
          </w:p>
        </w:tc>
        <w:tc>
          <w:tcPr>
            <w:tcW w:w="248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36C9F8"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Wychowankowie ogółem</w:t>
            </w:r>
          </w:p>
        </w:tc>
      </w:tr>
      <w:tr w:rsidR="00985656" w:rsidRPr="00985656" w14:paraId="5F4C1A46" w14:textId="77777777" w:rsidTr="00985656">
        <w:trPr>
          <w:trHeight w:val="232"/>
        </w:trPr>
        <w:tc>
          <w:tcPr>
            <w:tcW w:w="2110" w:type="dxa"/>
            <w:vMerge/>
            <w:tcBorders>
              <w:top w:val="single" w:sz="4" w:space="0" w:color="auto"/>
              <w:left w:val="single" w:sz="4" w:space="0" w:color="auto"/>
              <w:bottom w:val="single" w:sz="4" w:space="0" w:color="auto"/>
              <w:right w:val="single" w:sz="4" w:space="0" w:color="auto"/>
            </w:tcBorders>
            <w:vAlign w:val="center"/>
            <w:hideMark/>
          </w:tcPr>
          <w:p w14:paraId="2D2B3686"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828" w:type="dxa"/>
            <w:tcBorders>
              <w:top w:val="nil"/>
              <w:left w:val="nil"/>
              <w:bottom w:val="single" w:sz="4" w:space="0" w:color="auto"/>
              <w:right w:val="single" w:sz="4" w:space="0" w:color="auto"/>
            </w:tcBorders>
            <w:shd w:val="clear" w:color="auto" w:fill="auto"/>
            <w:noWrap/>
            <w:vAlign w:val="bottom"/>
            <w:hideMark/>
          </w:tcPr>
          <w:p w14:paraId="6DD78BB1"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28" w:type="dxa"/>
            <w:tcBorders>
              <w:top w:val="nil"/>
              <w:left w:val="nil"/>
              <w:bottom w:val="single" w:sz="4" w:space="0" w:color="auto"/>
              <w:right w:val="single" w:sz="4" w:space="0" w:color="auto"/>
            </w:tcBorders>
            <w:shd w:val="clear" w:color="auto" w:fill="auto"/>
            <w:noWrap/>
            <w:vAlign w:val="bottom"/>
            <w:hideMark/>
          </w:tcPr>
          <w:p w14:paraId="0116FD6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32" w:type="dxa"/>
            <w:tcBorders>
              <w:top w:val="nil"/>
              <w:left w:val="nil"/>
              <w:bottom w:val="single" w:sz="4" w:space="0" w:color="auto"/>
              <w:right w:val="single" w:sz="4" w:space="0" w:color="auto"/>
            </w:tcBorders>
            <w:shd w:val="clear" w:color="auto" w:fill="auto"/>
            <w:noWrap/>
            <w:vAlign w:val="bottom"/>
            <w:hideMark/>
          </w:tcPr>
          <w:p w14:paraId="6A048593"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28" w:type="dxa"/>
            <w:tcBorders>
              <w:top w:val="nil"/>
              <w:left w:val="nil"/>
              <w:bottom w:val="single" w:sz="4" w:space="0" w:color="auto"/>
              <w:right w:val="single" w:sz="4" w:space="0" w:color="auto"/>
            </w:tcBorders>
            <w:shd w:val="clear" w:color="auto" w:fill="auto"/>
            <w:noWrap/>
            <w:vAlign w:val="bottom"/>
            <w:hideMark/>
          </w:tcPr>
          <w:p w14:paraId="4A854FD7"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28" w:type="dxa"/>
            <w:tcBorders>
              <w:top w:val="nil"/>
              <w:left w:val="nil"/>
              <w:bottom w:val="single" w:sz="4" w:space="0" w:color="auto"/>
              <w:right w:val="single" w:sz="4" w:space="0" w:color="auto"/>
            </w:tcBorders>
            <w:shd w:val="clear" w:color="auto" w:fill="auto"/>
            <w:noWrap/>
            <w:vAlign w:val="bottom"/>
            <w:hideMark/>
          </w:tcPr>
          <w:p w14:paraId="7754BE93"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32" w:type="dxa"/>
            <w:tcBorders>
              <w:top w:val="nil"/>
              <w:left w:val="nil"/>
              <w:bottom w:val="single" w:sz="4" w:space="0" w:color="auto"/>
              <w:right w:val="single" w:sz="4" w:space="0" w:color="auto"/>
            </w:tcBorders>
            <w:shd w:val="clear" w:color="auto" w:fill="auto"/>
            <w:noWrap/>
            <w:vAlign w:val="bottom"/>
            <w:hideMark/>
          </w:tcPr>
          <w:p w14:paraId="091FF49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28" w:type="dxa"/>
            <w:tcBorders>
              <w:top w:val="nil"/>
              <w:left w:val="nil"/>
              <w:bottom w:val="single" w:sz="4" w:space="0" w:color="auto"/>
              <w:right w:val="single" w:sz="4" w:space="0" w:color="auto"/>
            </w:tcBorders>
            <w:shd w:val="clear" w:color="auto" w:fill="auto"/>
            <w:noWrap/>
            <w:vAlign w:val="bottom"/>
            <w:hideMark/>
          </w:tcPr>
          <w:p w14:paraId="29F6B04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28" w:type="dxa"/>
            <w:tcBorders>
              <w:top w:val="nil"/>
              <w:left w:val="nil"/>
              <w:bottom w:val="single" w:sz="4" w:space="0" w:color="auto"/>
              <w:right w:val="single" w:sz="4" w:space="0" w:color="auto"/>
            </w:tcBorders>
            <w:shd w:val="clear" w:color="auto" w:fill="auto"/>
            <w:noWrap/>
            <w:vAlign w:val="bottom"/>
            <w:hideMark/>
          </w:tcPr>
          <w:p w14:paraId="77D462F6"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32" w:type="dxa"/>
            <w:tcBorders>
              <w:top w:val="nil"/>
              <w:left w:val="nil"/>
              <w:bottom w:val="single" w:sz="4" w:space="0" w:color="auto"/>
              <w:right w:val="single" w:sz="4" w:space="0" w:color="auto"/>
            </w:tcBorders>
            <w:shd w:val="clear" w:color="auto" w:fill="auto"/>
            <w:noWrap/>
            <w:vAlign w:val="bottom"/>
            <w:hideMark/>
          </w:tcPr>
          <w:p w14:paraId="29E55DCC"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28F53E87"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0598CDF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828" w:type="dxa"/>
            <w:tcBorders>
              <w:top w:val="nil"/>
              <w:left w:val="nil"/>
              <w:bottom w:val="single" w:sz="4" w:space="0" w:color="auto"/>
              <w:right w:val="single" w:sz="4" w:space="0" w:color="auto"/>
            </w:tcBorders>
            <w:shd w:val="clear" w:color="auto" w:fill="auto"/>
            <w:noWrap/>
            <w:vAlign w:val="bottom"/>
            <w:hideMark/>
          </w:tcPr>
          <w:p w14:paraId="522345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537</w:t>
            </w:r>
          </w:p>
        </w:tc>
        <w:tc>
          <w:tcPr>
            <w:tcW w:w="828" w:type="dxa"/>
            <w:tcBorders>
              <w:top w:val="nil"/>
              <w:left w:val="nil"/>
              <w:bottom w:val="single" w:sz="4" w:space="0" w:color="auto"/>
              <w:right w:val="single" w:sz="4" w:space="0" w:color="auto"/>
            </w:tcBorders>
            <w:shd w:val="clear" w:color="auto" w:fill="auto"/>
            <w:noWrap/>
            <w:vAlign w:val="bottom"/>
            <w:hideMark/>
          </w:tcPr>
          <w:p w14:paraId="2E3194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630</w:t>
            </w:r>
          </w:p>
        </w:tc>
        <w:tc>
          <w:tcPr>
            <w:tcW w:w="832" w:type="dxa"/>
            <w:tcBorders>
              <w:top w:val="nil"/>
              <w:left w:val="nil"/>
              <w:bottom w:val="single" w:sz="4" w:space="0" w:color="auto"/>
              <w:right w:val="single" w:sz="4" w:space="0" w:color="auto"/>
            </w:tcBorders>
            <w:shd w:val="clear" w:color="auto" w:fill="auto"/>
            <w:noWrap/>
            <w:vAlign w:val="bottom"/>
            <w:hideMark/>
          </w:tcPr>
          <w:p w14:paraId="3F0DCE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667</w:t>
            </w:r>
          </w:p>
        </w:tc>
        <w:tc>
          <w:tcPr>
            <w:tcW w:w="828" w:type="dxa"/>
            <w:tcBorders>
              <w:top w:val="nil"/>
              <w:left w:val="nil"/>
              <w:bottom w:val="single" w:sz="4" w:space="0" w:color="auto"/>
              <w:right w:val="single" w:sz="4" w:space="0" w:color="auto"/>
            </w:tcBorders>
            <w:shd w:val="clear" w:color="auto" w:fill="auto"/>
            <w:noWrap/>
            <w:vAlign w:val="bottom"/>
            <w:hideMark/>
          </w:tcPr>
          <w:p w14:paraId="0FC063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12635</w:t>
            </w:r>
          </w:p>
        </w:tc>
        <w:tc>
          <w:tcPr>
            <w:tcW w:w="828" w:type="dxa"/>
            <w:tcBorders>
              <w:top w:val="nil"/>
              <w:left w:val="nil"/>
              <w:bottom w:val="single" w:sz="4" w:space="0" w:color="auto"/>
              <w:right w:val="single" w:sz="4" w:space="0" w:color="auto"/>
            </w:tcBorders>
            <w:shd w:val="clear" w:color="auto" w:fill="auto"/>
            <w:noWrap/>
            <w:vAlign w:val="bottom"/>
            <w:hideMark/>
          </w:tcPr>
          <w:p w14:paraId="62AD6C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13065</w:t>
            </w:r>
          </w:p>
        </w:tc>
        <w:tc>
          <w:tcPr>
            <w:tcW w:w="832" w:type="dxa"/>
            <w:tcBorders>
              <w:top w:val="nil"/>
              <w:left w:val="nil"/>
              <w:bottom w:val="single" w:sz="4" w:space="0" w:color="auto"/>
              <w:right w:val="single" w:sz="4" w:space="0" w:color="auto"/>
            </w:tcBorders>
            <w:shd w:val="clear" w:color="auto" w:fill="auto"/>
            <w:noWrap/>
            <w:vAlign w:val="bottom"/>
            <w:hideMark/>
          </w:tcPr>
          <w:p w14:paraId="323B09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13222</w:t>
            </w:r>
          </w:p>
        </w:tc>
        <w:tc>
          <w:tcPr>
            <w:tcW w:w="828" w:type="dxa"/>
            <w:tcBorders>
              <w:top w:val="nil"/>
              <w:left w:val="nil"/>
              <w:bottom w:val="single" w:sz="4" w:space="0" w:color="auto"/>
              <w:right w:val="single" w:sz="4" w:space="0" w:color="auto"/>
            </w:tcBorders>
            <w:shd w:val="clear" w:color="auto" w:fill="auto"/>
            <w:noWrap/>
            <w:vAlign w:val="bottom"/>
            <w:hideMark/>
          </w:tcPr>
          <w:p w14:paraId="1DF089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12804</w:t>
            </w:r>
          </w:p>
        </w:tc>
        <w:tc>
          <w:tcPr>
            <w:tcW w:w="828" w:type="dxa"/>
            <w:tcBorders>
              <w:top w:val="nil"/>
              <w:left w:val="nil"/>
              <w:bottom w:val="single" w:sz="4" w:space="0" w:color="auto"/>
              <w:right w:val="single" w:sz="4" w:space="0" w:color="auto"/>
            </w:tcBorders>
            <w:shd w:val="clear" w:color="auto" w:fill="auto"/>
            <w:noWrap/>
            <w:vAlign w:val="bottom"/>
            <w:hideMark/>
          </w:tcPr>
          <w:p w14:paraId="2FCD1E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12982</w:t>
            </w:r>
          </w:p>
        </w:tc>
        <w:tc>
          <w:tcPr>
            <w:tcW w:w="832" w:type="dxa"/>
            <w:tcBorders>
              <w:top w:val="nil"/>
              <w:left w:val="nil"/>
              <w:bottom w:val="single" w:sz="4" w:space="0" w:color="auto"/>
              <w:right w:val="single" w:sz="4" w:space="0" w:color="auto"/>
            </w:tcBorders>
            <w:shd w:val="clear" w:color="auto" w:fill="auto"/>
            <w:noWrap/>
            <w:vAlign w:val="bottom"/>
            <w:hideMark/>
          </w:tcPr>
          <w:p w14:paraId="6B07E5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12946</w:t>
            </w:r>
          </w:p>
        </w:tc>
      </w:tr>
      <w:tr w:rsidR="00985656" w:rsidRPr="00985656" w14:paraId="561B7BF7"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36C7C4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828" w:type="dxa"/>
            <w:tcBorders>
              <w:top w:val="nil"/>
              <w:left w:val="nil"/>
              <w:bottom w:val="single" w:sz="4" w:space="0" w:color="auto"/>
              <w:right w:val="single" w:sz="4" w:space="0" w:color="auto"/>
            </w:tcBorders>
            <w:shd w:val="clear" w:color="auto" w:fill="auto"/>
            <w:noWrap/>
            <w:vAlign w:val="bottom"/>
            <w:hideMark/>
          </w:tcPr>
          <w:p w14:paraId="53E9D6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828" w:type="dxa"/>
            <w:tcBorders>
              <w:top w:val="nil"/>
              <w:left w:val="nil"/>
              <w:bottom w:val="single" w:sz="4" w:space="0" w:color="auto"/>
              <w:right w:val="single" w:sz="4" w:space="0" w:color="auto"/>
            </w:tcBorders>
            <w:shd w:val="clear" w:color="auto" w:fill="auto"/>
            <w:noWrap/>
            <w:vAlign w:val="bottom"/>
            <w:hideMark/>
          </w:tcPr>
          <w:p w14:paraId="4CD83E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c>
          <w:tcPr>
            <w:tcW w:w="832" w:type="dxa"/>
            <w:tcBorders>
              <w:top w:val="nil"/>
              <w:left w:val="nil"/>
              <w:bottom w:val="single" w:sz="4" w:space="0" w:color="auto"/>
              <w:right w:val="single" w:sz="4" w:space="0" w:color="auto"/>
            </w:tcBorders>
            <w:shd w:val="clear" w:color="auto" w:fill="auto"/>
            <w:noWrap/>
            <w:vAlign w:val="bottom"/>
            <w:hideMark/>
          </w:tcPr>
          <w:p w14:paraId="1EF2FF4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c>
          <w:tcPr>
            <w:tcW w:w="828" w:type="dxa"/>
            <w:tcBorders>
              <w:top w:val="nil"/>
              <w:left w:val="nil"/>
              <w:bottom w:val="single" w:sz="4" w:space="0" w:color="auto"/>
              <w:right w:val="single" w:sz="4" w:space="0" w:color="auto"/>
            </w:tcBorders>
            <w:shd w:val="clear" w:color="auto" w:fill="auto"/>
            <w:noWrap/>
            <w:vAlign w:val="bottom"/>
            <w:hideMark/>
          </w:tcPr>
          <w:p w14:paraId="6B3870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997</w:t>
            </w:r>
          </w:p>
        </w:tc>
        <w:tc>
          <w:tcPr>
            <w:tcW w:w="828" w:type="dxa"/>
            <w:tcBorders>
              <w:top w:val="nil"/>
              <w:left w:val="nil"/>
              <w:bottom w:val="single" w:sz="4" w:space="0" w:color="auto"/>
              <w:right w:val="single" w:sz="4" w:space="0" w:color="auto"/>
            </w:tcBorders>
            <w:shd w:val="clear" w:color="auto" w:fill="auto"/>
            <w:noWrap/>
            <w:vAlign w:val="bottom"/>
            <w:hideMark/>
          </w:tcPr>
          <w:p w14:paraId="6F46AE6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959</w:t>
            </w:r>
          </w:p>
        </w:tc>
        <w:tc>
          <w:tcPr>
            <w:tcW w:w="832" w:type="dxa"/>
            <w:tcBorders>
              <w:top w:val="nil"/>
              <w:left w:val="nil"/>
              <w:bottom w:val="single" w:sz="4" w:space="0" w:color="auto"/>
              <w:right w:val="single" w:sz="4" w:space="0" w:color="auto"/>
            </w:tcBorders>
            <w:shd w:val="clear" w:color="auto" w:fill="auto"/>
            <w:noWrap/>
            <w:vAlign w:val="bottom"/>
            <w:hideMark/>
          </w:tcPr>
          <w:p w14:paraId="059D89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948</w:t>
            </w:r>
          </w:p>
        </w:tc>
        <w:tc>
          <w:tcPr>
            <w:tcW w:w="828" w:type="dxa"/>
            <w:tcBorders>
              <w:top w:val="nil"/>
              <w:left w:val="nil"/>
              <w:bottom w:val="single" w:sz="4" w:space="0" w:color="auto"/>
              <w:right w:val="single" w:sz="4" w:space="0" w:color="auto"/>
            </w:tcBorders>
            <w:shd w:val="clear" w:color="auto" w:fill="auto"/>
            <w:noWrap/>
            <w:vAlign w:val="bottom"/>
            <w:hideMark/>
          </w:tcPr>
          <w:p w14:paraId="07AEC7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1084</w:t>
            </w:r>
          </w:p>
        </w:tc>
        <w:tc>
          <w:tcPr>
            <w:tcW w:w="828" w:type="dxa"/>
            <w:tcBorders>
              <w:top w:val="nil"/>
              <w:left w:val="nil"/>
              <w:bottom w:val="single" w:sz="4" w:space="0" w:color="auto"/>
              <w:right w:val="single" w:sz="4" w:space="0" w:color="auto"/>
            </w:tcBorders>
            <w:shd w:val="clear" w:color="auto" w:fill="auto"/>
            <w:noWrap/>
            <w:vAlign w:val="bottom"/>
            <w:hideMark/>
          </w:tcPr>
          <w:p w14:paraId="571A52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1001</w:t>
            </w:r>
          </w:p>
        </w:tc>
        <w:tc>
          <w:tcPr>
            <w:tcW w:w="832" w:type="dxa"/>
            <w:tcBorders>
              <w:top w:val="nil"/>
              <w:left w:val="nil"/>
              <w:bottom w:val="single" w:sz="4" w:space="0" w:color="auto"/>
              <w:right w:val="single" w:sz="4" w:space="0" w:color="auto"/>
            </w:tcBorders>
            <w:shd w:val="clear" w:color="auto" w:fill="auto"/>
            <w:noWrap/>
            <w:vAlign w:val="bottom"/>
            <w:hideMark/>
          </w:tcPr>
          <w:p w14:paraId="27E34D5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988</w:t>
            </w:r>
          </w:p>
        </w:tc>
      </w:tr>
      <w:tr w:rsidR="00985656" w:rsidRPr="00985656" w14:paraId="6ABED632"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776F9FC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828" w:type="dxa"/>
            <w:tcBorders>
              <w:top w:val="nil"/>
              <w:left w:val="nil"/>
              <w:bottom w:val="single" w:sz="4" w:space="0" w:color="auto"/>
              <w:right w:val="single" w:sz="4" w:space="0" w:color="auto"/>
            </w:tcBorders>
            <w:shd w:val="clear" w:color="auto" w:fill="auto"/>
            <w:noWrap/>
            <w:vAlign w:val="bottom"/>
            <w:hideMark/>
          </w:tcPr>
          <w:p w14:paraId="10506D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w:t>
            </w:r>
          </w:p>
        </w:tc>
        <w:tc>
          <w:tcPr>
            <w:tcW w:w="828" w:type="dxa"/>
            <w:tcBorders>
              <w:top w:val="nil"/>
              <w:left w:val="nil"/>
              <w:bottom w:val="single" w:sz="4" w:space="0" w:color="auto"/>
              <w:right w:val="single" w:sz="4" w:space="0" w:color="auto"/>
            </w:tcBorders>
            <w:shd w:val="clear" w:color="auto" w:fill="auto"/>
            <w:noWrap/>
            <w:vAlign w:val="bottom"/>
            <w:hideMark/>
          </w:tcPr>
          <w:p w14:paraId="788999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w:t>
            </w:r>
          </w:p>
        </w:tc>
        <w:tc>
          <w:tcPr>
            <w:tcW w:w="832" w:type="dxa"/>
            <w:tcBorders>
              <w:top w:val="nil"/>
              <w:left w:val="nil"/>
              <w:bottom w:val="single" w:sz="4" w:space="0" w:color="auto"/>
              <w:right w:val="single" w:sz="4" w:space="0" w:color="auto"/>
            </w:tcBorders>
            <w:shd w:val="clear" w:color="auto" w:fill="auto"/>
            <w:noWrap/>
            <w:vAlign w:val="bottom"/>
            <w:hideMark/>
          </w:tcPr>
          <w:p w14:paraId="51D8FE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w:t>
            </w:r>
          </w:p>
        </w:tc>
        <w:tc>
          <w:tcPr>
            <w:tcW w:w="828" w:type="dxa"/>
            <w:tcBorders>
              <w:top w:val="nil"/>
              <w:left w:val="nil"/>
              <w:bottom w:val="single" w:sz="4" w:space="0" w:color="auto"/>
              <w:right w:val="single" w:sz="4" w:space="0" w:color="auto"/>
            </w:tcBorders>
            <w:shd w:val="clear" w:color="auto" w:fill="auto"/>
            <w:noWrap/>
            <w:vAlign w:val="bottom"/>
            <w:hideMark/>
          </w:tcPr>
          <w:p w14:paraId="0C99024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1223</w:t>
            </w:r>
          </w:p>
        </w:tc>
        <w:tc>
          <w:tcPr>
            <w:tcW w:w="828" w:type="dxa"/>
            <w:tcBorders>
              <w:top w:val="nil"/>
              <w:left w:val="nil"/>
              <w:bottom w:val="single" w:sz="4" w:space="0" w:color="auto"/>
              <w:right w:val="single" w:sz="4" w:space="0" w:color="auto"/>
            </w:tcBorders>
            <w:shd w:val="clear" w:color="auto" w:fill="auto"/>
            <w:noWrap/>
            <w:vAlign w:val="bottom"/>
            <w:hideMark/>
          </w:tcPr>
          <w:p w14:paraId="64F9985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1224</w:t>
            </w:r>
          </w:p>
        </w:tc>
        <w:tc>
          <w:tcPr>
            <w:tcW w:w="832" w:type="dxa"/>
            <w:tcBorders>
              <w:top w:val="nil"/>
              <w:left w:val="nil"/>
              <w:bottom w:val="single" w:sz="4" w:space="0" w:color="auto"/>
              <w:right w:val="single" w:sz="4" w:space="0" w:color="auto"/>
            </w:tcBorders>
            <w:shd w:val="clear" w:color="auto" w:fill="auto"/>
            <w:noWrap/>
            <w:vAlign w:val="bottom"/>
            <w:hideMark/>
          </w:tcPr>
          <w:p w14:paraId="56570C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1319</w:t>
            </w:r>
          </w:p>
        </w:tc>
        <w:tc>
          <w:tcPr>
            <w:tcW w:w="828" w:type="dxa"/>
            <w:tcBorders>
              <w:top w:val="nil"/>
              <w:left w:val="nil"/>
              <w:bottom w:val="single" w:sz="4" w:space="0" w:color="auto"/>
              <w:right w:val="single" w:sz="4" w:space="0" w:color="auto"/>
            </w:tcBorders>
            <w:shd w:val="clear" w:color="auto" w:fill="auto"/>
            <w:noWrap/>
            <w:vAlign w:val="bottom"/>
            <w:hideMark/>
          </w:tcPr>
          <w:p w14:paraId="6489D5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1300</w:t>
            </w:r>
          </w:p>
        </w:tc>
        <w:tc>
          <w:tcPr>
            <w:tcW w:w="828" w:type="dxa"/>
            <w:tcBorders>
              <w:top w:val="nil"/>
              <w:left w:val="nil"/>
              <w:bottom w:val="single" w:sz="4" w:space="0" w:color="auto"/>
              <w:right w:val="single" w:sz="4" w:space="0" w:color="auto"/>
            </w:tcBorders>
            <w:shd w:val="clear" w:color="auto" w:fill="auto"/>
            <w:noWrap/>
            <w:vAlign w:val="bottom"/>
            <w:hideMark/>
          </w:tcPr>
          <w:p w14:paraId="16E057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1302</w:t>
            </w:r>
          </w:p>
        </w:tc>
        <w:tc>
          <w:tcPr>
            <w:tcW w:w="832" w:type="dxa"/>
            <w:tcBorders>
              <w:top w:val="nil"/>
              <w:left w:val="nil"/>
              <w:bottom w:val="single" w:sz="4" w:space="0" w:color="auto"/>
              <w:right w:val="single" w:sz="4" w:space="0" w:color="auto"/>
            </w:tcBorders>
            <w:shd w:val="clear" w:color="auto" w:fill="auto"/>
            <w:noWrap/>
            <w:vAlign w:val="bottom"/>
            <w:hideMark/>
          </w:tcPr>
          <w:p w14:paraId="378B01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1322</w:t>
            </w:r>
          </w:p>
        </w:tc>
      </w:tr>
      <w:tr w:rsidR="00985656" w:rsidRPr="00985656" w14:paraId="02DD8DF2"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362C1E7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828" w:type="dxa"/>
            <w:tcBorders>
              <w:top w:val="nil"/>
              <w:left w:val="nil"/>
              <w:bottom w:val="single" w:sz="4" w:space="0" w:color="auto"/>
              <w:right w:val="single" w:sz="4" w:space="0" w:color="auto"/>
            </w:tcBorders>
            <w:shd w:val="clear" w:color="auto" w:fill="auto"/>
            <w:noWrap/>
            <w:vAlign w:val="bottom"/>
            <w:hideMark/>
          </w:tcPr>
          <w:p w14:paraId="5599C7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w:t>
            </w:r>
          </w:p>
        </w:tc>
        <w:tc>
          <w:tcPr>
            <w:tcW w:w="828" w:type="dxa"/>
            <w:tcBorders>
              <w:top w:val="nil"/>
              <w:left w:val="nil"/>
              <w:bottom w:val="single" w:sz="4" w:space="0" w:color="auto"/>
              <w:right w:val="single" w:sz="4" w:space="0" w:color="auto"/>
            </w:tcBorders>
            <w:shd w:val="clear" w:color="auto" w:fill="auto"/>
            <w:noWrap/>
            <w:vAlign w:val="bottom"/>
            <w:hideMark/>
          </w:tcPr>
          <w:p w14:paraId="07844E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w:t>
            </w:r>
          </w:p>
        </w:tc>
        <w:tc>
          <w:tcPr>
            <w:tcW w:w="832" w:type="dxa"/>
            <w:tcBorders>
              <w:top w:val="nil"/>
              <w:left w:val="nil"/>
              <w:bottom w:val="single" w:sz="4" w:space="0" w:color="auto"/>
              <w:right w:val="single" w:sz="4" w:space="0" w:color="auto"/>
            </w:tcBorders>
            <w:shd w:val="clear" w:color="auto" w:fill="auto"/>
            <w:noWrap/>
            <w:vAlign w:val="bottom"/>
            <w:hideMark/>
          </w:tcPr>
          <w:p w14:paraId="79BCD8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w:t>
            </w:r>
          </w:p>
        </w:tc>
        <w:tc>
          <w:tcPr>
            <w:tcW w:w="828" w:type="dxa"/>
            <w:tcBorders>
              <w:top w:val="nil"/>
              <w:left w:val="nil"/>
              <w:bottom w:val="single" w:sz="4" w:space="0" w:color="auto"/>
              <w:right w:val="single" w:sz="4" w:space="0" w:color="auto"/>
            </w:tcBorders>
            <w:shd w:val="clear" w:color="auto" w:fill="auto"/>
            <w:noWrap/>
            <w:vAlign w:val="bottom"/>
            <w:hideMark/>
          </w:tcPr>
          <w:p w14:paraId="5CCBBD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979</w:t>
            </w:r>
          </w:p>
        </w:tc>
        <w:tc>
          <w:tcPr>
            <w:tcW w:w="828" w:type="dxa"/>
            <w:tcBorders>
              <w:top w:val="nil"/>
              <w:left w:val="nil"/>
              <w:bottom w:val="single" w:sz="4" w:space="0" w:color="auto"/>
              <w:right w:val="single" w:sz="4" w:space="0" w:color="auto"/>
            </w:tcBorders>
            <w:shd w:val="clear" w:color="auto" w:fill="auto"/>
            <w:noWrap/>
            <w:vAlign w:val="bottom"/>
            <w:hideMark/>
          </w:tcPr>
          <w:p w14:paraId="0F26985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992</w:t>
            </w:r>
          </w:p>
        </w:tc>
        <w:tc>
          <w:tcPr>
            <w:tcW w:w="832" w:type="dxa"/>
            <w:tcBorders>
              <w:top w:val="nil"/>
              <w:left w:val="nil"/>
              <w:bottom w:val="single" w:sz="4" w:space="0" w:color="auto"/>
              <w:right w:val="single" w:sz="4" w:space="0" w:color="auto"/>
            </w:tcBorders>
            <w:shd w:val="clear" w:color="auto" w:fill="auto"/>
            <w:noWrap/>
            <w:vAlign w:val="bottom"/>
            <w:hideMark/>
          </w:tcPr>
          <w:p w14:paraId="56AFCF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935</w:t>
            </w:r>
          </w:p>
        </w:tc>
        <w:tc>
          <w:tcPr>
            <w:tcW w:w="828" w:type="dxa"/>
            <w:tcBorders>
              <w:top w:val="nil"/>
              <w:left w:val="nil"/>
              <w:bottom w:val="single" w:sz="4" w:space="0" w:color="auto"/>
              <w:right w:val="single" w:sz="4" w:space="0" w:color="auto"/>
            </w:tcBorders>
            <w:shd w:val="clear" w:color="auto" w:fill="auto"/>
            <w:noWrap/>
            <w:vAlign w:val="bottom"/>
            <w:hideMark/>
          </w:tcPr>
          <w:p w14:paraId="31C39EC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956</w:t>
            </w:r>
          </w:p>
        </w:tc>
        <w:tc>
          <w:tcPr>
            <w:tcW w:w="828" w:type="dxa"/>
            <w:tcBorders>
              <w:top w:val="nil"/>
              <w:left w:val="nil"/>
              <w:bottom w:val="single" w:sz="4" w:space="0" w:color="auto"/>
              <w:right w:val="single" w:sz="4" w:space="0" w:color="auto"/>
            </w:tcBorders>
            <w:shd w:val="clear" w:color="auto" w:fill="auto"/>
            <w:noWrap/>
            <w:vAlign w:val="bottom"/>
            <w:hideMark/>
          </w:tcPr>
          <w:p w14:paraId="38AFE2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940</w:t>
            </w:r>
          </w:p>
        </w:tc>
        <w:tc>
          <w:tcPr>
            <w:tcW w:w="832" w:type="dxa"/>
            <w:tcBorders>
              <w:top w:val="nil"/>
              <w:left w:val="nil"/>
              <w:bottom w:val="single" w:sz="4" w:space="0" w:color="auto"/>
              <w:right w:val="single" w:sz="4" w:space="0" w:color="auto"/>
            </w:tcBorders>
            <w:shd w:val="clear" w:color="auto" w:fill="auto"/>
            <w:noWrap/>
            <w:vAlign w:val="bottom"/>
            <w:hideMark/>
          </w:tcPr>
          <w:p w14:paraId="4E85EC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862</w:t>
            </w:r>
          </w:p>
        </w:tc>
      </w:tr>
      <w:tr w:rsidR="00985656" w:rsidRPr="00985656" w14:paraId="37E19F36"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089B295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828" w:type="dxa"/>
            <w:tcBorders>
              <w:top w:val="nil"/>
              <w:left w:val="nil"/>
              <w:bottom w:val="single" w:sz="4" w:space="0" w:color="auto"/>
              <w:right w:val="single" w:sz="4" w:space="0" w:color="auto"/>
            </w:tcBorders>
            <w:shd w:val="clear" w:color="auto" w:fill="auto"/>
            <w:noWrap/>
            <w:vAlign w:val="bottom"/>
            <w:hideMark/>
          </w:tcPr>
          <w:p w14:paraId="438E0A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w:t>
            </w:r>
          </w:p>
        </w:tc>
        <w:tc>
          <w:tcPr>
            <w:tcW w:w="828" w:type="dxa"/>
            <w:tcBorders>
              <w:top w:val="nil"/>
              <w:left w:val="nil"/>
              <w:bottom w:val="single" w:sz="4" w:space="0" w:color="auto"/>
              <w:right w:val="single" w:sz="4" w:space="0" w:color="auto"/>
            </w:tcBorders>
            <w:shd w:val="clear" w:color="auto" w:fill="auto"/>
            <w:noWrap/>
            <w:vAlign w:val="bottom"/>
            <w:hideMark/>
          </w:tcPr>
          <w:p w14:paraId="3B2894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w:t>
            </w:r>
          </w:p>
        </w:tc>
        <w:tc>
          <w:tcPr>
            <w:tcW w:w="832" w:type="dxa"/>
            <w:tcBorders>
              <w:top w:val="nil"/>
              <w:left w:val="nil"/>
              <w:bottom w:val="single" w:sz="4" w:space="0" w:color="auto"/>
              <w:right w:val="single" w:sz="4" w:space="0" w:color="auto"/>
            </w:tcBorders>
            <w:shd w:val="clear" w:color="auto" w:fill="auto"/>
            <w:noWrap/>
            <w:vAlign w:val="bottom"/>
            <w:hideMark/>
          </w:tcPr>
          <w:p w14:paraId="1EDBF6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w:t>
            </w:r>
          </w:p>
        </w:tc>
        <w:tc>
          <w:tcPr>
            <w:tcW w:w="828" w:type="dxa"/>
            <w:tcBorders>
              <w:top w:val="nil"/>
              <w:left w:val="nil"/>
              <w:bottom w:val="single" w:sz="4" w:space="0" w:color="auto"/>
              <w:right w:val="single" w:sz="4" w:space="0" w:color="auto"/>
            </w:tcBorders>
            <w:shd w:val="clear" w:color="auto" w:fill="auto"/>
            <w:noWrap/>
            <w:vAlign w:val="bottom"/>
            <w:hideMark/>
          </w:tcPr>
          <w:p w14:paraId="779712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1728</w:t>
            </w:r>
          </w:p>
        </w:tc>
        <w:tc>
          <w:tcPr>
            <w:tcW w:w="828" w:type="dxa"/>
            <w:tcBorders>
              <w:top w:val="nil"/>
              <w:left w:val="nil"/>
              <w:bottom w:val="single" w:sz="4" w:space="0" w:color="auto"/>
              <w:right w:val="single" w:sz="4" w:space="0" w:color="auto"/>
            </w:tcBorders>
            <w:shd w:val="clear" w:color="auto" w:fill="auto"/>
            <w:noWrap/>
            <w:vAlign w:val="bottom"/>
            <w:hideMark/>
          </w:tcPr>
          <w:p w14:paraId="79BCDC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1702</w:t>
            </w:r>
          </w:p>
        </w:tc>
        <w:tc>
          <w:tcPr>
            <w:tcW w:w="832" w:type="dxa"/>
            <w:tcBorders>
              <w:top w:val="nil"/>
              <w:left w:val="nil"/>
              <w:bottom w:val="single" w:sz="4" w:space="0" w:color="auto"/>
              <w:right w:val="single" w:sz="4" w:space="0" w:color="auto"/>
            </w:tcBorders>
            <w:shd w:val="clear" w:color="auto" w:fill="auto"/>
            <w:noWrap/>
            <w:vAlign w:val="bottom"/>
            <w:hideMark/>
          </w:tcPr>
          <w:p w14:paraId="5D7300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1886</w:t>
            </w:r>
          </w:p>
        </w:tc>
        <w:tc>
          <w:tcPr>
            <w:tcW w:w="828" w:type="dxa"/>
            <w:tcBorders>
              <w:top w:val="nil"/>
              <w:left w:val="nil"/>
              <w:bottom w:val="single" w:sz="4" w:space="0" w:color="auto"/>
              <w:right w:val="single" w:sz="4" w:space="0" w:color="auto"/>
            </w:tcBorders>
            <w:shd w:val="clear" w:color="auto" w:fill="auto"/>
            <w:noWrap/>
            <w:vAlign w:val="bottom"/>
            <w:hideMark/>
          </w:tcPr>
          <w:p w14:paraId="1FF485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1819</w:t>
            </w:r>
          </w:p>
        </w:tc>
        <w:tc>
          <w:tcPr>
            <w:tcW w:w="828" w:type="dxa"/>
            <w:tcBorders>
              <w:top w:val="nil"/>
              <w:left w:val="nil"/>
              <w:bottom w:val="single" w:sz="4" w:space="0" w:color="auto"/>
              <w:right w:val="single" w:sz="4" w:space="0" w:color="auto"/>
            </w:tcBorders>
            <w:shd w:val="clear" w:color="auto" w:fill="auto"/>
            <w:noWrap/>
            <w:vAlign w:val="bottom"/>
            <w:hideMark/>
          </w:tcPr>
          <w:p w14:paraId="02C2FA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1732</w:t>
            </w:r>
          </w:p>
        </w:tc>
        <w:tc>
          <w:tcPr>
            <w:tcW w:w="832" w:type="dxa"/>
            <w:tcBorders>
              <w:top w:val="nil"/>
              <w:left w:val="nil"/>
              <w:bottom w:val="single" w:sz="4" w:space="0" w:color="auto"/>
              <w:right w:val="single" w:sz="4" w:space="0" w:color="auto"/>
            </w:tcBorders>
            <w:shd w:val="clear" w:color="auto" w:fill="auto"/>
            <w:noWrap/>
            <w:vAlign w:val="bottom"/>
            <w:hideMark/>
          </w:tcPr>
          <w:p w14:paraId="0D0C9CA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1972</w:t>
            </w:r>
          </w:p>
        </w:tc>
      </w:tr>
      <w:tr w:rsidR="00985656" w:rsidRPr="00985656" w14:paraId="6715A8CD"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5A5B97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828" w:type="dxa"/>
            <w:tcBorders>
              <w:top w:val="nil"/>
              <w:left w:val="nil"/>
              <w:bottom w:val="single" w:sz="4" w:space="0" w:color="auto"/>
              <w:right w:val="single" w:sz="4" w:space="0" w:color="auto"/>
            </w:tcBorders>
            <w:shd w:val="clear" w:color="auto" w:fill="auto"/>
            <w:noWrap/>
            <w:vAlign w:val="bottom"/>
            <w:hideMark/>
          </w:tcPr>
          <w:p w14:paraId="21C8F9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828" w:type="dxa"/>
            <w:tcBorders>
              <w:top w:val="nil"/>
              <w:left w:val="nil"/>
              <w:bottom w:val="single" w:sz="4" w:space="0" w:color="auto"/>
              <w:right w:val="single" w:sz="4" w:space="0" w:color="auto"/>
            </w:tcBorders>
            <w:shd w:val="clear" w:color="auto" w:fill="auto"/>
            <w:noWrap/>
            <w:vAlign w:val="bottom"/>
            <w:hideMark/>
          </w:tcPr>
          <w:p w14:paraId="361873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832" w:type="dxa"/>
            <w:tcBorders>
              <w:top w:val="nil"/>
              <w:left w:val="nil"/>
              <w:bottom w:val="single" w:sz="4" w:space="0" w:color="auto"/>
              <w:right w:val="single" w:sz="4" w:space="0" w:color="auto"/>
            </w:tcBorders>
            <w:shd w:val="clear" w:color="auto" w:fill="auto"/>
            <w:noWrap/>
            <w:vAlign w:val="bottom"/>
            <w:hideMark/>
          </w:tcPr>
          <w:p w14:paraId="630935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828" w:type="dxa"/>
            <w:tcBorders>
              <w:top w:val="nil"/>
              <w:left w:val="nil"/>
              <w:bottom w:val="single" w:sz="4" w:space="0" w:color="auto"/>
              <w:right w:val="single" w:sz="4" w:space="0" w:color="auto"/>
            </w:tcBorders>
            <w:shd w:val="clear" w:color="auto" w:fill="auto"/>
            <w:noWrap/>
            <w:vAlign w:val="bottom"/>
            <w:hideMark/>
          </w:tcPr>
          <w:p w14:paraId="735F59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609</w:t>
            </w:r>
          </w:p>
        </w:tc>
        <w:tc>
          <w:tcPr>
            <w:tcW w:w="828" w:type="dxa"/>
            <w:tcBorders>
              <w:top w:val="nil"/>
              <w:left w:val="nil"/>
              <w:bottom w:val="single" w:sz="4" w:space="0" w:color="auto"/>
              <w:right w:val="single" w:sz="4" w:space="0" w:color="auto"/>
            </w:tcBorders>
            <w:shd w:val="clear" w:color="auto" w:fill="auto"/>
            <w:noWrap/>
            <w:vAlign w:val="bottom"/>
            <w:hideMark/>
          </w:tcPr>
          <w:p w14:paraId="2C0A5A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593</w:t>
            </w:r>
          </w:p>
        </w:tc>
        <w:tc>
          <w:tcPr>
            <w:tcW w:w="832" w:type="dxa"/>
            <w:tcBorders>
              <w:top w:val="nil"/>
              <w:left w:val="nil"/>
              <w:bottom w:val="single" w:sz="4" w:space="0" w:color="auto"/>
              <w:right w:val="single" w:sz="4" w:space="0" w:color="auto"/>
            </w:tcBorders>
            <w:shd w:val="clear" w:color="auto" w:fill="auto"/>
            <w:noWrap/>
            <w:vAlign w:val="bottom"/>
            <w:hideMark/>
          </w:tcPr>
          <w:p w14:paraId="244F10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578</w:t>
            </w:r>
          </w:p>
        </w:tc>
        <w:tc>
          <w:tcPr>
            <w:tcW w:w="828" w:type="dxa"/>
            <w:tcBorders>
              <w:top w:val="nil"/>
              <w:left w:val="nil"/>
              <w:bottom w:val="single" w:sz="4" w:space="0" w:color="auto"/>
              <w:right w:val="single" w:sz="4" w:space="0" w:color="auto"/>
            </w:tcBorders>
            <w:shd w:val="clear" w:color="auto" w:fill="auto"/>
            <w:noWrap/>
            <w:vAlign w:val="bottom"/>
            <w:hideMark/>
          </w:tcPr>
          <w:p w14:paraId="084B7A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594</w:t>
            </w:r>
          </w:p>
        </w:tc>
        <w:tc>
          <w:tcPr>
            <w:tcW w:w="828" w:type="dxa"/>
            <w:tcBorders>
              <w:top w:val="nil"/>
              <w:left w:val="nil"/>
              <w:bottom w:val="single" w:sz="4" w:space="0" w:color="auto"/>
              <w:right w:val="single" w:sz="4" w:space="0" w:color="auto"/>
            </w:tcBorders>
            <w:shd w:val="clear" w:color="auto" w:fill="auto"/>
            <w:noWrap/>
            <w:vAlign w:val="bottom"/>
            <w:hideMark/>
          </w:tcPr>
          <w:p w14:paraId="52960A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579</w:t>
            </w:r>
          </w:p>
        </w:tc>
        <w:tc>
          <w:tcPr>
            <w:tcW w:w="832" w:type="dxa"/>
            <w:tcBorders>
              <w:top w:val="nil"/>
              <w:left w:val="nil"/>
              <w:bottom w:val="single" w:sz="4" w:space="0" w:color="auto"/>
              <w:right w:val="single" w:sz="4" w:space="0" w:color="auto"/>
            </w:tcBorders>
            <w:shd w:val="clear" w:color="auto" w:fill="auto"/>
            <w:noWrap/>
            <w:vAlign w:val="bottom"/>
            <w:hideMark/>
          </w:tcPr>
          <w:p w14:paraId="61286E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541</w:t>
            </w:r>
          </w:p>
        </w:tc>
      </w:tr>
      <w:tr w:rsidR="00985656" w:rsidRPr="00985656" w14:paraId="3018C552"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44F99EE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828" w:type="dxa"/>
            <w:tcBorders>
              <w:top w:val="nil"/>
              <w:left w:val="nil"/>
              <w:bottom w:val="single" w:sz="4" w:space="0" w:color="auto"/>
              <w:right w:val="single" w:sz="4" w:space="0" w:color="auto"/>
            </w:tcBorders>
            <w:shd w:val="clear" w:color="auto" w:fill="auto"/>
            <w:noWrap/>
            <w:vAlign w:val="bottom"/>
            <w:hideMark/>
          </w:tcPr>
          <w:p w14:paraId="375118D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828" w:type="dxa"/>
            <w:tcBorders>
              <w:top w:val="nil"/>
              <w:left w:val="nil"/>
              <w:bottom w:val="single" w:sz="4" w:space="0" w:color="auto"/>
              <w:right w:val="single" w:sz="4" w:space="0" w:color="auto"/>
            </w:tcBorders>
            <w:shd w:val="clear" w:color="auto" w:fill="auto"/>
            <w:noWrap/>
            <w:vAlign w:val="bottom"/>
            <w:hideMark/>
          </w:tcPr>
          <w:p w14:paraId="3D33010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w:t>
            </w:r>
          </w:p>
        </w:tc>
        <w:tc>
          <w:tcPr>
            <w:tcW w:w="832" w:type="dxa"/>
            <w:tcBorders>
              <w:top w:val="nil"/>
              <w:left w:val="nil"/>
              <w:bottom w:val="single" w:sz="4" w:space="0" w:color="auto"/>
              <w:right w:val="single" w:sz="4" w:space="0" w:color="auto"/>
            </w:tcBorders>
            <w:shd w:val="clear" w:color="auto" w:fill="auto"/>
            <w:noWrap/>
            <w:vAlign w:val="bottom"/>
            <w:hideMark/>
          </w:tcPr>
          <w:p w14:paraId="68BADB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828" w:type="dxa"/>
            <w:tcBorders>
              <w:top w:val="nil"/>
              <w:left w:val="nil"/>
              <w:bottom w:val="single" w:sz="4" w:space="0" w:color="auto"/>
              <w:right w:val="single" w:sz="4" w:space="0" w:color="auto"/>
            </w:tcBorders>
            <w:shd w:val="clear" w:color="auto" w:fill="auto"/>
            <w:noWrap/>
            <w:vAlign w:val="bottom"/>
            <w:hideMark/>
          </w:tcPr>
          <w:p w14:paraId="6384CB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714</w:t>
            </w:r>
          </w:p>
        </w:tc>
        <w:tc>
          <w:tcPr>
            <w:tcW w:w="828" w:type="dxa"/>
            <w:tcBorders>
              <w:top w:val="nil"/>
              <w:left w:val="nil"/>
              <w:bottom w:val="single" w:sz="4" w:space="0" w:color="auto"/>
              <w:right w:val="single" w:sz="4" w:space="0" w:color="auto"/>
            </w:tcBorders>
            <w:shd w:val="clear" w:color="auto" w:fill="auto"/>
            <w:noWrap/>
            <w:vAlign w:val="bottom"/>
            <w:hideMark/>
          </w:tcPr>
          <w:p w14:paraId="788082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712</w:t>
            </w:r>
          </w:p>
        </w:tc>
        <w:tc>
          <w:tcPr>
            <w:tcW w:w="832" w:type="dxa"/>
            <w:tcBorders>
              <w:top w:val="nil"/>
              <w:left w:val="nil"/>
              <w:bottom w:val="single" w:sz="4" w:space="0" w:color="auto"/>
              <w:right w:val="single" w:sz="4" w:space="0" w:color="auto"/>
            </w:tcBorders>
            <w:shd w:val="clear" w:color="auto" w:fill="auto"/>
            <w:noWrap/>
            <w:vAlign w:val="bottom"/>
            <w:hideMark/>
          </w:tcPr>
          <w:p w14:paraId="7515E3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688</w:t>
            </w:r>
          </w:p>
        </w:tc>
        <w:tc>
          <w:tcPr>
            <w:tcW w:w="828" w:type="dxa"/>
            <w:tcBorders>
              <w:top w:val="nil"/>
              <w:left w:val="nil"/>
              <w:bottom w:val="single" w:sz="4" w:space="0" w:color="auto"/>
              <w:right w:val="single" w:sz="4" w:space="0" w:color="auto"/>
            </w:tcBorders>
            <w:shd w:val="clear" w:color="auto" w:fill="auto"/>
            <w:noWrap/>
            <w:vAlign w:val="bottom"/>
            <w:hideMark/>
          </w:tcPr>
          <w:p w14:paraId="63C4BA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688</w:t>
            </w:r>
          </w:p>
        </w:tc>
        <w:tc>
          <w:tcPr>
            <w:tcW w:w="828" w:type="dxa"/>
            <w:tcBorders>
              <w:top w:val="nil"/>
              <w:left w:val="nil"/>
              <w:bottom w:val="single" w:sz="4" w:space="0" w:color="auto"/>
              <w:right w:val="single" w:sz="4" w:space="0" w:color="auto"/>
            </w:tcBorders>
            <w:shd w:val="clear" w:color="auto" w:fill="auto"/>
            <w:noWrap/>
            <w:vAlign w:val="bottom"/>
            <w:hideMark/>
          </w:tcPr>
          <w:p w14:paraId="0D30D2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673</w:t>
            </w:r>
          </w:p>
        </w:tc>
        <w:tc>
          <w:tcPr>
            <w:tcW w:w="832" w:type="dxa"/>
            <w:tcBorders>
              <w:top w:val="nil"/>
              <w:left w:val="nil"/>
              <w:bottom w:val="single" w:sz="4" w:space="0" w:color="auto"/>
              <w:right w:val="single" w:sz="4" w:space="0" w:color="auto"/>
            </w:tcBorders>
            <w:shd w:val="clear" w:color="auto" w:fill="auto"/>
            <w:noWrap/>
            <w:vAlign w:val="bottom"/>
            <w:hideMark/>
          </w:tcPr>
          <w:p w14:paraId="24FD9A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636</w:t>
            </w:r>
          </w:p>
        </w:tc>
      </w:tr>
      <w:tr w:rsidR="00985656" w:rsidRPr="00985656" w14:paraId="4B0350EA"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4156B03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828" w:type="dxa"/>
            <w:tcBorders>
              <w:top w:val="nil"/>
              <w:left w:val="nil"/>
              <w:bottom w:val="single" w:sz="4" w:space="0" w:color="auto"/>
              <w:right w:val="single" w:sz="4" w:space="0" w:color="auto"/>
            </w:tcBorders>
            <w:shd w:val="clear" w:color="auto" w:fill="auto"/>
            <w:noWrap/>
            <w:vAlign w:val="bottom"/>
            <w:hideMark/>
          </w:tcPr>
          <w:p w14:paraId="35B2BD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28" w:type="dxa"/>
            <w:tcBorders>
              <w:top w:val="nil"/>
              <w:left w:val="nil"/>
              <w:bottom w:val="single" w:sz="4" w:space="0" w:color="auto"/>
              <w:right w:val="single" w:sz="4" w:space="0" w:color="auto"/>
            </w:tcBorders>
            <w:shd w:val="clear" w:color="auto" w:fill="auto"/>
            <w:noWrap/>
            <w:vAlign w:val="bottom"/>
            <w:hideMark/>
          </w:tcPr>
          <w:p w14:paraId="2527D4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32" w:type="dxa"/>
            <w:tcBorders>
              <w:top w:val="nil"/>
              <w:left w:val="nil"/>
              <w:bottom w:val="single" w:sz="4" w:space="0" w:color="auto"/>
              <w:right w:val="single" w:sz="4" w:space="0" w:color="auto"/>
            </w:tcBorders>
            <w:shd w:val="clear" w:color="auto" w:fill="auto"/>
            <w:noWrap/>
            <w:vAlign w:val="bottom"/>
            <w:hideMark/>
          </w:tcPr>
          <w:p w14:paraId="04190E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28" w:type="dxa"/>
            <w:tcBorders>
              <w:top w:val="nil"/>
              <w:left w:val="nil"/>
              <w:bottom w:val="single" w:sz="4" w:space="0" w:color="auto"/>
              <w:right w:val="single" w:sz="4" w:space="0" w:color="auto"/>
            </w:tcBorders>
            <w:shd w:val="clear" w:color="auto" w:fill="auto"/>
            <w:noWrap/>
            <w:vAlign w:val="bottom"/>
            <w:hideMark/>
          </w:tcPr>
          <w:p w14:paraId="5058EA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172</w:t>
            </w:r>
          </w:p>
        </w:tc>
        <w:tc>
          <w:tcPr>
            <w:tcW w:w="828" w:type="dxa"/>
            <w:tcBorders>
              <w:top w:val="nil"/>
              <w:left w:val="nil"/>
              <w:bottom w:val="single" w:sz="4" w:space="0" w:color="auto"/>
              <w:right w:val="single" w:sz="4" w:space="0" w:color="auto"/>
            </w:tcBorders>
            <w:shd w:val="clear" w:color="auto" w:fill="auto"/>
            <w:noWrap/>
            <w:vAlign w:val="bottom"/>
            <w:hideMark/>
          </w:tcPr>
          <w:p w14:paraId="7E23FE9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186</w:t>
            </w:r>
          </w:p>
        </w:tc>
        <w:tc>
          <w:tcPr>
            <w:tcW w:w="832" w:type="dxa"/>
            <w:tcBorders>
              <w:top w:val="nil"/>
              <w:left w:val="nil"/>
              <w:bottom w:val="single" w:sz="4" w:space="0" w:color="auto"/>
              <w:right w:val="single" w:sz="4" w:space="0" w:color="auto"/>
            </w:tcBorders>
            <w:shd w:val="clear" w:color="auto" w:fill="auto"/>
            <w:noWrap/>
            <w:vAlign w:val="bottom"/>
            <w:hideMark/>
          </w:tcPr>
          <w:p w14:paraId="45EA32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190</w:t>
            </w:r>
          </w:p>
        </w:tc>
        <w:tc>
          <w:tcPr>
            <w:tcW w:w="828" w:type="dxa"/>
            <w:tcBorders>
              <w:top w:val="nil"/>
              <w:left w:val="nil"/>
              <w:bottom w:val="single" w:sz="4" w:space="0" w:color="auto"/>
              <w:right w:val="single" w:sz="4" w:space="0" w:color="auto"/>
            </w:tcBorders>
            <w:shd w:val="clear" w:color="auto" w:fill="auto"/>
            <w:noWrap/>
            <w:vAlign w:val="bottom"/>
            <w:hideMark/>
          </w:tcPr>
          <w:p w14:paraId="44ADD34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172</w:t>
            </w:r>
          </w:p>
        </w:tc>
        <w:tc>
          <w:tcPr>
            <w:tcW w:w="828" w:type="dxa"/>
            <w:tcBorders>
              <w:top w:val="nil"/>
              <w:left w:val="nil"/>
              <w:bottom w:val="single" w:sz="4" w:space="0" w:color="auto"/>
              <w:right w:val="single" w:sz="4" w:space="0" w:color="auto"/>
            </w:tcBorders>
            <w:shd w:val="clear" w:color="auto" w:fill="auto"/>
            <w:noWrap/>
            <w:vAlign w:val="bottom"/>
            <w:hideMark/>
          </w:tcPr>
          <w:p w14:paraId="5B8FFF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185</w:t>
            </w:r>
          </w:p>
        </w:tc>
        <w:tc>
          <w:tcPr>
            <w:tcW w:w="832" w:type="dxa"/>
            <w:tcBorders>
              <w:top w:val="nil"/>
              <w:left w:val="nil"/>
              <w:bottom w:val="single" w:sz="4" w:space="0" w:color="auto"/>
              <w:right w:val="single" w:sz="4" w:space="0" w:color="auto"/>
            </w:tcBorders>
            <w:shd w:val="clear" w:color="auto" w:fill="auto"/>
            <w:noWrap/>
            <w:vAlign w:val="bottom"/>
            <w:hideMark/>
          </w:tcPr>
          <w:p w14:paraId="3E43D3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175</w:t>
            </w:r>
          </w:p>
        </w:tc>
      </w:tr>
      <w:tr w:rsidR="00985656" w:rsidRPr="00985656" w14:paraId="4C5434CA"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594402A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828" w:type="dxa"/>
            <w:tcBorders>
              <w:top w:val="nil"/>
              <w:left w:val="nil"/>
              <w:bottom w:val="single" w:sz="4" w:space="0" w:color="auto"/>
              <w:right w:val="single" w:sz="4" w:space="0" w:color="auto"/>
            </w:tcBorders>
            <w:shd w:val="clear" w:color="auto" w:fill="auto"/>
            <w:noWrap/>
            <w:vAlign w:val="bottom"/>
            <w:hideMark/>
          </w:tcPr>
          <w:p w14:paraId="21261B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828" w:type="dxa"/>
            <w:tcBorders>
              <w:top w:val="nil"/>
              <w:left w:val="nil"/>
              <w:bottom w:val="single" w:sz="4" w:space="0" w:color="auto"/>
              <w:right w:val="single" w:sz="4" w:space="0" w:color="auto"/>
            </w:tcBorders>
            <w:shd w:val="clear" w:color="auto" w:fill="auto"/>
            <w:noWrap/>
            <w:vAlign w:val="bottom"/>
            <w:hideMark/>
          </w:tcPr>
          <w:p w14:paraId="4DE8BA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32" w:type="dxa"/>
            <w:tcBorders>
              <w:top w:val="nil"/>
              <w:left w:val="nil"/>
              <w:bottom w:val="single" w:sz="4" w:space="0" w:color="auto"/>
              <w:right w:val="single" w:sz="4" w:space="0" w:color="auto"/>
            </w:tcBorders>
            <w:shd w:val="clear" w:color="auto" w:fill="auto"/>
            <w:noWrap/>
            <w:vAlign w:val="bottom"/>
            <w:hideMark/>
          </w:tcPr>
          <w:p w14:paraId="74563E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28" w:type="dxa"/>
            <w:tcBorders>
              <w:top w:val="nil"/>
              <w:left w:val="nil"/>
              <w:bottom w:val="single" w:sz="4" w:space="0" w:color="auto"/>
              <w:right w:val="single" w:sz="4" w:space="0" w:color="auto"/>
            </w:tcBorders>
            <w:shd w:val="clear" w:color="auto" w:fill="auto"/>
            <w:noWrap/>
            <w:vAlign w:val="bottom"/>
            <w:hideMark/>
          </w:tcPr>
          <w:p w14:paraId="2BB8E7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248</w:t>
            </w:r>
          </w:p>
        </w:tc>
        <w:tc>
          <w:tcPr>
            <w:tcW w:w="828" w:type="dxa"/>
            <w:tcBorders>
              <w:top w:val="nil"/>
              <w:left w:val="nil"/>
              <w:bottom w:val="single" w:sz="4" w:space="0" w:color="auto"/>
              <w:right w:val="single" w:sz="4" w:space="0" w:color="auto"/>
            </w:tcBorders>
            <w:shd w:val="clear" w:color="auto" w:fill="auto"/>
            <w:noWrap/>
            <w:vAlign w:val="bottom"/>
            <w:hideMark/>
          </w:tcPr>
          <w:p w14:paraId="6F8BBA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343</w:t>
            </w:r>
          </w:p>
        </w:tc>
        <w:tc>
          <w:tcPr>
            <w:tcW w:w="832" w:type="dxa"/>
            <w:tcBorders>
              <w:top w:val="nil"/>
              <w:left w:val="nil"/>
              <w:bottom w:val="single" w:sz="4" w:space="0" w:color="auto"/>
              <w:right w:val="single" w:sz="4" w:space="0" w:color="auto"/>
            </w:tcBorders>
            <w:shd w:val="clear" w:color="auto" w:fill="auto"/>
            <w:noWrap/>
            <w:vAlign w:val="bottom"/>
            <w:hideMark/>
          </w:tcPr>
          <w:p w14:paraId="5E74C7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337</w:t>
            </w:r>
          </w:p>
        </w:tc>
        <w:tc>
          <w:tcPr>
            <w:tcW w:w="828" w:type="dxa"/>
            <w:tcBorders>
              <w:top w:val="nil"/>
              <w:left w:val="nil"/>
              <w:bottom w:val="single" w:sz="4" w:space="0" w:color="auto"/>
              <w:right w:val="single" w:sz="4" w:space="0" w:color="auto"/>
            </w:tcBorders>
            <w:shd w:val="clear" w:color="auto" w:fill="auto"/>
            <w:noWrap/>
            <w:vAlign w:val="bottom"/>
            <w:hideMark/>
          </w:tcPr>
          <w:p w14:paraId="411162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236</w:t>
            </w:r>
          </w:p>
        </w:tc>
        <w:tc>
          <w:tcPr>
            <w:tcW w:w="828" w:type="dxa"/>
            <w:tcBorders>
              <w:top w:val="nil"/>
              <w:left w:val="nil"/>
              <w:bottom w:val="single" w:sz="4" w:space="0" w:color="auto"/>
              <w:right w:val="single" w:sz="4" w:space="0" w:color="auto"/>
            </w:tcBorders>
            <w:shd w:val="clear" w:color="auto" w:fill="auto"/>
            <w:noWrap/>
            <w:vAlign w:val="bottom"/>
            <w:hideMark/>
          </w:tcPr>
          <w:p w14:paraId="52F309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319</w:t>
            </w:r>
          </w:p>
        </w:tc>
        <w:tc>
          <w:tcPr>
            <w:tcW w:w="832" w:type="dxa"/>
            <w:tcBorders>
              <w:top w:val="nil"/>
              <w:left w:val="nil"/>
              <w:bottom w:val="single" w:sz="4" w:space="0" w:color="auto"/>
              <w:right w:val="single" w:sz="4" w:space="0" w:color="auto"/>
            </w:tcBorders>
            <w:shd w:val="clear" w:color="auto" w:fill="auto"/>
            <w:noWrap/>
            <w:vAlign w:val="bottom"/>
            <w:hideMark/>
          </w:tcPr>
          <w:p w14:paraId="50CC65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317</w:t>
            </w:r>
          </w:p>
        </w:tc>
      </w:tr>
      <w:tr w:rsidR="00985656" w:rsidRPr="00985656" w14:paraId="0C2460E2"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557A179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828" w:type="dxa"/>
            <w:tcBorders>
              <w:top w:val="nil"/>
              <w:left w:val="nil"/>
              <w:bottom w:val="single" w:sz="4" w:space="0" w:color="auto"/>
              <w:right w:val="single" w:sz="4" w:space="0" w:color="auto"/>
            </w:tcBorders>
            <w:shd w:val="clear" w:color="auto" w:fill="auto"/>
            <w:noWrap/>
            <w:vAlign w:val="bottom"/>
            <w:hideMark/>
          </w:tcPr>
          <w:p w14:paraId="47E8503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w:t>
            </w:r>
          </w:p>
        </w:tc>
        <w:tc>
          <w:tcPr>
            <w:tcW w:w="828" w:type="dxa"/>
            <w:tcBorders>
              <w:top w:val="nil"/>
              <w:left w:val="nil"/>
              <w:bottom w:val="single" w:sz="4" w:space="0" w:color="auto"/>
              <w:right w:val="single" w:sz="4" w:space="0" w:color="auto"/>
            </w:tcBorders>
            <w:shd w:val="clear" w:color="auto" w:fill="auto"/>
            <w:noWrap/>
            <w:vAlign w:val="bottom"/>
            <w:hideMark/>
          </w:tcPr>
          <w:p w14:paraId="3659AB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832" w:type="dxa"/>
            <w:tcBorders>
              <w:top w:val="nil"/>
              <w:left w:val="nil"/>
              <w:bottom w:val="single" w:sz="4" w:space="0" w:color="auto"/>
              <w:right w:val="single" w:sz="4" w:space="0" w:color="auto"/>
            </w:tcBorders>
            <w:shd w:val="clear" w:color="auto" w:fill="auto"/>
            <w:noWrap/>
            <w:vAlign w:val="bottom"/>
            <w:hideMark/>
          </w:tcPr>
          <w:p w14:paraId="29240A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828" w:type="dxa"/>
            <w:tcBorders>
              <w:top w:val="nil"/>
              <w:left w:val="nil"/>
              <w:bottom w:val="single" w:sz="4" w:space="0" w:color="auto"/>
              <w:right w:val="single" w:sz="4" w:space="0" w:color="auto"/>
            </w:tcBorders>
            <w:shd w:val="clear" w:color="auto" w:fill="auto"/>
            <w:noWrap/>
            <w:vAlign w:val="bottom"/>
            <w:hideMark/>
          </w:tcPr>
          <w:p w14:paraId="66C1B3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398</w:t>
            </w:r>
          </w:p>
        </w:tc>
        <w:tc>
          <w:tcPr>
            <w:tcW w:w="828" w:type="dxa"/>
            <w:tcBorders>
              <w:top w:val="nil"/>
              <w:left w:val="nil"/>
              <w:bottom w:val="single" w:sz="4" w:space="0" w:color="auto"/>
              <w:right w:val="single" w:sz="4" w:space="0" w:color="auto"/>
            </w:tcBorders>
            <w:shd w:val="clear" w:color="auto" w:fill="auto"/>
            <w:noWrap/>
            <w:vAlign w:val="bottom"/>
            <w:hideMark/>
          </w:tcPr>
          <w:p w14:paraId="3013E3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451</w:t>
            </w:r>
          </w:p>
        </w:tc>
        <w:tc>
          <w:tcPr>
            <w:tcW w:w="832" w:type="dxa"/>
            <w:tcBorders>
              <w:top w:val="nil"/>
              <w:left w:val="nil"/>
              <w:bottom w:val="single" w:sz="4" w:space="0" w:color="auto"/>
              <w:right w:val="single" w:sz="4" w:space="0" w:color="auto"/>
            </w:tcBorders>
            <w:shd w:val="clear" w:color="auto" w:fill="auto"/>
            <w:noWrap/>
            <w:vAlign w:val="bottom"/>
            <w:hideMark/>
          </w:tcPr>
          <w:p w14:paraId="0604D2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396</w:t>
            </w:r>
          </w:p>
        </w:tc>
        <w:tc>
          <w:tcPr>
            <w:tcW w:w="828" w:type="dxa"/>
            <w:tcBorders>
              <w:top w:val="nil"/>
              <w:left w:val="nil"/>
              <w:bottom w:val="single" w:sz="4" w:space="0" w:color="auto"/>
              <w:right w:val="single" w:sz="4" w:space="0" w:color="auto"/>
            </w:tcBorders>
            <w:shd w:val="clear" w:color="auto" w:fill="auto"/>
            <w:noWrap/>
            <w:vAlign w:val="bottom"/>
            <w:hideMark/>
          </w:tcPr>
          <w:p w14:paraId="0218C3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425</w:t>
            </w:r>
          </w:p>
        </w:tc>
        <w:tc>
          <w:tcPr>
            <w:tcW w:w="828" w:type="dxa"/>
            <w:tcBorders>
              <w:top w:val="nil"/>
              <w:left w:val="nil"/>
              <w:bottom w:val="single" w:sz="4" w:space="0" w:color="auto"/>
              <w:right w:val="single" w:sz="4" w:space="0" w:color="auto"/>
            </w:tcBorders>
            <w:shd w:val="clear" w:color="auto" w:fill="auto"/>
            <w:noWrap/>
            <w:vAlign w:val="bottom"/>
            <w:hideMark/>
          </w:tcPr>
          <w:p w14:paraId="0B040C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445</w:t>
            </w:r>
          </w:p>
        </w:tc>
        <w:tc>
          <w:tcPr>
            <w:tcW w:w="832" w:type="dxa"/>
            <w:tcBorders>
              <w:top w:val="nil"/>
              <w:left w:val="nil"/>
              <w:bottom w:val="single" w:sz="4" w:space="0" w:color="auto"/>
              <w:right w:val="single" w:sz="4" w:space="0" w:color="auto"/>
            </w:tcBorders>
            <w:shd w:val="clear" w:color="auto" w:fill="auto"/>
            <w:noWrap/>
            <w:vAlign w:val="bottom"/>
            <w:hideMark/>
          </w:tcPr>
          <w:p w14:paraId="355800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381</w:t>
            </w:r>
          </w:p>
        </w:tc>
      </w:tr>
      <w:tr w:rsidR="00985656" w:rsidRPr="00985656" w14:paraId="5241884A"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AA5783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828" w:type="dxa"/>
            <w:tcBorders>
              <w:top w:val="nil"/>
              <w:left w:val="nil"/>
              <w:bottom w:val="single" w:sz="4" w:space="0" w:color="auto"/>
              <w:right w:val="single" w:sz="4" w:space="0" w:color="auto"/>
            </w:tcBorders>
            <w:shd w:val="clear" w:color="auto" w:fill="auto"/>
            <w:noWrap/>
            <w:vAlign w:val="bottom"/>
            <w:hideMark/>
          </w:tcPr>
          <w:p w14:paraId="690170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w:t>
            </w:r>
          </w:p>
        </w:tc>
        <w:tc>
          <w:tcPr>
            <w:tcW w:w="828" w:type="dxa"/>
            <w:tcBorders>
              <w:top w:val="nil"/>
              <w:left w:val="nil"/>
              <w:bottom w:val="single" w:sz="4" w:space="0" w:color="auto"/>
              <w:right w:val="single" w:sz="4" w:space="0" w:color="auto"/>
            </w:tcBorders>
            <w:shd w:val="clear" w:color="auto" w:fill="auto"/>
            <w:noWrap/>
            <w:vAlign w:val="bottom"/>
            <w:hideMark/>
          </w:tcPr>
          <w:p w14:paraId="775899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w:t>
            </w:r>
          </w:p>
        </w:tc>
        <w:tc>
          <w:tcPr>
            <w:tcW w:w="832" w:type="dxa"/>
            <w:tcBorders>
              <w:top w:val="nil"/>
              <w:left w:val="nil"/>
              <w:bottom w:val="single" w:sz="4" w:space="0" w:color="auto"/>
              <w:right w:val="single" w:sz="4" w:space="0" w:color="auto"/>
            </w:tcBorders>
            <w:shd w:val="clear" w:color="auto" w:fill="auto"/>
            <w:noWrap/>
            <w:vAlign w:val="bottom"/>
            <w:hideMark/>
          </w:tcPr>
          <w:p w14:paraId="1D033D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828" w:type="dxa"/>
            <w:tcBorders>
              <w:top w:val="nil"/>
              <w:left w:val="nil"/>
              <w:bottom w:val="single" w:sz="4" w:space="0" w:color="auto"/>
              <w:right w:val="single" w:sz="4" w:space="0" w:color="auto"/>
            </w:tcBorders>
            <w:shd w:val="clear" w:color="auto" w:fill="auto"/>
            <w:noWrap/>
            <w:vAlign w:val="bottom"/>
            <w:hideMark/>
          </w:tcPr>
          <w:p w14:paraId="20563D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749</w:t>
            </w:r>
          </w:p>
        </w:tc>
        <w:tc>
          <w:tcPr>
            <w:tcW w:w="828" w:type="dxa"/>
            <w:tcBorders>
              <w:top w:val="nil"/>
              <w:left w:val="nil"/>
              <w:bottom w:val="single" w:sz="4" w:space="0" w:color="auto"/>
              <w:right w:val="single" w:sz="4" w:space="0" w:color="auto"/>
            </w:tcBorders>
            <w:shd w:val="clear" w:color="auto" w:fill="auto"/>
            <w:noWrap/>
            <w:vAlign w:val="bottom"/>
            <w:hideMark/>
          </w:tcPr>
          <w:p w14:paraId="2789F4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746</w:t>
            </w:r>
          </w:p>
        </w:tc>
        <w:tc>
          <w:tcPr>
            <w:tcW w:w="832" w:type="dxa"/>
            <w:tcBorders>
              <w:top w:val="nil"/>
              <w:left w:val="nil"/>
              <w:bottom w:val="single" w:sz="4" w:space="0" w:color="auto"/>
              <w:right w:val="single" w:sz="4" w:space="0" w:color="auto"/>
            </w:tcBorders>
            <w:shd w:val="clear" w:color="auto" w:fill="auto"/>
            <w:noWrap/>
            <w:vAlign w:val="bottom"/>
            <w:hideMark/>
          </w:tcPr>
          <w:p w14:paraId="726AA2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725</w:t>
            </w:r>
          </w:p>
        </w:tc>
        <w:tc>
          <w:tcPr>
            <w:tcW w:w="828" w:type="dxa"/>
            <w:tcBorders>
              <w:top w:val="nil"/>
              <w:left w:val="nil"/>
              <w:bottom w:val="single" w:sz="4" w:space="0" w:color="auto"/>
              <w:right w:val="single" w:sz="4" w:space="0" w:color="auto"/>
            </w:tcBorders>
            <w:shd w:val="clear" w:color="auto" w:fill="auto"/>
            <w:noWrap/>
            <w:vAlign w:val="bottom"/>
            <w:hideMark/>
          </w:tcPr>
          <w:p w14:paraId="7FF9E3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736</w:t>
            </w:r>
          </w:p>
        </w:tc>
        <w:tc>
          <w:tcPr>
            <w:tcW w:w="828" w:type="dxa"/>
            <w:tcBorders>
              <w:top w:val="nil"/>
              <w:left w:val="nil"/>
              <w:bottom w:val="single" w:sz="4" w:space="0" w:color="auto"/>
              <w:right w:val="single" w:sz="4" w:space="0" w:color="auto"/>
            </w:tcBorders>
            <w:shd w:val="clear" w:color="auto" w:fill="auto"/>
            <w:noWrap/>
            <w:vAlign w:val="bottom"/>
            <w:hideMark/>
          </w:tcPr>
          <w:p w14:paraId="30A8BB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738</w:t>
            </w:r>
          </w:p>
        </w:tc>
        <w:tc>
          <w:tcPr>
            <w:tcW w:w="832" w:type="dxa"/>
            <w:tcBorders>
              <w:top w:val="nil"/>
              <w:left w:val="nil"/>
              <w:bottom w:val="single" w:sz="4" w:space="0" w:color="auto"/>
              <w:right w:val="single" w:sz="4" w:space="0" w:color="auto"/>
            </w:tcBorders>
            <w:shd w:val="clear" w:color="auto" w:fill="auto"/>
            <w:noWrap/>
            <w:vAlign w:val="bottom"/>
            <w:hideMark/>
          </w:tcPr>
          <w:p w14:paraId="5422B33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711</w:t>
            </w:r>
          </w:p>
        </w:tc>
      </w:tr>
      <w:tr w:rsidR="00985656" w:rsidRPr="00985656" w14:paraId="42C7A442"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371653C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828" w:type="dxa"/>
            <w:tcBorders>
              <w:top w:val="nil"/>
              <w:left w:val="nil"/>
              <w:bottom w:val="single" w:sz="4" w:space="0" w:color="auto"/>
              <w:right w:val="single" w:sz="4" w:space="0" w:color="auto"/>
            </w:tcBorders>
            <w:shd w:val="clear" w:color="auto" w:fill="auto"/>
            <w:noWrap/>
            <w:vAlign w:val="bottom"/>
            <w:hideMark/>
          </w:tcPr>
          <w:p w14:paraId="6E98CB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828" w:type="dxa"/>
            <w:tcBorders>
              <w:top w:val="nil"/>
              <w:left w:val="nil"/>
              <w:bottom w:val="single" w:sz="4" w:space="0" w:color="auto"/>
              <w:right w:val="single" w:sz="4" w:space="0" w:color="auto"/>
            </w:tcBorders>
            <w:shd w:val="clear" w:color="auto" w:fill="auto"/>
            <w:noWrap/>
            <w:vAlign w:val="bottom"/>
            <w:hideMark/>
          </w:tcPr>
          <w:p w14:paraId="76C07E5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832" w:type="dxa"/>
            <w:tcBorders>
              <w:top w:val="nil"/>
              <w:left w:val="nil"/>
              <w:bottom w:val="single" w:sz="4" w:space="0" w:color="auto"/>
              <w:right w:val="single" w:sz="4" w:space="0" w:color="auto"/>
            </w:tcBorders>
            <w:shd w:val="clear" w:color="auto" w:fill="auto"/>
            <w:noWrap/>
            <w:vAlign w:val="bottom"/>
            <w:hideMark/>
          </w:tcPr>
          <w:p w14:paraId="51BBD1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828" w:type="dxa"/>
            <w:tcBorders>
              <w:top w:val="nil"/>
              <w:left w:val="nil"/>
              <w:bottom w:val="single" w:sz="4" w:space="0" w:color="auto"/>
              <w:right w:val="single" w:sz="4" w:space="0" w:color="auto"/>
            </w:tcBorders>
            <w:shd w:val="clear" w:color="auto" w:fill="auto"/>
            <w:noWrap/>
            <w:vAlign w:val="bottom"/>
            <w:hideMark/>
          </w:tcPr>
          <w:p w14:paraId="2D7086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511</w:t>
            </w:r>
          </w:p>
        </w:tc>
        <w:tc>
          <w:tcPr>
            <w:tcW w:w="828" w:type="dxa"/>
            <w:tcBorders>
              <w:top w:val="nil"/>
              <w:left w:val="nil"/>
              <w:bottom w:val="single" w:sz="4" w:space="0" w:color="auto"/>
              <w:right w:val="single" w:sz="4" w:space="0" w:color="auto"/>
            </w:tcBorders>
            <w:shd w:val="clear" w:color="auto" w:fill="auto"/>
            <w:noWrap/>
            <w:vAlign w:val="bottom"/>
            <w:hideMark/>
          </w:tcPr>
          <w:p w14:paraId="50DDFE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481</w:t>
            </w:r>
          </w:p>
        </w:tc>
        <w:tc>
          <w:tcPr>
            <w:tcW w:w="832" w:type="dxa"/>
            <w:tcBorders>
              <w:top w:val="nil"/>
              <w:left w:val="nil"/>
              <w:bottom w:val="single" w:sz="4" w:space="0" w:color="auto"/>
              <w:right w:val="single" w:sz="4" w:space="0" w:color="auto"/>
            </w:tcBorders>
            <w:shd w:val="clear" w:color="auto" w:fill="auto"/>
            <w:noWrap/>
            <w:vAlign w:val="bottom"/>
            <w:hideMark/>
          </w:tcPr>
          <w:p w14:paraId="6F6E32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570</w:t>
            </w:r>
          </w:p>
        </w:tc>
        <w:tc>
          <w:tcPr>
            <w:tcW w:w="828" w:type="dxa"/>
            <w:tcBorders>
              <w:top w:val="nil"/>
              <w:left w:val="nil"/>
              <w:bottom w:val="single" w:sz="4" w:space="0" w:color="auto"/>
              <w:right w:val="single" w:sz="4" w:space="0" w:color="auto"/>
            </w:tcBorders>
            <w:shd w:val="clear" w:color="auto" w:fill="auto"/>
            <w:noWrap/>
            <w:vAlign w:val="bottom"/>
            <w:hideMark/>
          </w:tcPr>
          <w:p w14:paraId="71891E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498</w:t>
            </w:r>
          </w:p>
        </w:tc>
        <w:tc>
          <w:tcPr>
            <w:tcW w:w="828" w:type="dxa"/>
            <w:tcBorders>
              <w:top w:val="nil"/>
              <w:left w:val="nil"/>
              <w:bottom w:val="single" w:sz="4" w:space="0" w:color="auto"/>
              <w:right w:val="single" w:sz="4" w:space="0" w:color="auto"/>
            </w:tcBorders>
            <w:shd w:val="clear" w:color="auto" w:fill="auto"/>
            <w:noWrap/>
            <w:vAlign w:val="bottom"/>
            <w:hideMark/>
          </w:tcPr>
          <w:p w14:paraId="345984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467</w:t>
            </w:r>
          </w:p>
        </w:tc>
        <w:tc>
          <w:tcPr>
            <w:tcW w:w="832" w:type="dxa"/>
            <w:tcBorders>
              <w:top w:val="nil"/>
              <w:left w:val="nil"/>
              <w:bottom w:val="single" w:sz="4" w:space="0" w:color="auto"/>
              <w:right w:val="single" w:sz="4" w:space="0" w:color="auto"/>
            </w:tcBorders>
            <w:shd w:val="clear" w:color="auto" w:fill="auto"/>
            <w:noWrap/>
            <w:vAlign w:val="bottom"/>
            <w:hideMark/>
          </w:tcPr>
          <w:p w14:paraId="6938CA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560</w:t>
            </w:r>
          </w:p>
        </w:tc>
      </w:tr>
      <w:tr w:rsidR="00985656" w:rsidRPr="00985656" w14:paraId="3CC43252"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7FF556C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828" w:type="dxa"/>
            <w:tcBorders>
              <w:top w:val="nil"/>
              <w:left w:val="nil"/>
              <w:bottom w:val="single" w:sz="4" w:space="0" w:color="auto"/>
              <w:right w:val="single" w:sz="4" w:space="0" w:color="auto"/>
            </w:tcBorders>
            <w:shd w:val="clear" w:color="auto" w:fill="auto"/>
            <w:noWrap/>
            <w:vAlign w:val="bottom"/>
            <w:hideMark/>
          </w:tcPr>
          <w:p w14:paraId="020E48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w:t>
            </w:r>
          </w:p>
        </w:tc>
        <w:tc>
          <w:tcPr>
            <w:tcW w:w="828" w:type="dxa"/>
            <w:tcBorders>
              <w:top w:val="nil"/>
              <w:left w:val="nil"/>
              <w:bottom w:val="single" w:sz="4" w:space="0" w:color="auto"/>
              <w:right w:val="single" w:sz="4" w:space="0" w:color="auto"/>
            </w:tcBorders>
            <w:shd w:val="clear" w:color="auto" w:fill="auto"/>
            <w:noWrap/>
            <w:vAlign w:val="bottom"/>
            <w:hideMark/>
          </w:tcPr>
          <w:p w14:paraId="78EF63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81</w:t>
            </w:r>
          </w:p>
        </w:tc>
        <w:tc>
          <w:tcPr>
            <w:tcW w:w="832" w:type="dxa"/>
            <w:tcBorders>
              <w:top w:val="nil"/>
              <w:left w:val="nil"/>
              <w:bottom w:val="single" w:sz="4" w:space="0" w:color="auto"/>
              <w:right w:val="single" w:sz="4" w:space="0" w:color="auto"/>
            </w:tcBorders>
            <w:shd w:val="clear" w:color="auto" w:fill="auto"/>
            <w:noWrap/>
            <w:vAlign w:val="bottom"/>
            <w:hideMark/>
          </w:tcPr>
          <w:p w14:paraId="12D2CA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w:t>
            </w:r>
          </w:p>
        </w:tc>
        <w:tc>
          <w:tcPr>
            <w:tcW w:w="828" w:type="dxa"/>
            <w:tcBorders>
              <w:top w:val="nil"/>
              <w:left w:val="nil"/>
              <w:bottom w:val="single" w:sz="4" w:space="0" w:color="auto"/>
              <w:right w:val="single" w:sz="4" w:space="0" w:color="auto"/>
            </w:tcBorders>
            <w:shd w:val="clear" w:color="auto" w:fill="auto"/>
            <w:noWrap/>
            <w:vAlign w:val="bottom"/>
            <w:hideMark/>
          </w:tcPr>
          <w:p w14:paraId="3B9ECE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1115</w:t>
            </w:r>
          </w:p>
        </w:tc>
        <w:tc>
          <w:tcPr>
            <w:tcW w:w="828" w:type="dxa"/>
            <w:tcBorders>
              <w:top w:val="nil"/>
              <w:left w:val="nil"/>
              <w:bottom w:val="single" w:sz="4" w:space="0" w:color="auto"/>
              <w:right w:val="single" w:sz="4" w:space="0" w:color="auto"/>
            </w:tcBorders>
            <w:shd w:val="clear" w:color="auto" w:fill="auto"/>
            <w:noWrap/>
            <w:vAlign w:val="bottom"/>
            <w:hideMark/>
          </w:tcPr>
          <w:p w14:paraId="566EC7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1404</w:t>
            </w:r>
          </w:p>
        </w:tc>
        <w:tc>
          <w:tcPr>
            <w:tcW w:w="832" w:type="dxa"/>
            <w:tcBorders>
              <w:top w:val="nil"/>
              <w:left w:val="nil"/>
              <w:bottom w:val="single" w:sz="4" w:space="0" w:color="auto"/>
              <w:right w:val="single" w:sz="4" w:space="0" w:color="auto"/>
            </w:tcBorders>
            <w:shd w:val="clear" w:color="auto" w:fill="auto"/>
            <w:noWrap/>
            <w:vAlign w:val="bottom"/>
            <w:hideMark/>
          </w:tcPr>
          <w:p w14:paraId="72E7C62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1457</w:t>
            </w:r>
          </w:p>
        </w:tc>
        <w:tc>
          <w:tcPr>
            <w:tcW w:w="828" w:type="dxa"/>
            <w:tcBorders>
              <w:top w:val="nil"/>
              <w:left w:val="nil"/>
              <w:bottom w:val="single" w:sz="4" w:space="0" w:color="auto"/>
              <w:right w:val="single" w:sz="4" w:space="0" w:color="auto"/>
            </w:tcBorders>
            <w:shd w:val="clear" w:color="auto" w:fill="auto"/>
            <w:noWrap/>
            <w:vAlign w:val="bottom"/>
            <w:hideMark/>
          </w:tcPr>
          <w:p w14:paraId="40AA75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1125</w:t>
            </w:r>
          </w:p>
        </w:tc>
        <w:tc>
          <w:tcPr>
            <w:tcW w:w="828" w:type="dxa"/>
            <w:tcBorders>
              <w:top w:val="nil"/>
              <w:left w:val="nil"/>
              <w:bottom w:val="single" w:sz="4" w:space="0" w:color="auto"/>
              <w:right w:val="single" w:sz="4" w:space="0" w:color="auto"/>
            </w:tcBorders>
            <w:shd w:val="clear" w:color="auto" w:fill="auto"/>
            <w:noWrap/>
            <w:vAlign w:val="bottom"/>
            <w:hideMark/>
          </w:tcPr>
          <w:p w14:paraId="667AED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1428</w:t>
            </w:r>
          </w:p>
        </w:tc>
        <w:tc>
          <w:tcPr>
            <w:tcW w:w="832" w:type="dxa"/>
            <w:tcBorders>
              <w:top w:val="nil"/>
              <w:left w:val="nil"/>
              <w:bottom w:val="single" w:sz="4" w:space="0" w:color="auto"/>
              <w:right w:val="single" w:sz="4" w:space="0" w:color="auto"/>
            </w:tcBorders>
            <w:shd w:val="clear" w:color="auto" w:fill="auto"/>
            <w:noWrap/>
            <w:vAlign w:val="bottom"/>
            <w:hideMark/>
          </w:tcPr>
          <w:p w14:paraId="14EF560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1416</w:t>
            </w:r>
          </w:p>
        </w:tc>
      </w:tr>
      <w:tr w:rsidR="00985656" w:rsidRPr="00985656" w14:paraId="6560D086"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4DCB3D3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828" w:type="dxa"/>
            <w:tcBorders>
              <w:top w:val="nil"/>
              <w:left w:val="nil"/>
              <w:bottom w:val="single" w:sz="4" w:space="0" w:color="auto"/>
              <w:right w:val="single" w:sz="4" w:space="0" w:color="auto"/>
            </w:tcBorders>
            <w:shd w:val="clear" w:color="auto" w:fill="auto"/>
            <w:noWrap/>
            <w:vAlign w:val="bottom"/>
            <w:hideMark/>
          </w:tcPr>
          <w:p w14:paraId="08F867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828" w:type="dxa"/>
            <w:tcBorders>
              <w:top w:val="nil"/>
              <w:left w:val="nil"/>
              <w:bottom w:val="single" w:sz="4" w:space="0" w:color="auto"/>
              <w:right w:val="single" w:sz="4" w:space="0" w:color="auto"/>
            </w:tcBorders>
            <w:shd w:val="clear" w:color="auto" w:fill="auto"/>
            <w:noWrap/>
            <w:vAlign w:val="bottom"/>
            <w:hideMark/>
          </w:tcPr>
          <w:p w14:paraId="3CA6C73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w:t>
            </w:r>
          </w:p>
        </w:tc>
        <w:tc>
          <w:tcPr>
            <w:tcW w:w="832" w:type="dxa"/>
            <w:tcBorders>
              <w:top w:val="nil"/>
              <w:left w:val="nil"/>
              <w:bottom w:val="single" w:sz="4" w:space="0" w:color="auto"/>
              <w:right w:val="single" w:sz="4" w:space="0" w:color="auto"/>
            </w:tcBorders>
            <w:shd w:val="clear" w:color="auto" w:fill="auto"/>
            <w:noWrap/>
            <w:vAlign w:val="bottom"/>
            <w:hideMark/>
          </w:tcPr>
          <w:p w14:paraId="6535EB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828" w:type="dxa"/>
            <w:tcBorders>
              <w:top w:val="nil"/>
              <w:left w:val="nil"/>
              <w:bottom w:val="single" w:sz="4" w:space="0" w:color="auto"/>
              <w:right w:val="single" w:sz="4" w:space="0" w:color="auto"/>
            </w:tcBorders>
            <w:shd w:val="clear" w:color="auto" w:fill="auto"/>
            <w:noWrap/>
            <w:vAlign w:val="bottom"/>
            <w:hideMark/>
          </w:tcPr>
          <w:p w14:paraId="609238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468</w:t>
            </w:r>
          </w:p>
        </w:tc>
        <w:tc>
          <w:tcPr>
            <w:tcW w:w="828" w:type="dxa"/>
            <w:tcBorders>
              <w:top w:val="nil"/>
              <w:left w:val="nil"/>
              <w:bottom w:val="single" w:sz="4" w:space="0" w:color="auto"/>
              <w:right w:val="single" w:sz="4" w:space="0" w:color="auto"/>
            </w:tcBorders>
            <w:shd w:val="clear" w:color="auto" w:fill="auto"/>
            <w:noWrap/>
            <w:vAlign w:val="bottom"/>
            <w:hideMark/>
          </w:tcPr>
          <w:p w14:paraId="6487D2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500</w:t>
            </w:r>
          </w:p>
        </w:tc>
        <w:tc>
          <w:tcPr>
            <w:tcW w:w="832" w:type="dxa"/>
            <w:tcBorders>
              <w:top w:val="nil"/>
              <w:left w:val="nil"/>
              <w:bottom w:val="single" w:sz="4" w:space="0" w:color="auto"/>
              <w:right w:val="single" w:sz="4" w:space="0" w:color="auto"/>
            </w:tcBorders>
            <w:shd w:val="clear" w:color="auto" w:fill="auto"/>
            <w:noWrap/>
            <w:vAlign w:val="bottom"/>
            <w:hideMark/>
          </w:tcPr>
          <w:p w14:paraId="49A50B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515</w:t>
            </w:r>
          </w:p>
        </w:tc>
        <w:tc>
          <w:tcPr>
            <w:tcW w:w="828" w:type="dxa"/>
            <w:tcBorders>
              <w:top w:val="nil"/>
              <w:left w:val="nil"/>
              <w:bottom w:val="single" w:sz="4" w:space="0" w:color="auto"/>
              <w:right w:val="single" w:sz="4" w:space="0" w:color="auto"/>
            </w:tcBorders>
            <w:shd w:val="clear" w:color="auto" w:fill="auto"/>
            <w:noWrap/>
            <w:vAlign w:val="bottom"/>
            <w:hideMark/>
          </w:tcPr>
          <w:p w14:paraId="5BA94C7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474</w:t>
            </w:r>
          </w:p>
        </w:tc>
        <w:tc>
          <w:tcPr>
            <w:tcW w:w="828" w:type="dxa"/>
            <w:tcBorders>
              <w:top w:val="nil"/>
              <w:left w:val="nil"/>
              <w:bottom w:val="single" w:sz="4" w:space="0" w:color="auto"/>
              <w:right w:val="single" w:sz="4" w:space="0" w:color="auto"/>
            </w:tcBorders>
            <w:shd w:val="clear" w:color="auto" w:fill="auto"/>
            <w:noWrap/>
            <w:vAlign w:val="bottom"/>
            <w:hideMark/>
          </w:tcPr>
          <w:p w14:paraId="08E6D8F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490</w:t>
            </w:r>
          </w:p>
        </w:tc>
        <w:tc>
          <w:tcPr>
            <w:tcW w:w="832" w:type="dxa"/>
            <w:tcBorders>
              <w:top w:val="nil"/>
              <w:left w:val="nil"/>
              <w:bottom w:val="single" w:sz="4" w:space="0" w:color="auto"/>
              <w:right w:val="single" w:sz="4" w:space="0" w:color="auto"/>
            </w:tcBorders>
            <w:shd w:val="clear" w:color="auto" w:fill="auto"/>
            <w:noWrap/>
            <w:vAlign w:val="bottom"/>
            <w:hideMark/>
          </w:tcPr>
          <w:p w14:paraId="1B1DE8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504</w:t>
            </w:r>
          </w:p>
        </w:tc>
      </w:tr>
      <w:tr w:rsidR="00985656" w:rsidRPr="00985656" w14:paraId="799826FA"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4E2C9E2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828" w:type="dxa"/>
            <w:tcBorders>
              <w:top w:val="nil"/>
              <w:left w:val="nil"/>
              <w:bottom w:val="single" w:sz="4" w:space="0" w:color="auto"/>
              <w:right w:val="single" w:sz="4" w:space="0" w:color="auto"/>
            </w:tcBorders>
            <w:shd w:val="clear" w:color="auto" w:fill="auto"/>
            <w:noWrap/>
            <w:vAlign w:val="bottom"/>
            <w:hideMark/>
          </w:tcPr>
          <w:p w14:paraId="20BB8F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w:t>
            </w:r>
          </w:p>
        </w:tc>
        <w:tc>
          <w:tcPr>
            <w:tcW w:w="828" w:type="dxa"/>
            <w:tcBorders>
              <w:top w:val="nil"/>
              <w:left w:val="nil"/>
              <w:bottom w:val="single" w:sz="4" w:space="0" w:color="auto"/>
              <w:right w:val="single" w:sz="4" w:space="0" w:color="auto"/>
            </w:tcBorders>
            <w:shd w:val="clear" w:color="auto" w:fill="auto"/>
            <w:noWrap/>
            <w:vAlign w:val="bottom"/>
            <w:hideMark/>
          </w:tcPr>
          <w:p w14:paraId="5679A2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w:t>
            </w:r>
          </w:p>
        </w:tc>
        <w:tc>
          <w:tcPr>
            <w:tcW w:w="832" w:type="dxa"/>
            <w:tcBorders>
              <w:top w:val="nil"/>
              <w:left w:val="nil"/>
              <w:bottom w:val="single" w:sz="4" w:space="0" w:color="auto"/>
              <w:right w:val="single" w:sz="4" w:space="0" w:color="auto"/>
            </w:tcBorders>
            <w:shd w:val="clear" w:color="auto" w:fill="auto"/>
            <w:noWrap/>
            <w:vAlign w:val="bottom"/>
            <w:hideMark/>
          </w:tcPr>
          <w:p w14:paraId="134ED1C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w:t>
            </w:r>
          </w:p>
        </w:tc>
        <w:tc>
          <w:tcPr>
            <w:tcW w:w="828" w:type="dxa"/>
            <w:tcBorders>
              <w:top w:val="nil"/>
              <w:left w:val="nil"/>
              <w:bottom w:val="single" w:sz="4" w:space="0" w:color="auto"/>
              <w:right w:val="single" w:sz="4" w:space="0" w:color="auto"/>
            </w:tcBorders>
            <w:shd w:val="clear" w:color="auto" w:fill="auto"/>
            <w:noWrap/>
            <w:vAlign w:val="bottom"/>
            <w:hideMark/>
          </w:tcPr>
          <w:p w14:paraId="51D221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984</w:t>
            </w:r>
          </w:p>
        </w:tc>
        <w:tc>
          <w:tcPr>
            <w:tcW w:w="828" w:type="dxa"/>
            <w:tcBorders>
              <w:top w:val="nil"/>
              <w:left w:val="nil"/>
              <w:bottom w:val="single" w:sz="4" w:space="0" w:color="auto"/>
              <w:right w:val="single" w:sz="4" w:space="0" w:color="auto"/>
            </w:tcBorders>
            <w:shd w:val="clear" w:color="auto" w:fill="auto"/>
            <w:noWrap/>
            <w:vAlign w:val="bottom"/>
            <w:hideMark/>
          </w:tcPr>
          <w:p w14:paraId="056F0C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998</w:t>
            </w:r>
          </w:p>
        </w:tc>
        <w:tc>
          <w:tcPr>
            <w:tcW w:w="832" w:type="dxa"/>
            <w:tcBorders>
              <w:top w:val="nil"/>
              <w:left w:val="nil"/>
              <w:bottom w:val="single" w:sz="4" w:space="0" w:color="auto"/>
              <w:right w:val="single" w:sz="4" w:space="0" w:color="auto"/>
            </w:tcBorders>
            <w:shd w:val="clear" w:color="auto" w:fill="auto"/>
            <w:noWrap/>
            <w:vAlign w:val="bottom"/>
            <w:hideMark/>
          </w:tcPr>
          <w:p w14:paraId="104534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959</w:t>
            </w:r>
          </w:p>
        </w:tc>
        <w:tc>
          <w:tcPr>
            <w:tcW w:w="828" w:type="dxa"/>
            <w:tcBorders>
              <w:top w:val="nil"/>
              <w:left w:val="nil"/>
              <w:bottom w:val="single" w:sz="4" w:space="0" w:color="auto"/>
              <w:right w:val="single" w:sz="4" w:space="0" w:color="auto"/>
            </w:tcBorders>
            <w:shd w:val="clear" w:color="auto" w:fill="auto"/>
            <w:noWrap/>
            <w:vAlign w:val="bottom"/>
            <w:hideMark/>
          </w:tcPr>
          <w:p w14:paraId="49F8A6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961</w:t>
            </w:r>
          </w:p>
        </w:tc>
        <w:tc>
          <w:tcPr>
            <w:tcW w:w="828" w:type="dxa"/>
            <w:tcBorders>
              <w:top w:val="nil"/>
              <w:left w:val="nil"/>
              <w:bottom w:val="single" w:sz="4" w:space="0" w:color="auto"/>
              <w:right w:val="single" w:sz="4" w:space="0" w:color="auto"/>
            </w:tcBorders>
            <w:shd w:val="clear" w:color="auto" w:fill="auto"/>
            <w:noWrap/>
            <w:vAlign w:val="bottom"/>
            <w:hideMark/>
          </w:tcPr>
          <w:p w14:paraId="63265C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981</w:t>
            </w:r>
          </w:p>
        </w:tc>
        <w:tc>
          <w:tcPr>
            <w:tcW w:w="832" w:type="dxa"/>
            <w:tcBorders>
              <w:top w:val="nil"/>
              <w:left w:val="nil"/>
              <w:bottom w:val="single" w:sz="4" w:space="0" w:color="auto"/>
              <w:right w:val="single" w:sz="4" w:space="0" w:color="auto"/>
            </w:tcBorders>
            <w:shd w:val="clear" w:color="auto" w:fill="auto"/>
            <w:noWrap/>
            <w:vAlign w:val="bottom"/>
            <w:hideMark/>
          </w:tcPr>
          <w:p w14:paraId="51C124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942</w:t>
            </w:r>
          </w:p>
        </w:tc>
      </w:tr>
      <w:tr w:rsidR="00985656" w:rsidRPr="00985656" w14:paraId="7C34FA45"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5D1C377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828" w:type="dxa"/>
            <w:tcBorders>
              <w:top w:val="nil"/>
              <w:left w:val="nil"/>
              <w:bottom w:val="single" w:sz="4" w:space="0" w:color="auto"/>
              <w:right w:val="single" w:sz="4" w:space="0" w:color="auto"/>
            </w:tcBorders>
            <w:shd w:val="clear" w:color="auto" w:fill="auto"/>
            <w:noWrap/>
            <w:vAlign w:val="bottom"/>
            <w:hideMark/>
          </w:tcPr>
          <w:p w14:paraId="1E8880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w:t>
            </w:r>
          </w:p>
        </w:tc>
        <w:tc>
          <w:tcPr>
            <w:tcW w:w="828" w:type="dxa"/>
            <w:tcBorders>
              <w:top w:val="nil"/>
              <w:left w:val="nil"/>
              <w:bottom w:val="single" w:sz="4" w:space="0" w:color="auto"/>
              <w:right w:val="single" w:sz="4" w:space="0" w:color="auto"/>
            </w:tcBorders>
            <w:shd w:val="clear" w:color="auto" w:fill="auto"/>
            <w:noWrap/>
            <w:vAlign w:val="bottom"/>
            <w:hideMark/>
          </w:tcPr>
          <w:p w14:paraId="75B30E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w:t>
            </w:r>
          </w:p>
        </w:tc>
        <w:tc>
          <w:tcPr>
            <w:tcW w:w="832" w:type="dxa"/>
            <w:tcBorders>
              <w:top w:val="nil"/>
              <w:left w:val="nil"/>
              <w:bottom w:val="single" w:sz="4" w:space="0" w:color="auto"/>
              <w:right w:val="single" w:sz="4" w:space="0" w:color="auto"/>
            </w:tcBorders>
            <w:shd w:val="clear" w:color="auto" w:fill="auto"/>
            <w:noWrap/>
            <w:vAlign w:val="bottom"/>
            <w:hideMark/>
          </w:tcPr>
          <w:p w14:paraId="713163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w:t>
            </w:r>
          </w:p>
        </w:tc>
        <w:tc>
          <w:tcPr>
            <w:tcW w:w="828" w:type="dxa"/>
            <w:tcBorders>
              <w:top w:val="nil"/>
              <w:left w:val="nil"/>
              <w:bottom w:val="single" w:sz="4" w:space="0" w:color="auto"/>
              <w:right w:val="single" w:sz="4" w:space="0" w:color="auto"/>
            </w:tcBorders>
            <w:shd w:val="clear" w:color="auto" w:fill="auto"/>
            <w:noWrap/>
            <w:vAlign w:val="bottom"/>
            <w:hideMark/>
          </w:tcPr>
          <w:p w14:paraId="0ECE6D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940</w:t>
            </w:r>
          </w:p>
        </w:tc>
        <w:tc>
          <w:tcPr>
            <w:tcW w:w="828" w:type="dxa"/>
            <w:tcBorders>
              <w:top w:val="nil"/>
              <w:left w:val="nil"/>
              <w:bottom w:val="single" w:sz="4" w:space="0" w:color="auto"/>
              <w:right w:val="single" w:sz="4" w:space="0" w:color="auto"/>
            </w:tcBorders>
            <w:shd w:val="clear" w:color="auto" w:fill="auto"/>
            <w:noWrap/>
            <w:vAlign w:val="bottom"/>
            <w:hideMark/>
          </w:tcPr>
          <w:p w14:paraId="204384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926</w:t>
            </w:r>
          </w:p>
        </w:tc>
        <w:tc>
          <w:tcPr>
            <w:tcW w:w="832" w:type="dxa"/>
            <w:tcBorders>
              <w:top w:val="nil"/>
              <w:left w:val="nil"/>
              <w:bottom w:val="single" w:sz="4" w:space="0" w:color="auto"/>
              <w:right w:val="single" w:sz="4" w:space="0" w:color="auto"/>
            </w:tcBorders>
            <w:shd w:val="clear" w:color="auto" w:fill="auto"/>
            <w:noWrap/>
            <w:vAlign w:val="bottom"/>
            <w:hideMark/>
          </w:tcPr>
          <w:p w14:paraId="593299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823</w:t>
            </w:r>
          </w:p>
        </w:tc>
        <w:tc>
          <w:tcPr>
            <w:tcW w:w="828" w:type="dxa"/>
            <w:tcBorders>
              <w:top w:val="nil"/>
              <w:left w:val="nil"/>
              <w:bottom w:val="single" w:sz="4" w:space="0" w:color="auto"/>
              <w:right w:val="single" w:sz="4" w:space="0" w:color="auto"/>
            </w:tcBorders>
            <w:shd w:val="clear" w:color="auto" w:fill="auto"/>
            <w:noWrap/>
            <w:vAlign w:val="bottom"/>
            <w:hideMark/>
          </w:tcPr>
          <w:p w14:paraId="0535A8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941</w:t>
            </w:r>
          </w:p>
        </w:tc>
        <w:tc>
          <w:tcPr>
            <w:tcW w:w="828" w:type="dxa"/>
            <w:tcBorders>
              <w:top w:val="nil"/>
              <w:left w:val="nil"/>
              <w:bottom w:val="single" w:sz="4" w:space="0" w:color="auto"/>
              <w:right w:val="single" w:sz="4" w:space="0" w:color="auto"/>
            </w:tcBorders>
            <w:shd w:val="clear" w:color="auto" w:fill="auto"/>
            <w:noWrap/>
            <w:vAlign w:val="bottom"/>
            <w:hideMark/>
          </w:tcPr>
          <w:p w14:paraId="768345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891</w:t>
            </w:r>
          </w:p>
        </w:tc>
        <w:tc>
          <w:tcPr>
            <w:tcW w:w="832" w:type="dxa"/>
            <w:tcBorders>
              <w:top w:val="nil"/>
              <w:left w:val="nil"/>
              <w:bottom w:val="single" w:sz="4" w:space="0" w:color="auto"/>
              <w:right w:val="single" w:sz="4" w:space="0" w:color="auto"/>
            </w:tcBorders>
            <w:shd w:val="clear" w:color="auto" w:fill="auto"/>
            <w:noWrap/>
            <w:vAlign w:val="bottom"/>
            <w:hideMark/>
          </w:tcPr>
          <w:p w14:paraId="2502EC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755</w:t>
            </w:r>
          </w:p>
        </w:tc>
      </w:tr>
      <w:tr w:rsidR="00985656" w:rsidRPr="00985656" w14:paraId="37A8C7CF" w14:textId="77777777" w:rsidTr="00985656">
        <w:trPr>
          <w:trHeight w:val="232"/>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17721FC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828" w:type="dxa"/>
            <w:tcBorders>
              <w:top w:val="nil"/>
              <w:left w:val="nil"/>
              <w:bottom w:val="single" w:sz="4" w:space="0" w:color="auto"/>
              <w:right w:val="single" w:sz="4" w:space="0" w:color="auto"/>
            </w:tcBorders>
            <w:shd w:val="clear" w:color="auto" w:fill="auto"/>
            <w:noWrap/>
            <w:vAlign w:val="bottom"/>
            <w:hideMark/>
          </w:tcPr>
          <w:p w14:paraId="1038FE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828" w:type="dxa"/>
            <w:tcBorders>
              <w:top w:val="nil"/>
              <w:left w:val="nil"/>
              <w:bottom w:val="single" w:sz="4" w:space="0" w:color="auto"/>
              <w:right w:val="single" w:sz="4" w:space="0" w:color="auto"/>
            </w:tcBorders>
            <w:shd w:val="clear" w:color="auto" w:fill="auto"/>
            <w:noWrap/>
            <w:vAlign w:val="bottom"/>
            <w:hideMark/>
          </w:tcPr>
          <w:p w14:paraId="757B5C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w:t>
            </w:r>
          </w:p>
        </w:tc>
        <w:tc>
          <w:tcPr>
            <w:tcW w:w="832" w:type="dxa"/>
            <w:tcBorders>
              <w:top w:val="nil"/>
              <w:left w:val="nil"/>
              <w:bottom w:val="single" w:sz="4" w:space="0" w:color="auto"/>
              <w:right w:val="single" w:sz="4" w:space="0" w:color="auto"/>
            </w:tcBorders>
            <w:shd w:val="clear" w:color="auto" w:fill="auto"/>
            <w:noWrap/>
            <w:vAlign w:val="bottom"/>
            <w:hideMark/>
          </w:tcPr>
          <w:p w14:paraId="18A9283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w:t>
            </w:r>
          </w:p>
        </w:tc>
        <w:tc>
          <w:tcPr>
            <w:tcW w:w="828" w:type="dxa"/>
            <w:tcBorders>
              <w:top w:val="nil"/>
              <w:left w:val="nil"/>
              <w:bottom w:val="single" w:sz="4" w:space="0" w:color="auto"/>
              <w:right w:val="single" w:sz="4" w:space="0" w:color="auto"/>
            </w:tcBorders>
            <w:shd w:val="clear" w:color="auto" w:fill="auto"/>
            <w:noWrap/>
            <w:vAlign w:val="bottom"/>
            <w:hideMark/>
          </w:tcPr>
          <w:p w14:paraId="2C77EB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800</w:t>
            </w:r>
          </w:p>
        </w:tc>
        <w:tc>
          <w:tcPr>
            <w:tcW w:w="828" w:type="dxa"/>
            <w:tcBorders>
              <w:top w:val="nil"/>
              <w:left w:val="nil"/>
              <w:bottom w:val="single" w:sz="4" w:space="0" w:color="auto"/>
              <w:right w:val="single" w:sz="4" w:space="0" w:color="auto"/>
            </w:tcBorders>
            <w:shd w:val="clear" w:color="auto" w:fill="auto"/>
            <w:noWrap/>
            <w:vAlign w:val="bottom"/>
            <w:hideMark/>
          </w:tcPr>
          <w:p w14:paraId="0F8884A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848</w:t>
            </w:r>
          </w:p>
        </w:tc>
        <w:tc>
          <w:tcPr>
            <w:tcW w:w="832" w:type="dxa"/>
            <w:tcBorders>
              <w:top w:val="nil"/>
              <w:left w:val="nil"/>
              <w:bottom w:val="single" w:sz="4" w:space="0" w:color="auto"/>
              <w:right w:val="single" w:sz="4" w:space="0" w:color="auto"/>
            </w:tcBorders>
            <w:shd w:val="clear" w:color="auto" w:fill="auto"/>
            <w:noWrap/>
            <w:vAlign w:val="bottom"/>
            <w:hideMark/>
          </w:tcPr>
          <w:p w14:paraId="035536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896</w:t>
            </w:r>
          </w:p>
        </w:tc>
        <w:tc>
          <w:tcPr>
            <w:tcW w:w="828" w:type="dxa"/>
            <w:tcBorders>
              <w:top w:val="nil"/>
              <w:left w:val="nil"/>
              <w:bottom w:val="single" w:sz="4" w:space="0" w:color="auto"/>
              <w:right w:val="single" w:sz="4" w:space="0" w:color="auto"/>
            </w:tcBorders>
            <w:shd w:val="clear" w:color="auto" w:fill="auto"/>
            <w:noWrap/>
            <w:vAlign w:val="bottom"/>
            <w:hideMark/>
          </w:tcPr>
          <w:p w14:paraId="770F620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795</w:t>
            </w:r>
          </w:p>
        </w:tc>
        <w:tc>
          <w:tcPr>
            <w:tcW w:w="828" w:type="dxa"/>
            <w:tcBorders>
              <w:top w:val="nil"/>
              <w:left w:val="nil"/>
              <w:bottom w:val="single" w:sz="4" w:space="0" w:color="auto"/>
              <w:right w:val="single" w:sz="4" w:space="0" w:color="auto"/>
            </w:tcBorders>
            <w:shd w:val="clear" w:color="auto" w:fill="auto"/>
            <w:noWrap/>
            <w:vAlign w:val="bottom"/>
            <w:hideMark/>
          </w:tcPr>
          <w:p w14:paraId="2430C7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811</w:t>
            </w:r>
          </w:p>
        </w:tc>
        <w:tc>
          <w:tcPr>
            <w:tcW w:w="832" w:type="dxa"/>
            <w:tcBorders>
              <w:top w:val="nil"/>
              <w:left w:val="nil"/>
              <w:bottom w:val="single" w:sz="4" w:space="0" w:color="auto"/>
              <w:right w:val="single" w:sz="4" w:space="0" w:color="auto"/>
            </w:tcBorders>
            <w:shd w:val="clear" w:color="auto" w:fill="auto"/>
            <w:noWrap/>
            <w:vAlign w:val="bottom"/>
            <w:hideMark/>
          </w:tcPr>
          <w:p w14:paraId="7E705C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864</w:t>
            </w:r>
          </w:p>
        </w:tc>
      </w:tr>
    </w:tbl>
    <w:p w14:paraId="61062B89"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44C110B8"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3DAB368A"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6C5821D9"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0C177A3F"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7BB97276"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1469262F" w14:textId="77777777" w:rsidR="00985656" w:rsidRPr="00985656" w:rsidRDefault="00985656" w:rsidP="00985656">
      <w:pPr>
        <w:rPr>
          <w:bCs/>
          <w:lang w:eastAsia="pl-PL"/>
        </w:rPr>
      </w:pPr>
    </w:p>
    <w:p w14:paraId="20EAA2BB"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2" w:name="_Toc465236986"/>
      <w:r w:rsidRPr="00985656">
        <w:rPr>
          <w:rFonts w:eastAsia="Calibri" w:cs="Times New Roman"/>
          <w:b/>
          <w:color w:val="365F91" w:themeColor="accent1" w:themeShade="BF"/>
          <w:sz w:val="22"/>
          <w:szCs w:val="26"/>
          <w:lang w:eastAsia="pl-PL"/>
        </w:rPr>
        <w:lastRenderedPageBreak/>
        <w:t>Tabela I/17. Placówki socjalizacyjne w woj. łódzkim według gmin (2013-2015r.)</w:t>
      </w:r>
      <w:bookmarkEnd w:id="102"/>
    </w:p>
    <w:tbl>
      <w:tblPr>
        <w:tblW w:w="5600" w:type="dxa"/>
        <w:tblCellMar>
          <w:left w:w="70" w:type="dxa"/>
          <w:right w:w="70" w:type="dxa"/>
        </w:tblCellMar>
        <w:tblLook w:val="04A0" w:firstRow="1" w:lastRow="0" w:firstColumn="1" w:lastColumn="0" w:noHBand="0" w:noVBand="1"/>
      </w:tblPr>
      <w:tblGrid>
        <w:gridCol w:w="2380"/>
        <w:gridCol w:w="1100"/>
        <w:gridCol w:w="1000"/>
        <w:gridCol w:w="1120"/>
      </w:tblGrid>
      <w:tr w:rsidR="00985656" w:rsidRPr="00985656" w14:paraId="7D03DE5F" w14:textId="77777777" w:rsidTr="00985656">
        <w:trPr>
          <w:trHeight w:val="6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1A89D"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Wyszczególnienie</w:t>
            </w:r>
          </w:p>
        </w:tc>
        <w:tc>
          <w:tcPr>
            <w:tcW w:w="3220" w:type="dxa"/>
            <w:gridSpan w:val="3"/>
            <w:tcBorders>
              <w:top w:val="single" w:sz="4" w:space="0" w:color="auto"/>
              <w:left w:val="nil"/>
              <w:bottom w:val="single" w:sz="4" w:space="0" w:color="auto"/>
              <w:right w:val="single" w:sz="4" w:space="0" w:color="auto"/>
            </w:tcBorders>
            <w:shd w:val="clear" w:color="auto" w:fill="auto"/>
            <w:vAlign w:val="center"/>
            <w:hideMark/>
          </w:tcPr>
          <w:p w14:paraId="775E7037"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placówki socjalizacyjne- gminy</w:t>
            </w:r>
          </w:p>
        </w:tc>
      </w:tr>
      <w:tr w:rsidR="00985656" w:rsidRPr="00985656" w14:paraId="26DF2576" w14:textId="77777777" w:rsidTr="00985656">
        <w:trPr>
          <w:trHeight w:val="3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1876CE09"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p>
        </w:tc>
        <w:tc>
          <w:tcPr>
            <w:tcW w:w="1100" w:type="dxa"/>
            <w:tcBorders>
              <w:top w:val="nil"/>
              <w:left w:val="nil"/>
              <w:bottom w:val="single" w:sz="4" w:space="0" w:color="auto"/>
              <w:right w:val="single" w:sz="4" w:space="0" w:color="auto"/>
            </w:tcBorders>
            <w:shd w:val="clear" w:color="auto" w:fill="auto"/>
            <w:vAlign w:val="center"/>
            <w:hideMark/>
          </w:tcPr>
          <w:p w14:paraId="20CAFBEC"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000" w:type="dxa"/>
            <w:tcBorders>
              <w:top w:val="nil"/>
              <w:left w:val="nil"/>
              <w:bottom w:val="single" w:sz="4" w:space="0" w:color="auto"/>
              <w:right w:val="single" w:sz="4" w:space="0" w:color="auto"/>
            </w:tcBorders>
            <w:shd w:val="clear" w:color="auto" w:fill="auto"/>
            <w:vAlign w:val="center"/>
            <w:hideMark/>
          </w:tcPr>
          <w:p w14:paraId="262F5F9B"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1120" w:type="dxa"/>
            <w:tcBorders>
              <w:top w:val="nil"/>
              <w:left w:val="nil"/>
              <w:bottom w:val="single" w:sz="4" w:space="0" w:color="auto"/>
              <w:right w:val="single" w:sz="4" w:space="0" w:color="auto"/>
            </w:tcBorders>
            <w:shd w:val="clear" w:color="auto" w:fill="auto"/>
            <w:vAlign w:val="center"/>
            <w:hideMark/>
          </w:tcPr>
          <w:p w14:paraId="0273931B"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20CD50DE"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9ACF19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Pabianice (1)</w:t>
            </w:r>
          </w:p>
        </w:tc>
        <w:tc>
          <w:tcPr>
            <w:tcW w:w="1100" w:type="dxa"/>
            <w:tcBorders>
              <w:top w:val="nil"/>
              <w:left w:val="nil"/>
              <w:bottom w:val="single" w:sz="4" w:space="0" w:color="auto"/>
              <w:right w:val="single" w:sz="4" w:space="0" w:color="auto"/>
            </w:tcBorders>
            <w:shd w:val="clear" w:color="auto" w:fill="auto"/>
            <w:noWrap/>
            <w:vAlign w:val="bottom"/>
            <w:hideMark/>
          </w:tcPr>
          <w:p w14:paraId="5ABE0B6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47C809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6011AAA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20C0AA6"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FA419F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Pabianice (2)</w:t>
            </w:r>
          </w:p>
        </w:tc>
        <w:tc>
          <w:tcPr>
            <w:tcW w:w="1100" w:type="dxa"/>
            <w:tcBorders>
              <w:top w:val="nil"/>
              <w:left w:val="nil"/>
              <w:bottom w:val="single" w:sz="4" w:space="0" w:color="auto"/>
              <w:right w:val="single" w:sz="4" w:space="0" w:color="auto"/>
            </w:tcBorders>
            <w:shd w:val="clear" w:color="auto" w:fill="auto"/>
            <w:noWrap/>
            <w:vAlign w:val="bottom"/>
            <w:hideMark/>
          </w:tcPr>
          <w:p w14:paraId="5584A68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1000" w:type="dxa"/>
            <w:tcBorders>
              <w:top w:val="nil"/>
              <w:left w:val="nil"/>
              <w:bottom w:val="single" w:sz="4" w:space="0" w:color="auto"/>
              <w:right w:val="single" w:sz="4" w:space="0" w:color="auto"/>
            </w:tcBorders>
            <w:shd w:val="clear" w:color="auto" w:fill="auto"/>
            <w:noWrap/>
            <w:vAlign w:val="bottom"/>
            <w:hideMark/>
          </w:tcPr>
          <w:p w14:paraId="5CF4FFF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1120" w:type="dxa"/>
            <w:tcBorders>
              <w:top w:val="nil"/>
              <w:left w:val="nil"/>
              <w:bottom w:val="single" w:sz="4" w:space="0" w:color="auto"/>
              <w:right w:val="single" w:sz="4" w:space="0" w:color="auto"/>
            </w:tcBorders>
            <w:shd w:val="clear" w:color="auto" w:fill="auto"/>
            <w:noWrap/>
            <w:vAlign w:val="bottom"/>
            <w:hideMark/>
          </w:tcPr>
          <w:p w14:paraId="3E0CF47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3C07CF57"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3012E5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Zgierz (2)</w:t>
            </w:r>
          </w:p>
        </w:tc>
        <w:tc>
          <w:tcPr>
            <w:tcW w:w="1100" w:type="dxa"/>
            <w:tcBorders>
              <w:top w:val="nil"/>
              <w:left w:val="nil"/>
              <w:bottom w:val="single" w:sz="4" w:space="0" w:color="auto"/>
              <w:right w:val="single" w:sz="4" w:space="0" w:color="auto"/>
            </w:tcBorders>
            <w:shd w:val="clear" w:color="auto" w:fill="auto"/>
            <w:noWrap/>
            <w:vAlign w:val="bottom"/>
            <w:hideMark/>
          </w:tcPr>
          <w:p w14:paraId="0F5C782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69797B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120" w:type="dxa"/>
            <w:tcBorders>
              <w:top w:val="nil"/>
              <w:left w:val="nil"/>
              <w:bottom w:val="single" w:sz="4" w:space="0" w:color="auto"/>
              <w:right w:val="single" w:sz="4" w:space="0" w:color="auto"/>
            </w:tcBorders>
            <w:shd w:val="clear" w:color="auto" w:fill="auto"/>
            <w:noWrap/>
            <w:vAlign w:val="bottom"/>
            <w:hideMark/>
          </w:tcPr>
          <w:p w14:paraId="748F644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EECC88F"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2AA0FB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Łódź (1)</w:t>
            </w:r>
          </w:p>
        </w:tc>
        <w:tc>
          <w:tcPr>
            <w:tcW w:w="1100" w:type="dxa"/>
            <w:tcBorders>
              <w:top w:val="nil"/>
              <w:left w:val="nil"/>
              <w:bottom w:val="single" w:sz="4" w:space="0" w:color="auto"/>
              <w:right w:val="single" w:sz="4" w:space="0" w:color="auto"/>
            </w:tcBorders>
            <w:shd w:val="clear" w:color="auto" w:fill="auto"/>
            <w:noWrap/>
            <w:vAlign w:val="bottom"/>
            <w:hideMark/>
          </w:tcPr>
          <w:p w14:paraId="212930B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w:t>
            </w:r>
          </w:p>
        </w:tc>
        <w:tc>
          <w:tcPr>
            <w:tcW w:w="1000" w:type="dxa"/>
            <w:tcBorders>
              <w:top w:val="nil"/>
              <w:left w:val="nil"/>
              <w:bottom w:val="single" w:sz="4" w:space="0" w:color="auto"/>
              <w:right w:val="single" w:sz="4" w:space="0" w:color="auto"/>
            </w:tcBorders>
            <w:shd w:val="clear" w:color="auto" w:fill="auto"/>
            <w:noWrap/>
            <w:vAlign w:val="bottom"/>
            <w:hideMark/>
          </w:tcPr>
          <w:p w14:paraId="443F1C3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c>
          <w:tcPr>
            <w:tcW w:w="1120" w:type="dxa"/>
            <w:tcBorders>
              <w:top w:val="nil"/>
              <w:left w:val="nil"/>
              <w:bottom w:val="single" w:sz="4" w:space="0" w:color="auto"/>
              <w:right w:val="single" w:sz="4" w:space="0" w:color="auto"/>
            </w:tcBorders>
            <w:shd w:val="clear" w:color="auto" w:fill="auto"/>
            <w:noWrap/>
            <w:vAlign w:val="bottom"/>
            <w:hideMark/>
          </w:tcPr>
          <w:p w14:paraId="442A89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21</w:t>
            </w:r>
          </w:p>
        </w:tc>
      </w:tr>
      <w:tr w:rsidR="00985656" w:rsidRPr="00985656" w14:paraId="5BA4D75E"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CD6EEF7"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Rusiec (2)</w:t>
            </w:r>
          </w:p>
        </w:tc>
        <w:tc>
          <w:tcPr>
            <w:tcW w:w="1100" w:type="dxa"/>
            <w:tcBorders>
              <w:top w:val="nil"/>
              <w:left w:val="nil"/>
              <w:bottom w:val="single" w:sz="4" w:space="0" w:color="auto"/>
              <w:right w:val="single" w:sz="4" w:space="0" w:color="auto"/>
            </w:tcBorders>
            <w:shd w:val="clear" w:color="auto" w:fill="auto"/>
            <w:noWrap/>
            <w:vAlign w:val="bottom"/>
            <w:hideMark/>
          </w:tcPr>
          <w:p w14:paraId="6C9A4B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764E67A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38EC48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4BD544C"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DE71EB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Piotrków Trybunalski (1)</w:t>
            </w:r>
          </w:p>
        </w:tc>
        <w:tc>
          <w:tcPr>
            <w:tcW w:w="1100" w:type="dxa"/>
            <w:tcBorders>
              <w:top w:val="nil"/>
              <w:left w:val="nil"/>
              <w:bottom w:val="single" w:sz="4" w:space="0" w:color="auto"/>
              <w:right w:val="single" w:sz="4" w:space="0" w:color="auto"/>
            </w:tcBorders>
            <w:shd w:val="clear" w:color="auto" w:fill="auto"/>
            <w:noWrap/>
            <w:vAlign w:val="bottom"/>
            <w:hideMark/>
          </w:tcPr>
          <w:p w14:paraId="06915B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1172BFC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120" w:type="dxa"/>
            <w:tcBorders>
              <w:top w:val="nil"/>
              <w:left w:val="nil"/>
              <w:bottom w:val="single" w:sz="4" w:space="0" w:color="auto"/>
              <w:right w:val="single" w:sz="4" w:space="0" w:color="auto"/>
            </w:tcBorders>
            <w:shd w:val="clear" w:color="auto" w:fill="auto"/>
            <w:noWrap/>
            <w:vAlign w:val="bottom"/>
            <w:hideMark/>
          </w:tcPr>
          <w:p w14:paraId="7A337FD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624A9FC"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E57A9C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Brąszewice (2)</w:t>
            </w:r>
          </w:p>
        </w:tc>
        <w:tc>
          <w:tcPr>
            <w:tcW w:w="1100" w:type="dxa"/>
            <w:tcBorders>
              <w:top w:val="nil"/>
              <w:left w:val="nil"/>
              <w:bottom w:val="single" w:sz="4" w:space="0" w:color="auto"/>
              <w:right w:val="single" w:sz="4" w:space="0" w:color="auto"/>
            </w:tcBorders>
            <w:shd w:val="clear" w:color="auto" w:fill="auto"/>
            <w:noWrap/>
            <w:vAlign w:val="bottom"/>
            <w:hideMark/>
          </w:tcPr>
          <w:p w14:paraId="5418D35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576FA1B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709BDA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E5582F9"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799EA1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Warta (3)</w:t>
            </w:r>
          </w:p>
        </w:tc>
        <w:tc>
          <w:tcPr>
            <w:tcW w:w="1100" w:type="dxa"/>
            <w:tcBorders>
              <w:top w:val="nil"/>
              <w:left w:val="nil"/>
              <w:bottom w:val="single" w:sz="4" w:space="0" w:color="auto"/>
              <w:right w:val="single" w:sz="4" w:space="0" w:color="auto"/>
            </w:tcBorders>
            <w:shd w:val="clear" w:color="auto" w:fill="auto"/>
            <w:noWrap/>
            <w:vAlign w:val="bottom"/>
            <w:hideMark/>
          </w:tcPr>
          <w:p w14:paraId="16B70B8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07427F0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120" w:type="dxa"/>
            <w:tcBorders>
              <w:top w:val="nil"/>
              <w:left w:val="nil"/>
              <w:bottom w:val="single" w:sz="4" w:space="0" w:color="auto"/>
              <w:right w:val="single" w:sz="4" w:space="0" w:color="auto"/>
            </w:tcBorders>
            <w:shd w:val="clear" w:color="auto" w:fill="auto"/>
            <w:noWrap/>
            <w:vAlign w:val="bottom"/>
            <w:hideMark/>
          </w:tcPr>
          <w:p w14:paraId="1D101D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4C64932"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18E30F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Mokrsko (2)</w:t>
            </w:r>
          </w:p>
        </w:tc>
        <w:tc>
          <w:tcPr>
            <w:tcW w:w="1100" w:type="dxa"/>
            <w:tcBorders>
              <w:top w:val="nil"/>
              <w:left w:val="nil"/>
              <w:bottom w:val="single" w:sz="4" w:space="0" w:color="auto"/>
              <w:right w:val="single" w:sz="4" w:space="0" w:color="auto"/>
            </w:tcBorders>
            <w:shd w:val="clear" w:color="auto" w:fill="auto"/>
            <w:noWrap/>
            <w:vAlign w:val="bottom"/>
            <w:hideMark/>
          </w:tcPr>
          <w:p w14:paraId="46F981D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6CF811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03C201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CBB23C4"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5F2E1B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Zduńska Wola (2)</w:t>
            </w:r>
          </w:p>
        </w:tc>
        <w:tc>
          <w:tcPr>
            <w:tcW w:w="1100" w:type="dxa"/>
            <w:tcBorders>
              <w:top w:val="nil"/>
              <w:left w:val="nil"/>
              <w:bottom w:val="single" w:sz="4" w:space="0" w:color="auto"/>
              <w:right w:val="single" w:sz="4" w:space="0" w:color="auto"/>
            </w:tcBorders>
            <w:shd w:val="clear" w:color="auto" w:fill="auto"/>
            <w:noWrap/>
            <w:vAlign w:val="bottom"/>
            <w:hideMark/>
          </w:tcPr>
          <w:p w14:paraId="51CA58E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5AC0DE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342F116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841A07D"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257C20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Kutno (1)</w:t>
            </w:r>
          </w:p>
        </w:tc>
        <w:tc>
          <w:tcPr>
            <w:tcW w:w="1100" w:type="dxa"/>
            <w:tcBorders>
              <w:top w:val="nil"/>
              <w:left w:val="nil"/>
              <w:bottom w:val="single" w:sz="4" w:space="0" w:color="auto"/>
              <w:right w:val="single" w:sz="4" w:space="0" w:color="auto"/>
            </w:tcBorders>
            <w:shd w:val="clear" w:color="auto" w:fill="auto"/>
            <w:noWrap/>
            <w:vAlign w:val="bottom"/>
            <w:hideMark/>
          </w:tcPr>
          <w:p w14:paraId="7BBBB71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6B6B2BA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09763E5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66A6F79"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8B6A6F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Łanięta (2)</w:t>
            </w:r>
          </w:p>
        </w:tc>
        <w:tc>
          <w:tcPr>
            <w:tcW w:w="1100" w:type="dxa"/>
            <w:tcBorders>
              <w:top w:val="nil"/>
              <w:left w:val="nil"/>
              <w:bottom w:val="single" w:sz="4" w:space="0" w:color="auto"/>
              <w:right w:val="single" w:sz="4" w:space="0" w:color="auto"/>
            </w:tcBorders>
            <w:shd w:val="clear" w:color="auto" w:fill="auto"/>
            <w:noWrap/>
            <w:vAlign w:val="bottom"/>
            <w:hideMark/>
          </w:tcPr>
          <w:p w14:paraId="022F22A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65501B0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4D28EF2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6578267"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C434E6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Witonia (2)</w:t>
            </w:r>
          </w:p>
        </w:tc>
        <w:tc>
          <w:tcPr>
            <w:tcW w:w="1100" w:type="dxa"/>
            <w:tcBorders>
              <w:top w:val="nil"/>
              <w:left w:val="nil"/>
              <w:bottom w:val="single" w:sz="4" w:space="0" w:color="auto"/>
              <w:right w:val="single" w:sz="4" w:space="0" w:color="auto"/>
            </w:tcBorders>
            <w:shd w:val="clear" w:color="auto" w:fill="auto"/>
            <w:noWrap/>
            <w:vAlign w:val="bottom"/>
            <w:hideMark/>
          </w:tcPr>
          <w:p w14:paraId="2D245A6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66ADF59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120" w:type="dxa"/>
            <w:tcBorders>
              <w:top w:val="nil"/>
              <w:left w:val="nil"/>
              <w:bottom w:val="single" w:sz="4" w:space="0" w:color="auto"/>
              <w:right w:val="single" w:sz="4" w:space="0" w:color="auto"/>
            </w:tcBorders>
            <w:shd w:val="clear" w:color="auto" w:fill="auto"/>
            <w:noWrap/>
            <w:vAlign w:val="bottom"/>
            <w:hideMark/>
          </w:tcPr>
          <w:p w14:paraId="3AB3949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r>
      <w:tr w:rsidR="00985656" w:rsidRPr="00985656" w14:paraId="763DEFE8"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632695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Rawa Mazowiecka (1)</w:t>
            </w:r>
          </w:p>
        </w:tc>
        <w:tc>
          <w:tcPr>
            <w:tcW w:w="1100" w:type="dxa"/>
            <w:tcBorders>
              <w:top w:val="nil"/>
              <w:left w:val="nil"/>
              <w:bottom w:val="single" w:sz="4" w:space="0" w:color="auto"/>
              <w:right w:val="single" w:sz="4" w:space="0" w:color="auto"/>
            </w:tcBorders>
            <w:shd w:val="clear" w:color="auto" w:fill="auto"/>
            <w:noWrap/>
            <w:vAlign w:val="bottom"/>
            <w:hideMark/>
          </w:tcPr>
          <w:p w14:paraId="46FFB96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5B7837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120" w:type="dxa"/>
            <w:tcBorders>
              <w:top w:val="nil"/>
              <w:left w:val="nil"/>
              <w:bottom w:val="single" w:sz="4" w:space="0" w:color="auto"/>
              <w:right w:val="single" w:sz="4" w:space="0" w:color="auto"/>
            </w:tcBorders>
            <w:shd w:val="clear" w:color="auto" w:fill="auto"/>
            <w:noWrap/>
            <w:vAlign w:val="bottom"/>
            <w:hideMark/>
          </w:tcPr>
          <w:p w14:paraId="2DF6F5B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300FF26"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129837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Skierniewice (2)</w:t>
            </w:r>
          </w:p>
        </w:tc>
        <w:tc>
          <w:tcPr>
            <w:tcW w:w="1100" w:type="dxa"/>
            <w:tcBorders>
              <w:top w:val="nil"/>
              <w:left w:val="nil"/>
              <w:bottom w:val="single" w:sz="4" w:space="0" w:color="auto"/>
              <w:right w:val="single" w:sz="4" w:space="0" w:color="auto"/>
            </w:tcBorders>
            <w:shd w:val="clear" w:color="auto" w:fill="auto"/>
            <w:noWrap/>
            <w:vAlign w:val="bottom"/>
            <w:hideMark/>
          </w:tcPr>
          <w:p w14:paraId="70A5C43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2266986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120" w:type="dxa"/>
            <w:tcBorders>
              <w:top w:val="nil"/>
              <w:left w:val="nil"/>
              <w:bottom w:val="single" w:sz="4" w:space="0" w:color="auto"/>
              <w:right w:val="single" w:sz="4" w:space="0" w:color="auto"/>
            </w:tcBorders>
            <w:shd w:val="clear" w:color="auto" w:fill="auto"/>
            <w:noWrap/>
            <w:vAlign w:val="bottom"/>
            <w:hideMark/>
          </w:tcPr>
          <w:p w14:paraId="54F26B0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7FEA79CC" w14:textId="77777777" w:rsidTr="0098565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8494E9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Skierniewice (1)</w:t>
            </w:r>
          </w:p>
        </w:tc>
        <w:tc>
          <w:tcPr>
            <w:tcW w:w="1100" w:type="dxa"/>
            <w:tcBorders>
              <w:top w:val="nil"/>
              <w:left w:val="nil"/>
              <w:bottom w:val="single" w:sz="4" w:space="0" w:color="auto"/>
              <w:right w:val="single" w:sz="4" w:space="0" w:color="auto"/>
            </w:tcBorders>
            <w:shd w:val="clear" w:color="auto" w:fill="auto"/>
            <w:noWrap/>
            <w:vAlign w:val="bottom"/>
            <w:hideMark/>
          </w:tcPr>
          <w:p w14:paraId="7F57CA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660412B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120" w:type="dxa"/>
            <w:tcBorders>
              <w:top w:val="nil"/>
              <w:left w:val="nil"/>
              <w:bottom w:val="single" w:sz="4" w:space="0" w:color="auto"/>
              <w:right w:val="single" w:sz="4" w:space="0" w:color="auto"/>
            </w:tcBorders>
            <w:shd w:val="clear" w:color="auto" w:fill="auto"/>
            <w:noWrap/>
            <w:vAlign w:val="bottom"/>
            <w:hideMark/>
          </w:tcPr>
          <w:p w14:paraId="454EED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r>
    </w:tbl>
    <w:p w14:paraId="614F7D45" w14:textId="77777777" w:rsidR="00985656" w:rsidRPr="00985656" w:rsidRDefault="00985656" w:rsidP="00985656">
      <w:pPr>
        <w:spacing w:after="109" w:line="240" w:lineRule="auto"/>
        <w:ind w:left="-5" w:right="42" w:hanging="10"/>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14:paraId="4185AB24"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40034D35"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3" w:name="_Toc465236987"/>
      <w:r w:rsidRPr="00985656">
        <w:rPr>
          <w:rFonts w:eastAsia="Calibri" w:cs="Times New Roman"/>
          <w:b/>
          <w:color w:val="365F91" w:themeColor="accent1" w:themeShade="BF"/>
          <w:sz w:val="22"/>
          <w:szCs w:val="26"/>
          <w:lang w:eastAsia="pl-PL"/>
        </w:rPr>
        <w:t xml:space="preserve">Tabela I/18. Placówki rodzinne  </w:t>
      </w:r>
      <w:r w:rsidR="004D633F">
        <w:rPr>
          <w:rFonts w:eastAsia="Calibri" w:cs="Times New Roman"/>
          <w:b/>
          <w:color w:val="365F91" w:themeColor="accent1" w:themeShade="BF"/>
          <w:sz w:val="22"/>
          <w:szCs w:val="26"/>
          <w:lang w:eastAsia="pl-PL"/>
        </w:rPr>
        <w:t xml:space="preserve">w Polsce w latach 2013-2015 </w:t>
      </w:r>
      <w:r w:rsidRPr="00985656">
        <w:rPr>
          <w:rFonts w:eastAsia="Calibri" w:cs="Times New Roman"/>
          <w:b/>
          <w:color w:val="365F91" w:themeColor="accent1" w:themeShade="BF"/>
          <w:sz w:val="22"/>
          <w:szCs w:val="26"/>
          <w:lang w:eastAsia="pl-PL"/>
        </w:rPr>
        <w:t>wg województw . Stan na 31 grudnia</w:t>
      </w:r>
      <w:bookmarkEnd w:id="103"/>
    </w:p>
    <w:tbl>
      <w:tblPr>
        <w:tblW w:w="9619" w:type="dxa"/>
        <w:tblCellMar>
          <w:left w:w="70" w:type="dxa"/>
          <w:right w:w="70" w:type="dxa"/>
        </w:tblCellMar>
        <w:tblLook w:val="04A0" w:firstRow="1" w:lastRow="0" w:firstColumn="1" w:lastColumn="0" w:noHBand="0" w:noVBand="1"/>
      </w:tblPr>
      <w:tblGrid>
        <w:gridCol w:w="2140"/>
        <w:gridCol w:w="831"/>
        <w:gridCol w:w="831"/>
        <w:gridCol w:w="831"/>
        <w:gridCol w:w="831"/>
        <w:gridCol w:w="831"/>
        <w:gridCol w:w="831"/>
        <w:gridCol w:w="831"/>
        <w:gridCol w:w="831"/>
        <w:gridCol w:w="831"/>
      </w:tblGrid>
      <w:tr w:rsidR="00985656" w:rsidRPr="00985656" w14:paraId="0918336E" w14:textId="77777777" w:rsidTr="00985656">
        <w:trPr>
          <w:trHeight w:val="258"/>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5CEE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4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CE8BC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Liczba placówek</w:t>
            </w:r>
          </w:p>
        </w:tc>
        <w:tc>
          <w:tcPr>
            <w:tcW w:w="24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D4CBF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Liczba miejsc</w:t>
            </w:r>
          </w:p>
        </w:tc>
        <w:tc>
          <w:tcPr>
            <w:tcW w:w="24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2A1ED4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Wychowankowie ogółem</w:t>
            </w:r>
          </w:p>
        </w:tc>
      </w:tr>
      <w:tr w:rsidR="00985656" w:rsidRPr="00985656" w14:paraId="43EA6236" w14:textId="77777777" w:rsidTr="00985656">
        <w:trPr>
          <w:trHeight w:val="258"/>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0079C1C1"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831" w:type="dxa"/>
            <w:tcBorders>
              <w:top w:val="nil"/>
              <w:left w:val="nil"/>
              <w:bottom w:val="single" w:sz="4" w:space="0" w:color="auto"/>
              <w:right w:val="single" w:sz="4" w:space="0" w:color="auto"/>
            </w:tcBorders>
            <w:shd w:val="clear" w:color="auto" w:fill="auto"/>
            <w:noWrap/>
            <w:vAlign w:val="bottom"/>
            <w:hideMark/>
          </w:tcPr>
          <w:p w14:paraId="5A0AC4D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31" w:type="dxa"/>
            <w:tcBorders>
              <w:top w:val="nil"/>
              <w:left w:val="nil"/>
              <w:bottom w:val="single" w:sz="4" w:space="0" w:color="auto"/>
              <w:right w:val="single" w:sz="4" w:space="0" w:color="auto"/>
            </w:tcBorders>
            <w:shd w:val="clear" w:color="auto" w:fill="auto"/>
            <w:noWrap/>
            <w:vAlign w:val="bottom"/>
            <w:hideMark/>
          </w:tcPr>
          <w:p w14:paraId="6A2DF04D"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31" w:type="dxa"/>
            <w:tcBorders>
              <w:top w:val="nil"/>
              <w:left w:val="nil"/>
              <w:bottom w:val="single" w:sz="4" w:space="0" w:color="auto"/>
              <w:right w:val="single" w:sz="4" w:space="0" w:color="auto"/>
            </w:tcBorders>
            <w:shd w:val="clear" w:color="auto" w:fill="auto"/>
            <w:noWrap/>
            <w:vAlign w:val="bottom"/>
            <w:hideMark/>
          </w:tcPr>
          <w:p w14:paraId="7F68A5DE"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31" w:type="dxa"/>
            <w:tcBorders>
              <w:top w:val="nil"/>
              <w:left w:val="nil"/>
              <w:bottom w:val="single" w:sz="4" w:space="0" w:color="auto"/>
              <w:right w:val="single" w:sz="4" w:space="0" w:color="auto"/>
            </w:tcBorders>
            <w:shd w:val="clear" w:color="auto" w:fill="auto"/>
            <w:noWrap/>
            <w:vAlign w:val="bottom"/>
            <w:hideMark/>
          </w:tcPr>
          <w:p w14:paraId="6CB0251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31" w:type="dxa"/>
            <w:tcBorders>
              <w:top w:val="nil"/>
              <w:left w:val="nil"/>
              <w:bottom w:val="single" w:sz="4" w:space="0" w:color="auto"/>
              <w:right w:val="single" w:sz="4" w:space="0" w:color="auto"/>
            </w:tcBorders>
            <w:shd w:val="clear" w:color="auto" w:fill="auto"/>
            <w:noWrap/>
            <w:vAlign w:val="bottom"/>
            <w:hideMark/>
          </w:tcPr>
          <w:p w14:paraId="3C8ADAE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31" w:type="dxa"/>
            <w:tcBorders>
              <w:top w:val="nil"/>
              <w:left w:val="nil"/>
              <w:bottom w:val="single" w:sz="4" w:space="0" w:color="auto"/>
              <w:right w:val="single" w:sz="4" w:space="0" w:color="auto"/>
            </w:tcBorders>
            <w:shd w:val="clear" w:color="auto" w:fill="auto"/>
            <w:noWrap/>
            <w:vAlign w:val="bottom"/>
            <w:hideMark/>
          </w:tcPr>
          <w:p w14:paraId="35FCFF7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31" w:type="dxa"/>
            <w:tcBorders>
              <w:top w:val="nil"/>
              <w:left w:val="nil"/>
              <w:bottom w:val="single" w:sz="4" w:space="0" w:color="auto"/>
              <w:right w:val="single" w:sz="4" w:space="0" w:color="auto"/>
            </w:tcBorders>
            <w:shd w:val="clear" w:color="auto" w:fill="auto"/>
            <w:noWrap/>
            <w:vAlign w:val="bottom"/>
            <w:hideMark/>
          </w:tcPr>
          <w:p w14:paraId="45E1B533"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31" w:type="dxa"/>
            <w:tcBorders>
              <w:top w:val="nil"/>
              <w:left w:val="nil"/>
              <w:bottom w:val="single" w:sz="4" w:space="0" w:color="auto"/>
              <w:right w:val="single" w:sz="4" w:space="0" w:color="auto"/>
            </w:tcBorders>
            <w:shd w:val="clear" w:color="auto" w:fill="auto"/>
            <w:noWrap/>
            <w:vAlign w:val="bottom"/>
            <w:hideMark/>
          </w:tcPr>
          <w:p w14:paraId="7EF1431C"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31" w:type="dxa"/>
            <w:tcBorders>
              <w:top w:val="nil"/>
              <w:left w:val="nil"/>
              <w:bottom w:val="single" w:sz="4" w:space="0" w:color="auto"/>
              <w:right w:val="single" w:sz="4" w:space="0" w:color="auto"/>
            </w:tcBorders>
            <w:shd w:val="clear" w:color="auto" w:fill="auto"/>
            <w:noWrap/>
            <w:vAlign w:val="bottom"/>
            <w:hideMark/>
          </w:tcPr>
          <w:p w14:paraId="08A8845C"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315DBAA1"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1C6929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831" w:type="dxa"/>
            <w:tcBorders>
              <w:top w:val="nil"/>
              <w:left w:val="nil"/>
              <w:bottom w:val="single" w:sz="4" w:space="0" w:color="auto"/>
              <w:right w:val="single" w:sz="4" w:space="0" w:color="auto"/>
            </w:tcBorders>
            <w:shd w:val="clear" w:color="auto" w:fill="auto"/>
            <w:noWrap/>
            <w:vAlign w:val="bottom"/>
            <w:hideMark/>
          </w:tcPr>
          <w:p w14:paraId="09F1EC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240</w:t>
            </w:r>
          </w:p>
        </w:tc>
        <w:tc>
          <w:tcPr>
            <w:tcW w:w="831" w:type="dxa"/>
            <w:tcBorders>
              <w:top w:val="nil"/>
              <w:left w:val="nil"/>
              <w:bottom w:val="single" w:sz="4" w:space="0" w:color="auto"/>
              <w:right w:val="single" w:sz="4" w:space="0" w:color="auto"/>
            </w:tcBorders>
            <w:shd w:val="clear" w:color="auto" w:fill="auto"/>
            <w:noWrap/>
            <w:vAlign w:val="bottom"/>
            <w:hideMark/>
          </w:tcPr>
          <w:p w14:paraId="2119B8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238</w:t>
            </w:r>
          </w:p>
        </w:tc>
        <w:tc>
          <w:tcPr>
            <w:tcW w:w="831" w:type="dxa"/>
            <w:tcBorders>
              <w:top w:val="nil"/>
              <w:left w:val="nil"/>
              <w:bottom w:val="single" w:sz="4" w:space="0" w:color="auto"/>
              <w:right w:val="single" w:sz="4" w:space="0" w:color="auto"/>
            </w:tcBorders>
            <w:shd w:val="clear" w:color="auto" w:fill="auto"/>
            <w:noWrap/>
            <w:vAlign w:val="bottom"/>
            <w:hideMark/>
          </w:tcPr>
          <w:p w14:paraId="72C220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228</w:t>
            </w:r>
          </w:p>
        </w:tc>
        <w:tc>
          <w:tcPr>
            <w:tcW w:w="831" w:type="dxa"/>
            <w:tcBorders>
              <w:top w:val="nil"/>
              <w:left w:val="nil"/>
              <w:bottom w:val="single" w:sz="4" w:space="0" w:color="auto"/>
              <w:right w:val="single" w:sz="4" w:space="0" w:color="auto"/>
            </w:tcBorders>
            <w:shd w:val="clear" w:color="auto" w:fill="auto"/>
            <w:noWrap/>
            <w:vAlign w:val="bottom"/>
            <w:hideMark/>
          </w:tcPr>
          <w:p w14:paraId="1C5828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2107</w:t>
            </w:r>
          </w:p>
        </w:tc>
        <w:tc>
          <w:tcPr>
            <w:tcW w:w="831" w:type="dxa"/>
            <w:tcBorders>
              <w:top w:val="nil"/>
              <w:left w:val="nil"/>
              <w:bottom w:val="single" w:sz="4" w:space="0" w:color="auto"/>
              <w:right w:val="single" w:sz="4" w:space="0" w:color="auto"/>
            </w:tcBorders>
            <w:shd w:val="clear" w:color="auto" w:fill="auto"/>
            <w:noWrap/>
            <w:vAlign w:val="bottom"/>
            <w:hideMark/>
          </w:tcPr>
          <w:p w14:paraId="7D0DD09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1995</w:t>
            </w:r>
          </w:p>
        </w:tc>
        <w:tc>
          <w:tcPr>
            <w:tcW w:w="831" w:type="dxa"/>
            <w:tcBorders>
              <w:top w:val="nil"/>
              <w:left w:val="nil"/>
              <w:bottom w:val="single" w:sz="4" w:space="0" w:color="auto"/>
              <w:right w:val="single" w:sz="4" w:space="0" w:color="auto"/>
            </w:tcBorders>
            <w:shd w:val="clear" w:color="auto" w:fill="auto"/>
            <w:noWrap/>
            <w:vAlign w:val="bottom"/>
            <w:hideMark/>
          </w:tcPr>
          <w:p w14:paraId="1607C5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1934</w:t>
            </w:r>
          </w:p>
        </w:tc>
        <w:tc>
          <w:tcPr>
            <w:tcW w:w="831" w:type="dxa"/>
            <w:tcBorders>
              <w:top w:val="nil"/>
              <w:left w:val="nil"/>
              <w:bottom w:val="single" w:sz="4" w:space="0" w:color="auto"/>
              <w:right w:val="single" w:sz="4" w:space="0" w:color="auto"/>
            </w:tcBorders>
            <w:shd w:val="clear" w:color="auto" w:fill="auto"/>
            <w:noWrap/>
            <w:vAlign w:val="bottom"/>
            <w:hideMark/>
          </w:tcPr>
          <w:p w14:paraId="4320B8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1951</w:t>
            </w:r>
          </w:p>
        </w:tc>
        <w:tc>
          <w:tcPr>
            <w:tcW w:w="831" w:type="dxa"/>
            <w:tcBorders>
              <w:top w:val="nil"/>
              <w:left w:val="nil"/>
              <w:bottom w:val="single" w:sz="4" w:space="0" w:color="auto"/>
              <w:right w:val="single" w:sz="4" w:space="0" w:color="auto"/>
            </w:tcBorders>
            <w:shd w:val="clear" w:color="auto" w:fill="auto"/>
            <w:noWrap/>
            <w:vAlign w:val="bottom"/>
            <w:hideMark/>
          </w:tcPr>
          <w:p w14:paraId="5957D7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1856</w:t>
            </w:r>
          </w:p>
        </w:tc>
        <w:tc>
          <w:tcPr>
            <w:tcW w:w="831" w:type="dxa"/>
            <w:tcBorders>
              <w:top w:val="nil"/>
              <w:left w:val="nil"/>
              <w:bottom w:val="single" w:sz="4" w:space="0" w:color="auto"/>
              <w:right w:val="single" w:sz="4" w:space="0" w:color="auto"/>
            </w:tcBorders>
            <w:shd w:val="clear" w:color="auto" w:fill="auto"/>
            <w:noWrap/>
            <w:vAlign w:val="bottom"/>
            <w:hideMark/>
          </w:tcPr>
          <w:p w14:paraId="1A0448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1782</w:t>
            </w:r>
          </w:p>
        </w:tc>
      </w:tr>
      <w:tr w:rsidR="00985656" w:rsidRPr="00985656" w14:paraId="2CBAAEE0"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3CD767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831" w:type="dxa"/>
            <w:tcBorders>
              <w:top w:val="nil"/>
              <w:left w:val="nil"/>
              <w:bottom w:val="single" w:sz="4" w:space="0" w:color="auto"/>
              <w:right w:val="single" w:sz="4" w:space="0" w:color="auto"/>
            </w:tcBorders>
            <w:shd w:val="clear" w:color="auto" w:fill="auto"/>
            <w:noWrap/>
            <w:vAlign w:val="bottom"/>
            <w:hideMark/>
          </w:tcPr>
          <w:p w14:paraId="2C45E9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831" w:type="dxa"/>
            <w:tcBorders>
              <w:top w:val="nil"/>
              <w:left w:val="nil"/>
              <w:bottom w:val="single" w:sz="4" w:space="0" w:color="auto"/>
              <w:right w:val="single" w:sz="4" w:space="0" w:color="auto"/>
            </w:tcBorders>
            <w:shd w:val="clear" w:color="auto" w:fill="auto"/>
            <w:noWrap/>
            <w:vAlign w:val="bottom"/>
            <w:hideMark/>
          </w:tcPr>
          <w:p w14:paraId="112CF6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31" w:type="dxa"/>
            <w:tcBorders>
              <w:top w:val="nil"/>
              <w:left w:val="nil"/>
              <w:bottom w:val="single" w:sz="4" w:space="0" w:color="auto"/>
              <w:right w:val="single" w:sz="4" w:space="0" w:color="auto"/>
            </w:tcBorders>
            <w:shd w:val="clear" w:color="auto" w:fill="auto"/>
            <w:noWrap/>
            <w:vAlign w:val="bottom"/>
            <w:hideMark/>
          </w:tcPr>
          <w:p w14:paraId="0508DD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831" w:type="dxa"/>
            <w:tcBorders>
              <w:top w:val="nil"/>
              <w:left w:val="nil"/>
              <w:bottom w:val="single" w:sz="4" w:space="0" w:color="auto"/>
              <w:right w:val="single" w:sz="4" w:space="0" w:color="auto"/>
            </w:tcBorders>
            <w:shd w:val="clear" w:color="auto" w:fill="auto"/>
            <w:noWrap/>
            <w:vAlign w:val="bottom"/>
            <w:hideMark/>
          </w:tcPr>
          <w:p w14:paraId="4030D7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128</w:t>
            </w:r>
          </w:p>
        </w:tc>
        <w:tc>
          <w:tcPr>
            <w:tcW w:w="831" w:type="dxa"/>
            <w:tcBorders>
              <w:top w:val="nil"/>
              <w:left w:val="nil"/>
              <w:bottom w:val="single" w:sz="4" w:space="0" w:color="auto"/>
              <w:right w:val="single" w:sz="4" w:space="0" w:color="auto"/>
            </w:tcBorders>
            <w:shd w:val="clear" w:color="auto" w:fill="auto"/>
            <w:noWrap/>
            <w:vAlign w:val="bottom"/>
            <w:hideMark/>
          </w:tcPr>
          <w:p w14:paraId="2CC0DE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144</w:t>
            </w:r>
          </w:p>
        </w:tc>
        <w:tc>
          <w:tcPr>
            <w:tcW w:w="831" w:type="dxa"/>
            <w:tcBorders>
              <w:top w:val="nil"/>
              <w:left w:val="nil"/>
              <w:bottom w:val="single" w:sz="4" w:space="0" w:color="auto"/>
              <w:right w:val="single" w:sz="4" w:space="0" w:color="auto"/>
            </w:tcBorders>
            <w:shd w:val="clear" w:color="auto" w:fill="auto"/>
            <w:noWrap/>
            <w:vAlign w:val="bottom"/>
            <w:hideMark/>
          </w:tcPr>
          <w:p w14:paraId="7E247E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155</w:t>
            </w:r>
          </w:p>
        </w:tc>
        <w:tc>
          <w:tcPr>
            <w:tcW w:w="831" w:type="dxa"/>
            <w:tcBorders>
              <w:top w:val="nil"/>
              <w:left w:val="nil"/>
              <w:bottom w:val="single" w:sz="4" w:space="0" w:color="auto"/>
              <w:right w:val="single" w:sz="4" w:space="0" w:color="auto"/>
            </w:tcBorders>
            <w:shd w:val="clear" w:color="auto" w:fill="auto"/>
            <w:noWrap/>
            <w:vAlign w:val="bottom"/>
            <w:hideMark/>
          </w:tcPr>
          <w:p w14:paraId="5905E4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125</w:t>
            </w:r>
          </w:p>
        </w:tc>
        <w:tc>
          <w:tcPr>
            <w:tcW w:w="831" w:type="dxa"/>
            <w:tcBorders>
              <w:top w:val="nil"/>
              <w:left w:val="nil"/>
              <w:bottom w:val="single" w:sz="4" w:space="0" w:color="auto"/>
              <w:right w:val="single" w:sz="4" w:space="0" w:color="auto"/>
            </w:tcBorders>
            <w:shd w:val="clear" w:color="auto" w:fill="auto"/>
            <w:noWrap/>
            <w:vAlign w:val="bottom"/>
            <w:hideMark/>
          </w:tcPr>
          <w:p w14:paraId="521E48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w:t>
            </w:r>
          </w:p>
        </w:tc>
        <w:tc>
          <w:tcPr>
            <w:tcW w:w="831" w:type="dxa"/>
            <w:tcBorders>
              <w:top w:val="nil"/>
              <w:left w:val="nil"/>
              <w:bottom w:val="single" w:sz="4" w:space="0" w:color="auto"/>
              <w:right w:val="single" w:sz="4" w:space="0" w:color="auto"/>
            </w:tcBorders>
            <w:shd w:val="clear" w:color="auto" w:fill="auto"/>
            <w:noWrap/>
            <w:vAlign w:val="bottom"/>
            <w:hideMark/>
          </w:tcPr>
          <w:p w14:paraId="6ED998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150</w:t>
            </w:r>
          </w:p>
        </w:tc>
      </w:tr>
      <w:tr w:rsidR="00985656" w:rsidRPr="00985656" w14:paraId="17175C36"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0D3904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831" w:type="dxa"/>
            <w:tcBorders>
              <w:top w:val="nil"/>
              <w:left w:val="nil"/>
              <w:bottom w:val="single" w:sz="4" w:space="0" w:color="auto"/>
              <w:right w:val="single" w:sz="4" w:space="0" w:color="auto"/>
            </w:tcBorders>
            <w:shd w:val="clear" w:color="auto" w:fill="auto"/>
            <w:noWrap/>
            <w:vAlign w:val="bottom"/>
            <w:hideMark/>
          </w:tcPr>
          <w:p w14:paraId="1F52E9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c>
          <w:tcPr>
            <w:tcW w:w="831" w:type="dxa"/>
            <w:tcBorders>
              <w:top w:val="nil"/>
              <w:left w:val="nil"/>
              <w:bottom w:val="single" w:sz="4" w:space="0" w:color="auto"/>
              <w:right w:val="single" w:sz="4" w:space="0" w:color="auto"/>
            </w:tcBorders>
            <w:shd w:val="clear" w:color="auto" w:fill="auto"/>
            <w:noWrap/>
            <w:vAlign w:val="bottom"/>
            <w:hideMark/>
          </w:tcPr>
          <w:p w14:paraId="4AE340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c>
          <w:tcPr>
            <w:tcW w:w="831" w:type="dxa"/>
            <w:tcBorders>
              <w:top w:val="nil"/>
              <w:left w:val="nil"/>
              <w:bottom w:val="single" w:sz="4" w:space="0" w:color="auto"/>
              <w:right w:val="single" w:sz="4" w:space="0" w:color="auto"/>
            </w:tcBorders>
            <w:shd w:val="clear" w:color="auto" w:fill="auto"/>
            <w:noWrap/>
            <w:vAlign w:val="bottom"/>
            <w:hideMark/>
          </w:tcPr>
          <w:p w14:paraId="0B388B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831" w:type="dxa"/>
            <w:tcBorders>
              <w:top w:val="nil"/>
              <w:left w:val="nil"/>
              <w:bottom w:val="single" w:sz="4" w:space="0" w:color="auto"/>
              <w:right w:val="single" w:sz="4" w:space="0" w:color="auto"/>
            </w:tcBorders>
            <w:shd w:val="clear" w:color="auto" w:fill="auto"/>
            <w:noWrap/>
            <w:vAlign w:val="bottom"/>
            <w:hideMark/>
          </w:tcPr>
          <w:p w14:paraId="1359EC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347</w:t>
            </w:r>
          </w:p>
        </w:tc>
        <w:tc>
          <w:tcPr>
            <w:tcW w:w="831" w:type="dxa"/>
            <w:tcBorders>
              <w:top w:val="nil"/>
              <w:left w:val="nil"/>
              <w:bottom w:val="single" w:sz="4" w:space="0" w:color="auto"/>
              <w:right w:val="single" w:sz="4" w:space="0" w:color="auto"/>
            </w:tcBorders>
            <w:shd w:val="clear" w:color="auto" w:fill="auto"/>
            <w:noWrap/>
            <w:vAlign w:val="bottom"/>
            <w:hideMark/>
          </w:tcPr>
          <w:p w14:paraId="7BC788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335</w:t>
            </w:r>
          </w:p>
        </w:tc>
        <w:tc>
          <w:tcPr>
            <w:tcW w:w="831" w:type="dxa"/>
            <w:tcBorders>
              <w:top w:val="nil"/>
              <w:left w:val="nil"/>
              <w:bottom w:val="single" w:sz="4" w:space="0" w:color="auto"/>
              <w:right w:val="single" w:sz="4" w:space="0" w:color="auto"/>
            </w:tcBorders>
            <w:shd w:val="clear" w:color="auto" w:fill="auto"/>
            <w:noWrap/>
            <w:vAlign w:val="bottom"/>
            <w:hideMark/>
          </w:tcPr>
          <w:p w14:paraId="30BBD3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304</w:t>
            </w:r>
          </w:p>
        </w:tc>
        <w:tc>
          <w:tcPr>
            <w:tcW w:w="831" w:type="dxa"/>
            <w:tcBorders>
              <w:top w:val="nil"/>
              <w:left w:val="nil"/>
              <w:bottom w:val="single" w:sz="4" w:space="0" w:color="auto"/>
              <w:right w:val="single" w:sz="4" w:space="0" w:color="auto"/>
            </w:tcBorders>
            <w:shd w:val="clear" w:color="auto" w:fill="auto"/>
            <w:noWrap/>
            <w:vAlign w:val="bottom"/>
            <w:hideMark/>
          </w:tcPr>
          <w:p w14:paraId="30B5B7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313</w:t>
            </w:r>
          </w:p>
        </w:tc>
        <w:tc>
          <w:tcPr>
            <w:tcW w:w="831" w:type="dxa"/>
            <w:tcBorders>
              <w:top w:val="nil"/>
              <w:left w:val="nil"/>
              <w:bottom w:val="single" w:sz="4" w:space="0" w:color="auto"/>
              <w:right w:val="single" w:sz="4" w:space="0" w:color="auto"/>
            </w:tcBorders>
            <w:shd w:val="clear" w:color="auto" w:fill="auto"/>
            <w:noWrap/>
            <w:vAlign w:val="bottom"/>
            <w:hideMark/>
          </w:tcPr>
          <w:p w14:paraId="4648919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303</w:t>
            </w:r>
          </w:p>
        </w:tc>
        <w:tc>
          <w:tcPr>
            <w:tcW w:w="831" w:type="dxa"/>
            <w:tcBorders>
              <w:top w:val="nil"/>
              <w:left w:val="nil"/>
              <w:bottom w:val="single" w:sz="4" w:space="0" w:color="auto"/>
              <w:right w:val="single" w:sz="4" w:space="0" w:color="auto"/>
            </w:tcBorders>
            <w:shd w:val="clear" w:color="auto" w:fill="auto"/>
            <w:noWrap/>
            <w:vAlign w:val="bottom"/>
            <w:hideMark/>
          </w:tcPr>
          <w:p w14:paraId="69059AF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288</w:t>
            </w:r>
          </w:p>
        </w:tc>
      </w:tr>
      <w:tr w:rsidR="00985656" w:rsidRPr="00985656" w14:paraId="2EFDCD90"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63952F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831" w:type="dxa"/>
            <w:tcBorders>
              <w:top w:val="nil"/>
              <w:left w:val="nil"/>
              <w:bottom w:val="single" w:sz="4" w:space="0" w:color="auto"/>
              <w:right w:val="single" w:sz="4" w:space="0" w:color="auto"/>
            </w:tcBorders>
            <w:shd w:val="clear" w:color="auto" w:fill="auto"/>
            <w:noWrap/>
            <w:vAlign w:val="bottom"/>
            <w:hideMark/>
          </w:tcPr>
          <w:p w14:paraId="1030B5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831" w:type="dxa"/>
            <w:tcBorders>
              <w:top w:val="nil"/>
              <w:left w:val="nil"/>
              <w:bottom w:val="single" w:sz="4" w:space="0" w:color="auto"/>
              <w:right w:val="single" w:sz="4" w:space="0" w:color="auto"/>
            </w:tcBorders>
            <w:shd w:val="clear" w:color="auto" w:fill="auto"/>
            <w:noWrap/>
            <w:vAlign w:val="bottom"/>
            <w:hideMark/>
          </w:tcPr>
          <w:p w14:paraId="37A766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831" w:type="dxa"/>
            <w:tcBorders>
              <w:top w:val="nil"/>
              <w:left w:val="nil"/>
              <w:bottom w:val="single" w:sz="4" w:space="0" w:color="auto"/>
              <w:right w:val="single" w:sz="4" w:space="0" w:color="auto"/>
            </w:tcBorders>
            <w:shd w:val="clear" w:color="auto" w:fill="auto"/>
            <w:noWrap/>
            <w:vAlign w:val="bottom"/>
            <w:hideMark/>
          </w:tcPr>
          <w:p w14:paraId="2C085A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w:t>
            </w:r>
          </w:p>
        </w:tc>
        <w:tc>
          <w:tcPr>
            <w:tcW w:w="831" w:type="dxa"/>
            <w:tcBorders>
              <w:top w:val="nil"/>
              <w:left w:val="nil"/>
              <w:bottom w:val="single" w:sz="4" w:space="0" w:color="auto"/>
              <w:right w:val="single" w:sz="4" w:space="0" w:color="auto"/>
            </w:tcBorders>
            <w:shd w:val="clear" w:color="auto" w:fill="auto"/>
            <w:noWrap/>
            <w:vAlign w:val="bottom"/>
            <w:hideMark/>
          </w:tcPr>
          <w:p w14:paraId="577ABA5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187</w:t>
            </w:r>
          </w:p>
        </w:tc>
        <w:tc>
          <w:tcPr>
            <w:tcW w:w="831" w:type="dxa"/>
            <w:tcBorders>
              <w:top w:val="nil"/>
              <w:left w:val="nil"/>
              <w:bottom w:val="single" w:sz="4" w:space="0" w:color="auto"/>
              <w:right w:val="single" w:sz="4" w:space="0" w:color="auto"/>
            </w:tcBorders>
            <w:shd w:val="clear" w:color="auto" w:fill="auto"/>
            <w:noWrap/>
            <w:vAlign w:val="bottom"/>
            <w:hideMark/>
          </w:tcPr>
          <w:p w14:paraId="1A4B6F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174</w:t>
            </w:r>
          </w:p>
        </w:tc>
        <w:tc>
          <w:tcPr>
            <w:tcW w:w="831" w:type="dxa"/>
            <w:tcBorders>
              <w:top w:val="nil"/>
              <w:left w:val="nil"/>
              <w:bottom w:val="single" w:sz="4" w:space="0" w:color="auto"/>
              <w:right w:val="single" w:sz="4" w:space="0" w:color="auto"/>
            </w:tcBorders>
            <w:shd w:val="clear" w:color="auto" w:fill="auto"/>
            <w:noWrap/>
            <w:vAlign w:val="bottom"/>
            <w:hideMark/>
          </w:tcPr>
          <w:p w14:paraId="5B0DD1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175</w:t>
            </w:r>
          </w:p>
        </w:tc>
        <w:tc>
          <w:tcPr>
            <w:tcW w:w="831" w:type="dxa"/>
            <w:tcBorders>
              <w:top w:val="nil"/>
              <w:left w:val="nil"/>
              <w:bottom w:val="single" w:sz="4" w:space="0" w:color="auto"/>
              <w:right w:val="single" w:sz="4" w:space="0" w:color="auto"/>
            </w:tcBorders>
            <w:shd w:val="clear" w:color="auto" w:fill="auto"/>
            <w:noWrap/>
            <w:vAlign w:val="bottom"/>
            <w:hideMark/>
          </w:tcPr>
          <w:p w14:paraId="3C35E7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172</w:t>
            </w:r>
          </w:p>
        </w:tc>
        <w:tc>
          <w:tcPr>
            <w:tcW w:w="831" w:type="dxa"/>
            <w:tcBorders>
              <w:top w:val="nil"/>
              <w:left w:val="nil"/>
              <w:bottom w:val="single" w:sz="4" w:space="0" w:color="auto"/>
              <w:right w:val="single" w:sz="4" w:space="0" w:color="auto"/>
            </w:tcBorders>
            <w:shd w:val="clear" w:color="auto" w:fill="auto"/>
            <w:noWrap/>
            <w:vAlign w:val="bottom"/>
            <w:hideMark/>
          </w:tcPr>
          <w:p w14:paraId="7B02179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161</w:t>
            </w:r>
          </w:p>
        </w:tc>
        <w:tc>
          <w:tcPr>
            <w:tcW w:w="831" w:type="dxa"/>
            <w:tcBorders>
              <w:top w:val="nil"/>
              <w:left w:val="nil"/>
              <w:bottom w:val="single" w:sz="4" w:space="0" w:color="auto"/>
              <w:right w:val="single" w:sz="4" w:space="0" w:color="auto"/>
            </w:tcBorders>
            <w:shd w:val="clear" w:color="auto" w:fill="auto"/>
            <w:noWrap/>
            <w:vAlign w:val="bottom"/>
            <w:hideMark/>
          </w:tcPr>
          <w:p w14:paraId="1A50F6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159</w:t>
            </w:r>
          </w:p>
        </w:tc>
      </w:tr>
      <w:tr w:rsidR="00985656" w:rsidRPr="00985656" w14:paraId="2CB15A5F"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9C3D4C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831" w:type="dxa"/>
            <w:tcBorders>
              <w:top w:val="nil"/>
              <w:left w:val="nil"/>
              <w:bottom w:val="single" w:sz="4" w:space="0" w:color="auto"/>
              <w:right w:val="single" w:sz="4" w:space="0" w:color="auto"/>
            </w:tcBorders>
            <w:shd w:val="clear" w:color="auto" w:fill="auto"/>
            <w:noWrap/>
            <w:vAlign w:val="bottom"/>
            <w:hideMark/>
          </w:tcPr>
          <w:p w14:paraId="48C7548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31" w:type="dxa"/>
            <w:tcBorders>
              <w:top w:val="nil"/>
              <w:left w:val="nil"/>
              <w:bottom w:val="single" w:sz="4" w:space="0" w:color="auto"/>
              <w:right w:val="single" w:sz="4" w:space="0" w:color="auto"/>
            </w:tcBorders>
            <w:shd w:val="clear" w:color="auto" w:fill="auto"/>
            <w:noWrap/>
            <w:vAlign w:val="bottom"/>
            <w:hideMark/>
          </w:tcPr>
          <w:p w14:paraId="22027E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831" w:type="dxa"/>
            <w:tcBorders>
              <w:top w:val="nil"/>
              <w:left w:val="nil"/>
              <w:bottom w:val="single" w:sz="4" w:space="0" w:color="auto"/>
              <w:right w:val="single" w:sz="4" w:space="0" w:color="auto"/>
            </w:tcBorders>
            <w:shd w:val="clear" w:color="auto" w:fill="auto"/>
            <w:noWrap/>
            <w:vAlign w:val="bottom"/>
            <w:hideMark/>
          </w:tcPr>
          <w:p w14:paraId="54B375A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831" w:type="dxa"/>
            <w:tcBorders>
              <w:top w:val="nil"/>
              <w:left w:val="nil"/>
              <w:bottom w:val="single" w:sz="4" w:space="0" w:color="auto"/>
              <w:right w:val="single" w:sz="4" w:space="0" w:color="auto"/>
            </w:tcBorders>
            <w:shd w:val="clear" w:color="auto" w:fill="auto"/>
            <w:noWrap/>
            <w:vAlign w:val="bottom"/>
            <w:hideMark/>
          </w:tcPr>
          <w:p w14:paraId="03B6992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153</w:t>
            </w:r>
          </w:p>
        </w:tc>
        <w:tc>
          <w:tcPr>
            <w:tcW w:w="831" w:type="dxa"/>
            <w:tcBorders>
              <w:top w:val="nil"/>
              <w:left w:val="nil"/>
              <w:bottom w:val="single" w:sz="4" w:space="0" w:color="auto"/>
              <w:right w:val="single" w:sz="4" w:space="0" w:color="auto"/>
            </w:tcBorders>
            <w:shd w:val="clear" w:color="auto" w:fill="auto"/>
            <w:noWrap/>
            <w:vAlign w:val="bottom"/>
            <w:hideMark/>
          </w:tcPr>
          <w:p w14:paraId="0F1D90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148</w:t>
            </w:r>
          </w:p>
        </w:tc>
        <w:tc>
          <w:tcPr>
            <w:tcW w:w="831" w:type="dxa"/>
            <w:tcBorders>
              <w:top w:val="nil"/>
              <w:left w:val="nil"/>
              <w:bottom w:val="single" w:sz="4" w:space="0" w:color="auto"/>
              <w:right w:val="single" w:sz="4" w:space="0" w:color="auto"/>
            </w:tcBorders>
            <w:shd w:val="clear" w:color="auto" w:fill="auto"/>
            <w:noWrap/>
            <w:vAlign w:val="bottom"/>
            <w:hideMark/>
          </w:tcPr>
          <w:p w14:paraId="7C2B65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140</w:t>
            </w:r>
          </w:p>
        </w:tc>
        <w:tc>
          <w:tcPr>
            <w:tcW w:w="831" w:type="dxa"/>
            <w:tcBorders>
              <w:top w:val="nil"/>
              <w:left w:val="nil"/>
              <w:bottom w:val="single" w:sz="4" w:space="0" w:color="auto"/>
              <w:right w:val="single" w:sz="4" w:space="0" w:color="auto"/>
            </w:tcBorders>
            <w:shd w:val="clear" w:color="auto" w:fill="auto"/>
            <w:noWrap/>
            <w:vAlign w:val="bottom"/>
            <w:hideMark/>
          </w:tcPr>
          <w:p w14:paraId="27D6AE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150</w:t>
            </w:r>
          </w:p>
        </w:tc>
        <w:tc>
          <w:tcPr>
            <w:tcW w:w="831" w:type="dxa"/>
            <w:tcBorders>
              <w:top w:val="nil"/>
              <w:left w:val="nil"/>
              <w:bottom w:val="single" w:sz="4" w:space="0" w:color="auto"/>
              <w:right w:val="single" w:sz="4" w:space="0" w:color="auto"/>
            </w:tcBorders>
            <w:shd w:val="clear" w:color="auto" w:fill="auto"/>
            <w:noWrap/>
            <w:vAlign w:val="bottom"/>
            <w:hideMark/>
          </w:tcPr>
          <w:p w14:paraId="71EF1F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146</w:t>
            </w:r>
          </w:p>
        </w:tc>
        <w:tc>
          <w:tcPr>
            <w:tcW w:w="831" w:type="dxa"/>
            <w:tcBorders>
              <w:top w:val="nil"/>
              <w:left w:val="nil"/>
              <w:bottom w:val="single" w:sz="4" w:space="0" w:color="auto"/>
              <w:right w:val="single" w:sz="4" w:space="0" w:color="auto"/>
            </w:tcBorders>
            <w:shd w:val="clear" w:color="auto" w:fill="auto"/>
            <w:noWrap/>
            <w:vAlign w:val="bottom"/>
            <w:hideMark/>
          </w:tcPr>
          <w:p w14:paraId="7D9A8A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133</w:t>
            </w:r>
          </w:p>
        </w:tc>
      </w:tr>
      <w:tr w:rsidR="00985656" w:rsidRPr="00985656" w14:paraId="2049E79E"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AE4AE4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831" w:type="dxa"/>
            <w:tcBorders>
              <w:top w:val="nil"/>
              <w:left w:val="nil"/>
              <w:bottom w:val="single" w:sz="4" w:space="0" w:color="auto"/>
              <w:right w:val="single" w:sz="4" w:space="0" w:color="auto"/>
            </w:tcBorders>
            <w:shd w:val="clear" w:color="auto" w:fill="auto"/>
            <w:noWrap/>
            <w:vAlign w:val="bottom"/>
            <w:hideMark/>
          </w:tcPr>
          <w:p w14:paraId="21FEA3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831" w:type="dxa"/>
            <w:tcBorders>
              <w:top w:val="nil"/>
              <w:left w:val="nil"/>
              <w:bottom w:val="single" w:sz="4" w:space="0" w:color="auto"/>
              <w:right w:val="single" w:sz="4" w:space="0" w:color="auto"/>
            </w:tcBorders>
            <w:shd w:val="clear" w:color="auto" w:fill="auto"/>
            <w:noWrap/>
            <w:vAlign w:val="bottom"/>
            <w:hideMark/>
          </w:tcPr>
          <w:p w14:paraId="40CE5B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831" w:type="dxa"/>
            <w:tcBorders>
              <w:top w:val="nil"/>
              <w:left w:val="nil"/>
              <w:bottom w:val="single" w:sz="4" w:space="0" w:color="auto"/>
              <w:right w:val="single" w:sz="4" w:space="0" w:color="auto"/>
            </w:tcBorders>
            <w:shd w:val="clear" w:color="auto" w:fill="auto"/>
            <w:noWrap/>
            <w:vAlign w:val="bottom"/>
            <w:hideMark/>
          </w:tcPr>
          <w:p w14:paraId="479C6E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831" w:type="dxa"/>
            <w:tcBorders>
              <w:top w:val="nil"/>
              <w:left w:val="nil"/>
              <w:bottom w:val="single" w:sz="4" w:space="0" w:color="auto"/>
              <w:right w:val="single" w:sz="4" w:space="0" w:color="auto"/>
            </w:tcBorders>
            <w:shd w:val="clear" w:color="auto" w:fill="auto"/>
            <w:noWrap/>
            <w:vAlign w:val="bottom"/>
            <w:hideMark/>
          </w:tcPr>
          <w:p w14:paraId="575351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251</w:t>
            </w:r>
          </w:p>
        </w:tc>
        <w:tc>
          <w:tcPr>
            <w:tcW w:w="831" w:type="dxa"/>
            <w:tcBorders>
              <w:top w:val="nil"/>
              <w:left w:val="nil"/>
              <w:bottom w:val="single" w:sz="4" w:space="0" w:color="auto"/>
              <w:right w:val="single" w:sz="4" w:space="0" w:color="auto"/>
            </w:tcBorders>
            <w:shd w:val="clear" w:color="auto" w:fill="auto"/>
            <w:noWrap/>
            <w:vAlign w:val="bottom"/>
            <w:hideMark/>
          </w:tcPr>
          <w:p w14:paraId="327494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162</w:t>
            </w:r>
          </w:p>
        </w:tc>
        <w:tc>
          <w:tcPr>
            <w:tcW w:w="831" w:type="dxa"/>
            <w:tcBorders>
              <w:top w:val="nil"/>
              <w:left w:val="nil"/>
              <w:bottom w:val="single" w:sz="4" w:space="0" w:color="auto"/>
              <w:right w:val="single" w:sz="4" w:space="0" w:color="auto"/>
            </w:tcBorders>
            <w:shd w:val="clear" w:color="auto" w:fill="auto"/>
            <w:noWrap/>
            <w:vAlign w:val="bottom"/>
            <w:hideMark/>
          </w:tcPr>
          <w:p w14:paraId="3D8083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162</w:t>
            </w:r>
          </w:p>
        </w:tc>
        <w:tc>
          <w:tcPr>
            <w:tcW w:w="831" w:type="dxa"/>
            <w:tcBorders>
              <w:top w:val="nil"/>
              <w:left w:val="nil"/>
              <w:bottom w:val="single" w:sz="4" w:space="0" w:color="auto"/>
              <w:right w:val="single" w:sz="4" w:space="0" w:color="auto"/>
            </w:tcBorders>
            <w:shd w:val="clear" w:color="auto" w:fill="auto"/>
            <w:noWrap/>
            <w:vAlign w:val="bottom"/>
            <w:hideMark/>
          </w:tcPr>
          <w:p w14:paraId="063951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235</w:t>
            </w:r>
          </w:p>
        </w:tc>
        <w:tc>
          <w:tcPr>
            <w:tcW w:w="831" w:type="dxa"/>
            <w:tcBorders>
              <w:top w:val="nil"/>
              <w:left w:val="nil"/>
              <w:bottom w:val="single" w:sz="4" w:space="0" w:color="auto"/>
              <w:right w:val="single" w:sz="4" w:space="0" w:color="auto"/>
            </w:tcBorders>
            <w:shd w:val="clear" w:color="auto" w:fill="auto"/>
            <w:noWrap/>
            <w:vAlign w:val="bottom"/>
            <w:hideMark/>
          </w:tcPr>
          <w:p w14:paraId="5FFA53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137</w:t>
            </w:r>
          </w:p>
        </w:tc>
        <w:tc>
          <w:tcPr>
            <w:tcW w:w="831" w:type="dxa"/>
            <w:tcBorders>
              <w:top w:val="nil"/>
              <w:left w:val="nil"/>
              <w:bottom w:val="single" w:sz="4" w:space="0" w:color="auto"/>
              <w:right w:val="single" w:sz="4" w:space="0" w:color="auto"/>
            </w:tcBorders>
            <w:shd w:val="clear" w:color="auto" w:fill="auto"/>
            <w:noWrap/>
            <w:vAlign w:val="bottom"/>
            <w:hideMark/>
          </w:tcPr>
          <w:p w14:paraId="215DA3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146</w:t>
            </w:r>
          </w:p>
        </w:tc>
      </w:tr>
      <w:tr w:rsidR="00985656" w:rsidRPr="00985656" w14:paraId="7FB3031F"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E474BF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831" w:type="dxa"/>
            <w:tcBorders>
              <w:top w:val="nil"/>
              <w:left w:val="nil"/>
              <w:bottom w:val="single" w:sz="4" w:space="0" w:color="auto"/>
              <w:right w:val="single" w:sz="4" w:space="0" w:color="auto"/>
            </w:tcBorders>
            <w:shd w:val="clear" w:color="auto" w:fill="auto"/>
            <w:noWrap/>
            <w:vAlign w:val="bottom"/>
            <w:hideMark/>
          </w:tcPr>
          <w:p w14:paraId="203981E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831" w:type="dxa"/>
            <w:tcBorders>
              <w:top w:val="nil"/>
              <w:left w:val="nil"/>
              <w:bottom w:val="single" w:sz="4" w:space="0" w:color="auto"/>
              <w:right w:val="single" w:sz="4" w:space="0" w:color="auto"/>
            </w:tcBorders>
            <w:shd w:val="clear" w:color="auto" w:fill="auto"/>
            <w:noWrap/>
            <w:vAlign w:val="bottom"/>
            <w:hideMark/>
          </w:tcPr>
          <w:p w14:paraId="5939E9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831" w:type="dxa"/>
            <w:tcBorders>
              <w:top w:val="nil"/>
              <w:left w:val="nil"/>
              <w:bottom w:val="single" w:sz="4" w:space="0" w:color="auto"/>
              <w:right w:val="single" w:sz="4" w:space="0" w:color="auto"/>
            </w:tcBorders>
            <w:shd w:val="clear" w:color="auto" w:fill="auto"/>
            <w:noWrap/>
            <w:vAlign w:val="bottom"/>
            <w:hideMark/>
          </w:tcPr>
          <w:p w14:paraId="1DC507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831" w:type="dxa"/>
            <w:tcBorders>
              <w:top w:val="nil"/>
              <w:left w:val="nil"/>
              <w:bottom w:val="single" w:sz="4" w:space="0" w:color="auto"/>
              <w:right w:val="single" w:sz="4" w:space="0" w:color="auto"/>
            </w:tcBorders>
            <w:shd w:val="clear" w:color="auto" w:fill="auto"/>
            <w:noWrap/>
            <w:vAlign w:val="bottom"/>
            <w:hideMark/>
          </w:tcPr>
          <w:p w14:paraId="2AB137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w:t>
            </w:r>
          </w:p>
        </w:tc>
        <w:tc>
          <w:tcPr>
            <w:tcW w:w="831" w:type="dxa"/>
            <w:tcBorders>
              <w:top w:val="nil"/>
              <w:left w:val="nil"/>
              <w:bottom w:val="single" w:sz="4" w:space="0" w:color="auto"/>
              <w:right w:val="single" w:sz="4" w:space="0" w:color="auto"/>
            </w:tcBorders>
            <w:shd w:val="clear" w:color="auto" w:fill="auto"/>
            <w:noWrap/>
            <w:vAlign w:val="bottom"/>
            <w:hideMark/>
          </w:tcPr>
          <w:p w14:paraId="6BBBF6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w:t>
            </w:r>
          </w:p>
        </w:tc>
        <w:tc>
          <w:tcPr>
            <w:tcW w:w="831" w:type="dxa"/>
            <w:tcBorders>
              <w:top w:val="nil"/>
              <w:left w:val="nil"/>
              <w:bottom w:val="single" w:sz="4" w:space="0" w:color="auto"/>
              <w:right w:val="single" w:sz="4" w:space="0" w:color="auto"/>
            </w:tcBorders>
            <w:shd w:val="clear" w:color="auto" w:fill="auto"/>
            <w:noWrap/>
            <w:vAlign w:val="bottom"/>
            <w:hideMark/>
          </w:tcPr>
          <w:p w14:paraId="24E4314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w:t>
            </w:r>
          </w:p>
        </w:tc>
        <w:tc>
          <w:tcPr>
            <w:tcW w:w="831" w:type="dxa"/>
            <w:tcBorders>
              <w:top w:val="nil"/>
              <w:left w:val="nil"/>
              <w:bottom w:val="single" w:sz="4" w:space="0" w:color="auto"/>
              <w:right w:val="single" w:sz="4" w:space="0" w:color="auto"/>
            </w:tcBorders>
            <w:shd w:val="clear" w:color="auto" w:fill="auto"/>
            <w:noWrap/>
            <w:vAlign w:val="bottom"/>
            <w:hideMark/>
          </w:tcPr>
          <w:p w14:paraId="614333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w:t>
            </w:r>
          </w:p>
        </w:tc>
        <w:tc>
          <w:tcPr>
            <w:tcW w:w="831" w:type="dxa"/>
            <w:tcBorders>
              <w:top w:val="nil"/>
              <w:left w:val="nil"/>
              <w:bottom w:val="single" w:sz="4" w:space="0" w:color="auto"/>
              <w:right w:val="single" w:sz="4" w:space="0" w:color="auto"/>
            </w:tcBorders>
            <w:shd w:val="clear" w:color="auto" w:fill="auto"/>
            <w:noWrap/>
            <w:vAlign w:val="bottom"/>
            <w:hideMark/>
          </w:tcPr>
          <w:p w14:paraId="6A2921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c>
          <w:tcPr>
            <w:tcW w:w="831" w:type="dxa"/>
            <w:tcBorders>
              <w:top w:val="nil"/>
              <w:left w:val="nil"/>
              <w:bottom w:val="single" w:sz="4" w:space="0" w:color="auto"/>
              <w:right w:val="single" w:sz="4" w:space="0" w:color="auto"/>
            </w:tcBorders>
            <w:shd w:val="clear" w:color="auto" w:fill="auto"/>
            <w:noWrap/>
            <w:vAlign w:val="bottom"/>
            <w:hideMark/>
          </w:tcPr>
          <w:p w14:paraId="470401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r>
      <w:tr w:rsidR="00985656" w:rsidRPr="00985656" w14:paraId="194F956F"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18BAAC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831" w:type="dxa"/>
            <w:tcBorders>
              <w:top w:val="nil"/>
              <w:left w:val="nil"/>
              <w:bottom w:val="single" w:sz="4" w:space="0" w:color="auto"/>
              <w:right w:val="single" w:sz="4" w:space="0" w:color="auto"/>
            </w:tcBorders>
            <w:shd w:val="clear" w:color="auto" w:fill="auto"/>
            <w:noWrap/>
            <w:vAlign w:val="bottom"/>
            <w:hideMark/>
          </w:tcPr>
          <w:p w14:paraId="362391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31" w:type="dxa"/>
            <w:tcBorders>
              <w:top w:val="nil"/>
              <w:left w:val="nil"/>
              <w:bottom w:val="single" w:sz="4" w:space="0" w:color="auto"/>
              <w:right w:val="single" w:sz="4" w:space="0" w:color="auto"/>
            </w:tcBorders>
            <w:shd w:val="clear" w:color="auto" w:fill="auto"/>
            <w:noWrap/>
            <w:vAlign w:val="bottom"/>
            <w:hideMark/>
          </w:tcPr>
          <w:p w14:paraId="0D91A2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31" w:type="dxa"/>
            <w:tcBorders>
              <w:top w:val="nil"/>
              <w:left w:val="nil"/>
              <w:bottom w:val="single" w:sz="4" w:space="0" w:color="auto"/>
              <w:right w:val="single" w:sz="4" w:space="0" w:color="auto"/>
            </w:tcBorders>
            <w:shd w:val="clear" w:color="auto" w:fill="auto"/>
            <w:noWrap/>
            <w:vAlign w:val="bottom"/>
            <w:hideMark/>
          </w:tcPr>
          <w:p w14:paraId="27265B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831" w:type="dxa"/>
            <w:tcBorders>
              <w:top w:val="nil"/>
              <w:left w:val="nil"/>
              <w:bottom w:val="single" w:sz="4" w:space="0" w:color="auto"/>
              <w:right w:val="single" w:sz="4" w:space="0" w:color="auto"/>
            </w:tcBorders>
            <w:shd w:val="clear" w:color="auto" w:fill="auto"/>
            <w:noWrap/>
            <w:vAlign w:val="bottom"/>
            <w:hideMark/>
          </w:tcPr>
          <w:p w14:paraId="05A2D1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831" w:type="dxa"/>
            <w:tcBorders>
              <w:top w:val="nil"/>
              <w:left w:val="nil"/>
              <w:bottom w:val="single" w:sz="4" w:space="0" w:color="auto"/>
              <w:right w:val="single" w:sz="4" w:space="0" w:color="auto"/>
            </w:tcBorders>
            <w:shd w:val="clear" w:color="auto" w:fill="auto"/>
            <w:noWrap/>
            <w:vAlign w:val="bottom"/>
            <w:hideMark/>
          </w:tcPr>
          <w:p w14:paraId="525DFC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831" w:type="dxa"/>
            <w:tcBorders>
              <w:top w:val="nil"/>
              <w:left w:val="nil"/>
              <w:bottom w:val="single" w:sz="4" w:space="0" w:color="auto"/>
              <w:right w:val="single" w:sz="4" w:space="0" w:color="auto"/>
            </w:tcBorders>
            <w:shd w:val="clear" w:color="auto" w:fill="auto"/>
            <w:noWrap/>
            <w:vAlign w:val="bottom"/>
            <w:hideMark/>
          </w:tcPr>
          <w:p w14:paraId="7AB13E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c>
          <w:tcPr>
            <w:tcW w:w="831" w:type="dxa"/>
            <w:tcBorders>
              <w:top w:val="nil"/>
              <w:left w:val="nil"/>
              <w:bottom w:val="single" w:sz="4" w:space="0" w:color="auto"/>
              <w:right w:val="single" w:sz="4" w:space="0" w:color="auto"/>
            </w:tcBorders>
            <w:shd w:val="clear" w:color="auto" w:fill="auto"/>
            <w:noWrap/>
            <w:vAlign w:val="bottom"/>
            <w:hideMark/>
          </w:tcPr>
          <w:p w14:paraId="7CB0B2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w:t>
            </w:r>
          </w:p>
        </w:tc>
        <w:tc>
          <w:tcPr>
            <w:tcW w:w="831" w:type="dxa"/>
            <w:tcBorders>
              <w:top w:val="nil"/>
              <w:left w:val="nil"/>
              <w:bottom w:val="single" w:sz="4" w:space="0" w:color="auto"/>
              <w:right w:val="single" w:sz="4" w:space="0" w:color="auto"/>
            </w:tcBorders>
            <w:shd w:val="clear" w:color="auto" w:fill="auto"/>
            <w:noWrap/>
            <w:vAlign w:val="bottom"/>
            <w:hideMark/>
          </w:tcPr>
          <w:p w14:paraId="21BB87F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831" w:type="dxa"/>
            <w:tcBorders>
              <w:top w:val="nil"/>
              <w:left w:val="nil"/>
              <w:bottom w:val="single" w:sz="4" w:space="0" w:color="auto"/>
              <w:right w:val="single" w:sz="4" w:space="0" w:color="auto"/>
            </w:tcBorders>
            <w:shd w:val="clear" w:color="auto" w:fill="auto"/>
            <w:noWrap/>
            <w:vAlign w:val="bottom"/>
            <w:hideMark/>
          </w:tcPr>
          <w:p w14:paraId="325C48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r>
      <w:tr w:rsidR="00985656" w:rsidRPr="00985656" w14:paraId="2249C622"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D2491C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831" w:type="dxa"/>
            <w:tcBorders>
              <w:top w:val="nil"/>
              <w:left w:val="nil"/>
              <w:bottom w:val="single" w:sz="4" w:space="0" w:color="auto"/>
              <w:right w:val="single" w:sz="4" w:space="0" w:color="auto"/>
            </w:tcBorders>
            <w:shd w:val="clear" w:color="auto" w:fill="auto"/>
            <w:noWrap/>
            <w:vAlign w:val="bottom"/>
            <w:hideMark/>
          </w:tcPr>
          <w:p w14:paraId="1EF939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31" w:type="dxa"/>
            <w:tcBorders>
              <w:top w:val="nil"/>
              <w:left w:val="nil"/>
              <w:bottom w:val="single" w:sz="4" w:space="0" w:color="auto"/>
              <w:right w:val="single" w:sz="4" w:space="0" w:color="auto"/>
            </w:tcBorders>
            <w:shd w:val="clear" w:color="auto" w:fill="auto"/>
            <w:noWrap/>
            <w:vAlign w:val="bottom"/>
            <w:hideMark/>
          </w:tcPr>
          <w:p w14:paraId="5A2315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31" w:type="dxa"/>
            <w:tcBorders>
              <w:top w:val="nil"/>
              <w:left w:val="nil"/>
              <w:bottom w:val="single" w:sz="4" w:space="0" w:color="auto"/>
              <w:right w:val="single" w:sz="4" w:space="0" w:color="auto"/>
            </w:tcBorders>
            <w:shd w:val="clear" w:color="auto" w:fill="auto"/>
            <w:noWrap/>
            <w:vAlign w:val="bottom"/>
            <w:hideMark/>
          </w:tcPr>
          <w:p w14:paraId="0EFB7E9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31" w:type="dxa"/>
            <w:tcBorders>
              <w:top w:val="nil"/>
              <w:left w:val="nil"/>
              <w:bottom w:val="single" w:sz="4" w:space="0" w:color="auto"/>
              <w:right w:val="single" w:sz="4" w:space="0" w:color="auto"/>
            </w:tcBorders>
            <w:shd w:val="clear" w:color="auto" w:fill="auto"/>
            <w:noWrap/>
            <w:vAlign w:val="bottom"/>
            <w:hideMark/>
          </w:tcPr>
          <w:p w14:paraId="6134A3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133</w:t>
            </w:r>
          </w:p>
        </w:tc>
        <w:tc>
          <w:tcPr>
            <w:tcW w:w="831" w:type="dxa"/>
            <w:tcBorders>
              <w:top w:val="nil"/>
              <w:left w:val="nil"/>
              <w:bottom w:val="single" w:sz="4" w:space="0" w:color="auto"/>
              <w:right w:val="single" w:sz="4" w:space="0" w:color="auto"/>
            </w:tcBorders>
            <w:shd w:val="clear" w:color="auto" w:fill="auto"/>
            <w:noWrap/>
            <w:vAlign w:val="bottom"/>
            <w:hideMark/>
          </w:tcPr>
          <w:p w14:paraId="3B8093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135</w:t>
            </w:r>
          </w:p>
        </w:tc>
        <w:tc>
          <w:tcPr>
            <w:tcW w:w="831" w:type="dxa"/>
            <w:tcBorders>
              <w:top w:val="nil"/>
              <w:left w:val="nil"/>
              <w:bottom w:val="single" w:sz="4" w:space="0" w:color="auto"/>
              <w:right w:val="single" w:sz="4" w:space="0" w:color="auto"/>
            </w:tcBorders>
            <w:shd w:val="clear" w:color="auto" w:fill="auto"/>
            <w:noWrap/>
            <w:vAlign w:val="bottom"/>
            <w:hideMark/>
          </w:tcPr>
          <w:p w14:paraId="4E9869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131</w:t>
            </w:r>
          </w:p>
        </w:tc>
        <w:tc>
          <w:tcPr>
            <w:tcW w:w="831" w:type="dxa"/>
            <w:tcBorders>
              <w:top w:val="nil"/>
              <w:left w:val="nil"/>
              <w:bottom w:val="single" w:sz="4" w:space="0" w:color="auto"/>
              <w:right w:val="single" w:sz="4" w:space="0" w:color="auto"/>
            </w:tcBorders>
            <w:shd w:val="clear" w:color="auto" w:fill="auto"/>
            <w:noWrap/>
            <w:vAlign w:val="bottom"/>
            <w:hideMark/>
          </w:tcPr>
          <w:p w14:paraId="48225B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w:t>
            </w:r>
          </w:p>
        </w:tc>
        <w:tc>
          <w:tcPr>
            <w:tcW w:w="831" w:type="dxa"/>
            <w:tcBorders>
              <w:top w:val="nil"/>
              <w:left w:val="nil"/>
              <w:bottom w:val="single" w:sz="4" w:space="0" w:color="auto"/>
              <w:right w:val="single" w:sz="4" w:space="0" w:color="auto"/>
            </w:tcBorders>
            <w:shd w:val="clear" w:color="auto" w:fill="auto"/>
            <w:noWrap/>
            <w:vAlign w:val="bottom"/>
            <w:hideMark/>
          </w:tcPr>
          <w:p w14:paraId="691E9A9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131</w:t>
            </w:r>
          </w:p>
        </w:tc>
        <w:tc>
          <w:tcPr>
            <w:tcW w:w="831" w:type="dxa"/>
            <w:tcBorders>
              <w:top w:val="nil"/>
              <w:left w:val="nil"/>
              <w:bottom w:val="single" w:sz="4" w:space="0" w:color="auto"/>
              <w:right w:val="single" w:sz="4" w:space="0" w:color="auto"/>
            </w:tcBorders>
            <w:shd w:val="clear" w:color="auto" w:fill="auto"/>
            <w:noWrap/>
            <w:vAlign w:val="bottom"/>
            <w:hideMark/>
          </w:tcPr>
          <w:p w14:paraId="561C99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125</w:t>
            </w:r>
          </w:p>
        </w:tc>
      </w:tr>
      <w:tr w:rsidR="00985656" w:rsidRPr="00985656" w14:paraId="76912413"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342C03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831" w:type="dxa"/>
            <w:tcBorders>
              <w:top w:val="nil"/>
              <w:left w:val="nil"/>
              <w:bottom w:val="single" w:sz="4" w:space="0" w:color="auto"/>
              <w:right w:val="single" w:sz="4" w:space="0" w:color="auto"/>
            </w:tcBorders>
            <w:shd w:val="clear" w:color="auto" w:fill="auto"/>
            <w:noWrap/>
            <w:vAlign w:val="bottom"/>
            <w:hideMark/>
          </w:tcPr>
          <w:p w14:paraId="32D420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31" w:type="dxa"/>
            <w:tcBorders>
              <w:top w:val="nil"/>
              <w:left w:val="nil"/>
              <w:bottom w:val="single" w:sz="4" w:space="0" w:color="auto"/>
              <w:right w:val="single" w:sz="4" w:space="0" w:color="auto"/>
            </w:tcBorders>
            <w:shd w:val="clear" w:color="auto" w:fill="auto"/>
            <w:noWrap/>
            <w:vAlign w:val="bottom"/>
            <w:hideMark/>
          </w:tcPr>
          <w:p w14:paraId="0EF7210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31" w:type="dxa"/>
            <w:tcBorders>
              <w:top w:val="nil"/>
              <w:left w:val="nil"/>
              <w:bottom w:val="single" w:sz="4" w:space="0" w:color="auto"/>
              <w:right w:val="single" w:sz="4" w:space="0" w:color="auto"/>
            </w:tcBorders>
            <w:shd w:val="clear" w:color="auto" w:fill="auto"/>
            <w:noWrap/>
            <w:vAlign w:val="bottom"/>
            <w:hideMark/>
          </w:tcPr>
          <w:p w14:paraId="39BB34F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31" w:type="dxa"/>
            <w:tcBorders>
              <w:top w:val="nil"/>
              <w:left w:val="nil"/>
              <w:bottom w:val="single" w:sz="4" w:space="0" w:color="auto"/>
              <w:right w:val="single" w:sz="4" w:space="0" w:color="auto"/>
            </w:tcBorders>
            <w:shd w:val="clear" w:color="auto" w:fill="auto"/>
            <w:noWrap/>
            <w:vAlign w:val="bottom"/>
            <w:hideMark/>
          </w:tcPr>
          <w:p w14:paraId="5DEC4B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831" w:type="dxa"/>
            <w:tcBorders>
              <w:top w:val="nil"/>
              <w:left w:val="nil"/>
              <w:bottom w:val="single" w:sz="4" w:space="0" w:color="auto"/>
              <w:right w:val="single" w:sz="4" w:space="0" w:color="auto"/>
            </w:tcBorders>
            <w:shd w:val="clear" w:color="auto" w:fill="auto"/>
            <w:noWrap/>
            <w:vAlign w:val="bottom"/>
            <w:hideMark/>
          </w:tcPr>
          <w:p w14:paraId="4D16E1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831" w:type="dxa"/>
            <w:tcBorders>
              <w:top w:val="nil"/>
              <w:left w:val="nil"/>
              <w:bottom w:val="single" w:sz="4" w:space="0" w:color="auto"/>
              <w:right w:val="single" w:sz="4" w:space="0" w:color="auto"/>
            </w:tcBorders>
            <w:shd w:val="clear" w:color="auto" w:fill="auto"/>
            <w:noWrap/>
            <w:vAlign w:val="bottom"/>
            <w:hideMark/>
          </w:tcPr>
          <w:p w14:paraId="01DF69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831" w:type="dxa"/>
            <w:tcBorders>
              <w:top w:val="nil"/>
              <w:left w:val="nil"/>
              <w:bottom w:val="single" w:sz="4" w:space="0" w:color="auto"/>
              <w:right w:val="single" w:sz="4" w:space="0" w:color="auto"/>
            </w:tcBorders>
            <w:shd w:val="clear" w:color="auto" w:fill="auto"/>
            <w:noWrap/>
            <w:vAlign w:val="bottom"/>
            <w:hideMark/>
          </w:tcPr>
          <w:p w14:paraId="72D888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831" w:type="dxa"/>
            <w:tcBorders>
              <w:top w:val="nil"/>
              <w:left w:val="nil"/>
              <w:bottom w:val="single" w:sz="4" w:space="0" w:color="auto"/>
              <w:right w:val="single" w:sz="4" w:space="0" w:color="auto"/>
            </w:tcBorders>
            <w:shd w:val="clear" w:color="auto" w:fill="auto"/>
            <w:noWrap/>
            <w:vAlign w:val="bottom"/>
            <w:hideMark/>
          </w:tcPr>
          <w:p w14:paraId="77FB0B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w:t>
            </w:r>
          </w:p>
        </w:tc>
        <w:tc>
          <w:tcPr>
            <w:tcW w:w="831" w:type="dxa"/>
            <w:tcBorders>
              <w:top w:val="nil"/>
              <w:left w:val="nil"/>
              <w:bottom w:val="single" w:sz="4" w:space="0" w:color="auto"/>
              <w:right w:val="single" w:sz="4" w:space="0" w:color="auto"/>
            </w:tcBorders>
            <w:shd w:val="clear" w:color="auto" w:fill="auto"/>
            <w:noWrap/>
            <w:vAlign w:val="bottom"/>
            <w:hideMark/>
          </w:tcPr>
          <w:p w14:paraId="75025C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r>
      <w:tr w:rsidR="00985656" w:rsidRPr="00985656" w14:paraId="4D66104B"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921DB4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831" w:type="dxa"/>
            <w:tcBorders>
              <w:top w:val="nil"/>
              <w:left w:val="nil"/>
              <w:bottom w:val="single" w:sz="4" w:space="0" w:color="auto"/>
              <w:right w:val="single" w:sz="4" w:space="0" w:color="auto"/>
            </w:tcBorders>
            <w:shd w:val="clear" w:color="auto" w:fill="auto"/>
            <w:noWrap/>
            <w:vAlign w:val="bottom"/>
            <w:hideMark/>
          </w:tcPr>
          <w:p w14:paraId="62E5D5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831" w:type="dxa"/>
            <w:tcBorders>
              <w:top w:val="nil"/>
              <w:left w:val="nil"/>
              <w:bottom w:val="single" w:sz="4" w:space="0" w:color="auto"/>
              <w:right w:val="single" w:sz="4" w:space="0" w:color="auto"/>
            </w:tcBorders>
            <w:shd w:val="clear" w:color="auto" w:fill="auto"/>
            <w:noWrap/>
            <w:vAlign w:val="bottom"/>
            <w:hideMark/>
          </w:tcPr>
          <w:p w14:paraId="263613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831" w:type="dxa"/>
            <w:tcBorders>
              <w:top w:val="nil"/>
              <w:left w:val="nil"/>
              <w:bottom w:val="single" w:sz="4" w:space="0" w:color="auto"/>
              <w:right w:val="single" w:sz="4" w:space="0" w:color="auto"/>
            </w:tcBorders>
            <w:shd w:val="clear" w:color="auto" w:fill="auto"/>
            <w:noWrap/>
            <w:vAlign w:val="bottom"/>
            <w:hideMark/>
          </w:tcPr>
          <w:p w14:paraId="03A8CE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31" w:type="dxa"/>
            <w:tcBorders>
              <w:top w:val="nil"/>
              <w:left w:val="nil"/>
              <w:bottom w:val="single" w:sz="4" w:space="0" w:color="auto"/>
              <w:right w:val="single" w:sz="4" w:space="0" w:color="auto"/>
            </w:tcBorders>
            <w:shd w:val="clear" w:color="auto" w:fill="auto"/>
            <w:noWrap/>
            <w:vAlign w:val="bottom"/>
            <w:hideMark/>
          </w:tcPr>
          <w:p w14:paraId="7E10D51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w:t>
            </w:r>
          </w:p>
        </w:tc>
        <w:tc>
          <w:tcPr>
            <w:tcW w:w="831" w:type="dxa"/>
            <w:tcBorders>
              <w:top w:val="nil"/>
              <w:left w:val="nil"/>
              <w:bottom w:val="single" w:sz="4" w:space="0" w:color="auto"/>
              <w:right w:val="single" w:sz="4" w:space="0" w:color="auto"/>
            </w:tcBorders>
            <w:shd w:val="clear" w:color="auto" w:fill="auto"/>
            <w:noWrap/>
            <w:vAlign w:val="bottom"/>
            <w:hideMark/>
          </w:tcPr>
          <w:p w14:paraId="66CCEE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109</w:t>
            </w:r>
          </w:p>
        </w:tc>
        <w:tc>
          <w:tcPr>
            <w:tcW w:w="831" w:type="dxa"/>
            <w:tcBorders>
              <w:top w:val="nil"/>
              <w:left w:val="nil"/>
              <w:bottom w:val="single" w:sz="4" w:space="0" w:color="auto"/>
              <w:right w:val="single" w:sz="4" w:space="0" w:color="auto"/>
            </w:tcBorders>
            <w:shd w:val="clear" w:color="auto" w:fill="auto"/>
            <w:noWrap/>
            <w:vAlign w:val="bottom"/>
            <w:hideMark/>
          </w:tcPr>
          <w:p w14:paraId="5EEBBE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w:t>
            </w:r>
          </w:p>
        </w:tc>
        <w:tc>
          <w:tcPr>
            <w:tcW w:w="831" w:type="dxa"/>
            <w:tcBorders>
              <w:top w:val="nil"/>
              <w:left w:val="nil"/>
              <w:bottom w:val="single" w:sz="4" w:space="0" w:color="auto"/>
              <w:right w:val="single" w:sz="4" w:space="0" w:color="auto"/>
            </w:tcBorders>
            <w:shd w:val="clear" w:color="auto" w:fill="auto"/>
            <w:noWrap/>
            <w:vAlign w:val="bottom"/>
            <w:hideMark/>
          </w:tcPr>
          <w:p w14:paraId="14E8D1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w:t>
            </w:r>
          </w:p>
        </w:tc>
        <w:tc>
          <w:tcPr>
            <w:tcW w:w="831" w:type="dxa"/>
            <w:tcBorders>
              <w:top w:val="nil"/>
              <w:left w:val="nil"/>
              <w:bottom w:val="single" w:sz="4" w:space="0" w:color="auto"/>
              <w:right w:val="single" w:sz="4" w:space="0" w:color="auto"/>
            </w:tcBorders>
            <w:shd w:val="clear" w:color="auto" w:fill="auto"/>
            <w:noWrap/>
            <w:vAlign w:val="bottom"/>
            <w:hideMark/>
          </w:tcPr>
          <w:p w14:paraId="42CB1D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w:t>
            </w:r>
          </w:p>
        </w:tc>
        <w:tc>
          <w:tcPr>
            <w:tcW w:w="831" w:type="dxa"/>
            <w:tcBorders>
              <w:top w:val="nil"/>
              <w:left w:val="nil"/>
              <w:bottom w:val="single" w:sz="4" w:space="0" w:color="auto"/>
              <w:right w:val="single" w:sz="4" w:space="0" w:color="auto"/>
            </w:tcBorders>
            <w:shd w:val="clear" w:color="auto" w:fill="auto"/>
            <w:noWrap/>
            <w:vAlign w:val="bottom"/>
            <w:hideMark/>
          </w:tcPr>
          <w:p w14:paraId="05313F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w:t>
            </w:r>
          </w:p>
        </w:tc>
      </w:tr>
      <w:tr w:rsidR="00985656" w:rsidRPr="00985656" w14:paraId="299851CF"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F8BEBA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831" w:type="dxa"/>
            <w:tcBorders>
              <w:top w:val="nil"/>
              <w:left w:val="nil"/>
              <w:bottom w:val="single" w:sz="4" w:space="0" w:color="auto"/>
              <w:right w:val="single" w:sz="4" w:space="0" w:color="auto"/>
            </w:tcBorders>
            <w:shd w:val="clear" w:color="auto" w:fill="auto"/>
            <w:noWrap/>
            <w:vAlign w:val="bottom"/>
            <w:hideMark/>
          </w:tcPr>
          <w:p w14:paraId="15DC60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831" w:type="dxa"/>
            <w:tcBorders>
              <w:top w:val="nil"/>
              <w:left w:val="nil"/>
              <w:bottom w:val="single" w:sz="4" w:space="0" w:color="auto"/>
              <w:right w:val="single" w:sz="4" w:space="0" w:color="auto"/>
            </w:tcBorders>
            <w:shd w:val="clear" w:color="auto" w:fill="auto"/>
            <w:noWrap/>
            <w:vAlign w:val="bottom"/>
            <w:hideMark/>
          </w:tcPr>
          <w:p w14:paraId="427976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831" w:type="dxa"/>
            <w:tcBorders>
              <w:top w:val="nil"/>
              <w:left w:val="nil"/>
              <w:bottom w:val="single" w:sz="4" w:space="0" w:color="auto"/>
              <w:right w:val="single" w:sz="4" w:space="0" w:color="auto"/>
            </w:tcBorders>
            <w:shd w:val="clear" w:color="auto" w:fill="auto"/>
            <w:noWrap/>
            <w:vAlign w:val="bottom"/>
            <w:hideMark/>
          </w:tcPr>
          <w:p w14:paraId="48C30B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831" w:type="dxa"/>
            <w:tcBorders>
              <w:top w:val="nil"/>
              <w:left w:val="nil"/>
              <w:bottom w:val="single" w:sz="4" w:space="0" w:color="auto"/>
              <w:right w:val="single" w:sz="4" w:space="0" w:color="auto"/>
            </w:tcBorders>
            <w:shd w:val="clear" w:color="auto" w:fill="auto"/>
            <w:noWrap/>
            <w:vAlign w:val="bottom"/>
            <w:hideMark/>
          </w:tcPr>
          <w:p w14:paraId="7D9923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131</w:t>
            </w:r>
          </w:p>
        </w:tc>
        <w:tc>
          <w:tcPr>
            <w:tcW w:w="831" w:type="dxa"/>
            <w:tcBorders>
              <w:top w:val="nil"/>
              <w:left w:val="nil"/>
              <w:bottom w:val="single" w:sz="4" w:space="0" w:color="auto"/>
              <w:right w:val="single" w:sz="4" w:space="0" w:color="auto"/>
            </w:tcBorders>
            <w:shd w:val="clear" w:color="auto" w:fill="auto"/>
            <w:noWrap/>
            <w:vAlign w:val="bottom"/>
            <w:hideMark/>
          </w:tcPr>
          <w:p w14:paraId="76E6FD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157</w:t>
            </w:r>
          </w:p>
        </w:tc>
        <w:tc>
          <w:tcPr>
            <w:tcW w:w="831" w:type="dxa"/>
            <w:tcBorders>
              <w:top w:val="nil"/>
              <w:left w:val="nil"/>
              <w:bottom w:val="single" w:sz="4" w:space="0" w:color="auto"/>
              <w:right w:val="single" w:sz="4" w:space="0" w:color="auto"/>
            </w:tcBorders>
            <w:shd w:val="clear" w:color="auto" w:fill="auto"/>
            <w:noWrap/>
            <w:vAlign w:val="bottom"/>
            <w:hideMark/>
          </w:tcPr>
          <w:p w14:paraId="169E42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157</w:t>
            </w:r>
          </w:p>
        </w:tc>
        <w:tc>
          <w:tcPr>
            <w:tcW w:w="831" w:type="dxa"/>
            <w:tcBorders>
              <w:top w:val="nil"/>
              <w:left w:val="nil"/>
              <w:bottom w:val="single" w:sz="4" w:space="0" w:color="auto"/>
              <w:right w:val="single" w:sz="4" w:space="0" w:color="auto"/>
            </w:tcBorders>
            <w:shd w:val="clear" w:color="auto" w:fill="auto"/>
            <w:noWrap/>
            <w:vAlign w:val="bottom"/>
            <w:hideMark/>
          </w:tcPr>
          <w:p w14:paraId="507900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w:t>
            </w:r>
          </w:p>
        </w:tc>
        <w:tc>
          <w:tcPr>
            <w:tcW w:w="831" w:type="dxa"/>
            <w:tcBorders>
              <w:top w:val="nil"/>
              <w:left w:val="nil"/>
              <w:bottom w:val="single" w:sz="4" w:space="0" w:color="auto"/>
              <w:right w:val="single" w:sz="4" w:space="0" w:color="auto"/>
            </w:tcBorders>
            <w:shd w:val="clear" w:color="auto" w:fill="auto"/>
            <w:noWrap/>
            <w:vAlign w:val="bottom"/>
            <w:hideMark/>
          </w:tcPr>
          <w:p w14:paraId="4D13B4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w:t>
            </w:r>
          </w:p>
        </w:tc>
        <w:tc>
          <w:tcPr>
            <w:tcW w:w="831" w:type="dxa"/>
            <w:tcBorders>
              <w:top w:val="nil"/>
              <w:left w:val="nil"/>
              <w:bottom w:val="single" w:sz="4" w:space="0" w:color="auto"/>
              <w:right w:val="single" w:sz="4" w:space="0" w:color="auto"/>
            </w:tcBorders>
            <w:shd w:val="clear" w:color="auto" w:fill="auto"/>
            <w:noWrap/>
            <w:vAlign w:val="bottom"/>
            <w:hideMark/>
          </w:tcPr>
          <w:p w14:paraId="0807AD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137</w:t>
            </w:r>
          </w:p>
        </w:tc>
      </w:tr>
      <w:tr w:rsidR="00985656" w:rsidRPr="00985656" w14:paraId="21B05318"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387362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831" w:type="dxa"/>
            <w:tcBorders>
              <w:top w:val="nil"/>
              <w:left w:val="nil"/>
              <w:bottom w:val="single" w:sz="4" w:space="0" w:color="auto"/>
              <w:right w:val="single" w:sz="4" w:space="0" w:color="auto"/>
            </w:tcBorders>
            <w:shd w:val="clear" w:color="auto" w:fill="auto"/>
            <w:noWrap/>
            <w:vAlign w:val="bottom"/>
            <w:hideMark/>
          </w:tcPr>
          <w:p w14:paraId="053593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w:t>
            </w:r>
          </w:p>
        </w:tc>
        <w:tc>
          <w:tcPr>
            <w:tcW w:w="831" w:type="dxa"/>
            <w:tcBorders>
              <w:top w:val="nil"/>
              <w:left w:val="nil"/>
              <w:bottom w:val="single" w:sz="4" w:space="0" w:color="auto"/>
              <w:right w:val="single" w:sz="4" w:space="0" w:color="auto"/>
            </w:tcBorders>
            <w:shd w:val="clear" w:color="auto" w:fill="auto"/>
            <w:noWrap/>
            <w:vAlign w:val="bottom"/>
            <w:hideMark/>
          </w:tcPr>
          <w:p w14:paraId="7357DA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w:t>
            </w:r>
          </w:p>
        </w:tc>
        <w:tc>
          <w:tcPr>
            <w:tcW w:w="831" w:type="dxa"/>
            <w:tcBorders>
              <w:top w:val="nil"/>
              <w:left w:val="nil"/>
              <w:bottom w:val="single" w:sz="4" w:space="0" w:color="auto"/>
              <w:right w:val="single" w:sz="4" w:space="0" w:color="auto"/>
            </w:tcBorders>
            <w:shd w:val="clear" w:color="auto" w:fill="auto"/>
            <w:noWrap/>
            <w:vAlign w:val="bottom"/>
            <w:hideMark/>
          </w:tcPr>
          <w:p w14:paraId="0C6C0C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w:t>
            </w:r>
          </w:p>
        </w:tc>
        <w:tc>
          <w:tcPr>
            <w:tcW w:w="831" w:type="dxa"/>
            <w:tcBorders>
              <w:top w:val="nil"/>
              <w:left w:val="nil"/>
              <w:bottom w:val="single" w:sz="4" w:space="0" w:color="auto"/>
              <w:right w:val="single" w:sz="4" w:space="0" w:color="auto"/>
            </w:tcBorders>
            <w:shd w:val="clear" w:color="auto" w:fill="auto"/>
            <w:noWrap/>
            <w:vAlign w:val="bottom"/>
            <w:hideMark/>
          </w:tcPr>
          <w:p w14:paraId="282BC11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210</w:t>
            </w:r>
          </w:p>
        </w:tc>
        <w:tc>
          <w:tcPr>
            <w:tcW w:w="831" w:type="dxa"/>
            <w:tcBorders>
              <w:top w:val="nil"/>
              <w:left w:val="nil"/>
              <w:bottom w:val="single" w:sz="4" w:space="0" w:color="auto"/>
              <w:right w:val="single" w:sz="4" w:space="0" w:color="auto"/>
            </w:tcBorders>
            <w:shd w:val="clear" w:color="auto" w:fill="auto"/>
            <w:noWrap/>
            <w:vAlign w:val="bottom"/>
            <w:hideMark/>
          </w:tcPr>
          <w:p w14:paraId="319C61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208</w:t>
            </w:r>
          </w:p>
        </w:tc>
        <w:tc>
          <w:tcPr>
            <w:tcW w:w="831" w:type="dxa"/>
            <w:tcBorders>
              <w:top w:val="nil"/>
              <w:left w:val="nil"/>
              <w:bottom w:val="single" w:sz="4" w:space="0" w:color="auto"/>
              <w:right w:val="single" w:sz="4" w:space="0" w:color="auto"/>
            </w:tcBorders>
            <w:shd w:val="clear" w:color="auto" w:fill="auto"/>
            <w:noWrap/>
            <w:vAlign w:val="bottom"/>
            <w:hideMark/>
          </w:tcPr>
          <w:p w14:paraId="575868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194</w:t>
            </w:r>
          </w:p>
        </w:tc>
        <w:tc>
          <w:tcPr>
            <w:tcW w:w="831" w:type="dxa"/>
            <w:tcBorders>
              <w:top w:val="nil"/>
              <w:left w:val="nil"/>
              <w:bottom w:val="single" w:sz="4" w:space="0" w:color="auto"/>
              <w:right w:val="single" w:sz="4" w:space="0" w:color="auto"/>
            </w:tcBorders>
            <w:shd w:val="clear" w:color="auto" w:fill="auto"/>
            <w:noWrap/>
            <w:vAlign w:val="bottom"/>
            <w:hideMark/>
          </w:tcPr>
          <w:p w14:paraId="759F42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188</w:t>
            </w:r>
          </w:p>
        </w:tc>
        <w:tc>
          <w:tcPr>
            <w:tcW w:w="831" w:type="dxa"/>
            <w:tcBorders>
              <w:top w:val="nil"/>
              <w:left w:val="nil"/>
              <w:bottom w:val="single" w:sz="4" w:space="0" w:color="auto"/>
              <w:right w:val="single" w:sz="4" w:space="0" w:color="auto"/>
            </w:tcBorders>
            <w:shd w:val="clear" w:color="auto" w:fill="auto"/>
            <w:noWrap/>
            <w:vAlign w:val="bottom"/>
            <w:hideMark/>
          </w:tcPr>
          <w:p w14:paraId="79CDE9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195</w:t>
            </w:r>
          </w:p>
        </w:tc>
        <w:tc>
          <w:tcPr>
            <w:tcW w:w="831" w:type="dxa"/>
            <w:tcBorders>
              <w:top w:val="nil"/>
              <w:left w:val="nil"/>
              <w:bottom w:val="single" w:sz="4" w:space="0" w:color="auto"/>
              <w:right w:val="single" w:sz="4" w:space="0" w:color="auto"/>
            </w:tcBorders>
            <w:shd w:val="clear" w:color="auto" w:fill="auto"/>
            <w:noWrap/>
            <w:vAlign w:val="bottom"/>
            <w:hideMark/>
          </w:tcPr>
          <w:p w14:paraId="6B8D2A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177</w:t>
            </w:r>
          </w:p>
        </w:tc>
      </w:tr>
      <w:tr w:rsidR="00985656" w:rsidRPr="00985656" w14:paraId="5CA140BC"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47077F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831" w:type="dxa"/>
            <w:tcBorders>
              <w:top w:val="nil"/>
              <w:left w:val="nil"/>
              <w:bottom w:val="single" w:sz="4" w:space="0" w:color="auto"/>
              <w:right w:val="single" w:sz="4" w:space="0" w:color="auto"/>
            </w:tcBorders>
            <w:shd w:val="clear" w:color="auto" w:fill="auto"/>
            <w:noWrap/>
            <w:vAlign w:val="bottom"/>
            <w:hideMark/>
          </w:tcPr>
          <w:p w14:paraId="69B80E8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551362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63A898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55F150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259C0C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6E90F2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49A149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4B90D9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831" w:type="dxa"/>
            <w:tcBorders>
              <w:top w:val="nil"/>
              <w:left w:val="nil"/>
              <w:bottom w:val="single" w:sz="4" w:space="0" w:color="auto"/>
              <w:right w:val="single" w:sz="4" w:space="0" w:color="auto"/>
            </w:tcBorders>
            <w:shd w:val="clear" w:color="auto" w:fill="auto"/>
            <w:noWrap/>
            <w:vAlign w:val="bottom"/>
            <w:hideMark/>
          </w:tcPr>
          <w:p w14:paraId="0F0562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r>
      <w:tr w:rsidR="00985656" w:rsidRPr="00985656" w14:paraId="1B07B986"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13D63E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831" w:type="dxa"/>
            <w:tcBorders>
              <w:top w:val="nil"/>
              <w:left w:val="nil"/>
              <w:bottom w:val="single" w:sz="4" w:space="0" w:color="auto"/>
              <w:right w:val="single" w:sz="4" w:space="0" w:color="auto"/>
            </w:tcBorders>
            <w:shd w:val="clear" w:color="auto" w:fill="auto"/>
            <w:noWrap/>
            <w:vAlign w:val="bottom"/>
            <w:hideMark/>
          </w:tcPr>
          <w:p w14:paraId="1B2DAB0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31" w:type="dxa"/>
            <w:tcBorders>
              <w:top w:val="nil"/>
              <w:left w:val="nil"/>
              <w:bottom w:val="single" w:sz="4" w:space="0" w:color="auto"/>
              <w:right w:val="single" w:sz="4" w:space="0" w:color="auto"/>
            </w:tcBorders>
            <w:shd w:val="clear" w:color="auto" w:fill="auto"/>
            <w:noWrap/>
            <w:vAlign w:val="bottom"/>
            <w:hideMark/>
          </w:tcPr>
          <w:p w14:paraId="4207AB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31" w:type="dxa"/>
            <w:tcBorders>
              <w:top w:val="nil"/>
              <w:left w:val="nil"/>
              <w:bottom w:val="single" w:sz="4" w:space="0" w:color="auto"/>
              <w:right w:val="single" w:sz="4" w:space="0" w:color="auto"/>
            </w:tcBorders>
            <w:shd w:val="clear" w:color="auto" w:fill="auto"/>
            <w:noWrap/>
            <w:vAlign w:val="bottom"/>
            <w:hideMark/>
          </w:tcPr>
          <w:p w14:paraId="3B5C52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831" w:type="dxa"/>
            <w:tcBorders>
              <w:top w:val="nil"/>
              <w:left w:val="nil"/>
              <w:bottom w:val="single" w:sz="4" w:space="0" w:color="auto"/>
              <w:right w:val="single" w:sz="4" w:space="0" w:color="auto"/>
            </w:tcBorders>
            <w:shd w:val="clear" w:color="auto" w:fill="auto"/>
            <w:noWrap/>
            <w:vAlign w:val="bottom"/>
            <w:hideMark/>
          </w:tcPr>
          <w:p w14:paraId="5FE0A3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w:t>
            </w:r>
          </w:p>
        </w:tc>
        <w:tc>
          <w:tcPr>
            <w:tcW w:w="831" w:type="dxa"/>
            <w:tcBorders>
              <w:top w:val="nil"/>
              <w:left w:val="nil"/>
              <w:bottom w:val="single" w:sz="4" w:space="0" w:color="auto"/>
              <w:right w:val="single" w:sz="4" w:space="0" w:color="auto"/>
            </w:tcBorders>
            <w:shd w:val="clear" w:color="auto" w:fill="auto"/>
            <w:noWrap/>
            <w:vAlign w:val="bottom"/>
            <w:hideMark/>
          </w:tcPr>
          <w:p w14:paraId="47F759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w:t>
            </w:r>
          </w:p>
        </w:tc>
        <w:tc>
          <w:tcPr>
            <w:tcW w:w="831" w:type="dxa"/>
            <w:tcBorders>
              <w:top w:val="nil"/>
              <w:left w:val="nil"/>
              <w:bottom w:val="single" w:sz="4" w:space="0" w:color="auto"/>
              <w:right w:val="single" w:sz="4" w:space="0" w:color="auto"/>
            </w:tcBorders>
            <w:shd w:val="clear" w:color="auto" w:fill="auto"/>
            <w:noWrap/>
            <w:vAlign w:val="bottom"/>
            <w:hideMark/>
          </w:tcPr>
          <w:p w14:paraId="77284EF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w:t>
            </w:r>
          </w:p>
        </w:tc>
        <w:tc>
          <w:tcPr>
            <w:tcW w:w="831" w:type="dxa"/>
            <w:tcBorders>
              <w:top w:val="nil"/>
              <w:left w:val="nil"/>
              <w:bottom w:val="single" w:sz="4" w:space="0" w:color="auto"/>
              <w:right w:val="single" w:sz="4" w:space="0" w:color="auto"/>
            </w:tcBorders>
            <w:shd w:val="clear" w:color="auto" w:fill="auto"/>
            <w:noWrap/>
            <w:vAlign w:val="bottom"/>
            <w:hideMark/>
          </w:tcPr>
          <w:p w14:paraId="606AE5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w:t>
            </w:r>
          </w:p>
        </w:tc>
        <w:tc>
          <w:tcPr>
            <w:tcW w:w="831" w:type="dxa"/>
            <w:tcBorders>
              <w:top w:val="nil"/>
              <w:left w:val="nil"/>
              <w:bottom w:val="single" w:sz="4" w:space="0" w:color="auto"/>
              <w:right w:val="single" w:sz="4" w:space="0" w:color="auto"/>
            </w:tcBorders>
            <w:shd w:val="clear" w:color="auto" w:fill="auto"/>
            <w:noWrap/>
            <w:vAlign w:val="bottom"/>
            <w:hideMark/>
          </w:tcPr>
          <w:p w14:paraId="7FFCC6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w:t>
            </w:r>
          </w:p>
        </w:tc>
        <w:tc>
          <w:tcPr>
            <w:tcW w:w="831" w:type="dxa"/>
            <w:tcBorders>
              <w:top w:val="nil"/>
              <w:left w:val="nil"/>
              <w:bottom w:val="single" w:sz="4" w:space="0" w:color="auto"/>
              <w:right w:val="single" w:sz="4" w:space="0" w:color="auto"/>
            </w:tcBorders>
            <w:shd w:val="clear" w:color="auto" w:fill="auto"/>
            <w:noWrap/>
            <w:vAlign w:val="bottom"/>
            <w:hideMark/>
          </w:tcPr>
          <w:p w14:paraId="1F4E54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w:t>
            </w:r>
          </w:p>
        </w:tc>
      </w:tr>
      <w:tr w:rsidR="00985656" w:rsidRPr="00985656" w14:paraId="1416440C"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2650A9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831" w:type="dxa"/>
            <w:tcBorders>
              <w:top w:val="nil"/>
              <w:left w:val="nil"/>
              <w:bottom w:val="single" w:sz="4" w:space="0" w:color="auto"/>
              <w:right w:val="single" w:sz="4" w:space="0" w:color="auto"/>
            </w:tcBorders>
            <w:shd w:val="clear" w:color="auto" w:fill="auto"/>
            <w:noWrap/>
            <w:vAlign w:val="bottom"/>
            <w:hideMark/>
          </w:tcPr>
          <w:p w14:paraId="495342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w:t>
            </w:r>
          </w:p>
        </w:tc>
        <w:tc>
          <w:tcPr>
            <w:tcW w:w="831" w:type="dxa"/>
            <w:tcBorders>
              <w:top w:val="nil"/>
              <w:left w:val="nil"/>
              <w:bottom w:val="single" w:sz="4" w:space="0" w:color="auto"/>
              <w:right w:val="single" w:sz="4" w:space="0" w:color="auto"/>
            </w:tcBorders>
            <w:shd w:val="clear" w:color="auto" w:fill="auto"/>
            <w:noWrap/>
            <w:vAlign w:val="bottom"/>
            <w:hideMark/>
          </w:tcPr>
          <w:p w14:paraId="1A19E3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31" w:type="dxa"/>
            <w:tcBorders>
              <w:top w:val="nil"/>
              <w:left w:val="nil"/>
              <w:bottom w:val="single" w:sz="4" w:space="0" w:color="auto"/>
              <w:right w:val="single" w:sz="4" w:space="0" w:color="auto"/>
            </w:tcBorders>
            <w:shd w:val="clear" w:color="auto" w:fill="auto"/>
            <w:noWrap/>
            <w:vAlign w:val="bottom"/>
            <w:hideMark/>
          </w:tcPr>
          <w:p w14:paraId="6E4181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831" w:type="dxa"/>
            <w:tcBorders>
              <w:top w:val="nil"/>
              <w:left w:val="nil"/>
              <w:bottom w:val="single" w:sz="4" w:space="0" w:color="auto"/>
              <w:right w:val="single" w:sz="4" w:space="0" w:color="auto"/>
            </w:tcBorders>
            <w:shd w:val="clear" w:color="auto" w:fill="auto"/>
            <w:noWrap/>
            <w:vAlign w:val="bottom"/>
            <w:hideMark/>
          </w:tcPr>
          <w:p w14:paraId="6218AB6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164</w:t>
            </w:r>
          </w:p>
        </w:tc>
        <w:tc>
          <w:tcPr>
            <w:tcW w:w="831" w:type="dxa"/>
            <w:tcBorders>
              <w:top w:val="nil"/>
              <w:left w:val="nil"/>
              <w:bottom w:val="single" w:sz="4" w:space="0" w:color="auto"/>
              <w:right w:val="single" w:sz="4" w:space="0" w:color="auto"/>
            </w:tcBorders>
            <w:shd w:val="clear" w:color="auto" w:fill="auto"/>
            <w:noWrap/>
            <w:vAlign w:val="bottom"/>
            <w:hideMark/>
          </w:tcPr>
          <w:p w14:paraId="67747B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140</w:t>
            </w:r>
          </w:p>
        </w:tc>
        <w:tc>
          <w:tcPr>
            <w:tcW w:w="831" w:type="dxa"/>
            <w:tcBorders>
              <w:top w:val="nil"/>
              <w:left w:val="nil"/>
              <w:bottom w:val="single" w:sz="4" w:space="0" w:color="auto"/>
              <w:right w:val="single" w:sz="4" w:space="0" w:color="auto"/>
            </w:tcBorders>
            <w:shd w:val="clear" w:color="auto" w:fill="auto"/>
            <w:noWrap/>
            <w:vAlign w:val="bottom"/>
            <w:hideMark/>
          </w:tcPr>
          <w:p w14:paraId="7AB05C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w:t>
            </w:r>
          </w:p>
        </w:tc>
        <w:tc>
          <w:tcPr>
            <w:tcW w:w="831" w:type="dxa"/>
            <w:tcBorders>
              <w:top w:val="nil"/>
              <w:left w:val="nil"/>
              <w:bottom w:val="single" w:sz="4" w:space="0" w:color="auto"/>
              <w:right w:val="single" w:sz="4" w:space="0" w:color="auto"/>
            </w:tcBorders>
            <w:shd w:val="clear" w:color="auto" w:fill="auto"/>
            <w:noWrap/>
            <w:vAlign w:val="bottom"/>
            <w:hideMark/>
          </w:tcPr>
          <w:p w14:paraId="5ADB06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157</w:t>
            </w:r>
          </w:p>
        </w:tc>
        <w:tc>
          <w:tcPr>
            <w:tcW w:w="831" w:type="dxa"/>
            <w:tcBorders>
              <w:top w:val="nil"/>
              <w:left w:val="nil"/>
              <w:bottom w:val="single" w:sz="4" w:space="0" w:color="auto"/>
              <w:right w:val="single" w:sz="4" w:space="0" w:color="auto"/>
            </w:tcBorders>
            <w:shd w:val="clear" w:color="auto" w:fill="auto"/>
            <w:noWrap/>
            <w:vAlign w:val="bottom"/>
            <w:hideMark/>
          </w:tcPr>
          <w:p w14:paraId="1F9D08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142</w:t>
            </w:r>
          </w:p>
        </w:tc>
        <w:tc>
          <w:tcPr>
            <w:tcW w:w="831" w:type="dxa"/>
            <w:tcBorders>
              <w:top w:val="nil"/>
              <w:left w:val="nil"/>
              <w:bottom w:val="single" w:sz="4" w:space="0" w:color="auto"/>
              <w:right w:val="single" w:sz="4" w:space="0" w:color="auto"/>
            </w:tcBorders>
            <w:shd w:val="clear" w:color="auto" w:fill="auto"/>
            <w:noWrap/>
            <w:vAlign w:val="bottom"/>
            <w:hideMark/>
          </w:tcPr>
          <w:p w14:paraId="666A38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117</w:t>
            </w:r>
          </w:p>
        </w:tc>
      </w:tr>
      <w:tr w:rsidR="00985656" w:rsidRPr="00985656" w14:paraId="68361CCA" w14:textId="77777777" w:rsidTr="00985656">
        <w:trPr>
          <w:trHeight w:val="258"/>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53D4E7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831" w:type="dxa"/>
            <w:tcBorders>
              <w:top w:val="nil"/>
              <w:left w:val="nil"/>
              <w:bottom w:val="single" w:sz="4" w:space="0" w:color="auto"/>
              <w:right w:val="single" w:sz="4" w:space="0" w:color="auto"/>
            </w:tcBorders>
            <w:shd w:val="clear" w:color="auto" w:fill="auto"/>
            <w:noWrap/>
            <w:vAlign w:val="bottom"/>
            <w:hideMark/>
          </w:tcPr>
          <w:p w14:paraId="0BF6DC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831" w:type="dxa"/>
            <w:tcBorders>
              <w:top w:val="nil"/>
              <w:left w:val="nil"/>
              <w:bottom w:val="single" w:sz="4" w:space="0" w:color="auto"/>
              <w:right w:val="single" w:sz="4" w:space="0" w:color="auto"/>
            </w:tcBorders>
            <w:shd w:val="clear" w:color="auto" w:fill="auto"/>
            <w:noWrap/>
            <w:vAlign w:val="bottom"/>
            <w:hideMark/>
          </w:tcPr>
          <w:p w14:paraId="1876151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831" w:type="dxa"/>
            <w:tcBorders>
              <w:top w:val="nil"/>
              <w:left w:val="nil"/>
              <w:bottom w:val="single" w:sz="4" w:space="0" w:color="auto"/>
              <w:right w:val="single" w:sz="4" w:space="0" w:color="auto"/>
            </w:tcBorders>
            <w:shd w:val="clear" w:color="auto" w:fill="auto"/>
            <w:noWrap/>
            <w:vAlign w:val="bottom"/>
            <w:hideMark/>
          </w:tcPr>
          <w:p w14:paraId="0513A6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831" w:type="dxa"/>
            <w:tcBorders>
              <w:top w:val="nil"/>
              <w:left w:val="nil"/>
              <w:bottom w:val="single" w:sz="4" w:space="0" w:color="auto"/>
              <w:right w:val="single" w:sz="4" w:space="0" w:color="auto"/>
            </w:tcBorders>
            <w:shd w:val="clear" w:color="auto" w:fill="auto"/>
            <w:noWrap/>
            <w:vAlign w:val="bottom"/>
            <w:hideMark/>
          </w:tcPr>
          <w:p w14:paraId="5DF1626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w:t>
            </w:r>
          </w:p>
        </w:tc>
        <w:tc>
          <w:tcPr>
            <w:tcW w:w="831" w:type="dxa"/>
            <w:tcBorders>
              <w:top w:val="nil"/>
              <w:left w:val="nil"/>
              <w:bottom w:val="single" w:sz="4" w:space="0" w:color="auto"/>
              <w:right w:val="single" w:sz="4" w:space="0" w:color="auto"/>
            </w:tcBorders>
            <w:shd w:val="clear" w:color="auto" w:fill="auto"/>
            <w:noWrap/>
            <w:vAlign w:val="bottom"/>
            <w:hideMark/>
          </w:tcPr>
          <w:p w14:paraId="1058E1E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w:t>
            </w:r>
          </w:p>
        </w:tc>
        <w:tc>
          <w:tcPr>
            <w:tcW w:w="831" w:type="dxa"/>
            <w:tcBorders>
              <w:top w:val="nil"/>
              <w:left w:val="nil"/>
              <w:bottom w:val="single" w:sz="4" w:space="0" w:color="auto"/>
              <w:right w:val="single" w:sz="4" w:space="0" w:color="auto"/>
            </w:tcBorders>
            <w:shd w:val="clear" w:color="auto" w:fill="auto"/>
            <w:noWrap/>
            <w:vAlign w:val="bottom"/>
            <w:hideMark/>
          </w:tcPr>
          <w:p w14:paraId="3CDF6EF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w:t>
            </w:r>
          </w:p>
        </w:tc>
        <w:tc>
          <w:tcPr>
            <w:tcW w:w="831" w:type="dxa"/>
            <w:tcBorders>
              <w:top w:val="nil"/>
              <w:left w:val="nil"/>
              <w:bottom w:val="single" w:sz="4" w:space="0" w:color="auto"/>
              <w:right w:val="single" w:sz="4" w:space="0" w:color="auto"/>
            </w:tcBorders>
            <w:shd w:val="clear" w:color="auto" w:fill="auto"/>
            <w:noWrap/>
            <w:vAlign w:val="bottom"/>
            <w:hideMark/>
          </w:tcPr>
          <w:p w14:paraId="62B143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w:t>
            </w:r>
          </w:p>
        </w:tc>
        <w:tc>
          <w:tcPr>
            <w:tcW w:w="831" w:type="dxa"/>
            <w:tcBorders>
              <w:top w:val="nil"/>
              <w:left w:val="nil"/>
              <w:bottom w:val="single" w:sz="4" w:space="0" w:color="auto"/>
              <w:right w:val="single" w:sz="4" w:space="0" w:color="auto"/>
            </w:tcBorders>
            <w:shd w:val="clear" w:color="auto" w:fill="auto"/>
            <w:noWrap/>
            <w:vAlign w:val="bottom"/>
            <w:hideMark/>
          </w:tcPr>
          <w:p w14:paraId="457D98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w:t>
            </w:r>
          </w:p>
        </w:tc>
        <w:tc>
          <w:tcPr>
            <w:tcW w:w="831" w:type="dxa"/>
            <w:tcBorders>
              <w:top w:val="nil"/>
              <w:left w:val="nil"/>
              <w:bottom w:val="single" w:sz="4" w:space="0" w:color="auto"/>
              <w:right w:val="single" w:sz="4" w:space="0" w:color="auto"/>
            </w:tcBorders>
            <w:shd w:val="clear" w:color="auto" w:fill="auto"/>
            <w:noWrap/>
            <w:vAlign w:val="bottom"/>
            <w:hideMark/>
          </w:tcPr>
          <w:p w14:paraId="7E4640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w:t>
            </w:r>
          </w:p>
        </w:tc>
      </w:tr>
    </w:tbl>
    <w:p w14:paraId="7EFB56E8"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0B420735"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4" w:name="_Toc465236988"/>
      <w:r w:rsidRPr="00985656">
        <w:rPr>
          <w:rFonts w:eastAsia="Calibri" w:cs="Times New Roman"/>
          <w:b/>
          <w:color w:val="365F91" w:themeColor="accent1" w:themeShade="BF"/>
          <w:sz w:val="22"/>
          <w:szCs w:val="26"/>
          <w:lang w:eastAsia="pl-PL"/>
        </w:rPr>
        <w:lastRenderedPageBreak/>
        <w:t>Tabela I/19. Placówki rodzinne w woj. łódzkim według gmin (2013-2015r.)</w:t>
      </w:r>
      <w:bookmarkEnd w:id="104"/>
    </w:p>
    <w:tbl>
      <w:tblPr>
        <w:tblW w:w="5382" w:type="dxa"/>
        <w:tblCellMar>
          <w:left w:w="70" w:type="dxa"/>
          <w:right w:w="70" w:type="dxa"/>
        </w:tblCellMar>
        <w:tblLook w:val="04A0" w:firstRow="1" w:lastRow="0" w:firstColumn="1" w:lastColumn="0" w:noHBand="0" w:noVBand="1"/>
      </w:tblPr>
      <w:tblGrid>
        <w:gridCol w:w="2500"/>
        <w:gridCol w:w="897"/>
        <w:gridCol w:w="993"/>
        <w:gridCol w:w="992"/>
      </w:tblGrid>
      <w:tr w:rsidR="00985656" w:rsidRPr="00985656" w14:paraId="28F0B8BB" w14:textId="77777777" w:rsidTr="00985656">
        <w:trPr>
          <w:trHeight w:val="600"/>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B38B8"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Wyszczególnienie</w:t>
            </w:r>
          </w:p>
        </w:tc>
        <w:tc>
          <w:tcPr>
            <w:tcW w:w="2882" w:type="dxa"/>
            <w:gridSpan w:val="3"/>
            <w:tcBorders>
              <w:top w:val="single" w:sz="4" w:space="0" w:color="auto"/>
              <w:left w:val="nil"/>
              <w:bottom w:val="single" w:sz="4" w:space="0" w:color="auto"/>
              <w:right w:val="single" w:sz="4" w:space="0" w:color="auto"/>
            </w:tcBorders>
            <w:shd w:val="clear" w:color="auto" w:fill="auto"/>
            <w:vAlign w:val="center"/>
            <w:hideMark/>
          </w:tcPr>
          <w:p w14:paraId="525BDB16"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placówki rodzinne- gminy</w:t>
            </w:r>
          </w:p>
        </w:tc>
      </w:tr>
      <w:tr w:rsidR="00985656" w:rsidRPr="00985656" w14:paraId="3B8B6155" w14:textId="77777777" w:rsidTr="00985656">
        <w:trPr>
          <w:trHeight w:val="300"/>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35EB9A54" w14:textId="77777777" w:rsidR="00985656" w:rsidRPr="00985656" w:rsidRDefault="00985656" w:rsidP="00985656">
            <w:pPr>
              <w:spacing w:after="0" w:line="240" w:lineRule="auto"/>
              <w:rPr>
                <w:rFonts w:ascii="Calibri" w:eastAsia="Times New Roman" w:hAnsi="Calibri" w:cs="Times New Roman"/>
                <w:b/>
                <w:bCs/>
                <w:color w:val="000000"/>
                <w:sz w:val="22"/>
                <w:lang w:eastAsia="pl-PL"/>
              </w:rPr>
            </w:pPr>
          </w:p>
        </w:tc>
        <w:tc>
          <w:tcPr>
            <w:tcW w:w="897" w:type="dxa"/>
            <w:tcBorders>
              <w:top w:val="nil"/>
              <w:left w:val="nil"/>
              <w:bottom w:val="single" w:sz="4" w:space="0" w:color="auto"/>
              <w:right w:val="single" w:sz="4" w:space="0" w:color="auto"/>
            </w:tcBorders>
            <w:shd w:val="clear" w:color="auto" w:fill="auto"/>
            <w:vAlign w:val="center"/>
            <w:hideMark/>
          </w:tcPr>
          <w:p w14:paraId="2A8C4B6E"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993" w:type="dxa"/>
            <w:tcBorders>
              <w:top w:val="nil"/>
              <w:left w:val="nil"/>
              <w:bottom w:val="single" w:sz="4" w:space="0" w:color="auto"/>
              <w:right w:val="single" w:sz="4" w:space="0" w:color="auto"/>
            </w:tcBorders>
            <w:shd w:val="clear" w:color="auto" w:fill="auto"/>
            <w:vAlign w:val="center"/>
            <w:hideMark/>
          </w:tcPr>
          <w:p w14:paraId="6336764D"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992" w:type="dxa"/>
            <w:tcBorders>
              <w:top w:val="nil"/>
              <w:left w:val="nil"/>
              <w:bottom w:val="single" w:sz="4" w:space="0" w:color="auto"/>
              <w:right w:val="single" w:sz="4" w:space="0" w:color="auto"/>
            </w:tcBorders>
            <w:shd w:val="clear" w:color="auto" w:fill="auto"/>
            <w:vAlign w:val="center"/>
            <w:hideMark/>
          </w:tcPr>
          <w:p w14:paraId="3B6562C8"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3AE9B985"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D21C91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Ozorków (1)</w:t>
            </w:r>
          </w:p>
        </w:tc>
        <w:tc>
          <w:tcPr>
            <w:tcW w:w="897" w:type="dxa"/>
            <w:tcBorders>
              <w:top w:val="nil"/>
              <w:left w:val="nil"/>
              <w:bottom w:val="single" w:sz="4" w:space="0" w:color="auto"/>
              <w:right w:val="single" w:sz="4" w:space="0" w:color="auto"/>
            </w:tcBorders>
            <w:shd w:val="clear" w:color="auto" w:fill="auto"/>
            <w:noWrap/>
            <w:vAlign w:val="bottom"/>
            <w:hideMark/>
          </w:tcPr>
          <w:p w14:paraId="442BDD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61EBE3D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191A1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4548A17"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37EF9A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Zgierz (1)</w:t>
            </w:r>
          </w:p>
        </w:tc>
        <w:tc>
          <w:tcPr>
            <w:tcW w:w="897" w:type="dxa"/>
            <w:tcBorders>
              <w:top w:val="nil"/>
              <w:left w:val="nil"/>
              <w:bottom w:val="single" w:sz="4" w:space="0" w:color="auto"/>
              <w:right w:val="single" w:sz="4" w:space="0" w:color="auto"/>
            </w:tcBorders>
            <w:shd w:val="clear" w:color="auto" w:fill="auto"/>
            <w:noWrap/>
            <w:vAlign w:val="bottom"/>
            <w:hideMark/>
          </w:tcPr>
          <w:p w14:paraId="293B9F4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6F5A68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A64B3D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9D44124"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A424A6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Łódź (1)</w:t>
            </w:r>
          </w:p>
        </w:tc>
        <w:tc>
          <w:tcPr>
            <w:tcW w:w="897" w:type="dxa"/>
            <w:tcBorders>
              <w:top w:val="nil"/>
              <w:left w:val="nil"/>
              <w:bottom w:val="single" w:sz="4" w:space="0" w:color="auto"/>
              <w:right w:val="single" w:sz="4" w:space="0" w:color="auto"/>
            </w:tcBorders>
            <w:shd w:val="clear" w:color="auto" w:fill="auto"/>
            <w:noWrap/>
            <w:vAlign w:val="bottom"/>
            <w:hideMark/>
          </w:tcPr>
          <w:p w14:paraId="1C2C43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3" w:type="dxa"/>
            <w:tcBorders>
              <w:top w:val="nil"/>
              <w:left w:val="nil"/>
              <w:bottom w:val="single" w:sz="4" w:space="0" w:color="auto"/>
              <w:right w:val="single" w:sz="4" w:space="0" w:color="auto"/>
            </w:tcBorders>
            <w:shd w:val="clear" w:color="auto" w:fill="auto"/>
            <w:noWrap/>
            <w:vAlign w:val="bottom"/>
            <w:hideMark/>
          </w:tcPr>
          <w:p w14:paraId="692C446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992" w:type="dxa"/>
            <w:tcBorders>
              <w:top w:val="nil"/>
              <w:left w:val="nil"/>
              <w:bottom w:val="single" w:sz="4" w:space="0" w:color="auto"/>
              <w:right w:val="single" w:sz="4" w:space="0" w:color="auto"/>
            </w:tcBorders>
            <w:shd w:val="clear" w:color="auto" w:fill="auto"/>
            <w:noWrap/>
            <w:vAlign w:val="bottom"/>
            <w:hideMark/>
          </w:tcPr>
          <w:p w14:paraId="6248B1A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0F8071BD"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ED3C40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Opoczno (3)</w:t>
            </w:r>
          </w:p>
        </w:tc>
        <w:tc>
          <w:tcPr>
            <w:tcW w:w="897" w:type="dxa"/>
            <w:tcBorders>
              <w:top w:val="nil"/>
              <w:left w:val="nil"/>
              <w:bottom w:val="single" w:sz="4" w:space="0" w:color="auto"/>
              <w:right w:val="single" w:sz="4" w:space="0" w:color="auto"/>
            </w:tcBorders>
            <w:shd w:val="clear" w:color="auto" w:fill="auto"/>
            <w:noWrap/>
            <w:vAlign w:val="bottom"/>
            <w:hideMark/>
          </w:tcPr>
          <w:p w14:paraId="1D13A14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151FC45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EBC0E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F49F70F"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D9812B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Czarnocin (2)</w:t>
            </w:r>
          </w:p>
        </w:tc>
        <w:tc>
          <w:tcPr>
            <w:tcW w:w="897" w:type="dxa"/>
            <w:tcBorders>
              <w:top w:val="nil"/>
              <w:left w:val="nil"/>
              <w:bottom w:val="single" w:sz="4" w:space="0" w:color="auto"/>
              <w:right w:val="single" w:sz="4" w:space="0" w:color="auto"/>
            </w:tcBorders>
            <w:shd w:val="clear" w:color="auto" w:fill="auto"/>
            <w:noWrap/>
            <w:vAlign w:val="bottom"/>
            <w:hideMark/>
          </w:tcPr>
          <w:p w14:paraId="5E11B82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68D2EF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7F28121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3F78170"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397CF0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Sulejów (3)</w:t>
            </w:r>
          </w:p>
        </w:tc>
        <w:tc>
          <w:tcPr>
            <w:tcW w:w="897" w:type="dxa"/>
            <w:tcBorders>
              <w:top w:val="nil"/>
              <w:left w:val="nil"/>
              <w:bottom w:val="single" w:sz="4" w:space="0" w:color="auto"/>
              <w:right w:val="single" w:sz="4" w:space="0" w:color="auto"/>
            </w:tcBorders>
            <w:shd w:val="clear" w:color="auto" w:fill="auto"/>
            <w:noWrap/>
            <w:vAlign w:val="bottom"/>
            <w:hideMark/>
          </w:tcPr>
          <w:p w14:paraId="41EEB5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993" w:type="dxa"/>
            <w:tcBorders>
              <w:top w:val="nil"/>
              <w:left w:val="nil"/>
              <w:bottom w:val="single" w:sz="4" w:space="0" w:color="auto"/>
              <w:right w:val="single" w:sz="4" w:space="0" w:color="auto"/>
            </w:tcBorders>
            <w:shd w:val="clear" w:color="auto" w:fill="auto"/>
            <w:noWrap/>
            <w:vAlign w:val="bottom"/>
            <w:hideMark/>
          </w:tcPr>
          <w:p w14:paraId="7DB9E8A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992" w:type="dxa"/>
            <w:tcBorders>
              <w:top w:val="nil"/>
              <w:left w:val="nil"/>
              <w:bottom w:val="single" w:sz="4" w:space="0" w:color="auto"/>
              <w:right w:val="single" w:sz="4" w:space="0" w:color="auto"/>
            </w:tcBorders>
            <w:shd w:val="clear" w:color="auto" w:fill="auto"/>
            <w:noWrap/>
            <w:vAlign w:val="bottom"/>
            <w:hideMark/>
          </w:tcPr>
          <w:p w14:paraId="601E42D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8AD8957"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92D49C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Tomaszów Mazowiecki (1)</w:t>
            </w:r>
          </w:p>
        </w:tc>
        <w:tc>
          <w:tcPr>
            <w:tcW w:w="897" w:type="dxa"/>
            <w:tcBorders>
              <w:top w:val="nil"/>
              <w:left w:val="nil"/>
              <w:bottom w:val="single" w:sz="4" w:space="0" w:color="auto"/>
              <w:right w:val="single" w:sz="4" w:space="0" w:color="auto"/>
            </w:tcBorders>
            <w:shd w:val="clear" w:color="auto" w:fill="auto"/>
            <w:noWrap/>
            <w:vAlign w:val="bottom"/>
            <w:hideMark/>
          </w:tcPr>
          <w:p w14:paraId="69752C7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3" w:type="dxa"/>
            <w:tcBorders>
              <w:top w:val="nil"/>
              <w:left w:val="nil"/>
              <w:bottom w:val="single" w:sz="4" w:space="0" w:color="auto"/>
              <w:right w:val="single" w:sz="4" w:space="0" w:color="auto"/>
            </w:tcBorders>
            <w:shd w:val="clear" w:color="auto" w:fill="auto"/>
            <w:noWrap/>
            <w:vAlign w:val="bottom"/>
            <w:hideMark/>
          </w:tcPr>
          <w:p w14:paraId="4F36C54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033A8FD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2033EFA"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47AC51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Lubochnia (2)</w:t>
            </w:r>
          </w:p>
        </w:tc>
        <w:tc>
          <w:tcPr>
            <w:tcW w:w="897" w:type="dxa"/>
            <w:tcBorders>
              <w:top w:val="nil"/>
              <w:left w:val="nil"/>
              <w:bottom w:val="single" w:sz="4" w:space="0" w:color="auto"/>
              <w:right w:val="single" w:sz="4" w:space="0" w:color="auto"/>
            </w:tcBorders>
            <w:shd w:val="clear" w:color="auto" w:fill="auto"/>
            <w:noWrap/>
            <w:vAlign w:val="bottom"/>
            <w:hideMark/>
          </w:tcPr>
          <w:p w14:paraId="64E714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101172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08723F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C5BC9AA"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193BB1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Ujazd (2)</w:t>
            </w:r>
          </w:p>
        </w:tc>
        <w:tc>
          <w:tcPr>
            <w:tcW w:w="897" w:type="dxa"/>
            <w:tcBorders>
              <w:top w:val="nil"/>
              <w:left w:val="nil"/>
              <w:bottom w:val="single" w:sz="4" w:space="0" w:color="auto"/>
              <w:right w:val="single" w:sz="4" w:space="0" w:color="auto"/>
            </w:tcBorders>
            <w:shd w:val="clear" w:color="auto" w:fill="auto"/>
            <w:noWrap/>
            <w:vAlign w:val="bottom"/>
            <w:hideMark/>
          </w:tcPr>
          <w:p w14:paraId="4B7D12A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1841A4F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2961EA0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DEEE817" w14:textId="77777777" w:rsidTr="00985656">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3E4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Działoszyn (3)</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32E6C4A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A12E26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183876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BDE1485" w14:textId="77777777" w:rsidTr="00985656">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A9A7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Sokolniki (2)</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061588F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33490F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A9819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42DCAC5"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1C5EA7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Wieruszów (3)</w:t>
            </w:r>
          </w:p>
        </w:tc>
        <w:tc>
          <w:tcPr>
            <w:tcW w:w="897" w:type="dxa"/>
            <w:tcBorders>
              <w:top w:val="nil"/>
              <w:left w:val="nil"/>
              <w:bottom w:val="single" w:sz="4" w:space="0" w:color="auto"/>
              <w:right w:val="single" w:sz="4" w:space="0" w:color="auto"/>
            </w:tcBorders>
            <w:shd w:val="clear" w:color="auto" w:fill="auto"/>
            <w:noWrap/>
            <w:vAlign w:val="bottom"/>
            <w:hideMark/>
          </w:tcPr>
          <w:p w14:paraId="00BFA6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535F7D7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115DBD2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B82931B"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BC8C65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Kutno (2)</w:t>
            </w:r>
          </w:p>
        </w:tc>
        <w:tc>
          <w:tcPr>
            <w:tcW w:w="897" w:type="dxa"/>
            <w:tcBorders>
              <w:top w:val="nil"/>
              <w:left w:val="nil"/>
              <w:bottom w:val="single" w:sz="4" w:space="0" w:color="auto"/>
              <w:right w:val="single" w:sz="4" w:space="0" w:color="auto"/>
            </w:tcBorders>
            <w:shd w:val="clear" w:color="auto" w:fill="auto"/>
            <w:noWrap/>
            <w:vAlign w:val="bottom"/>
            <w:hideMark/>
          </w:tcPr>
          <w:p w14:paraId="606E3BE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3" w:type="dxa"/>
            <w:tcBorders>
              <w:top w:val="nil"/>
              <w:left w:val="nil"/>
              <w:bottom w:val="single" w:sz="4" w:space="0" w:color="auto"/>
              <w:right w:val="single" w:sz="4" w:space="0" w:color="auto"/>
            </w:tcBorders>
            <w:shd w:val="clear" w:color="auto" w:fill="auto"/>
            <w:noWrap/>
            <w:vAlign w:val="bottom"/>
            <w:hideMark/>
          </w:tcPr>
          <w:p w14:paraId="7FFD7C4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3A96F00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5302B8A" w14:textId="77777777" w:rsidTr="009856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6B5261D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Witonia (2)</w:t>
            </w:r>
          </w:p>
        </w:tc>
        <w:tc>
          <w:tcPr>
            <w:tcW w:w="897" w:type="dxa"/>
            <w:tcBorders>
              <w:top w:val="nil"/>
              <w:left w:val="nil"/>
              <w:bottom w:val="single" w:sz="4" w:space="0" w:color="auto"/>
              <w:right w:val="single" w:sz="4" w:space="0" w:color="auto"/>
            </w:tcBorders>
            <w:shd w:val="clear" w:color="auto" w:fill="auto"/>
            <w:noWrap/>
            <w:vAlign w:val="bottom"/>
            <w:hideMark/>
          </w:tcPr>
          <w:p w14:paraId="5280C96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993" w:type="dxa"/>
            <w:tcBorders>
              <w:top w:val="nil"/>
              <w:left w:val="nil"/>
              <w:bottom w:val="single" w:sz="4" w:space="0" w:color="auto"/>
              <w:right w:val="single" w:sz="4" w:space="0" w:color="auto"/>
            </w:tcBorders>
            <w:shd w:val="clear" w:color="auto" w:fill="auto"/>
            <w:noWrap/>
            <w:vAlign w:val="bottom"/>
            <w:hideMark/>
          </w:tcPr>
          <w:p w14:paraId="31BA585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992" w:type="dxa"/>
            <w:tcBorders>
              <w:top w:val="nil"/>
              <w:left w:val="nil"/>
              <w:bottom w:val="single" w:sz="4" w:space="0" w:color="auto"/>
              <w:right w:val="single" w:sz="4" w:space="0" w:color="auto"/>
            </w:tcBorders>
            <w:shd w:val="clear" w:color="auto" w:fill="auto"/>
            <w:noWrap/>
            <w:vAlign w:val="bottom"/>
            <w:hideMark/>
          </w:tcPr>
          <w:p w14:paraId="54DBF4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bl>
    <w:p w14:paraId="74031968" w14:textId="77777777" w:rsidR="00985656" w:rsidRPr="00985656" w:rsidRDefault="00985656" w:rsidP="00985656">
      <w:pPr>
        <w:spacing w:after="109" w:line="240" w:lineRule="auto"/>
        <w:ind w:left="-5" w:right="42" w:hanging="10"/>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14:paraId="35F2A78A"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39121D3E"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5" w:name="_Toc465236989"/>
      <w:r w:rsidRPr="00985656">
        <w:rPr>
          <w:rFonts w:eastAsia="Calibri" w:cs="Times New Roman"/>
          <w:b/>
          <w:color w:val="365F91" w:themeColor="accent1" w:themeShade="BF"/>
          <w:sz w:val="22"/>
          <w:szCs w:val="26"/>
          <w:lang w:eastAsia="pl-PL"/>
        </w:rPr>
        <w:t xml:space="preserve">Tabela I/20. Placówki specjalistyczno - terapeutyczne  </w:t>
      </w:r>
      <w:r w:rsidR="004D633F">
        <w:rPr>
          <w:rFonts w:eastAsia="Calibri" w:cs="Times New Roman"/>
          <w:b/>
          <w:color w:val="365F91" w:themeColor="accent1" w:themeShade="BF"/>
          <w:sz w:val="22"/>
          <w:szCs w:val="26"/>
          <w:lang w:eastAsia="pl-PL"/>
        </w:rPr>
        <w:t xml:space="preserve">w Polsce w latach 2013-2015 </w:t>
      </w:r>
      <w:r w:rsidRPr="00985656">
        <w:rPr>
          <w:rFonts w:eastAsia="Calibri" w:cs="Times New Roman"/>
          <w:b/>
          <w:color w:val="365F91" w:themeColor="accent1" w:themeShade="BF"/>
          <w:sz w:val="22"/>
          <w:szCs w:val="26"/>
          <w:lang w:eastAsia="pl-PL"/>
        </w:rPr>
        <w:t>wg województw. Stan na 31 grudnia</w:t>
      </w:r>
      <w:bookmarkEnd w:id="105"/>
    </w:p>
    <w:tbl>
      <w:tblPr>
        <w:tblpPr w:leftFromText="141" w:rightFromText="141" w:vertAnchor="text" w:horzAnchor="margin" w:tblpY="24"/>
        <w:tblW w:w="9212" w:type="dxa"/>
        <w:tblCellMar>
          <w:left w:w="70" w:type="dxa"/>
          <w:right w:w="70" w:type="dxa"/>
        </w:tblCellMar>
        <w:tblLook w:val="04A0" w:firstRow="1" w:lastRow="0" w:firstColumn="1" w:lastColumn="0" w:noHBand="0" w:noVBand="1"/>
      </w:tblPr>
      <w:tblGrid>
        <w:gridCol w:w="2336"/>
        <w:gridCol w:w="587"/>
        <w:gridCol w:w="785"/>
        <w:gridCol w:w="786"/>
        <w:gridCol w:w="786"/>
        <w:gridCol w:w="786"/>
        <w:gridCol w:w="787"/>
        <w:gridCol w:w="786"/>
        <w:gridCol w:w="786"/>
        <w:gridCol w:w="787"/>
      </w:tblGrid>
      <w:tr w:rsidR="00985656" w:rsidRPr="00985656" w14:paraId="6B0A36A7" w14:textId="77777777" w:rsidTr="00985656">
        <w:trPr>
          <w:trHeight w:val="262"/>
        </w:trPr>
        <w:tc>
          <w:tcPr>
            <w:tcW w:w="23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B1A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15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C3731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placówek</w:t>
            </w:r>
          </w:p>
        </w:tc>
        <w:tc>
          <w:tcPr>
            <w:tcW w:w="23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22E7A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miejsc</w:t>
            </w:r>
          </w:p>
        </w:tc>
        <w:tc>
          <w:tcPr>
            <w:tcW w:w="23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1E21F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Wychowankowie ogółem</w:t>
            </w:r>
          </w:p>
        </w:tc>
      </w:tr>
      <w:tr w:rsidR="00985656" w:rsidRPr="00985656" w14:paraId="7C7A5C51" w14:textId="77777777" w:rsidTr="00985656">
        <w:trPr>
          <w:trHeight w:val="262"/>
        </w:trPr>
        <w:tc>
          <w:tcPr>
            <w:tcW w:w="2336" w:type="dxa"/>
            <w:vMerge/>
            <w:tcBorders>
              <w:top w:val="single" w:sz="4" w:space="0" w:color="auto"/>
              <w:left w:val="single" w:sz="4" w:space="0" w:color="auto"/>
              <w:bottom w:val="single" w:sz="4" w:space="0" w:color="auto"/>
              <w:right w:val="single" w:sz="4" w:space="0" w:color="auto"/>
            </w:tcBorders>
            <w:vAlign w:val="center"/>
            <w:hideMark/>
          </w:tcPr>
          <w:p w14:paraId="01DFA5C6"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587" w:type="dxa"/>
            <w:tcBorders>
              <w:top w:val="nil"/>
              <w:left w:val="nil"/>
              <w:bottom w:val="single" w:sz="4" w:space="0" w:color="auto"/>
              <w:right w:val="single" w:sz="4" w:space="0" w:color="auto"/>
            </w:tcBorders>
            <w:shd w:val="clear" w:color="auto" w:fill="auto"/>
            <w:noWrap/>
            <w:vAlign w:val="bottom"/>
            <w:hideMark/>
          </w:tcPr>
          <w:p w14:paraId="7BE74F3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85" w:type="dxa"/>
            <w:tcBorders>
              <w:top w:val="nil"/>
              <w:left w:val="nil"/>
              <w:bottom w:val="single" w:sz="4" w:space="0" w:color="auto"/>
              <w:right w:val="single" w:sz="4" w:space="0" w:color="auto"/>
            </w:tcBorders>
            <w:shd w:val="clear" w:color="auto" w:fill="auto"/>
            <w:noWrap/>
            <w:vAlign w:val="bottom"/>
            <w:hideMark/>
          </w:tcPr>
          <w:p w14:paraId="73D6798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86" w:type="dxa"/>
            <w:tcBorders>
              <w:top w:val="nil"/>
              <w:left w:val="nil"/>
              <w:bottom w:val="single" w:sz="4" w:space="0" w:color="auto"/>
              <w:right w:val="single" w:sz="4" w:space="0" w:color="auto"/>
            </w:tcBorders>
            <w:shd w:val="clear" w:color="auto" w:fill="auto"/>
            <w:noWrap/>
            <w:vAlign w:val="bottom"/>
            <w:hideMark/>
          </w:tcPr>
          <w:p w14:paraId="0600EF5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86" w:type="dxa"/>
            <w:tcBorders>
              <w:top w:val="nil"/>
              <w:left w:val="nil"/>
              <w:bottom w:val="single" w:sz="4" w:space="0" w:color="auto"/>
              <w:right w:val="single" w:sz="4" w:space="0" w:color="auto"/>
            </w:tcBorders>
            <w:shd w:val="clear" w:color="auto" w:fill="auto"/>
            <w:noWrap/>
            <w:vAlign w:val="bottom"/>
            <w:hideMark/>
          </w:tcPr>
          <w:p w14:paraId="6CEB62A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86" w:type="dxa"/>
            <w:tcBorders>
              <w:top w:val="nil"/>
              <w:left w:val="nil"/>
              <w:bottom w:val="single" w:sz="4" w:space="0" w:color="auto"/>
              <w:right w:val="single" w:sz="4" w:space="0" w:color="auto"/>
            </w:tcBorders>
            <w:shd w:val="clear" w:color="auto" w:fill="auto"/>
            <w:noWrap/>
            <w:vAlign w:val="bottom"/>
            <w:hideMark/>
          </w:tcPr>
          <w:p w14:paraId="1D339BE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87" w:type="dxa"/>
            <w:tcBorders>
              <w:top w:val="nil"/>
              <w:left w:val="nil"/>
              <w:bottom w:val="single" w:sz="4" w:space="0" w:color="auto"/>
              <w:right w:val="single" w:sz="4" w:space="0" w:color="auto"/>
            </w:tcBorders>
            <w:shd w:val="clear" w:color="auto" w:fill="auto"/>
            <w:noWrap/>
            <w:vAlign w:val="bottom"/>
            <w:hideMark/>
          </w:tcPr>
          <w:p w14:paraId="5FF07F2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86" w:type="dxa"/>
            <w:tcBorders>
              <w:top w:val="nil"/>
              <w:left w:val="nil"/>
              <w:bottom w:val="single" w:sz="4" w:space="0" w:color="auto"/>
              <w:right w:val="single" w:sz="4" w:space="0" w:color="auto"/>
            </w:tcBorders>
            <w:shd w:val="clear" w:color="auto" w:fill="auto"/>
            <w:noWrap/>
            <w:vAlign w:val="bottom"/>
            <w:hideMark/>
          </w:tcPr>
          <w:p w14:paraId="2849CDC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86" w:type="dxa"/>
            <w:tcBorders>
              <w:top w:val="nil"/>
              <w:left w:val="nil"/>
              <w:bottom w:val="single" w:sz="4" w:space="0" w:color="auto"/>
              <w:right w:val="single" w:sz="4" w:space="0" w:color="auto"/>
            </w:tcBorders>
            <w:shd w:val="clear" w:color="auto" w:fill="auto"/>
            <w:noWrap/>
            <w:vAlign w:val="bottom"/>
            <w:hideMark/>
          </w:tcPr>
          <w:p w14:paraId="326865B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87" w:type="dxa"/>
            <w:tcBorders>
              <w:top w:val="nil"/>
              <w:left w:val="nil"/>
              <w:bottom w:val="single" w:sz="4" w:space="0" w:color="auto"/>
              <w:right w:val="single" w:sz="4" w:space="0" w:color="auto"/>
            </w:tcBorders>
            <w:shd w:val="clear" w:color="auto" w:fill="auto"/>
            <w:noWrap/>
            <w:vAlign w:val="bottom"/>
            <w:hideMark/>
          </w:tcPr>
          <w:p w14:paraId="6A132B8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3F99BCA3"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7D34940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587" w:type="dxa"/>
            <w:tcBorders>
              <w:top w:val="nil"/>
              <w:left w:val="nil"/>
              <w:bottom w:val="single" w:sz="4" w:space="0" w:color="auto"/>
              <w:right w:val="single" w:sz="4" w:space="0" w:color="auto"/>
            </w:tcBorders>
            <w:shd w:val="clear" w:color="auto" w:fill="auto"/>
            <w:noWrap/>
            <w:vAlign w:val="bottom"/>
            <w:hideMark/>
          </w:tcPr>
          <w:p w14:paraId="65207DA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785" w:type="dxa"/>
            <w:tcBorders>
              <w:top w:val="nil"/>
              <w:left w:val="nil"/>
              <w:bottom w:val="single" w:sz="4" w:space="0" w:color="auto"/>
              <w:right w:val="single" w:sz="4" w:space="0" w:color="auto"/>
            </w:tcBorders>
            <w:shd w:val="clear" w:color="auto" w:fill="auto"/>
            <w:noWrap/>
            <w:vAlign w:val="bottom"/>
            <w:hideMark/>
          </w:tcPr>
          <w:p w14:paraId="2A8256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786" w:type="dxa"/>
            <w:tcBorders>
              <w:top w:val="nil"/>
              <w:left w:val="nil"/>
              <w:bottom w:val="single" w:sz="4" w:space="0" w:color="auto"/>
              <w:right w:val="single" w:sz="4" w:space="0" w:color="auto"/>
            </w:tcBorders>
            <w:shd w:val="clear" w:color="auto" w:fill="auto"/>
            <w:noWrap/>
            <w:vAlign w:val="bottom"/>
            <w:hideMark/>
          </w:tcPr>
          <w:p w14:paraId="6543015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786" w:type="dxa"/>
            <w:tcBorders>
              <w:top w:val="nil"/>
              <w:left w:val="nil"/>
              <w:bottom w:val="single" w:sz="4" w:space="0" w:color="auto"/>
              <w:right w:val="single" w:sz="4" w:space="0" w:color="auto"/>
            </w:tcBorders>
            <w:shd w:val="clear" w:color="auto" w:fill="auto"/>
            <w:noWrap/>
            <w:vAlign w:val="bottom"/>
            <w:hideMark/>
          </w:tcPr>
          <w:p w14:paraId="569805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250</w:t>
            </w:r>
          </w:p>
        </w:tc>
        <w:tc>
          <w:tcPr>
            <w:tcW w:w="786" w:type="dxa"/>
            <w:tcBorders>
              <w:top w:val="nil"/>
              <w:left w:val="nil"/>
              <w:bottom w:val="single" w:sz="4" w:space="0" w:color="auto"/>
              <w:right w:val="single" w:sz="4" w:space="0" w:color="auto"/>
            </w:tcBorders>
            <w:shd w:val="clear" w:color="auto" w:fill="auto"/>
            <w:noWrap/>
            <w:vAlign w:val="bottom"/>
            <w:hideMark/>
          </w:tcPr>
          <w:p w14:paraId="210C93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266</w:t>
            </w:r>
          </w:p>
        </w:tc>
        <w:tc>
          <w:tcPr>
            <w:tcW w:w="787" w:type="dxa"/>
            <w:tcBorders>
              <w:top w:val="nil"/>
              <w:left w:val="nil"/>
              <w:bottom w:val="single" w:sz="4" w:space="0" w:color="auto"/>
              <w:right w:val="single" w:sz="4" w:space="0" w:color="auto"/>
            </w:tcBorders>
            <w:shd w:val="clear" w:color="auto" w:fill="auto"/>
            <w:noWrap/>
            <w:vAlign w:val="bottom"/>
            <w:hideMark/>
          </w:tcPr>
          <w:p w14:paraId="7A8285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270</w:t>
            </w:r>
          </w:p>
        </w:tc>
        <w:tc>
          <w:tcPr>
            <w:tcW w:w="786" w:type="dxa"/>
            <w:tcBorders>
              <w:top w:val="nil"/>
              <w:left w:val="nil"/>
              <w:bottom w:val="single" w:sz="4" w:space="0" w:color="auto"/>
              <w:right w:val="single" w:sz="4" w:space="0" w:color="auto"/>
            </w:tcBorders>
            <w:shd w:val="clear" w:color="auto" w:fill="auto"/>
            <w:noWrap/>
            <w:vAlign w:val="bottom"/>
            <w:hideMark/>
          </w:tcPr>
          <w:p w14:paraId="7C3F424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226</w:t>
            </w:r>
          </w:p>
        </w:tc>
        <w:tc>
          <w:tcPr>
            <w:tcW w:w="786" w:type="dxa"/>
            <w:tcBorders>
              <w:top w:val="nil"/>
              <w:left w:val="nil"/>
              <w:bottom w:val="single" w:sz="4" w:space="0" w:color="auto"/>
              <w:right w:val="single" w:sz="4" w:space="0" w:color="auto"/>
            </w:tcBorders>
            <w:shd w:val="clear" w:color="auto" w:fill="auto"/>
            <w:noWrap/>
            <w:vAlign w:val="bottom"/>
            <w:hideMark/>
          </w:tcPr>
          <w:p w14:paraId="21DF00E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251</w:t>
            </w:r>
          </w:p>
        </w:tc>
        <w:tc>
          <w:tcPr>
            <w:tcW w:w="787" w:type="dxa"/>
            <w:tcBorders>
              <w:top w:val="nil"/>
              <w:left w:val="nil"/>
              <w:bottom w:val="single" w:sz="4" w:space="0" w:color="auto"/>
              <w:right w:val="single" w:sz="4" w:space="0" w:color="auto"/>
            </w:tcBorders>
            <w:shd w:val="clear" w:color="auto" w:fill="auto"/>
            <w:noWrap/>
            <w:vAlign w:val="bottom"/>
            <w:hideMark/>
          </w:tcPr>
          <w:p w14:paraId="033266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259</w:t>
            </w:r>
          </w:p>
        </w:tc>
      </w:tr>
      <w:tr w:rsidR="00985656" w:rsidRPr="00985656" w14:paraId="0F579FF9"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07E67F2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587" w:type="dxa"/>
            <w:tcBorders>
              <w:top w:val="nil"/>
              <w:left w:val="nil"/>
              <w:bottom w:val="single" w:sz="4" w:space="0" w:color="auto"/>
              <w:right w:val="single" w:sz="4" w:space="0" w:color="auto"/>
            </w:tcBorders>
            <w:shd w:val="clear" w:color="auto" w:fill="auto"/>
            <w:noWrap/>
            <w:vAlign w:val="bottom"/>
            <w:hideMark/>
          </w:tcPr>
          <w:p w14:paraId="30A7CB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5" w:type="dxa"/>
            <w:tcBorders>
              <w:top w:val="nil"/>
              <w:left w:val="nil"/>
              <w:bottom w:val="single" w:sz="4" w:space="0" w:color="auto"/>
              <w:right w:val="single" w:sz="4" w:space="0" w:color="auto"/>
            </w:tcBorders>
            <w:shd w:val="clear" w:color="auto" w:fill="auto"/>
            <w:noWrap/>
            <w:vAlign w:val="bottom"/>
            <w:hideMark/>
          </w:tcPr>
          <w:p w14:paraId="3029CA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4E40B1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22E165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6" w:type="dxa"/>
            <w:tcBorders>
              <w:top w:val="nil"/>
              <w:left w:val="nil"/>
              <w:bottom w:val="single" w:sz="4" w:space="0" w:color="auto"/>
              <w:right w:val="single" w:sz="4" w:space="0" w:color="auto"/>
            </w:tcBorders>
            <w:shd w:val="clear" w:color="auto" w:fill="auto"/>
            <w:noWrap/>
            <w:vAlign w:val="bottom"/>
            <w:hideMark/>
          </w:tcPr>
          <w:p w14:paraId="3BF522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87" w:type="dxa"/>
            <w:tcBorders>
              <w:top w:val="nil"/>
              <w:left w:val="nil"/>
              <w:bottom w:val="single" w:sz="4" w:space="0" w:color="auto"/>
              <w:right w:val="single" w:sz="4" w:space="0" w:color="auto"/>
            </w:tcBorders>
            <w:shd w:val="clear" w:color="auto" w:fill="auto"/>
            <w:noWrap/>
            <w:vAlign w:val="bottom"/>
            <w:hideMark/>
          </w:tcPr>
          <w:p w14:paraId="462B57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86" w:type="dxa"/>
            <w:tcBorders>
              <w:top w:val="nil"/>
              <w:left w:val="nil"/>
              <w:bottom w:val="single" w:sz="4" w:space="0" w:color="auto"/>
              <w:right w:val="single" w:sz="4" w:space="0" w:color="auto"/>
            </w:tcBorders>
            <w:shd w:val="clear" w:color="auto" w:fill="auto"/>
            <w:noWrap/>
            <w:vAlign w:val="bottom"/>
            <w:hideMark/>
          </w:tcPr>
          <w:p w14:paraId="07D451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6" w:type="dxa"/>
            <w:tcBorders>
              <w:top w:val="nil"/>
              <w:left w:val="nil"/>
              <w:bottom w:val="single" w:sz="4" w:space="0" w:color="auto"/>
              <w:right w:val="single" w:sz="4" w:space="0" w:color="auto"/>
            </w:tcBorders>
            <w:shd w:val="clear" w:color="auto" w:fill="auto"/>
            <w:noWrap/>
            <w:vAlign w:val="bottom"/>
            <w:hideMark/>
          </w:tcPr>
          <w:p w14:paraId="7744A9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87" w:type="dxa"/>
            <w:tcBorders>
              <w:top w:val="nil"/>
              <w:left w:val="nil"/>
              <w:bottom w:val="single" w:sz="4" w:space="0" w:color="auto"/>
              <w:right w:val="single" w:sz="4" w:space="0" w:color="auto"/>
            </w:tcBorders>
            <w:shd w:val="clear" w:color="auto" w:fill="auto"/>
            <w:noWrap/>
            <w:vAlign w:val="bottom"/>
            <w:hideMark/>
          </w:tcPr>
          <w:p w14:paraId="20238F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r>
      <w:tr w:rsidR="00985656" w:rsidRPr="00985656" w14:paraId="0F53A3E5"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2FA0DCB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587" w:type="dxa"/>
            <w:tcBorders>
              <w:top w:val="nil"/>
              <w:left w:val="nil"/>
              <w:bottom w:val="single" w:sz="4" w:space="0" w:color="auto"/>
              <w:right w:val="single" w:sz="4" w:space="0" w:color="auto"/>
            </w:tcBorders>
            <w:shd w:val="clear" w:color="auto" w:fill="auto"/>
            <w:noWrap/>
            <w:vAlign w:val="bottom"/>
            <w:hideMark/>
          </w:tcPr>
          <w:p w14:paraId="49410A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5" w:type="dxa"/>
            <w:tcBorders>
              <w:top w:val="nil"/>
              <w:left w:val="nil"/>
              <w:bottom w:val="single" w:sz="4" w:space="0" w:color="auto"/>
              <w:right w:val="single" w:sz="4" w:space="0" w:color="auto"/>
            </w:tcBorders>
            <w:shd w:val="clear" w:color="auto" w:fill="auto"/>
            <w:noWrap/>
            <w:vAlign w:val="bottom"/>
            <w:hideMark/>
          </w:tcPr>
          <w:p w14:paraId="5F4A8F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6" w:type="dxa"/>
            <w:tcBorders>
              <w:top w:val="nil"/>
              <w:left w:val="nil"/>
              <w:bottom w:val="single" w:sz="4" w:space="0" w:color="auto"/>
              <w:right w:val="single" w:sz="4" w:space="0" w:color="auto"/>
            </w:tcBorders>
            <w:shd w:val="clear" w:color="auto" w:fill="auto"/>
            <w:noWrap/>
            <w:vAlign w:val="bottom"/>
            <w:hideMark/>
          </w:tcPr>
          <w:p w14:paraId="4A7801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6" w:type="dxa"/>
            <w:tcBorders>
              <w:top w:val="nil"/>
              <w:left w:val="nil"/>
              <w:bottom w:val="single" w:sz="4" w:space="0" w:color="auto"/>
              <w:right w:val="single" w:sz="4" w:space="0" w:color="auto"/>
            </w:tcBorders>
            <w:shd w:val="clear" w:color="auto" w:fill="auto"/>
            <w:noWrap/>
            <w:vAlign w:val="bottom"/>
            <w:hideMark/>
          </w:tcPr>
          <w:p w14:paraId="78D5B1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6" w:type="dxa"/>
            <w:tcBorders>
              <w:top w:val="nil"/>
              <w:left w:val="nil"/>
              <w:bottom w:val="single" w:sz="4" w:space="0" w:color="auto"/>
              <w:right w:val="single" w:sz="4" w:space="0" w:color="auto"/>
            </w:tcBorders>
            <w:shd w:val="clear" w:color="auto" w:fill="auto"/>
            <w:noWrap/>
            <w:vAlign w:val="bottom"/>
            <w:hideMark/>
          </w:tcPr>
          <w:p w14:paraId="38FBB2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c>
          <w:tcPr>
            <w:tcW w:w="787" w:type="dxa"/>
            <w:tcBorders>
              <w:top w:val="nil"/>
              <w:left w:val="nil"/>
              <w:bottom w:val="single" w:sz="4" w:space="0" w:color="auto"/>
              <w:right w:val="single" w:sz="4" w:space="0" w:color="auto"/>
            </w:tcBorders>
            <w:shd w:val="clear" w:color="auto" w:fill="auto"/>
            <w:noWrap/>
            <w:vAlign w:val="bottom"/>
            <w:hideMark/>
          </w:tcPr>
          <w:p w14:paraId="2AEA12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c>
          <w:tcPr>
            <w:tcW w:w="786" w:type="dxa"/>
            <w:tcBorders>
              <w:top w:val="nil"/>
              <w:left w:val="nil"/>
              <w:bottom w:val="single" w:sz="4" w:space="0" w:color="auto"/>
              <w:right w:val="single" w:sz="4" w:space="0" w:color="auto"/>
            </w:tcBorders>
            <w:shd w:val="clear" w:color="auto" w:fill="auto"/>
            <w:noWrap/>
            <w:vAlign w:val="bottom"/>
            <w:hideMark/>
          </w:tcPr>
          <w:p w14:paraId="70D8B0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6" w:type="dxa"/>
            <w:tcBorders>
              <w:top w:val="nil"/>
              <w:left w:val="nil"/>
              <w:bottom w:val="single" w:sz="4" w:space="0" w:color="auto"/>
              <w:right w:val="single" w:sz="4" w:space="0" w:color="auto"/>
            </w:tcBorders>
            <w:shd w:val="clear" w:color="auto" w:fill="auto"/>
            <w:noWrap/>
            <w:vAlign w:val="bottom"/>
            <w:hideMark/>
          </w:tcPr>
          <w:p w14:paraId="43F829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c>
          <w:tcPr>
            <w:tcW w:w="787" w:type="dxa"/>
            <w:tcBorders>
              <w:top w:val="nil"/>
              <w:left w:val="nil"/>
              <w:bottom w:val="single" w:sz="4" w:space="0" w:color="auto"/>
              <w:right w:val="single" w:sz="4" w:space="0" w:color="auto"/>
            </w:tcBorders>
            <w:shd w:val="clear" w:color="auto" w:fill="auto"/>
            <w:noWrap/>
            <w:vAlign w:val="bottom"/>
            <w:hideMark/>
          </w:tcPr>
          <w:p w14:paraId="22681E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r>
      <w:tr w:rsidR="00985656" w:rsidRPr="00985656" w14:paraId="66AAB743"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16C33D0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587" w:type="dxa"/>
            <w:tcBorders>
              <w:top w:val="nil"/>
              <w:left w:val="nil"/>
              <w:bottom w:val="single" w:sz="4" w:space="0" w:color="auto"/>
              <w:right w:val="single" w:sz="4" w:space="0" w:color="auto"/>
            </w:tcBorders>
            <w:shd w:val="clear" w:color="auto" w:fill="auto"/>
            <w:noWrap/>
            <w:vAlign w:val="bottom"/>
            <w:hideMark/>
          </w:tcPr>
          <w:p w14:paraId="5B089E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5" w:type="dxa"/>
            <w:tcBorders>
              <w:top w:val="nil"/>
              <w:left w:val="nil"/>
              <w:bottom w:val="single" w:sz="4" w:space="0" w:color="auto"/>
              <w:right w:val="single" w:sz="4" w:space="0" w:color="auto"/>
            </w:tcBorders>
            <w:shd w:val="clear" w:color="auto" w:fill="auto"/>
            <w:noWrap/>
            <w:vAlign w:val="bottom"/>
            <w:hideMark/>
          </w:tcPr>
          <w:p w14:paraId="74B417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6" w:type="dxa"/>
            <w:tcBorders>
              <w:top w:val="nil"/>
              <w:left w:val="nil"/>
              <w:bottom w:val="single" w:sz="4" w:space="0" w:color="auto"/>
              <w:right w:val="single" w:sz="4" w:space="0" w:color="auto"/>
            </w:tcBorders>
            <w:shd w:val="clear" w:color="auto" w:fill="auto"/>
            <w:noWrap/>
            <w:vAlign w:val="bottom"/>
            <w:hideMark/>
          </w:tcPr>
          <w:p w14:paraId="3BE9A1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6" w:type="dxa"/>
            <w:tcBorders>
              <w:top w:val="nil"/>
              <w:left w:val="nil"/>
              <w:bottom w:val="single" w:sz="4" w:space="0" w:color="auto"/>
              <w:right w:val="single" w:sz="4" w:space="0" w:color="auto"/>
            </w:tcBorders>
            <w:shd w:val="clear" w:color="auto" w:fill="auto"/>
            <w:noWrap/>
            <w:vAlign w:val="bottom"/>
            <w:hideMark/>
          </w:tcPr>
          <w:p w14:paraId="0CE8F7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786" w:type="dxa"/>
            <w:tcBorders>
              <w:top w:val="nil"/>
              <w:left w:val="nil"/>
              <w:bottom w:val="single" w:sz="4" w:space="0" w:color="auto"/>
              <w:right w:val="single" w:sz="4" w:space="0" w:color="auto"/>
            </w:tcBorders>
            <w:shd w:val="clear" w:color="auto" w:fill="auto"/>
            <w:noWrap/>
            <w:vAlign w:val="bottom"/>
            <w:hideMark/>
          </w:tcPr>
          <w:p w14:paraId="605C3A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c>
          <w:tcPr>
            <w:tcW w:w="787" w:type="dxa"/>
            <w:tcBorders>
              <w:top w:val="nil"/>
              <w:left w:val="nil"/>
              <w:bottom w:val="single" w:sz="4" w:space="0" w:color="auto"/>
              <w:right w:val="single" w:sz="4" w:space="0" w:color="auto"/>
            </w:tcBorders>
            <w:shd w:val="clear" w:color="auto" w:fill="auto"/>
            <w:noWrap/>
            <w:vAlign w:val="bottom"/>
            <w:hideMark/>
          </w:tcPr>
          <w:p w14:paraId="4D3822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w:t>
            </w:r>
          </w:p>
        </w:tc>
        <w:tc>
          <w:tcPr>
            <w:tcW w:w="786" w:type="dxa"/>
            <w:tcBorders>
              <w:top w:val="nil"/>
              <w:left w:val="nil"/>
              <w:bottom w:val="single" w:sz="4" w:space="0" w:color="auto"/>
              <w:right w:val="single" w:sz="4" w:space="0" w:color="auto"/>
            </w:tcBorders>
            <w:shd w:val="clear" w:color="auto" w:fill="auto"/>
            <w:noWrap/>
            <w:vAlign w:val="bottom"/>
            <w:hideMark/>
          </w:tcPr>
          <w:p w14:paraId="7D90A0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786" w:type="dxa"/>
            <w:tcBorders>
              <w:top w:val="nil"/>
              <w:left w:val="nil"/>
              <w:bottom w:val="single" w:sz="4" w:space="0" w:color="auto"/>
              <w:right w:val="single" w:sz="4" w:space="0" w:color="auto"/>
            </w:tcBorders>
            <w:shd w:val="clear" w:color="auto" w:fill="auto"/>
            <w:noWrap/>
            <w:vAlign w:val="bottom"/>
            <w:hideMark/>
          </w:tcPr>
          <w:p w14:paraId="30686A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787" w:type="dxa"/>
            <w:tcBorders>
              <w:top w:val="nil"/>
              <w:left w:val="nil"/>
              <w:bottom w:val="single" w:sz="4" w:space="0" w:color="auto"/>
              <w:right w:val="single" w:sz="4" w:space="0" w:color="auto"/>
            </w:tcBorders>
            <w:shd w:val="clear" w:color="auto" w:fill="auto"/>
            <w:noWrap/>
            <w:vAlign w:val="bottom"/>
            <w:hideMark/>
          </w:tcPr>
          <w:p w14:paraId="30B9E59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w:t>
            </w:r>
          </w:p>
        </w:tc>
      </w:tr>
      <w:tr w:rsidR="00985656" w:rsidRPr="00985656" w14:paraId="0AC61A40"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3E456F8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587" w:type="dxa"/>
            <w:tcBorders>
              <w:top w:val="nil"/>
              <w:left w:val="nil"/>
              <w:bottom w:val="single" w:sz="4" w:space="0" w:color="auto"/>
              <w:right w:val="single" w:sz="4" w:space="0" w:color="auto"/>
            </w:tcBorders>
            <w:shd w:val="clear" w:color="auto" w:fill="auto"/>
            <w:noWrap/>
            <w:vAlign w:val="bottom"/>
            <w:hideMark/>
          </w:tcPr>
          <w:p w14:paraId="08D3DD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5" w:type="dxa"/>
            <w:tcBorders>
              <w:top w:val="nil"/>
              <w:left w:val="nil"/>
              <w:bottom w:val="single" w:sz="4" w:space="0" w:color="auto"/>
              <w:right w:val="single" w:sz="4" w:space="0" w:color="auto"/>
            </w:tcBorders>
            <w:shd w:val="clear" w:color="auto" w:fill="auto"/>
            <w:noWrap/>
            <w:vAlign w:val="bottom"/>
            <w:hideMark/>
          </w:tcPr>
          <w:p w14:paraId="42D96A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29CA53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51F9EBB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786" w:type="dxa"/>
            <w:tcBorders>
              <w:top w:val="nil"/>
              <w:left w:val="nil"/>
              <w:bottom w:val="single" w:sz="4" w:space="0" w:color="auto"/>
              <w:right w:val="single" w:sz="4" w:space="0" w:color="auto"/>
            </w:tcBorders>
            <w:shd w:val="clear" w:color="auto" w:fill="auto"/>
            <w:noWrap/>
            <w:vAlign w:val="bottom"/>
            <w:hideMark/>
          </w:tcPr>
          <w:p w14:paraId="7BD3D4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7" w:type="dxa"/>
            <w:tcBorders>
              <w:top w:val="nil"/>
              <w:left w:val="nil"/>
              <w:bottom w:val="single" w:sz="4" w:space="0" w:color="auto"/>
              <w:right w:val="single" w:sz="4" w:space="0" w:color="auto"/>
            </w:tcBorders>
            <w:shd w:val="clear" w:color="auto" w:fill="auto"/>
            <w:noWrap/>
            <w:vAlign w:val="bottom"/>
            <w:hideMark/>
          </w:tcPr>
          <w:p w14:paraId="088055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6" w:type="dxa"/>
            <w:tcBorders>
              <w:top w:val="nil"/>
              <w:left w:val="nil"/>
              <w:bottom w:val="single" w:sz="4" w:space="0" w:color="auto"/>
              <w:right w:val="single" w:sz="4" w:space="0" w:color="auto"/>
            </w:tcBorders>
            <w:shd w:val="clear" w:color="auto" w:fill="auto"/>
            <w:noWrap/>
            <w:vAlign w:val="bottom"/>
            <w:hideMark/>
          </w:tcPr>
          <w:p w14:paraId="3E596F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786" w:type="dxa"/>
            <w:tcBorders>
              <w:top w:val="nil"/>
              <w:left w:val="nil"/>
              <w:bottom w:val="single" w:sz="4" w:space="0" w:color="auto"/>
              <w:right w:val="single" w:sz="4" w:space="0" w:color="auto"/>
            </w:tcBorders>
            <w:shd w:val="clear" w:color="auto" w:fill="auto"/>
            <w:noWrap/>
            <w:vAlign w:val="bottom"/>
            <w:hideMark/>
          </w:tcPr>
          <w:p w14:paraId="081700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7" w:type="dxa"/>
            <w:tcBorders>
              <w:top w:val="nil"/>
              <w:left w:val="nil"/>
              <w:bottom w:val="single" w:sz="4" w:space="0" w:color="auto"/>
              <w:right w:val="single" w:sz="4" w:space="0" w:color="auto"/>
            </w:tcBorders>
            <w:shd w:val="clear" w:color="auto" w:fill="auto"/>
            <w:noWrap/>
            <w:vAlign w:val="bottom"/>
            <w:hideMark/>
          </w:tcPr>
          <w:p w14:paraId="756DA7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r>
      <w:tr w:rsidR="00985656" w:rsidRPr="00985656" w14:paraId="61423D41"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6CE9B58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587" w:type="dxa"/>
            <w:tcBorders>
              <w:top w:val="nil"/>
              <w:left w:val="nil"/>
              <w:bottom w:val="single" w:sz="4" w:space="0" w:color="auto"/>
              <w:right w:val="single" w:sz="4" w:space="0" w:color="auto"/>
            </w:tcBorders>
            <w:shd w:val="clear" w:color="auto" w:fill="auto"/>
            <w:noWrap/>
            <w:vAlign w:val="bottom"/>
            <w:hideMark/>
          </w:tcPr>
          <w:p w14:paraId="5CE609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5" w:type="dxa"/>
            <w:tcBorders>
              <w:top w:val="nil"/>
              <w:left w:val="nil"/>
              <w:bottom w:val="single" w:sz="4" w:space="0" w:color="auto"/>
              <w:right w:val="single" w:sz="4" w:space="0" w:color="auto"/>
            </w:tcBorders>
            <w:shd w:val="clear" w:color="auto" w:fill="auto"/>
            <w:noWrap/>
            <w:vAlign w:val="bottom"/>
            <w:hideMark/>
          </w:tcPr>
          <w:p w14:paraId="000D57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1AE4E7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5A9248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6" w:type="dxa"/>
            <w:tcBorders>
              <w:top w:val="nil"/>
              <w:left w:val="nil"/>
              <w:bottom w:val="single" w:sz="4" w:space="0" w:color="auto"/>
              <w:right w:val="single" w:sz="4" w:space="0" w:color="auto"/>
            </w:tcBorders>
            <w:shd w:val="clear" w:color="auto" w:fill="auto"/>
            <w:noWrap/>
            <w:vAlign w:val="bottom"/>
            <w:hideMark/>
          </w:tcPr>
          <w:p w14:paraId="3903DC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7" w:type="dxa"/>
            <w:tcBorders>
              <w:top w:val="nil"/>
              <w:left w:val="nil"/>
              <w:bottom w:val="single" w:sz="4" w:space="0" w:color="auto"/>
              <w:right w:val="single" w:sz="4" w:space="0" w:color="auto"/>
            </w:tcBorders>
            <w:shd w:val="clear" w:color="auto" w:fill="auto"/>
            <w:noWrap/>
            <w:vAlign w:val="bottom"/>
            <w:hideMark/>
          </w:tcPr>
          <w:p w14:paraId="64245E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6" w:type="dxa"/>
            <w:tcBorders>
              <w:top w:val="nil"/>
              <w:left w:val="nil"/>
              <w:bottom w:val="single" w:sz="4" w:space="0" w:color="auto"/>
              <w:right w:val="single" w:sz="4" w:space="0" w:color="auto"/>
            </w:tcBorders>
            <w:shd w:val="clear" w:color="auto" w:fill="auto"/>
            <w:noWrap/>
            <w:vAlign w:val="bottom"/>
            <w:hideMark/>
          </w:tcPr>
          <w:p w14:paraId="625503F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6" w:type="dxa"/>
            <w:tcBorders>
              <w:top w:val="nil"/>
              <w:left w:val="nil"/>
              <w:bottom w:val="single" w:sz="4" w:space="0" w:color="auto"/>
              <w:right w:val="single" w:sz="4" w:space="0" w:color="auto"/>
            </w:tcBorders>
            <w:shd w:val="clear" w:color="auto" w:fill="auto"/>
            <w:noWrap/>
            <w:vAlign w:val="bottom"/>
            <w:hideMark/>
          </w:tcPr>
          <w:p w14:paraId="7285BE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787" w:type="dxa"/>
            <w:tcBorders>
              <w:top w:val="nil"/>
              <w:left w:val="nil"/>
              <w:bottom w:val="single" w:sz="4" w:space="0" w:color="auto"/>
              <w:right w:val="single" w:sz="4" w:space="0" w:color="auto"/>
            </w:tcBorders>
            <w:shd w:val="clear" w:color="auto" w:fill="auto"/>
            <w:noWrap/>
            <w:vAlign w:val="bottom"/>
            <w:hideMark/>
          </w:tcPr>
          <w:p w14:paraId="0FD7B4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r>
      <w:tr w:rsidR="00985656" w:rsidRPr="00985656" w14:paraId="2ED0A543"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4534BE9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587" w:type="dxa"/>
            <w:tcBorders>
              <w:top w:val="nil"/>
              <w:left w:val="nil"/>
              <w:bottom w:val="single" w:sz="4" w:space="0" w:color="auto"/>
              <w:right w:val="single" w:sz="4" w:space="0" w:color="auto"/>
            </w:tcBorders>
            <w:shd w:val="clear" w:color="auto" w:fill="auto"/>
            <w:noWrap/>
            <w:vAlign w:val="bottom"/>
            <w:hideMark/>
          </w:tcPr>
          <w:p w14:paraId="1380170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5" w:type="dxa"/>
            <w:tcBorders>
              <w:top w:val="nil"/>
              <w:left w:val="nil"/>
              <w:bottom w:val="single" w:sz="4" w:space="0" w:color="auto"/>
              <w:right w:val="single" w:sz="4" w:space="0" w:color="auto"/>
            </w:tcBorders>
            <w:shd w:val="clear" w:color="auto" w:fill="auto"/>
            <w:noWrap/>
            <w:vAlign w:val="bottom"/>
            <w:hideMark/>
          </w:tcPr>
          <w:p w14:paraId="3400F4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6" w:type="dxa"/>
            <w:tcBorders>
              <w:top w:val="nil"/>
              <w:left w:val="nil"/>
              <w:bottom w:val="single" w:sz="4" w:space="0" w:color="auto"/>
              <w:right w:val="single" w:sz="4" w:space="0" w:color="auto"/>
            </w:tcBorders>
            <w:shd w:val="clear" w:color="auto" w:fill="auto"/>
            <w:noWrap/>
            <w:vAlign w:val="bottom"/>
            <w:hideMark/>
          </w:tcPr>
          <w:p w14:paraId="23B7C8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5C9F11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6" w:type="dxa"/>
            <w:tcBorders>
              <w:top w:val="nil"/>
              <w:left w:val="nil"/>
              <w:bottom w:val="single" w:sz="4" w:space="0" w:color="auto"/>
              <w:right w:val="single" w:sz="4" w:space="0" w:color="auto"/>
            </w:tcBorders>
            <w:shd w:val="clear" w:color="auto" w:fill="auto"/>
            <w:noWrap/>
            <w:vAlign w:val="bottom"/>
            <w:hideMark/>
          </w:tcPr>
          <w:p w14:paraId="5D62C7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7" w:type="dxa"/>
            <w:tcBorders>
              <w:top w:val="nil"/>
              <w:left w:val="nil"/>
              <w:bottom w:val="single" w:sz="4" w:space="0" w:color="auto"/>
              <w:right w:val="single" w:sz="4" w:space="0" w:color="auto"/>
            </w:tcBorders>
            <w:shd w:val="clear" w:color="auto" w:fill="auto"/>
            <w:noWrap/>
            <w:vAlign w:val="bottom"/>
            <w:hideMark/>
          </w:tcPr>
          <w:p w14:paraId="31954F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6" w:type="dxa"/>
            <w:tcBorders>
              <w:top w:val="nil"/>
              <w:left w:val="nil"/>
              <w:bottom w:val="single" w:sz="4" w:space="0" w:color="auto"/>
              <w:right w:val="single" w:sz="4" w:space="0" w:color="auto"/>
            </w:tcBorders>
            <w:shd w:val="clear" w:color="auto" w:fill="auto"/>
            <w:noWrap/>
            <w:vAlign w:val="bottom"/>
            <w:hideMark/>
          </w:tcPr>
          <w:p w14:paraId="481FDF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6" w:type="dxa"/>
            <w:tcBorders>
              <w:top w:val="nil"/>
              <w:left w:val="nil"/>
              <w:bottom w:val="single" w:sz="4" w:space="0" w:color="auto"/>
              <w:right w:val="single" w:sz="4" w:space="0" w:color="auto"/>
            </w:tcBorders>
            <w:shd w:val="clear" w:color="auto" w:fill="auto"/>
            <w:noWrap/>
            <w:vAlign w:val="bottom"/>
            <w:hideMark/>
          </w:tcPr>
          <w:p w14:paraId="09DB3C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7" w:type="dxa"/>
            <w:tcBorders>
              <w:top w:val="nil"/>
              <w:left w:val="nil"/>
              <w:bottom w:val="single" w:sz="4" w:space="0" w:color="auto"/>
              <w:right w:val="single" w:sz="4" w:space="0" w:color="auto"/>
            </w:tcBorders>
            <w:shd w:val="clear" w:color="auto" w:fill="auto"/>
            <w:noWrap/>
            <w:vAlign w:val="bottom"/>
            <w:hideMark/>
          </w:tcPr>
          <w:p w14:paraId="3AAA35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r>
      <w:tr w:rsidR="00985656" w:rsidRPr="00985656" w14:paraId="40FC7415"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1560CF3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587" w:type="dxa"/>
            <w:tcBorders>
              <w:top w:val="nil"/>
              <w:left w:val="nil"/>
              <w:bottom w:val="single" w:sz="4" w:space="0" w:color="auto"/>
              <w:right w:val="single" w:sz="4" w:space="0" w:color="auto"/>
            </w:tcBorders>
            <w:shd w:val="clear" w:color="auto" w:fill="auto"/>
            <w:noWrap/>
            <w:vAlign w:val="bottom"/>
            <w:hideMark/>
          </w:tcPr>
          <w:p w14:paraId="3DF921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5" w:type="dxa"/>
            <w:tcBorders>
              <w:top w:val="nil"/>
              <w:left w:val="nil"/>
              <w:bottom w:val="single" w:sz="4" w:space="0" w:color="auto"/>
              <w:right w:val="single" w:sz="4" w:space="0" w:color="auto"/>
            </w:tcBorders>
            <w:shd w:val="clear" w:color="auto" w:fill="auto"/>
            <w:noWrap/>
            <w:vAlign w:val="bottom"/>
            <w:hideMark/>
          </w:tcPr>
          <w:p w14:paraId="198FCC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3CAE454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04A48D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w:t>
            </w:r>
          </w:p>
        </w:tc>
        <w:tc>
          <w:tcPr>
            <w:tcW w:w="786" w:type="dxa"/>
            <w:tcBorders>
              <w:top w:val="nil"/>
              <w:left w:val="nil"/>
              <w:bottom w:val="single" w:sz="4" w:space="0" w:color="auto"/>
              <w:right w:val="single" w:sz="4" w:space="0" w:color="auto"/>
            </w:tcBorders>
            <w:shd w:val="clear" w:color="auto" w:fill="auto"/>
            <w:noWrap/>
            <w:vAlign w:val="bottom"/>
            <w:hideMark/>
          </w:tcPr>
          <w:p w14:paraId="37DE30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787" w:type="dxa"/>
            <w:tcBorders>
              <w:top w:val="nil"/>
              <w:left w:val="nil"/>
              <w:bottom w:val="single" w:sz="4" w:space="0" w:color="auto"/>
              <w:right w:val="single" w:sz="4" w:space="0" w:color="auto"/>
            </w:tcBorders>
            <w:shd w:val="clear" w:color="auto" w:fill="auto"/>
            <w:noWrap/>
            <w:vAlign w:val="bottom"/>
            <w:hideMark/>
          </w:tcPr>
          <w:p w14:paraId="61E72D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786" w:type="dxa"/>
            <w:tcBorders>
              <w:top w:val="nil"/>
              <w:left w:val="nil"/>
              <w:bottom w:val="single" w:sz="4" w:space="0" w:color="auto"/>
              <w:right w:val="single" w:sz="4" w:space="0" w:color="auto"/>
            </w:tcBorders>
            <w:shd w:val="clear" w:color="auto" w:fill="auto"/>
            <w:noWrap/>
            <w:vAlign w:val="bottom"/>
            <w:hideMark/>
          </w:tcPr>
          <w:p w14:paraId="7CC4D2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w:t>
            </w:r>
          </w:p>
        </w:tc>
        <w:tc>
          <w:tcPr>
            <w:tcW w:w="786" w:type="dxa"/>
            <w:tcBorders>
              <w:top w:val="nil"/>
              <w:left w:val="nil"/>
              <w:bottom w:val="single" w:sz="4" w:space="0" w:color="auto"/>
              <w:right w:val="single" w:sz="4" w:space="0" w:color="auto"/>
            </w:tcBorders>
            <w:shd w:val="clear" w:color="auto" w:fill="auto"/>
            <w:noWrap/>
            <w:vAlign w:val="bottom"/>
            <w:hideMark/>
          </w:tcPr>
          <w:p w14:paraId="25C5D68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787" w:type="dxa"/>
            <w:tcBorders>
              <w:top w:val="nil"/>
              <w:left w:val="nil"/>
              <w:bottom w:val="single" w:sz="4" w:space="0" w:color="auto"/>
              <w:right w:val="single" w:sz="4" w:space="0" w:color="auto"/>
            </w:tcBorders>
            <w:shd w:val="clear" w:color="auto" w:fill="auto"/>
            <w:noWrap/>
            <w:vAlign w:val="bottom"/>
            <w:hideMark/>
          </w:tcPr>
          <w:p w14:paraId="31C3D6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r>
      <w:tr w:rsidR="00985656" w:rsidRPr="00985656" w14:paraId="23AE35C0"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2FFE2D8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587" w:type="dxa"/>
            <w:tcBorders>
              <w:top w:val="nil"/>
              <w:left w:val="nil"/>
              <w:bottom w:val="single" w:sz="4" w:space="0" w:color="auto"/>
              <w:right w:val="single" w:sz="4" w:space="0" w:color="auto"/>
            </w:tcBorders>
            <w:shd w:val="clear" w:color="auto" w:fill="auto"/>
            <w:noWrap/>
            <w:vAlign w:val="bottom"/>
            <w:hideMark/>
          </w:tcPr>
          <w:p w14:paraId="4524B2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5" w:type="dxa"/>
            <w:tcBorders>
              <w:top w:val="nil"/>
              <w:left w:val="nil"/>
              <w:bottom w:val="single" w:sz="4" w:space="0" w:color="auto"/>
              <w:right w:val="single" w:sz="4" w:space="0" w:color="auto"/>
            </w:tcBorders>
            <w:shd w:val="clear" w:color="auto" w:fill="auto"/>
            <w:noWrap/>
            <w:vAlign w:val="bottom"/>
            <w:hideMark/>
          </w:tcPr>
          <w:p w14:paraId="2BF16B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6" w:type="dxa"/>
            <w:tcBorders>
              <w:top w:val="nil"/>
              <w:left w:val="nil"/>
              <w:bottom w:val="single" w:sz="4" w:space="0" w:color="auto"/>
              <w:right w:val="single" w:sz="4" w:space="0" w:color="auto"/>
            </w:tcBorders>
            <w:shd w:val="clear" w:color="auto" w:fill="auto"/>
            <w:noWrap/>
            <w:vAlign w:val="bottom"/>
            <w:hideMark/>
          </w:tcPr>
          <w:p w14:paraId="67B3A8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6" w:type="dxa"/>
            <w:tcBorders>
              <w:top w:val="nil"/>
              <w:left w:val="nil"/>
              <w:bottom w:val="single" w:sz="4" w:space="0" w:color="auto"/>
              <w:right w:val="single" w:sz="4" w:space="0" w:color="auto"/>
            </w:tcBorders>
            <w:shd w:val="clear" w:color="auto" w:fill="auto"/>
            <w:noWrap/>
            <w:vAlign w:val="bottom"/>
            <w:hideMark/>
          </w:tcPr>
          <w:p w14:paraId="724547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786" w:type="dxa"/>
            <w:tcBorders>
              <w:top w:val="nil"/>
              <w:left w:val="nil"/>
              <w:bottom w:val="single" w:sz="4" w:space="0" w:color="auto"/>
              <w:right w:val="single" w:sz="4" w:space="0" w:color="auto"/>
            </w:tcBorders>
            <w:shd w:val="clear" w:color="auto" w:fill="auto"/>
            <w:noWrap/>
            <w:vAlign w:val="bottom"/>
            <w:hideMark/>
          </w:tcPr>
          <w:p w14:paraId="66C5F08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7" w:type="dxa"/>
            <w:tcBorders>
              <w:top w:val="nil"/>
              <w:left w:val="nil"/>
              <w:bottom w:val="single" w:sz="4" w:space="0" w:color="auto"/>
              <w:right w:val="single" w:sz="4" w:space="0" w:color="auto"/>
            </w:tcBorders>
            <w:shd w:val="clear" w:color="auto" w:fill="auto"/>
            <w:noWrap/>
            <w:vAlign w:val="bottom"/>
            <w:hideMark/>
          </w:tcPr>
          <w:p w14:paraId="52AA93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6" w:type="dxa"/>
            <w:tcBorders>
              <w:top w:val="nil"/>
              <w:left w:val="nil"/>
              <w:bottom w:val="single" w:sz="4" w:space="0" w:color="auto"/>
              <w:right w:val="single" w:sz="4" w:space="0" w:color="auto"/>
            </w:tcBorders>
            <w:shd w:val="clear" w:color="auto" w:fill="auto"/>
            <w:noWrap/>
            <w:vAlign w:val="bottom"/>
            <w:hideMark/>
          </w:tcPr>
          <w:p w14:paraId="74EFA1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786" w:type="dxa"/>
            <w:tcBorders>
              <w:top w:val="nil"/>
              <w:left w:val="nil"/>
              <w:bottom w:val="single" w:sz="4" w:space="0" w:color="auto"/>
              <w:right w:val="single" w:sz="4" w:space="0" w:color="auto"/>
            </w:tcBorders>
            <w:shd w:val="clear" w:color="auto" w:fill="auto"/>
            <w:noWrap/>
            <w:vAlign w:val="bottom"/>
            <w:hideMark/>
          </w:tcPr>
          <w:p w14:paraId="28249B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w:t>
            </w:r>
          </w:p>
        </w:tc>
        <w:tc>
          <w:tcPr>
            <w:tcW w:w="787" w:type="dxa"/>
            <w:tcBorders>
              <w:top w:val="nil"/>
              <w:left w:val="nil"/>
              <w:bottom w:val="single" w:sz="4" w:space="0" w:color="auto"/>
              <w:right w:val="single" w:sz="4" w:space="0" w:color="auto"/>
            </w:tcBorders>
            <w:shd w:val="clear" w:color="auto" w:fill="auto"/>
            <w:noWrap/>
            <w:vAlign w:val="bottom"/>
            <w:hideMark/>
          </w:tcPr>
          <w:p w14:paraId="1F79EE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r>
      <w:tr w:rsidR="00985656" w:rsidRPr="00985656" w14:paraId="034BDC83"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6D50D61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587" w:type="dxa"/>
            <w:tcBorders>
              <w:top w:val="nil"/>
              <w:left w:val="nil"/>
              <w:bottom w:val="single" w:sz="4" w:space="0" w:color="auto"/>
              <w:right w:val="single" w:sz="4" w:space="0" w:color="auto"/>
            </w:tcBorders>
            <w:shd w:val="clear" w:color="auto" w:fill="auto"/>
            <w:noWrap/>
            <w:vAlign w:val="bottom"/>
            <w:hideMark/>
          </w:tcPr>
          <w:p w14:paraId="513264A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5" w:type="dxa"/>
            <w:tcBorders>
              <w:top w:val="nil"/>
              <w:left w:val="nil"/>
              <w:bottom w:val="single" w:sz="4" w:space="0" w:color="auto"/>
              <w:right w:val="single" w:sz="4" w:space="0" w:color="auto"/>
            </w:tcBorders>
            <w:shd w:val="clear" w:color="auto" w:fill="auto"/>
            <w:noWrap/>
            <w:vAlign w:val="bottom"/>
            <w:hideMark/>
          </w:tcPr>
          <w:p w14:paraId="154B75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6" w:type="dxa"/>
            <w:tcBorders>
              <w:top w:val="nil"/>
              <w:left w:val="nil"/>
              <w:bottom w:val="single" w:sz="4" w:space="0" w:color="auto"/>
              <w:right w:val="single" w:sz="4" w:space="0" w:color="auto"/>
            </w:tcBorders>
            <w:shd w:val="clear" w:color="auto" w:fill="auto"/>
            <w:noWrap/>
            <w:vAlign w:val="bottom"/>
            <w:hideMark/>
          </w:tcPr>
          <w:p w14:paraId="0AF679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6" w:type="dxa"/>
            <w:tcBorders>
              <w:top w:val="nil"/>
              <w:left w:val="nil"/>
              <w:bottom w:val="single" w:sz="4" w:space="0" w:color="auto"/>
              <w:right w:val="single" w:sz="4" w:space="0" w:color="auto"/>
            </w:tcBorders>
            <w:shd w:val="clear" w:color="auto" w:fill="auto"/>
            <w:noWrap/>
            <w:vAlign w:val="bottom"/>
            <w:hideMark/>
          </w:tcPr>
          <w:p w14:paraId="2CAF77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w:t>
            </w:r>
          </w:p>
        </w:tc>
        <w:tc>
          <w:tcPr>
            <w:tcW w:w="786" w:type="dxa"/>
            <w:tcBorders>
              <w:top w:val="nil"/>
              <w:left w:val="nil"/>
              <w:bottom w:val="single" w:sz="4" w:space="0" w:color="auto"/>
              <w:right w:val="single" w:sz="4" w:space="0" w:color="auto"/>
            </w:tcBorders>
            <w:shd w:val="clear" w:color="auto" w:fill="auto"/>
            <w:noWrap/>
            <w:vAlign w:val="bottom"/>
            <w:hideMark/>
          </w:tcPr>
          <w:p w14:paraId="6278CE4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w:t>
            </w:r>
          </w:p>
        </w:tc>
        <w:tc>
          <w:tcPr>
            <w:tcW w:w="787" w:type="dxa"/>
            <w:tcBorders>
              <w:top w:val="nil"/>
              <w:left w:val="nil"/>
              <w:bottom w:val="single" w:sz="4" w:space="0" w:color="auto"/>
              <w:right w:val="single" w:sz="4" w:space="0" w:color="auto"/>
            </w:tcBorders>
            <w:shd w:val="clear" w:color="auto" w:fill="auto"/>
            <w:noWrap/>
            <w:vAlign w:val="bottom"/>
            <w:hideMark/>
          </w:tcPr>
          <w:p w14:paraId="4F8F40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w:t>
            </w:r>
          </w:p>
        </w:tc>
        <w:tc>
          <w:tcPr>
            <w:tcW w:w="786" w:type="dxa"/>
            <w:tcBorders>
              <w:top w:val="nil"/>
              <w:left w:val="nil"/>
              <w:bottom w:val="single" w:sz="4" w:space="0" w:color="auto"/>
              <w:right w:val="single" w:sz="4" w:space="0" w:color="auto"/>
            </w:tcBorders>
            <w:shd w:val="clear" w:color="auto" w:fill="auto"/>
            <w:noWrap/>
            <w:vAlign w:val="bottom"/>
            <w:hideMark/>
          </w:tcPr>
          <w:p w14:paraId="459B27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w:t>
            </w:r>
          </w:p>
        </w:tc>
        <w:tc>
          <w:tcPr>
            <w:tcW w:w="786" w:type="dxa"/>
            <w:tcBorders>
              <w:top w:val="nil"/>
              <w:left w:val="nil"/>
              <w:bottom w:val="single" w:sz="4" w:space="0" w:color="auto"/>
              <w:right w:val="single" w:sz="4" w:space="0" w:color="auto"/>
            </w:tcBorders>
            <w:shd w:val="clear" w:color="auto" w:fill="auto"/>
            <w:noWrap/>
            <w:vAlign w:val="bottom"/>
            <w:hideMark/>
          </w:tcPr>
          <w:p w14:paraId="6C4240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w:t>
            </w:r>
          </w:p>
        </w:tc>
        <w:tc>
          <w:tcPr>
            <w:tcW w:w="787" w:type="dxa"/>
            <w:tcBorders>
              <w:top w:val="nil"/>
              <w:left w:val="nil"/>
              <w:bottom w:val="single" w:sz="4" w:space="0" w:color="auto"/>
              <w:right w:val="single" w:sz="4" w:space="0" w:color="auto"/>
            </w:tcBorders>
            <w:shd w:val="clear" w:color="auto" w:fill="auto"/>
            <w:noWrap/>
            <w:vAlign w:val="bottom"/>
            <w:hideMark/>
          </w:tcPr>
          <w:p w14:paraId="449E2D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w:t>
            </w:r>
          </w:p>
        </w:tc>
      </w:tr>
      <w:tr w:rsidR="00985656" w:rsidRPr="00985656" w14:paraId="25AFF051"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10572EB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587" w:type="dxa"/>
            <w:tcBorders>
              <w:top w:val="nil"/>
              <w:left w:val="nil"/>
              <w:bottom w:val="single" w:sz="4" w:space="0" w:color="auto"/>
              <w:right w:val="single" w:sz="4" w:space="0" w:color="auto"/>
            </w:tcBorders>
            <w:shd w:val="clear" w:color="auto" w:fill="auto"/>
            <w:noWrap/>
            <w:vAlign w:val="bottom"/>
            <w:hideMark/>
          </w:tcPr>
          <w:p w14:paraId="7BA7BA8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5" w:type="dxa"/>
            <w:tcBorders>
              <w:top w:val="nil"/>
              <w:left w:val="nil"/>
              <w:bottom w:val="single" w:sz="4" w:space="0" w:color="auto"/>
              <w:right w:val="single" w:sz="4" w:space="0" w:color="auto"/>
            </w:tcBorders>
            <w:shd w:val="clear" w:color="auto" w:fill="auto"/>
            <w:noWrap/>
            <w:vAlign w:val="bottom"/>
            <w:hideMark/>
          </w:tcPr>
          <w:p w14:paraId="6CABF0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1B237F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3BE403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w:t>
            </w:r>
          </w:p>
        </w:tc>
        <w:tc>
          <w:tcPr>
            <w:tcW w:w="786" w:type="dxa"/>
            <w:tcBorders>
              <w:top w:val="nil"/>
              <w:left w:val="nil"/>
              <w:bottom w:val="single" w:sz="4" w:space="0" w:color="auto"/>
              <w:right w:val="single" w:sz="4" w:space="0" w:color="auto"/>
            </w:tcBorders>
            <w:shd w:val="clear" w:color="auto" w:fill="auto"/>
            <w:noWrap/>
            <w:vAlign w:val="bottom"/>
            <w:hideMark/>
          </w:tcPr>
          <w:p w14:paraId="35691D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w:t>
            </w:r>
          </w:p>
        </w:tc>
        <w:tc>
          <w:tcPr>
            <w:tcW w:w="787" w:type="dxa"/>
            <w:tcBorders>
              <w:top w:val="nil"/>
              <w:left w:val="nil"/>
              <w:bottom w:val="single" w:sz="4" w:space="0" w:color="auto"/>
              <w:right w:val="single" w:sz="4" w:space="0" w:color="auto"/>
            </w:tcBorders>
            <w:shd w:val="clear" w:color="auto" w:fill="auto"/>
            <w:noWrap/>
            <w:vAlign w:val="bottom"/>
            <w:hideMark/>
          </w:tcPr>
          <w:p w14:paraId="1CA44D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w:t>
            </w:r>
          </w:p>
        </w:tc>
        <w:tc>
          <w:tcPr>
            <w:tcW w:w="786" w:type="dxa"/>
            <w:tcBorders>
              <w:top w:val="nil"/>
              <w:left w:val="nil"/>
              <w:bottom w:val="single" w:sz="4" w:space="0" w:color="auto"/>
              <w:right w:val="single" w:sz="4" w:space="0" w:color="auto"/>
            </w:tcBorders>
            <w:shd w:val="clear" w:color="auto" w:fill="auto"/>
            <w:noWrap/>
            <w:vAlign w:val="bottom"/>
            <w:hideMark/>
          </w:tcPr>
          <w:p w14:paraId="663BA8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786" w:type="dxa"/>
            <w:tcBorders>
              <w:top w:val="nil"/>
              <w:left w:val="nil"/>
              <w:bottom w:val="single" w:sz="4" w:space="0" w:color="auto"/>
              <w:right w:val="single" w:sz="4" w:space="0" w:color="auto"/>
            </w:tcBorders>
            <w:shd w:val="clear" w:color="auto" w:fill="auto"/>
            <w:noWrap/>
            <w:vAlign w:val="bottom"/>
            <w:hideMark/>
          </w:tcPr>
          <w:p w14:paraId="19BBA5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787" w:type="dxa"/>
            <w:tcBorders>
              <w:top w:val="nil"/>
              <w:left w:val="nil"/>
              <w:bottom w:val="single" w:sz="4" w:space="0" w:color="auto"/>
              <w:right w:val="single" w:sz="4" w:space="0" w:color="auto"/>
            </w:tcBorders>
            <w:shd w:val="clear" w:color="auto" w:fill="auto"/>
            <w:noWrap/>
            <w:vAlign w:val="bottom"/>
            <w:hideMark/>
          </w:tcPr>
          <w:p w14:paraId="4EC2E3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w:t>
            </w:r>
          </w:p>
        </w:tc>
      </w:tr>
      <w:tr w:rsidR="00985656" w:rsidRPr="00985656" w14:paraId="1E6F4006" w14:textId="77777777" w:rsidTr="00985656">
        <w:trPr>
          <w:trHeight w:val="262"/>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69A323B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587" w:type="dxa"/>
            <w:tcBorders>
              <w:top w:val="nil"/>
              <w:left w:val="nil"/>
              <w:bottom w:val="single" w:sz="4" w:space="0" w:color="auto"/>
              <w:right w:val="single" w:sz="4" w:space="0" w:color="auto"/>
            </w:tcBorders>
            <w:shd w:val="clear" w:color="auto" w:fill="auto"/>
            <w:noWrap/>
            <w:vAlign w:val="bottom"/>
            <w:hideMark/>
          </w:tcPr>
          <w:p w14:paraId="329F4BC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5" w:type="dxa"/>
            <w:tcBorders>
              <w:top w:val="nil"/>
              <w:left w:val="nil"/>
              <w:bottom w:val="single" w:sz="4" w:space="0" w:color="auto"/>
              <w:right w:val="single" w:sz="4" w:space="0" w:color="auto"/>
            </w:tcBorders>
            <w:shd w:val="clear" w:color="auto" w:fill="auto"/>
            <w:noWrap/>
            <w:vAlign w:val="bottom"/>
            <w:hideMark/>
          </w:tcPr>
          <w:p w14:paraId="242BC3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3DEA74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6" w:type="dxa"/>
            <w:tcBorders>
              <w:top w:val="nil"/>
              <w:left w:val="nil"/>
              <w:bottom w:val="single" w:sz="4" w:space="0" w:color="auto"/>
              <w:right w:val="single" w:sz="4" w:space="0" w:color="auto"/>
            </w:tcBorders>
            <w:shd w:val="clear" w:color="auto" w:fill="auto"/>
            <w:noWrap/>
            <w:vAlign w:val="bottom"/>
            <w:hideMark/>
          </w:tcPr>
          <w:p w14:paraId="6677C7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6" w:type="dxa"/>
            <w:tcBorders>
              <w:top w:val="nil"/>
              <w:left w:val="nil"/>
              <w:bottom w:val="single" w:sz="4" w:space="0" w:color="auto"/>
              <w:right w:val="single" w:sz="4" w:space="0" w:color="auto"/>
            </w:tcBorders>
            <w:shd w:val="clear" w:color="auto" w:fill="auto"/>
            <w:noWrap/>
            <w:vAlign w:val="bottom"/>
            <w:hideMark/>
          </w:tcPr>
          <w:p w14:paraId="1C279B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7" w:type="dxa"/>
            <w:tcBorders>
              <w:top w:val="nil"/>
              <w:left w:val="nil"/>
              <w:bottom w:val="single" w:sz="4" w:space="0" w:color="auto"/>
              <w:right w:val="single" w:sz="4" w:space="0" w:color="auto"/>
            </w:tcBorders>
            <w:shd w:val="clear" w:color="auto" w:fill="auto"/>
            <w:noWrap/>
            <w:vAlign w:val="bottom"/>
            <w:hideMark/>
          </w:tcPr>
          <w:p w14:paraId="369260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6" w:type="dxa"/>
            <w:tcBorders>
              <w:top w:val="nil"/>
              <w:left w:val="nil"/>
              <w:bottom w:val="single" w:sz="4" w:space="0" w:color="auto"/>
              <w:right w:val="single" w:sz="4" w:space="0" w:color="auto"/>
            </w:tcBorders>
            <w:shd w:val="clear" w:color="auto" w:fill="auto"/>
            <w:noWrap/>
            <w:vAlign w:val="bottom"/>
            <w:hideMark/>
          </w:tcPr>
          <w:p w14:paraId="288416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786" w:type="dxa"/>
            <w:tcBorders>
              <w:top w:val="nil"/>
              <w:left w:val="nil"/>
              <w:bottom w:val="single" w:sz="4" w:space="0" w:color="auto"/>
              <w:right w:val="single" w:sz="4" w:space="0" w:color="auto"/>
            </w:tcBorders>
            <w:shd w:val="clear" w:color="auto" w:fill="auto"/>
            <w:noWrap/>
            <w:vAlign w:val="bottom"/>
            <w:hideMark/>
          </w:tcPr>
          <w:p w14:paraId="6E699B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787" w:type="dxa"/>
            <w:tcBorders>
              <w:top w:val="nil"/>
              <w:left w:val="nil"/>
              <w:bottom w:val="single" w:sz="4" w:space="0" w:color="auto"/>
              <w:right w:val="single" w:sz="4" w:space="0" w:color="auto"/>
            </w:tcBorders>
            <w:shd w:val="clear" w:color="auto" w:fill="auto"/>
            <w:noWrap/>
            <w:vAlign w:val="bottom"/>
            <w:hideMark/>
          </w:tcPr>
          <w:p w14:paraId="648D5E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r>
    </w:tbl>
    <w:p w14:paraId="2CF7F2C2"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3F28C861"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1A9C0B28"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6F64AFCE" w14:textId="77777777" w:rsidR="00985656" w:rsidRPr="00985656" w:rsidRDefault="00985656" w:rsidP="00985656">
      <w:pPr>
        <w:rPr>
          <w:bCs/>
          <w:lang w:eastAsia="pl-PL"/>
        </w:rPr>
      </w:pPr>
    </w:p>
    <w:p w14:paraId="04B96D79"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6" w:name="_Toc465236990"/>
      <w:r w:rsidRPr="00985656">
        <w:rPr>
          <w:rFonts w:eastAsia="Calibri" w:cs="Times New Roman"/>
          <w:b/>
          <w:color w:val="365F91" w:themeColor="accent1" w:themeShade="BF"/>
          <w:sz w:val="22"/>
          <w:szCs w:val="26"/>
          <w:lang w:eastAsia="pl-PL"/>
        </w:rPr>
        <w:lastRenderedPageBreak/>
        <w:t>Tabela I/21. Placówki specjalistyczno - terapeutyczne  w woj. łódzkim według gmin (2013-2015r.)</w:t>
      </w:r>
      <w:bookmarkEnd w:id="106"/>
    </w:p>
    <w:tbl>
      <w:tblPr>
        <w:tblW w:w="6874" w:type="dxa"/>
        <w:tblCellMar>
          <w:left w:w="70" w:type="dxa"/>
          <w:right w:w="70" w:type="dxa"/>
        </w:tblCellMar>
        <w:tblLook w:val="04A0" w:firstRow="1" w:lastRow="0" w:firstColumn="1" w:lastColumn="0" w:noHBand="0" w:noVBand="1"/>
      </w:tblPr>
      <w:tblGrid>
        <w:gridCol w:w="1752"/>
        <w:gridCol w:w="1720"/>
        <w:gridCol w:w="1701"/>
        <w:gridCol w:w="1701"/>
      </w:tblGrid>
      <w:tr w:rsidR="00985656" w:rsidRPr="00985656" w14:paraId="587FFD35" w14:textId="77777777" w:rsidTr="00985656">
        <w:trPr>
          <w:trHeight w:val="455"/>
        </w:trPr>
        <w:tc>
          <w:tcPr>
            <w:tcW w:w="1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96358" w14:textId="77777777" w:rsidR="00985656" w:rsidRPr="00985656" w:rsidRDefault="00985656" w:rsidP="00985656">
            <w:pPr>
              <w:spacing w:after="0" w:line="240" w:lineRule="auto"/>
              <w:jc w:val="both"/>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Wyszczególnienie</w:t>
            </w:r>
          </w:p>
        </w:tc>
        <w:tc>
          <w:tcPr>
            <w:tcW w:w="5122" w:type="dxa"/>
            <w:gridSpan w:val="3"/>
            <w:tcBorders>
              <w:top w:val="single" w:sz="4" w:space="0" w:color="auto"/>
              <w:left w:val="nil"/>
              <w:bottom w:val="single" w:sz="4" w:space="0" w:color="auto"/>
              <w:right w:val="single" w:sz="4" w:space="0" w:color="auto"/>
            </w:tcBorders>
            <w:shd w:val="clear" w:color="auto" w:fill="auto"/>
            <w:vAlign w:val="center"/>
            <w:hideMark/>
          </w:tcPr>
          <w:p w14:paraId="7554FD22"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placówki specjalistyczno- terapeutyczne- gminy</w:t>
            </w:r>
          </w:p>
        </w:tc>
      </w:tr>
      <w:tr w:rsidR="00985656" w:rsidRPr="00985656" w14:paraId="08FB5C44" w14:textId="77777777" w:rsidTr="00985656">
        <w:trPr>
          <w:trHeight w:val="300"/>
        </w:trPr>
        <w:tc>
          <w:tcPr>
            <w:tcW w:w="1752" w:type="dxa"/>
            <w:vMerge/>
            <w:tcBorders>
              <w:top w:val="single" w:sz="4" w:space="0" w:color="auto"/>
              <w:left w:val="single" w:sz="4" w:space="0" w:color="auto"/>
              <w:bottom w:val="single" w:sz="4" w:space="0" w:color="auto"/>
              <w:right w:val="single" w:sz="4" w:space="0" w:color="auto"/>
            </w:tcBorders>
            <w:vAlign w:val="center"/>
            <w:hideMark/>
          </w:tcPr>
          <w:p w14:paraId="4121BDD5"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1720" w:type="dxa"/>
            <w:tcBorders>
              <w:top w:val="nil"/>
              <w:left w:val="nil"/>
              <w:bottom w:val="single" w:sz="4" w:space="0" w:color="auto"/>
              <w:right w:val="single" w:sz="4" w:space="0" w:color="auto"/>
            </w:tcBorders>
            <w:shd w:val="clear" w:color="auto" w:fill="auto"/>
            <w:vAlign w:val="center"/>
            <w:hideMark/>
          </w:tcPr>
          <w:p w14:paraId="467C7D94"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701" w:type="dxa"/>
            <w:tcBorders>
              <w:top w:val="nil"/>
              <w:left w:val="nil"/>
              <w:bottom w:val="single" w:sz="4" w:space="0" w:color="auto"/>
              <w:right w:val="single" w:sz="4" w:space="0" w:color="auto"/>
            </w:tcBorders>
            <w:shd w:val="clear" w:color="auto" w:fill="auto"/>
            <w:noWrap/>
            <w:vAlign w:val="bottom"/>
            <w:hideMark/>
          </w:tcPr>
          <w:p w14:paraId="30EA7181"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sz w:val="22"/>
                <w:lang w:eastAsia="pl-PL"/>
              </w:rPr>
              <w:t>2014</w:t>
            </w:r>
          </w:p>
        </w:tc>
        <w:tc>
          <w:tcPr>
            <w:tcW w:w="1701" w:type="dxa"/>
            <w:tcBorders>
              <w:top w:val="nil"/>
              <w:left w:val="nil"/>
              <w:bottom w:val="single" w:sz="4" w:space="0" w:color="auto"/>
              <w:right w:val="single" w:sz="4" w:space="0" w:color="auto"/>
            </w:tcBorders>
            <w:shd w:val="clear" w:color="auto" w:fill="auto"/>
            <w:noWrap/>
            <w:vAlign w:val="bottom"/>
            <w:hideMark/>
          </w:tcPr>
          <w:p w14:paraId="2D113A6E"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sz w:val="22"/>
                <w:lang w:eastAsia="pl-PL"/>
              </w:rPr>
              <w:t>2015</w:t>
            </w:r>
          </w:p>
        </w:tc>
      </w:tr>
      <w:tr w:rsidR="00985656" w:rsidRPr="00985656" w14:paraId="5B275A32" w14:textId="77777777" w:rsidTr="00985656">
        <w:trPr>
          <w:trHeight w:val="300"/>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2E0F491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Łódź (1)</w:t>
            </w:r>
          </w:p>
        </w:tc>
        <w:tc>
          <w:tcPr>
            <w:tcW w:w="1720" w:type="dxa"/>
            <w:tcBorders>
              <w:top w:val="nil"/>
              <w:left w:val="nil"/>
              <w:bottom w:val="single" w:sz="4" w:space="0" w:color="auto"/>
              <w:right w:val="single" w:sz="4" w:space="0" w:color="auto"/>
            </w:tcBorders>
            <w:shd w:val="clear" w:color="auto" w:fill="auto"/>
            <w:noWrap/>
            <w:vAlign w:val="bottom"/>
            <w:hideMark/>
          </w:tcPr>
          <w:p w14:paraId="1B72B2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701" w:type="dxa"/>
            <w:tcBorders>
              <w:top w:val="nil"/>
              <w:left w:val="nil"/>
              <w:bottom w:val="single" w:sz="4" w:space="0" w:color="auto"/>
              <w:right w:val="single" w:sz="4" w:space="0" w:color="auto"/>
            </w:tcBorders>
            <w:shd w:val="clear" w:color="auto" w:fill="auto"/>
            <w:noWrap/>
            <w:vAlign w:val="bottom"/>
            <w:hideMark/>
          </w:tcPr>
          <w:p w14:paraId="1A3D2B6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701" w:type="dxa"/>
            <w:tcBorders>
              <w:top w:val="nil"/>
              <w:left w:val="nil"/>
              <w:bottom w:val="single" w:sz="4" w:space="0" w:color="auto"/>
              <w:right w:val="single" w:sz="4" w:space="0" w:color="auto"/>
            </w:tcBorders>
            <w:shd w:val="clear" w:color="auto" w:fill="auto"/>
            <w:noWrap/>
            <w:vAlign w:val="bottom"/>
            <w:hideMark/>
          </w:tcPr>
          <w:p w14:paraId="37B5F93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bl>
    <w:p w14:paraId="0FBC237B"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3FA9EE11"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7" w:name="_Toc465236991"/>
      <w:r w:rsidRPr="00985656">
        <w:rPr>
          <w:rFonts w:eastAsia="Calibri" w:cs="Times New Roman"/>
          <w:b/>
          <w:color w:val="365F91" w:themeColor="accent1" w:themeShade="BF"/>
          <w:sz w:val="22"/>
          <w:szCs w:val="26"/>
          <w:lang w:eastAsia="pl-PL"/>
        </w:rPr>
        <w:t xml:space="preserve">Tabela I/22. Placówki interwencyjne  </w:t>
      </w:r>
      <w:r w:rsidR="004D633F">
        <w:rPr>
          <w:rFonts w:eastAsia="Calibri" w:cs="Times New Roman"/>
          <w:b/>
          <w:color w:val="365F91" w:themeColor="accent1" w:themeShade="BF"/>
          <w:sz w:val="22"/>
          <w:szCs w:val="26"/>
          <w:lang w:eastAsia="pl-PL"/>
        </w:rPr>
        <w:t xml:space="preserve">w Polsce w latach 2013-2015 </w:t>
      </w:r>
      <w:r w:rsidRPr="00985656">
        <w:rPr>
          <w:rFonts w:eastAsia="Calibri" w:cs="Times New Roman"/>
          <w:b/>
          <w:color w:val="365F91" w:themeColor="accent1" w:themeShade="BF"/>
          <w:sz w:val="22"/>
          <w:szCs w:val="26"/>
          <w:lang w:eastAsia="pl-PL"/>
        </w:rPr>
        <w:t>wg województw. Stan na 31 grudnia</w:t>
      </w:r>
      <w:bookmarkEnd w:id="107"/>
    </w:p>
    <w:tbl>
      <w:tblPr>
        <w:tblW w:w="9172" w:type="dxa"/>
        <w:tblCellMar>
          <w:left w:w="70" w:type="dxa"/>
          <w:right w:w="70" w:type="dxa"/>
        </w:tblCellMar>
        <w:tblLook w:val="04A0" w:firstRow="1" w:lastRow="0" w:firstColumn="1" w:lastColumn="0" w:noHBand="0" w:noVBand="1"/>
      </w:tblPr>
      <w:tblGrid>
        <w:gridCol w:w="2140"/>
        <w:gridCol w:w="781"/>
        <w:gridCol w:w="781"/>
        <w:gridCol w:w="782"/>
        <w:gridCol w:w="781"/>
        <w:gridCol w:w="781"/>
        <w:gridCol w:w="782"/>
        <w:gridCol w:w="781"/>
        <w:gridCol w:w="781"/>
        <w:gridCol w:w="782"/>
      </w:tblGrid>
      <w:tr w:rsidR="00985656" w:rsidRPr="00985656" w14:paraId="736506DB" w14:textId="77777777" w:rsidTr="00985656">
        <w:trPr>
          <w:trHeight w:val="234"/>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C77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3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D7BA9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placówek</w:t>
            </w:r>
          </w:p>
        </w:tc>
        <w:tc>
          <w:tcPr>
            <w:tcW w:w="23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1CE9F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miejsc</w:t>
            </w:r>
          </w:p>
        </w:tc>
        <w:tc>
          <w:tcPr>
            <w:tcW w:w="23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48D01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Wychowankowie ogółem</w:t>
            </w:r>
          </w:p>
        </w:tc>
      </w:tr>
      <w:tr w:rsidR="00985656" w:rsidRPr="00985656" w14:paraId="5588A318" w14:textId="77777777" w:rsidTr="00985656">
        <w:trPr>
          <w:trHeight w:val="234"/>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05C4F859" w14:textId="77777777" w:rsidR="00985656" w:rsidRPr="00985656" w:rsidRDefault="00985656" w:rsidP="00985656">
            <w:pPr>
              <w:spacing w:after="0" w:line="240" w:lineRule="auto"/>
              <w:jc w:val="center"/>
              <w:rPr>
                <w:rFonts w:ascii="Calibri" w:eastAsia="Times New Roman" w:hAnsi="Calibri" w:cs="Times New Roman"/>
                <w:sz w:val="22"/>
                <w:lang w:eastAsia="pl-PL"/>
              </w:rPr>
            </w:pPr>
          </w:p>
        </w:tc>
        <w:tc>
          <w:tcPr>
            <w:tcW w:w="781" w:type="dxa"/>
            <w:tcBorders>
              <w:top w:val="nil"/>
              <w:left w:val="nil"/>
              <w:bottom w:val="single" w:sz="4" w:space="0" w:color="auto"/>
              <w:right w:val="single" w:sz="4" w:space="0" w:color="auto"/>
            </w:tcBorders>
            <w:shd w:val="clear" w:color="auto" w:fill="auto"/>
            <w:noWrap/>
            <w:vAlign w:val="center"/>
            <w:hideMark/>
          </w:tcPr>
          <w:p w14:paraId="70781A50"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81" w:type="dxa"/>
            <w:tcBorders>
              <w:top w:val="nil"/>
              <w:left w:val="nil"/>
              <w:bottom w:val="single" w:sz="4" w:space="0" w:color="auto"/>
              <w:right w:val="single" w:sz="4" w:space="0" w:color="auto"/>
            </w:tcBorders>
            <w:shd w:val="clear" w:color="auto" w:fill="auto"/>
            <w:noWrap/>
            <w:vAlign w:val="center"/>
            <w:hideMark/>
          </w:tcPr>
          <w:p w14:paraId="4A9660C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82" w:type="dxa"/>
            <w:tcBorders>
              <w:top w:val="nil"/>
              <w:left w:val="nil"/>
              <w:bottom w:val="single" w:sz="4" w:space="0" w:color="auto"/>
              <w:right w:val="single" w:sz="4" w:space="0" w:color="auto"/>
            </w:tcBorders>
            <w:shd w:val="clear" w:color="auto" w:fill="auto"/>
            <w:noWrap/>
            <w:vAlign w:val="center"/>
            <w:hideMark/>
          </w:tcPr>
          <w:p w14:paraId="060C8E7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81" w:type="dxa"/>
            <w:tcBorders>
              <w:top w:val="nil"/>
              <w:left w:val="nil"/>
              <w:bottom w:val="single" w:sz="4" w:space="0" w:color="auto"/>
              <w:right w:val="single" w:sz="4" w:space="0" w:color="auto"/>
            </w:tcBorders>
            <w:shd w:val="clear" w:color="auto" w:fill="auto"/>
            <w:noWrap/>
            <w:vAlign w:val="center"/>
            <w:hideMark/>
          </w:tcPr>
          <w:p w14:paraId="2AC3081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81" w:type="dxa"/>
            <w:tcBorders>
              <w:top w:val="nil"/>
              <w:left w:val="nil"/>
              <w:bottom w:val="single" w:sz="4" w:space="0" w:color="auto"/>
              <w:right w:val="single" w:sz="4" w:space="0" w:color="auto"/>
            </w:tcBorders>
            <w:shd w:val="clear" w:color="auto" w:fill="auto"/>
            <w:noWrap/>
            <w:vAlign w:val="center"/>
            <w:hideMark/>
          </w:tcPr>
          <w:p w14:paraId="171AE49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82" w:type="dxa"/>
            <w:tcBorders>
              <w:top w:val="nil"/>
              <w:left w:val="nil"/>
              <w:bottom w:val="single" w:sz="4" w:space="0" w:color="auto"/>
              <w:right w:val="single" w:sz="4" w:space="0" w:color="auto"/>
            </w:tcBorders>
            <w:shd w:val="clear" w:color="auto" w:fill="auto"/>
            <w:noWrap/>
            <w:vAlign w:val="center"/>
            <w:hideMark/>
          </w:tcPr>
          <w:p w14:paraId="7DBFC36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81" w:type="dxa"/>
            <w:tcBorders>
              <w:top w:val="nil"/>
              <w:left w:val="nil"/>
              <w:bottom w:val="single" w:sz="4" w:space="0" w:color="auto"/>
              <w:right w:val="single" w:sz="4" w:space="0" w:color="auto"/>
            </w:tcBorders>
            <w:shd w:val="clear" w:color="auto" w:fill="auto"/>
            <w:noWrap/>
            <w:vAlign w:val="center"/>
            <w:hideMark/>
          </w:tcPr>
          <w:p w14:paraId="40B824C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81" w:type="dxa"/>
            <w:tcBorders>
              <w:top w:val="nil"/>
              <w:left w:val="nil"/>
              <w:bottom w:val="single" w:sz="4" w:space="0" w:color="auto"/>
              <w:right w:val="single" w:sz="4" w:space="0" w:color="auto"/>
            </w:tcBorders>
            <w:shd w:val="clear" w:color="auto" w:fill="auto"/>
            <w:noWrap/>
            <w:vAlign w:val="center"/>
            <w:hideMark/>
          </w:tcPr>
          <w:p w14:paraId="7366CDF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82" w:type="dxa"/>
            <w:tcBorders>
              <w:top w:val="nil"/>
              <w:left w:val="nil"/>
              <w:bottom w:val="single" w:sz="4" w:space="0" w:color="auto"/>
              <w:right w:val="single" w:sz="4" w:space="0" w:color="auto"/>
            </w:tcBorders>
            <w:shd w:val="clear" w:color="auto" w:fill="auto"/>
            <w:noWrap/>
            <w:vAlign w:val="center"/>
            <w:hideMark/>
          </w:tcPr>
          <w:p w14:paraId="49F84C0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423321DA"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5E5BCA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781" w:type="dxa"/>
            <w:tcBorders>
              <w:top w:val="nil"/>
              <w:left w:val="nil"/>
              <w:bottom w:val="single" w:sz="4" w:space="0" w:color="auto"/>
              <w:right w:val="single" w:sz="4" w:space="0" w:color="auto"/>
            </w:tcBorders>
            <w:shd w:val="clear" w:color="auto" w:fill="auto"/>
            <w:noWrap/>
            <w:vAlign w:val="bottom"/>
            <w:hideMark/>
          </w:tcPr>
          <w:p w14:paraId="0983A3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1" w:type="dxa"/>
            <w:tcBorders>
              <w:top w:val="nil"/>
              <w:left w:val="nil"/>
              <w:bottom w:val="single" w:sz="4" w:space="0" w:color="auto"/>
              <w:right w:val="single" w:sz="4" w:space="0" w:color="auto"/>
            </w:tcBorders>
            <w:shd w:val="clear" w:color="auto" w:fill="auto"/>
            <w:noWrap/>
            <w:vAlign w:val="bottom"/>
            <w:hideMark/>
          </w:tcPr>
          <w:p w14:paraId="1A29BB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w:t>
            </w:r>
          </w:p>
        </w:tc>
        <w:tc>
          <w:tcPr>
            <w:tcW w:w="782" w:type="dxa"/>
            <w:tcBorders>
              <w:top w:val="nil"/>
              <w:left w:val="nil"/>
              <w:bottom w:val="single" w:sz="4" w:space="0" w:color="auto"/>
              <w:right w:val="single" w:sz="4" w:space="0" w:color="auto"/>
            </w:tcBorders>
            <w:shd w:val="clear" w:color="auto" w:fill="auto"/>
            <w:noWrap/>
            <w:vAlign w:val="bottom"/>
            <w:hideMark/>
          </w:tcPr>
          <w:p w14:paraId="4E0506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w:t>
            </w:r>
          </w:p>
        </w:tc>
        <w:tc>
          <w:tcPr>
            <w:tcW w:w="781" w:type="dxa"/>
            <w:tcBorders>
              <w:top w:val="nil"/>
              <w:left w:val="nil"/>
              <w:bottom w:val="single" w:sz="4" w:space="0" w:color="auto"/>
              <w:right w:val="single" w:sz="4" w:space="0" w:color="auto"/>
            </w:tcBorders>
            <w:shd w:val="clear" w:color="auto" w:fill="auto"/>
            <w:noWrap/>
            <w:vAlign w:val="bottom"/>
            <w:hideMark/>
          </w:tcPr>
          <w:p w14:paraId="31E936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780</w:t>
            </w:r>
          </w:p>
        </w:tc>
        <w:tc>
          <w:tcPr>
            <w:tcW w:w="781" w:type="dxa"/>
            <w:tcBorders>
              <w:top w:val="nil"/>
              <w:left w:val="nil"/>
              <w:bottom w:val="single" w:sz="4" w:space="0" w:color="auto"/>
              <w:right w:val="single" w:sz="4" w:space="0" w:color="auto"/>
            </w:tcBorders>
            <w:shd w:val="clear" w:color="auto" w:fill="auto"/>
            <w:noWrap/>
            <w:vAlign w:val="bottom"/>
            <w:hideMark/>
          </w:tcPr>
          <w:p w14:paraId="5AD9E7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857</w:t>
            </w:r>
          </w:p>
        </w:tc>
        <w:tc>
          <w:tcPr>
            <w:tcW w:w="782" w:type="dxa"/>
            <w:tcBorders>
              <w:top w:val="nil"/>
              <w:left w:val="nil"/>
              <w:bottom w:val="single" w:sz="4" w:space="0" w:color="auto"/>
              <w:right w:val="single" w:sz="4" w:space="0" w:color="auto"/>
            </w:tcBorders>
            <w:shd w:val="clear" w:color="auto" w:fill="auto"/>
            <w:noWrap/>
            <w:vAlign w:val="bottom"/>
            <w:hideMark/>
          </w:tcPr>
          <w:p w14:paraId="749C05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834</w:t>
            </w:r>
          </w:p>
        </w:tc>
        <w:tc>
          <w:tcPr>
            <w:tcW w:w="781" w:type="dxa"/>
            <w:tcBorders>
              <w:top w:val="nil"/>
              <w:left w:val="nil"/>
              <w:bottom w:val="single" w:sz="4" w:space="0" w:color="auto"/>
              <w:right w:val="single" w:sz="4" w:space="0" w:color="auto"/>
            </w:tcBorders>
            <w:shd w:val="clear" w:color="auto" w:fill="auto"/>
            <w:noWrap/>
            <w:vAlign w:val="bottom"/>
            <w:hideMark/>
          </w:tcPr>
          <w:p w14:paraId="209DB9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764</w:t>
            </w:r>
          </w:p>
        </w:tc>
        <w:tc>
          <w:tcPr>
            <w:tcW w:w="781" w:type="dxa"/>
            <w:tcBorders>
              <w:top w:val="nil"/>
              <w:left w:val="nil"/>
              <w:bottom w:val="single" w:sz="4" w:space="0" w:color="auto"/>
              <w:right w:val="single" w:sz="4" w:space="0" w:color="auto"/>
            </w:tcBorders>
            <w:shd w:val="clear" w:color="auto" w:fill="auto"/>
            <w:noWrap/>
            <w:vAlign w:val="bottom"/>
            <w:hideMark/>
          </w:tcPr>
          <w:p w14:paraId="5DDFB5F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840</w:t>
            </w:r>
          </w:p>
        </w:tc>
        <w:tc>
          <w:tcPr>
            <w:tcW w:w="782" w:type="dxa"/>
            <w:tcBorders>
              <w:top w:val="nil"/>
              <w:left w:val="nil"/>
              <w:bottom w:val="single" w:sz="4" w:space="0" w:color="auto"/>
              <w:right w:val="single" w:sz="4" w:space="0" w:color="auto"/>
            </w:tcBorders>
            <w:shd w:val="clear" w:color="auto" w:fill="auto"/>
            <w:noWrap/>
            <w:vAlign w:val="bottom"/>
            <w:hideMark/>
          </w:tcPr>
          <w:p w14:paraId="6A5461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751</w:t>
            </w:r>
          </w:p>
        </w:tc>
      </w:tr>
      <w:tr w:rsidR="00985656" w:rsidRPr="00985656" w14:paraId="0B6629F3"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EA68E6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781" w:type="dxa"/>
            <w:tcBorders>
              <w:top w:val="nil"/>
              <w:left w:val="nil"/>
              <w:bottom w:val="single" w:sz="4" w:space="0" w:color="auto"/>
              <w:right w:val="single" w:sz="4" w:space="0" w:color="auto"/>
            </w:tcBorders>
            <w:shd w:val="clear" w:color="auto" w:fill="auto"/>
            <w:noWrap/>
            <w:vAlign w:val="bottom"/>
            <w:hideMark/>
          </w:tcPr>
          <w:p w14:paraId="16B1AF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1" w:type="dxa"/>
            <w:tcBorders>
              <w:top w:val="nil"/>
              <w:left w:val="nil"/>
              <w:bottom w:val="single" w:sz="4" w:space="0" w:color="auto"/>
              <w:right w:val="single" w:sz="4" w:space="0" w:color="auto"/>
            </w:tcBorders>
            <w:shd w:val="clear" w:color="auto" w:fill="auto"/>
            <w:noWrap/>
            <w:vAlign w:val="bottom"/>
            <w:hideMark/>
          </w:tcPr>
          <w:p w14:paraId="39AA8A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2" w:type="dxa"/>
            <w:tcBorders>
              <w:top w:val="nil"/>
              <w:left w:val="nil"/>
              <w:bottom w:val="single" w:sz="4" w:space="0" w:color="auto"/>
              <w:right w:val="single" w:sz="4" w:space="0" w:color="auto"/>
            </w:tcBorders>
            <w:shd w:val="clear" w:color="auto" w:fill="auto"/>
            <w:noWrap/>
            <w:vAlign w:val="bottom"/>
            <w:hideMark/>
          </w:tcPr>
          <w:p w14:paraId="5E9F7F3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1" w:type="dxa"/>
            <w:tcBorders>
              <w:top w:val="nil"/>
              <w:left w:val="nil"/>
              <w:bottom w:val="single" w:sz="4" w:space="0" w:color="auto"/>
              <w:right w:val="single" w:sz="4" w:space="0" w:color="auto"/>
            </w:tcBorders>
            <w:shd w:val="clear" w:color="auto" w:fill="auto"/>
            <w:noWrap/>
            <w:vAlign w:val="bottom"/>
            <w:hideMark/>
          </w:tcPr>
          <w:p w14:paraId="27E0E6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w:t>
            </w:r>
          </w:p>
        </w:tc>
        <w:tc>
          <w:tcPr>
            <w:tcW w:w="781" w:type="dxa"/>
            <w:tcBorders>
              <w:top w:val="nil"/>
              <w:left w:val="nil"/>
              <w:bottom w:val="single" w:sz="4" w:space="0" w:color="auto"/>
              <w:right w:val="single" w:sz="4" w:space="0" w:color="auto"/>
            </w:tcBorders>
            <w:shd w:val="clear" w:color="auto" w:fill="auto"/>
            <w:noWrap/>
            <w:vAlign w:val="bottom"/>
            <w:hideMark/>
          </w:tcPr>
          <w:p w14:paraId="7A0812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w:t>
            </w:r>
          </w:p>
        </w:tc>
        <w:tc>
          <w:tcPr>
            <w:tcW w:w="782" w:type="dxa"/>
            <w:tcBorders>
              <w:top w:val="nil"/>
              <w:left w:val="nil"/>
              <w:bottom w:val="single" w:sz="4" w:space="0" w:color="auto"/>
              <w:right w:val="single" w:sz="4" w:space="0" w:color="auto"/>
            </w:tcBorders>
            <w:shd w:val="clear" w:color="auto" w:fill="auto"/>
            <w:noWrap/>
            <w:vAlign w:val="bottom"/>
            <w:hideMark/>
          </w:tcPr>
          <w:p w14:paraId="22C9E49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w:t>
            </w:r>
          </w:p>
        </w:tc>
        <w:tc>
          <w:tcPr>
            <w:tcW w:w="781" w:type="dxa"/>
            <w:tcBorders>
              <w:top w:val="nil"/>
              <w:left w:val="nil"/>
              <w:bottom w:val="single" w:sz="4" w:space="0" w:color="auto"/>
              <w:right w:val="single" w:sz="4" w:space="0" w:color="auto"/>
            </w:tcBorders>
            <w:shd w:val="clear" w:color="auto" w:fill="auto"/>
            <w:noWrap/>
            <w:vAlign w:val="bottom"/>
            <w:hideMark/>
          </w:tcPr>
          <w:p w14:paraId="365413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w:t>
            </w:r>
          </w:p>
        </w:tc>
        <w:tc>
          <w:tcPr>
            <w:tcW w:w="781" w:type="dxa"/>
            <w:tcBorders>
              <w:top w:val="nil"/>
              <w:left w:val="nil"/>
              <w:bottom w:val="single" w:sz="4" w:space="0" w:color="auto"/>
              <w:right w:val="single" w:sz="4" w:space="0" w:color="auto"/>
            </w:tcBorders>
            <w:shd w:val="clear" w:color="auto" w:fill="auto"/>
            <w:noWrap/>
            <w:vAlign w:val="bottom"/>
            <w:hideMark/>
          </w:tcPr>
          <w:p w14:paraId="528100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w:t>
            </w:r>
          </w:p>
        </w:tc>
        <w:tc>
          <w:tcPr>
            <w:tcW w:w="782" w:type="dxa"/>
            <w:tcBorders>
              <w:top w:val="nil"/>
              <w:left w:val="nil"/>
              <w:bottom w:val="single" w:sz="4" w:space="0" w:color="auto"/>
              <w:right w:val="single" w:sz="4" w:space="0" w:color="auto"/>
            </w:tcBorders>
            <w:shd w:val="clear" w:color="auto" w:fill="auto"/>
            <w:noWrap/>
            <w:vAlign w:val="bottom"/>
            <w:hideMark/>
          </w:tcPr>
          <w:p w14:paraId="39FBC9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w:t>
            </w:r>
          </w:p>
        </w:tc>
      </w:tr>
      <w:tr w:rsidR="00985656" w:rsidRPr="00985656" w14:paraId="07616B36"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96411B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781" w:type="dxa"/>
            <w:tcBorders>
              <w:top w:val="nil"/>
              <w:left w:val="nil"/>
              <w:bottom w:val="single" w:sz="4" w:space="0" w:color="auto"/>
              <w:right w:val="single" w:sz="4" w:space="0" w:color="auto"/>
            </w:tcBorders>
            <w:shd w:val="clear" w:color="auto" w:fill="auto"/>
            <w:noWrap/>
            <w:vAlign w:val="bottom"/>
            <w:hideMark/>
          </w:tcPr>
          <w:p w14:paraId="3F095D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1" w:type="dxa"/>
            <w:tcBorders>
              <w:top w:val="nil"/>
              <w:left w:val="nil"/>
              <w:bottom w:val="single" w:sz="4" w:space="0" w:color="auto"/>
              <w:right w:val="single" w:sz="4" w:space="0" w:color="auto"/>
            </w:tcBorders>
            <w:shd w:val="clear" w:color="auto" w:fill="auto"/>
            <w:noWrap/>
            <w:vAlign w:val="bottom"/>
            <w:hideMark/>
          </w:tcPr>
          <w:p w14:paraId="6564ED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82" w:type="dxa"/>
            <w:tcBorders>
              <w:top w:val="nil"/>
              <w:left w:val="nil"/>
              <w:bottom w:val="single" w:sz="4" w:space="0" w:color="auto"/>
              <w:right w:val="single" w:sz="4" w:space="0" w:color="auto"/>
            </w:tcBorders>
            <w:shd w:val="clear" w:color="auto" w:fill="auto"/>
            <w:noWrap/>
            <w:vAlign w:val="bottom"/>
            <w:hideMark/>
          </w:tcPr>
          <w:p w14:paraId="6BF9B9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81" w:type="dxa"/>
            <w:tcBorders>
              <w:top w:val="nil"/>
              <w:left w:val="nil"/>
              <w:bottom w:val="single" w:sz="4" w:space="0" w:color="auto"/>
              <w:right w:val="single" w:sz="4" w:space="0" w:color="auto"/>
            </w:tcBorders>
            <w:shd w:val="clear" w:color="auto" w:fill="auto"/>
            <w:noWrap/>
            <w:vAlign w:val="bottom"/>
            <w:hideMark/>
          </w:tcPr>
          <w:p w14:paraId="665E77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113</w:t>
            </w:r>
          </w:p>
        </w:tc>
        <w:tc>
          <w:tcPr>
            <w:tcW w:w="781" w:type="dxa"/>
            <w:tcBorders>
              <w:top w:val="nil"/>
              <w:left w:val="nil"/>
              <w:bottom w:val="single" w:sz="4" w:space="0" w:color="auto"/>
              <w:right w:val="single" w:sz="4" w:space="0" w:color="auto"/>
            </w:tcBorders>
            <w:shd w:val="clear" w:color="auto" w:fill="auto"/>
            <w:noWrap/>
            <w:vAlign w:val="bottom"/>
            <w:hideMark/>
          </w:tcPr>
          <w:p w14:paraId="510A83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128</w:t>
            </w:r>
          </w:p>
        </w:tc>
        <w:tc>
          <w:tcPr>
            <w:tcW w:w="782" w:type="dxa"/>
            <w:tcBorders>
              <w:top w:val="nil"/>
              <w:left w:val="nil"/>
              <w:bottom w:val="single" w:sz="4" w:space="0" w:color="auto"/>
              <w:right w:val="single" w:sz="4" w:space="0" w:color="auto"/>
            </w:tcBorders>
            <w:shd w:val="clear" w:color="auto" w:fill="auto"/>
            <w:noWrap/>
            <w:vAlign w:val="bottom"/>
            <w:hideMark/>
          </w:tcPr>
          <w:p w14:paraId="1B521B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133</w:t>
            </w:r>
          </w:p>
        </w:tc>
        <w:tc>
          <w:tcPr>
            <w:tcW w:w="781" w:type="dxa"/>
            <w:tcBorders>
              <w:top w:val="nil"/>
              <w:left w:val="nil"/>
              <w:bottom w:val="single" w:sz="4" w:space="0" w:color="auto"/>
              <w:right w:val="single" w:sz="4" w:space="0" w:color="auto"/>
            </w:tcBorders>
            <w:shd w:val="clear" w:color="auto" w:fill="auto"/>
            <w:noWrap/>
            <w:vAlign w:val="bottom"/>
            <w:hideMark/>
          </w:tcPr>
          <w:p w14:paraId="380378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131</w:t>
            </w:r>
          </w:p>
        </w:tc>
        <w:tc>
          <w:tcPr>
            <w:tcW w:w="781" w:type="dxa"/>
            <w:tcBorders>
              <w:top w:val="nil"/>
              <w:left w:val="nil"/>
              <w:bottom w:val="single" w:sz="4" w:space="0" w:color="auto"/>
              <w:right w:val="single" w:sz="4" w:space="0" w:color="auto"/>
            </w:tcBorders>
            <w:shd w:val="clear" w:color="auto" w:fill="auto"/>
            <w:noWrap/>
            <w:vAlign w:val="bottom"/>
            <w:hideMark/>
          </w:tcPr>
          <w:p w14:paraId="783C2F9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134</w:t>
            </w:r>
          </w:p>
        </w:tc>
        <w:tc>
          <w:tcPr>
            <w:tcW w:w="782" w:type="dxa"/>
            <w:tcBorders>
              <w:top w:val="nil"/>
              <w:left w:val="nil"/>
              <w:bottom w:val="single" w:sz="4" w:space="0" w:color="auto"/>
              <w:right w:val="single" w:sz="4" w:space="0" w:color="auto"/>
            </w:tcBorders>
            <w:shd w:val="clear" w:color="auto" w:fill="auto"/>
            <w:noWrap/>
            <w:vAlign w:val="bottom"/>
            <w:hideMark/>
          </w:tcPr>
          <w:p w14:paraId="37F9DB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w:t>
            </w:r>
          </w:p>
        </w:tc>
      </w:tr>
      <w:tr w:rsidR="00985656" w:rsidRPr="00985656" w14:paraId="0A8108E7"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F5AA3B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781" w:type="dxa"/>
            <w:tcBorders>
              <w:top w:val="nil"/>
              <w:left w:val="nil"/>
              <w:bottom w:val="single" w:sz="4" w:space="0" w:color="auto"/>
              <w:right w:val="single" w:sz="4" w:space="0" w:color="auto"/>
            </w:tcBorders>
            <w:shd w:val="clear" w:color="auto" w:fill="auto"/>
            <w:noWrap/>
            <w:vAlign w:val="bottom"/>
            <w:hideMark/>
          </w:tcPr>
          <w:p w14:paraId="1347D7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81" w:type="dxa"/>
            <w:tcBorders>
              <w:top w:val="nil"/>
              <w:left w:val="nil"/>
              <w:bottom w:val="single" w:sz="4" w:space="0" w:color="auto"/>
              <w:right w:val="single" w:sz="4" w:space="0" w:color="auto"/>
            </w:tcBorders>
            <w:shd w:val="clear" w:color="auto" w:fill="auto"/>
            <w:noWrap/>
            <w:vAlign w:val="bottom"/>
            <w:hideMark/>
          </w:tcPr>
          <w:p w14:paraId="461EA9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82" w:type="dxa"/>
            <w:tcBorders>
              <w:top w:val="nil"/>
              <w:left w:val="nil"/>
              <w:bottom w:val="single" w:sz="4" w:space="0" w:color="auto"/>
              <w:right w:val="single" w:sz="4" w:space="0" w:color="auto"/>
            </w:tcBorders>
            <w:shd w:val="clear" w:color="auto" w:fill="auto"/>
            <w:noWrap/>
            <w:vAlign w:val="bottom"/>
            <w:hideMark/>
          </w:tcPr>
          <w:p w14:paraId="2146AC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81" w:type="dxa"/>
            <w:tcBorders>
              <w:top w:val="nil"/>
              <w:left w:val="nil"/>
              <w:bottom w:val="single" w:sz="4" w:space="0" w:color="auto"/>
              <w:right w:val="single" w:sz="4" w:space="0" w:color="auto"/>
            </w:tcBorders>
            <w:shd w:val="clear" w:color="auto" w:fill="auto"/>
            <w:noWrap/>
            <w:vAlign w:val="bottom"/>
            <w:hideMark/>
          </w:tcPr>
          <w:p w14:paraId="2F6151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w:t>
            </w:r>
          </w:p>
        </w:tc>
        <w:tc>
          <w:tcPr>
            <w:tcW w:w="781" w:type="dxa"/>
            <w:tcBorders>
              <w:top w:val="nil"/>
              <w:left w:val="nil"/>
              <w:bottom w:val="single" w:sz="4" w:space="0" w:color="auto"/>
              <w:right w:val="single" w:sz="4" w:space="0" w:color="auto"/>
            </w:tcBorders>
            <w:shd w:val="clear" w:color="auto" w:fill="auto"/>
            <w:noWrap/>
            <w:vAlign w:val="bottom"/>
            <w:hideMark/>
          </w:tcPr>
          <w:p w14:paraId="4390D6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w:t>
            </w:r>
          </w:p>
        </w:tc>
        <w:tc>
          <w:tcPr>
            <w:tcW w:w="782" w:type="dxa"/>
            <w:tcBorders>
              <w:top w:val="nil"/>
              <w:left w:val="nil"/>
              <w:bottom w:val="single" w:sz="4" w:space="0" w:color="auto"/>
              <w:right w:val="single" w:sz="4" w:space="0" w:color="auto"/>
            </w:tcBorders>
            <w:shd w:val="clear" w:color="auto" w:fill="auto"/>
            <w:noWrap/>
            <w:vAlign w:val="bottom"/>
            <w:hideMark/>
          </w:tcPr>
          <w:p w14:paraId="2675577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w:t>
            </w:r>
          </w:p>
        </w:tc>
        <w:tc>
          <w:tcPr>
            <w:tcW w:w="781" w:type="dxa"/>
            <w:tcBorders>
              <w:top w:val="nil"/>
              <w:left w:val="nil"/>
              <w:bottom w:val="single" w:sz="4" w:space="0" w:color="auto"/>
              <w:right w:val="single" w:sz="4" w:space="0" w:color="auto"/>
            </w:tcBorders>
            <w:shd w:val="clear" w:color="auto" w:fill="auto"/>
            <w:noWrap/>
            <w:vAlign w:val="bottom"/>
            <w:hideMark/>
          </w:tcPr>
          <w:p w14:paraId="7EA91E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w:t>
            </w:r>
          </w:p>
        </w:tc>
        <w:tc>
          <w:tcPr>
            <w:tcW w:w="781" w:type="dxa"/>
            <w:tcBorders>
              <w:top w:val="nil"/>
              <w:left w:val="nil"/>
              <w:bottom w:val="single" w:sz="4" w:space="0" w:color="auto"/>
              <w:right w:val="single" w:sz="4" w:space="0" w:color="auto"/>
            </w:tcBorders>
            <w:shd w:val="clear" w:color="auto" w:fill="auto"/>
            <w:noWrap/>
            <w:vAlign w:val="bottom"/>
            <w:hideMark/>
          </w:tcPr>
          <w:p w14:paraId="3913B0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w:t>
            </w:r>
          </w:p>
        </w:tc>
        <w:tc>
          <w:tcPr>
            <w:tcW w:w="782" w:type="dxa"/>
            <w:tcBorders>
              <w:top w:val="nil"/>
              <w:left w:val="nil"/>
              <w:bottom w:val="single" w:sz="4" w:space="0" w:color="auto"/>
              <w:right w:val="single" w:sz="4" w:space="0" w:color="auto"/>
            </w:tcBorders>
            <w:shd w:val="clear" w:color="auto" w:fill="auto"/>
            <w:noWrap/>
            <w:vAlign w:val="bottom"/>
            <w:hideMark/>
          </w:tcPr>
          <w:p w14:paraId="436EBE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85</w:t>
            </w:r>
          </w:p>
        </w:tc>
      </w:tr>
      <w:tr w:rsidR="00985656" w:rsidRPr="00985656" w14:paraId="408FD42D"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33F44A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781" w:type="dxa"/>
            <w:tcBorders>
              <w:top w:val="nil"/>
              <w:left w:val="nil"/>
              <w:bottom w:val="single" w:sz="4" w:space="0" w:color="auto"/>
              <w:right w:val="single" w:sz="4" w:space="0" w:color="auto"/>
            </w:tcBorders>
            <w:shd w:val="clear" w:color="auto" w:fill="auto"/>
            <w:noWrap/>
            <w:vAlign w:val="bottom"/>
            <w:hideMark/>
          </w:tcPr>
          <w:p w14:paraId="7D38D5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087539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2" w:type="dxa"/>
            <w:tcBorders>
              <w:top w:val="nil"/>
              <w:left w:val="nil"/>
              <w:bottom w:val="single" w:sz="4" w:space="0" w:color="auto"/>
              <w:right w:val="single" w:sz="4" w:space="0" w:color="auto"/>
            </w:tcBorders>
            <w:shd w:val="clear" w:color="auto" w:fill="auto"/>
            <w:noWrap/>
            <w:vAlign w:val="bottom"/>
            <w:hideMark/>
          </w:tcPr>
          <w:p w14:paraId="143641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006ADE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781" w:type="dxa"/>
            <w:tcBorders>
              <w:top w:val="nil"/>
              <w:left w:val="nil"/>
              <w:bottom w:val="single" w:sz="4" w:space="0" w:color="auto"/>
              <w:right w:val="single" w:sz="4" w:space="0" w:color="auto"/>
            </w:tcBorders>
            <w:shd w:val="clear" w:color="auto" w:fill="auto"/>
            <w:noWrap/>
            <w:vAlign w:val="bottom"/>
            <w:hideMark/>
          </w:tcPr>
          <w:p w14:paraId="1EE1E1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782" w:type="dxa"/>
            <w:tcBorders>
              <w:top w:val="nil"/>
              <w:left w:val="nil"/>
              <w:bottom w:val="single" w:sz="4" w:space="0" w:color="auto"/>
              <w:right w:val="single" w:sz="4" w:space="0" w:color="auto"/>
            </w:tcBorders>
            <w:shd w:val="clear" w:color="auto" w:fill="auto"/>
            <w:noWrap/>
            <w:vAlign w:val="bottom"/>
            <w:hideMark/>
          </w:tcPr>
          <w:p w14:paraId="5A8F9A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781" w:type="dxa"/>
            <w:tcBorders>
              <w:top w:val="nil"/>
              <w:left w:val="nil"/>
              <w:bottom w:val="single" w:sz="4" w:space="0" w:color="auto"/>
              <w:right w:val="single" w:sz="4" w:space="0" w:color="auto"/>
            </w:tcBorders>
            <w:shd w:val="clear" w:color="auto" w:fill="auto"/>
            <w:noWrap/>
            <w:vAlign w:val="bottom"/>
            <w:hideMark/>
          </w:tcPr>
          <w:p w14:paraId="522643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w:t>
            </w:r>
          </w:p>
        </w:tc>
        <w:tc>
          <w:tcPr>
            <w:tcW w:w="781" w:type="dxa"/>
            <w:tcBorders>
              <w:top w:val="nil"/>
              <w:left w:val="nil"/>
              <w:bottom w:val="single" w:sz="4" w:space="0" w:color="auto"/>
              <w:right w:val="single" w:sz="4" w:space="0" w:color="auto"/>
            </w:tcBorders>
            <w:shd w:val="clear" w:color="auto" w:fill="auto"/>
            <w:noWrap/>
            <w:vAlign w:val="bottom"/>
            <w:hideMark/>
          </w:tcPr>
          <w:p w14:paraId="20E639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782" w:type="dxa"/>
            <w:tcBorders>
              <w:top w:val="nil"/>
              <w:left w:val="nil"/>
              <w:bottom w:val="single" w:sz="4" w:space="0" w:color="auto"/>
              <w:right w:val="single" w:sz="4" w:space="0" w:color="auto"/>
            </w:tcBorders>
            <w:shd w:val="clear" w:color="auto" w:fill="auto"/>
            <w:noWrap/>
            <w:vAlign w:val="bottom"/>
            <w:hideMark/>
          </w:tcPr>
          <w:p w14:paraId="3B40D0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w:t>
            </w:r>
          </w:p>
        </w:tc>
      </w:tr>
      <w:tr w:rsidR="00985656" w:rsidRPr="00985656" w14:paraId="53AB2B6A"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8CBA49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781" w:type="dxa"/>
            <w:tcBorders>
              <w:top w:val="nil"/>
              <w:left w:val="nil"/>
              <w:bottom w:val="single" w:sz="4" w:space="0" w:color="auto"/>
              <w:right w:val="single" w:sz="4" w:space="0" w:color="auto"/>
            </w:tcBorders>
            <w:shd w:val="clear" w:color="auto" w:fill="auto"/>
            <w:noWrap/>
            <w:vAlign w:val="bottom"/>
            <w:hideMark/>
          </w:tcPr>
          <w:p w14:paraId="6775A0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269FF2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2" w:type="dxa"/>
            <w:tcBorders>
              <w:top w:val="nil"/>
              <w:left w:val="nil"/>
              <w:bottom w:val="single" w:sz="4" w:space="0" w:color="auto"/>
              <w:right w:val="single" w:sz="4" w:space="0" w:color="auto"/>
            </w:tcBorders>
            <w:shd w:val="clear" w:color="auto" w:fill="auto"/>
            <w:noWrap/>
            <w:vAlign w:val="bottom"/>
            <w:hideMark/>
          </w:tcPr>
          <w:p w14:paraId="611FDF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1EC45B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781" w:type="dxa"/>
            <w:tcBorders>
              <w:top w:val="nil"/>
              <w:left w:val="nil"/>
              <w:bottom w:val="single" w:sz="4" w:space="0" w:color="auto"/>
              <w:right w:val="single" w:sz="4" w:space="0" w:color="auto"/>
            </w:tcBorders>
            <w:shd w:val="clear" w:color="auto" w:fill="auto"/>
            <w:noWrap/>
            <w:vAlign w:val="bottom"/>
            <w:hideMark/>
          </w:tcPr>
          <w:p w14:paraId="6DEC12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782" w:type="dxa"/>
            <w:tcBorders>
              <w:top w:val="nil"/>
              <w:left w:val="nil"/>
              <w:bottom w:val="single" w:sz="4" w:space="0" w:color="auto"/>
              <w:right w:val="single" w:sz="4" w:space="0" w:color="auto"/>
            </w:tcBorders>
            <w:shd w:val="clear" w:color="auto" w:fill="auto"/>
            <w:noWrap/>
            <w:vAlign w:val="bottom"/>
            <w:hideMark/>
          </w:tcPr>
          <w:p w14:paraId="14A05A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781" w:type="dxa"/>
            <w:tcBorders>
              <w:top w:val="nil"/>
              <w:left w:val="nil"/>
              <w:bottom w:val="single" w:sz="4" w:space="0" w:color="auto"/>
              <w:right w:val="single" w:sz="4" w:space="0" w:color="auto"/>
            </w:tcBorders>
            <w:shd w:val="clear" w:color="auto" w:fill="auto"/>
            <w:noWrap/>
            <w:vAlign w:val="bottom"/>
            <w:hideMark/>
          </w:tcPr>
          <w:p w14:paraId="66B274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1" w:type="dxa"/>
            <w:tcBorders>
              <w:top w:val="nil"/>
              <w:left w:val="nil"/>
              <w:bottom w:val="single" w:sz="4" w:space="0" w:color="auto"/>
              <w:right w:val="single" w:sz="4" w:space="0" w:color="auto"/>
            </w:tcBorders>
            <w:shd w:val="clear" w:color="auto" w:fill="auto"/>
            <w:noWrap/>
            <w:vAlign w:val="bottom"/>
            <w:hideMark/>
          </w:tcPr>
          <w:p w14:paraId="6737E7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w:t>
            </w:r>
          </w:p>
        </w:tc>
        <w:tc>
          <w:tcPr>
            <w:tcW w:w="782" w:type="dxa"/>
            <w:tcBorders>
              <w:top w:val="nil"/>
              <w:left w:val="nil"/>
              <w:bottom w:val="single" w:sz="4" w:space="0" w:color="auto"/>
              <w:right w:val="single" w:sz="4" w:space="0" w:color="auto"/>
            </w:tcBorders>
            <w:shd w:val="clear" w:color="auto" w:fill="auto"/>
            <w:noWrap/>
            <w:vAlign w:val="bottom"/>
            <w:hideMark/>
          </w:tcPr>
          <w:p w14:paraId="66C5F7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r>
      <w:tr w:rsidR="00985656" w:rsidRPr="00985656" w14:paraId="73A569CD"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8AD613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781" w:type="dxa"/>
            <w:tcBorders>
              <w:top w:val="nil"/>
              <w:left w:val="nil"/>
              <w:bottom w:val="single" w:sz="4" w:space="0" w:color="auto"/>
              <w:right w:val="single" w:sz="4" w:space="0" w:color="auto"/>
            </w:tcBorders>
            <w:shd w:val="clear" w:color="auto" w:fill="auto"/>
            <w:noWrap/>
            <w:vAlign w:val="bottom"/>
            <w:hideMark/>
          </w:tcPr>
          <w:p w14:paraId="5E766C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003D3E3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2" w:type="dxa"/>
            <w:tcBorders>
              <w:top w:val="nil"/>
              <w:left w:val="nil"/>
              <w:bottom w:val="single" w:sz="4" w:space="0" w:color="auto"/>
              <w:right w:val="single" w:sz="4" w:space="0" w:color="auto"/>
            </w:tcBorders>
            <w:shd w:val="clear" w:color="auto" w:fill="auto"/>
            <w:noWrap/>
            <w:vAlign w:val="bottom"/>
            <w:hideMark/>
          </w:tcPr>
          <w:p w14:paraId="4888FC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4A3E50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w:t>
            </w:r>
          </w:p>
        </w:tc>
        <w:tc>
          <w:tcPr>
            <w:tcW w:w="781" w:type="dxa"/>
            <w:tcBorders>
              <w:top w:val="nil"/>
              <w:left w:val="nil"/>
              <w:bottom w:val="single" w:sz="4" w:space="0" w:color="auto"/>
              <w:right w:val="single" w:sz="4" w:space="0" w:color="auto"/>
            </w:tcBorders>
            <w:shd w:val="clear" w:color="auto" w:fill="auto"/>
            <w:noWrap/>
            <w:vAlign w:val="bottom"/>
            <w:hideMark/>
          </w:tcPr>
          <w:p w14:paraId="539553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w:t>
            </w:r>
          </w:p>
        </w:tc>
        <w:tc>
          <w:tcPr>
            <w:tcW w:w="782" w:type="dxa"/>
            <w:tcBorders>
              <w:top w:val="nil"/>
              <w:left w:val="nil"/>
              <w:bottom w:val="single" w:sz="4" w:space="0" w:color="auto"/>
              <w:right w:val="single" w:sz="4" w:space="0" w:color="auto"/>
            </w:tcBorders>
            <w:shd w:val="clear" w:color="auto" w:fill="auto"/>
            <w:noWrap/>
            <w:vAlign w:val="bottom"/>
            <w:hideMark/>
          </w:tcPr>
          <w:p w14:paraId="22B0B7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781" w:type="dxa"/>
            <w:tcBorders>
              <w:top w:val="nil"/>
              <w:left w:val="nil"/>
              <w:bottom w:val="single" w:sz="4" w:space="0" w:color="auto"/>
              <w:right w:val="single" w:sz="4" w:space="0" w:color="auto"/>
            </w:tcBorders>
            <w:shd w:val="clear" w:color="auto" w:fill="auto"/>
            <w:noWrap/>
            <w:vAlign w:val="bottom"/>
            <w:hideMark/>
          </w:tcPr>
          <w:p w14:paraId="706F3D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781" w:type="dxa"/>
            <w:tcBorders>
              <w:top w:val="nil"/>
              <w:left w:val="nil"/>
              <w:bottom w:val="single" w:sz="4" w:space="0" w:color="auto"/>
              <w:right w:val="single" w:sz="4" w:space="0" w:color="auto"/>
            </w:tcBorders>
            <w:shd w:val="clear" w:color="auto" w:fill="auto"/>
            <w:noWrap/>
            <w:vAlign w:val="bottom"/>
            <w:hideMark/>
          </w:tcPr>
          <w:p w14:paraId="769F7A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782" w:type="dxa"/>
            <w:tcBorders>
              <w:top w:val="nil"/>
              <w:left w:val="nil"/>
              <w:bottom w:val="single" w:sz="4" w:space="0" w:color="auto"/>
              <w:right w:val="single" w:sz="4" w:space="0" w:color="auto"/>
            </w:tcBorders>
            <w:shd w:val="clear" w:color="auto" w:fill="auto"/>
            <w:noWrap/>
            <w:vAlign w:val="bottom"/>
            <w:hideMark/>
          </w:tcPr>
          <w:p w14:paraId="5F2D9B2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r>
      <w:tr w:rsidR="00985656" w:rsidRPr="00985656" w14:paraId="1D4C7C65"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BD8C06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781" w:type="dxa"/>
            <w:tcBorders>
              <w:top w:val="nil"/>
              <w:left w:val="nil"/>
              <w:bottom w:val="single" w:sz="4" w:space="0" w:color="auto"/>
              <w:right w:val="single" w:sz="4" w:space="0" w:color="auto"/>
            </w:tcBorders>
            <w:shd w:val="clear" w:color="auto" w:fill="auto"/>
            <w:noWrap/>
            <w:vAlign w:val="bottom"/>
            <w:hideMark/>
          </w:tcPr>
          <w:p w14:paraId="35591A1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364A97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2" w:type="dxa"/>
            <w:tcBorders>
              <w:top w:val="nil"/>
              <w:left w:val="nil"/>
              <w:bottom w:val="single" w:sz="4" w:space="0" w:color="auto"/>
              <w:right w:val="single" w:sz="4" w:space="0" w:color="auto"/>
            </w:tcBorders>
            <w:shd w:val="clear" w:color="auto" w:fill="auto"/>
            <w:noWrap/>
            <w:vAlign w:val="bottom"/>
            <w:hideMark/>
          </w:tcPr>
          <w:p w14:paraId="66A138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5208F2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781" w:type="dxa"/>
            <w:tcBorders>
              <w:top w:val="nil"/>
              <w:left w:val="nil"/>
              <w:bottom w:val="single" w:sz="4" w:space="0" w:color="auto"/>
              <w:right w:val="single" w:sz="4" w:space="0" w:color="auto"/>
            </w:tcBorders>
            <w:shd w:val="clear" w:color="auto" w:fill="auto"/>
            <w:noWrap/>
            <w:vAlign w:val="bottom"/>
            <w:hideMark/>
          </w:tcPr>
          <w:p w14:paraId="3C5209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782" w:type="dxa"/>
            <w:tcBorders>
              <w:top w:val="nil"/>
              <w:left w:val="nil"/>
              <w:bottom w:val="single" w:sz="4" w:space="0" w:color="auto"/>
              <w:right w:val="single" w:sz="4" w:space="0" w:color="auto"/>
            </w:tcBorders>
            <w:shd w:val="clear" w:color="auto" w:fill="auto"/>
            <w:noWrap/>
            <w:vAlign w:val="bottom"/>
            <w:hideMark/>
          </w:tcPr>
          <w:p w14:paraId="324CC1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1" w:type="dxa"/>
            <w:tcBorders>
              <w:top w:val="nil"/>
              <w:left w:val="nil"/>
              <w:bottom w:val="single" w:sz="4" w:space="0" w:color="auto"/>
              <w:right w:val="single" w:sz="4" w:space="0" w:color="auto"/>
            </w:tcBorders>
            <w:shd w:val="clear" w:color="auto" w:fill="auto"/>
            <w:noWrap/>
            <w:vAlign w:val="bottom"/>
            <w:hideMark/>
          </w:tcPr>
          <w:p w14:paraId="45B1A2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781" w:type="dxa"/>
            <w:tcBorders>
              <w:top w:val="nil"/>
              <w:left w:val="nil"/>
              <w:bottom w:val="single" w:sz="4" w:space="0" w:color="auto"/>
              <w:right w:val="single" w:sz="4" w:space="0" w:color="auto"/>
            </w:tcBorders>
            <w:shd w:val="clear" w:color="auto" w:fill="auto"/>
            <w:noWrap/>
            <w:vAlign w:val="bottom"/>
            <w:hideMark/>
          </w:tcPr>
          <w:p w14:paraId="4ABA2B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782" w:type="dxa"/>
            <w:tcBorders>
              <w:top w:val="nil"/>
              <w:left w:val="nil"/>
              <w:bottom w:val="single" w:sz="4" w:space="0" w:color="auto"/>
              <w:right w:val="single" w:sz="4" w:space="0" w:color="auto"/>
            </w:tcBorders>
            <w:shd w:val="clear" w:color="auto" w:fill="auto"/>
            <w:noWrap/>
            <w:vAlign w:val="bottom"/>
            <w:hideMark/>
          </w:tcPr>
          <w:p w14:paraId="631AFC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r>
      <w:tr w:rsidR="00985656" w:rsidRPr="00985656" w14:paraId="5E4D5D9E"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A4CF14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781" w:type="dxa"/>
            <w:tcBorders>
              <w:top w:val="nil"/>
              <w:left w:val="nil"/>
              <w:bottom w:val="single" w:sz="4" w:space="0" w:color="auto"/>
              <w:right w:val="single" w:sz="4" w:space="0" w:color="auto"/>
            </w:tcBorders>
            <w:shd w:val="clear" w:color="auto" w:fill="auto"/>
            <w:noWrap/>
            <w:vAlign w:val="bottom"/>
            <w:hideMark/>
          </w:tcPr>
          <w:p w14:paraId="14D2032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1" w:type="dxa"/>
            <w:tcBorders>
              <w:top w:val="nil"/>
              <w:left w:val="nil"/>
              <w:bottom w:val="single" w:sz="4" w:space="0" w:color="auto"/>
              <w:right w:val="single" w:sz="4" w:space="0" w:color="auto"/>
            </w:tcBorders>
            <w:shd w:val="clear" w:color="auto" w:fill="auto"/>
            <w:noWrap/>
            <w:vAlign w:val="bottom"/>
            <w:hideMark/>
          </w:tcPr>
          <w:p w14:paraId="57D06D8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2" w:type="dxa"/>
            <w:tcBorders>
              <w:top w:val="nil"/>
              <w:left w:val="nil"/>
              <w:bottom w:val="single" w:sz="4" w:space="0" w:color="auto"/>
              <w:right w:val="single" w:sz="4" w:space="0" w:color="auto"/>
            </w:tcBorders>
            <w:shd w:val="clear" w:color="auto" w:fill="auto"/>
            <w:noWrap/>
            <w:vAlign w:val="bottom"/>
            <w:hideMark/>
          </w:tcPr>
          <w:p w14:paraId="720787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1" w:type="dxa"/>
            <w:tcBorders>
              <w:top w:val="nil"/>
              <w:left w:val="nil"/>
              <w:bottom w:val="single" w:sz="4" w:space="0" w:color="auto"/>
              <w:right w:val="single" w:sz="4" w:space="0" w:color="auto"/>
            </w:tcBorders>
            <w:shd w:val="clear" w:color="auto" w:fill="auto"/>
            <w:noWrap/>
            <w:vAlign w:val="bottom"/>
            <w:hideMark/>
          </w:tcPr>
          <w:p w14:paraId="25E231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1" w:type="dxa"/>
            <w:tcBorders>
              <w:top w:val="nil"/>
              <w:left w:val="nil"/>
              <w:bottom w:val="single" w:sz="4" w:space="0" w:color="auto"/>
              <w:right w:val="single" w:sz="4" w:space="0" w:color="auto"/>
            </w:tcBorders>
            <w:shd w:val="clear" w:color="auto" w:fill="auto"/>
            <w:noWrap/>
            <w:vAlign w:val="bottom"/>
            <w:hideMark/>
          </w:tcPr>
          <w:p w14:paraId="718BB5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2" w:type="dxa"/>
            <w:tcBorders>
              <w:top w:val="nil"/>
              <w:left w:val="nil"/>
              <w:bottom w:val="single" w:sz="4" w:space="0" w:color="auto"/>
              <w:right w:val="single" w:sz="4" w:space="0" w:color="auto"/>
            </w:tcBorders>
            <w:shd w:val="clear" w:color="auto" w:fill="auto"/>
            <w:noWrap/>
            <w:vAlign w:val="bottom"/>
            <w:hideMark/>
          </w:tcPr>
          <w:p w14:paraId="17D18D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781" w:type="dxa"/>
            <w:tcBorders>
              <w:top w:val="nil"/>
              <w:left w:val="nil"/>
              <w:bottom w:val="single" w:sz="4" w:space="0" w:color="auto"/>
              <w:right w:val="single" w:sz="4" w:space="0" w:color="auto"/>
            </w:tcBorders>
            <w:shd w:val="clear" w:color="auto" w:fill="auto"/>
            <w:noWrap/>
            <w:vAlign w:val="bottom"/>
            <w:hideMark/>
          </w:tcPr>
          <w:p w14:paraId="5D2EDC4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781" w:type="dxa"/>
            <w:tcBorders>
              <w:top w:val="nil"/>
              <w:left w:val="nil"/>
              <w:bottom w:val="single" w:sz="4" w:space="0" w:color="auto"/>
              <w:right w:val="single" w:sz="4" w:space="0" w:color="auto"/>
            </w:tcBorders>
            <w:shd w:val="clear" w:color="auto" w:fill="auto"/>
            <w:noWrap/>
            <w:vAlign w:val="bottom"/>
            <w:hideMark/>
          </w:tcPr>
          <w:p w14:paraId="69C5EC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782" w:type="dxa"/>
            <w:tcBorders>
              <w:top w:val="nil"/>
              <w:left w:val="nil"/>
              <w:bottom w:val="single" w:sz="4" w:space="0" w:color="auto"/>
              <w:right w:val="single" w:sz="4" w:space="0" w:color="auto"/>
            </w:tcBorders>
            <w:shd w:val="clear" w:color="auto" w:fill="auto"/>
            <w:noWrap/>
            <w:vAlign w:val="bottom"/>
            <w:hideMark/>
          </w:tcPr>
          <w:p w14:paraId="691B7B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w:t>
            </w:r>
          </w:p>
        </w:tc>
      </w:tr>
      <w:tr w:rsidR="00985656" w:rsidRPr="00985656" w14:paraId="10F942B2"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90D6EC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781" w:type="dxa"/>
            <w:tcBorders>
              <w:top w:val="nil"/>
              <w:left w:val="nil"/>
              <w:bottom w:val="single" w:sz="4" w:space="0" w:color="auto"/>
              <w:right w:val="single" w:sz="4" w:space="0" w:color="auto"/>
            </w:tcBorders>
            <w:shd w:val="clear" w:color="auto" w:fill="auto"/>
            <w:noWrap/>
            <w:vAlign w:val="bottom"/>
            <w:hideMark/>
          </w:tcPr>
          <w:p w14:paraId="7360D1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1" w:type="dxa"/>
            <w:tcBorders>
              <w:top w:val="nil"/>
              <w:left w:val="nil"/>
              <w:bottom w:val="single" w:sz="4" w:space="0" w:color="auto"/>
              <w:right w:val="single" w:sz="4" w:space="0" w:color="auto"/>
            </w:tcBorders>
            <w:shd w:val="clear" w:color="auto" w:fill="auto"/>
            <w:noWrap/>
            <w:vAlign w:val="bottom"/>
            <w:hideMark/>
          </w:tcPr>
          <w:p w14:paraId="644159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2" w:type="dxa"/>
            <w:tcBorders>
              <w:top w:val="nil"/>
              <w:left w:val="nil"/>
              <w:bottom w:val="single" w:sz="4" w:space="0" w:color="auto"/>
              <w:right w:val="single" w:sz="4" w:space="0" w:color="auto"/>
            </w:tcBorders>
            <w:shd w:val="clear" w:color="auto" w:fill="auto"/>
            <w:noWrap/>
            <w:vAlign w:val="bottom"/>
            <w:hideMark/>
          </w:tcPr>
          <w:p w14:paraId="3A0647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1" w:type="dxa"/>
            <w:tcBorders>
              <w:top w:val="nil"/>
              <w:left w:val="nil"/>
              <w:bottom w:val="single" w:sz="4" w:space="0" w:color="auto"/>
              <w:right w:val="single" w:sz="4" w:space="0" w:color="auto"/>
            </w:tcBorders>
            <w:shd w:val="clear" w:color="auto" w:fill="auto"/>
            <w:noWrap/>
            <w:vAlign w:val="bottom"/>
            <w:hideMark/>
          </w:tcPr>
          <w:p w14:paraId="1DF579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1" w:type="dxa"/>
            <w:tcBorders>
              <w:top w:val="nil"/>
              <w:left w:val="nil"/>
              <w:bottom w:val="single" w:sz="4" w:space="0" w:color="auto"/>
              <w:right w:val="single" w:sz="4" w:space="0" w:color="auto"/>
            </w:tcBorders>
            <w:shd w:val="clear" w:color="auto" w:fill="auto"/>
            <w:noWrap/>
            <w:vAlign w:val="bottom"/>
            <w:hideMark/>
          </w:tcPr>
          <w:p w14:paraId="6D5315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2" w:type="dxa"/>
            <w:tcBorders>
              <w:top w:val="nil"/>
              <w:left w:val="nil"/>
              <w:bottom w:val="single" w:sz="4" w:space="0" w:color="auto"/>
              <w:right w:val="single" w:sz="4" w:space="0" w:color="auto"/>
            </w:tcBorders>
            <w:shd w:val="clear" w:color="auto" w:fill="auto"/>
            <w:noWrap/>
            <w:vAlign w:val="bottom"/>
            <w:hideMark/>
          </w:tcPr>
          <w:p w14:paraId="2760FD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1" w:type="dxa"/>
            <w:tcBorders>
              <w:top w:val="nil"/>
              <w:left w:val="nil"/>
              <w:bottom w:val="single" w:sz="4" w:space="0" w:color="auto"/>
              <w:right w:val="single" w:sz="4" w:space="0" w:color="auto"/>
            </w:tcBorders>
            <w:shd w:val="clear" w:color="auto" w:fill="auto"/>
            <w:noWrap/>
            <w:vAlign w:val="bottom"/>
            <w:hideMark/>
          </w:tcPr>
          <w:p w14:paraId="4EE705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1" w:type="dxa"/>
            <w:tcBorders>
              <w:top w:val="nil"/>
              <w:left w:val="nil"/>
              <w:bottom w:val="single" w:sz="4" w:space="0" w:color="auto"/>
              <w:right w:val="single" w:sz="4" w:space="0" w:color="auto"/>
            </w:tcBorders>
            <w:shd w:val="clear" w:color="auto" w:fill="auto"/>
            <w:noWrap/>
            <w:vAlign w:val="bottom"/>
            <w:hideMark/>
          </w:tcPr>
          <w:p w14:paraId="0FCCF2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782" w:type="dxa"/>
            <w:tcBorders>
              <w:top w:val="nil"/>
              <w:left w:val="nil"/>
              <w:bottom w:val="single" w:sz="4" w:space="0" w:color="auto"/>
              <w:right w:val="single" w:sz="4" w:space="0" w:color="auto"/>
            </w:tcBorders>
            <w:shd w:val="clear" w:color="auto" w:fill="auto"/>
            <w:noWrap/>
            <w:vAlign w:val="bottom"/>
            <w:hideMark/>
          </w:tcPr>
          <w:p w14:paraId="4491305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w:t>
            </w:r>
          </w:p>
        </w:tc>
      </w:tr>
      <w:tr w:rsidR="00985656" w:rsidRPr="00985656" w14:paraId="18730712"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580512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781" w:type="dxa"/>
            <w:tcBorders>
              <w:top w:val="nil"/>
              <w:left w:val="nil"/>
              <w:bottom w:val="single" w:sz="4" w:space="0" w:color="auto"/>
              <w:right w:val="single" w:sz="4" w:space="0" w:color="auto"/>
            </w:tcBorders>
            <w:shd w:val="clear" w:color="auto" w:fill="auto"/>
            <w:noWrap/>
            <w:vAlign w:val="bottom"/>
            <w:hideMark/>
          </w:tcPr>
          <w:p w14:paraId="66B5F8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1" w:type="dxa"/>
            <w:tcBorders>
              <w:top w:val="nil"/>
              <w:left w:val="nil"/>
              <w:bottom w:val="single" w:sz="4" w:space="0" w:color="auto"/>
              <w:right w:val="single" w:sz="4" w:space="0" w:color="auto"/>
            </w:tcBorders>
            <w:shd w:val="clear" w:color="auto" w:fill="auto"/>
            <w:noWrap/>
            <w:vAlign w:val="bottom"/>
            <w:hideMark/>
          </w:tcPr>
          <w:p w14:paraId="6E0244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2" w:type="dxa"/>
            <w:tcBorders>
              <w:top w:val="nil"/>
              <w:left w:val="nil"/>
              <w:bottom w:val="single" w:sz="4" w:space="0" w:color="auto"/>
              <w:right w:val="single" w:sz="4" w:space="0" w:color="auto"/>
            </w:tcBorders>
            <w:shd w:val="clear" w:color="auto" w:fill="auto"/>
            <w:noWrap/>
            <w:vAlign w:val="bottom"/>
            <w:hideMark/>
          </w:tcPr>
          <w:p w14:paraId="680185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1" w:type="dxa"/>
            <w:tcBorders>
              <w:top w:val="nil"/>
              <w:left w:val="nil"/>
              <w:bottom w:val="single" w:sz="4" w:space="0" w:color="auto"/>
              <w:right w:val="single" w:sz="4" w:space="0" w:color="auto"/>
            </w:tcBorders>
            <w:shd w:val="clear" w:color="auto" w:fill="auto"/>
            <w:noWrap/>
            <w:vAlign w:val="bottom"/>
            <w:hideMark/>
          </w:tcPr>
          <w:p w14:paraId="1D7D6D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1" w:type="dxa"/>
            <w:tcBorders>
              <w:top w:val="nil"/>
              <w:left w:val="nil"/>
              <w:bottom w:val="single" w:sz="4" w:space="0" w:color="auto"/>
              <w:right w:val="single" w:sz="4" w:space="0" w:color="auto"/>
            </w:tcBorders>
            <w:shd w:val="clear" w:color="auto" w:fill="auto"/>
            <w:noWrap/>
            <w:vAlign w:val="bottom"/>
            <w:hideMark/>
          </w:tcPr>
          <w:p w14:paraId="6FEA7B8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2" w:type="dxa"/>
            <w:tcBorders>
              <w:top w:val="nil"/>
              <w:left w:val="nil"/>
              <w:bottom w:val="single" w:sz="4" w:space="0" w:color="auto"/>
              <w:right w:val="single" w:sz="4" w:space="0" w:color="auto"/>
            </w:tcBorders>
            <w:shd w:val="clear" w:color="auto" w:fill="auto"/>
            <w:noWrap/>
            <w:vAlign w:val="bottom"/>
            <w:hideMark/>
          </w:tcPr>
          <w:p w14:paraId="1193033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1" w:type="dxa"/>
            <w:tcBorders>
              <w:top w:val="nil"/>
              <w:left w:val="nil"/>
              <w:bottom w:val="single" w:sz="4" w:space="0" w:color="auto"/>
              <w:right w:val="single" w:sz="4" w:space="0" w:color="auto"/>
            </w:tcBorders>
            <w:shd w:val="clear" w:color="auto" w:fill="auto"/>
            <w:noWrap/>
            <w:vAlign w:val="bottom"/>
            <w:hideMark/>
          </w:tcPr>
          <w:p w14:paraId="4FEF9F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w:t>
            </w:r>
          </w:p>
        </w:tc>
        <w:tc>
          <w:tcPr>
            <w:tcW w:w="781" w:type="dxa"/>
            <w:tcBorders>
              <w:top w:val="nil"/>
              <w:left w:val="nil"/>
              <w:bottom w:val="single" w:sz="4" w:space="0" w:color="auto"/>
              <w:right w:val="single" w:sz="4" w:space="0" w:color="auto"/>
            </w:tcBorders>
            <w:shd w:val="clear" w:color="auto" w:fill="auto"/>
            <w:noWrap/>
            <w:vAlign w:val="bottom"/>
            <w:hideMark/>
          </w:tcPr>
          <w:p w14:paraId="36CCFD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w:t>
            </w:r>
          </w:p>
        </w:tc>
        <w:tc>
          <w:tcPr>
            <w:tcW w:w="782" w:type="dxa"/>
            <w:tcBorders>
              <w:top w:val="nil"/>
              <w:left w:val="nil"/>
              <w:bottom w:val="single" w:sz="4" w:space="0" w:color="auto"/>
              <w:right w:val="single" w:sz="4" w:space="0" w:color="auto"/>
            </w:tcBorders>
            <w:shd w:val="clear" w:color="auto" w:fill="auto"/>
            <w:noWrap/>
            <w:vAlign w:val="bottom"/>
            <w:hideMark/>
          </w:tcPr>
          <w:p w14:paraId="711A491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r>
      <w:tr w:rsidR="00985656" w:rsidRPr="00985656" w14:paraId="61FF5A93"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FE3000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781" w:type="dxa"/>
            <w:tcBorders>
              <w:top w:val="nil"/>
              <w:left w:val="nil"/>
              <w:bottom w:val="single" w:sz="4" w:space="0" w:color="auto"/>
              <w:right w:val="single" w:sz="4" w:space="0" w:color="auto"/>
            </w:tcBorders>
            <w:shd w:val="clear" w:color="auto" w:fill="auto"/>
            <w:noWrap/>
            <w:vAlign w:val="bottom"/>
            <w:hideMark/>
          </w:tcPr>
          <w:p w14:paraId="1283DE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1" w:type="dxa"/>
            <w:tcBorders>
              <w:top w:val="nil"/>
              <w:left w:val="nil"/>
              <w:bottom w:val="single" w:sz="4" w:space="0" w:color="auto"/>
              <w:right w:val="single" w:sz="4" w:space="0" w:color="auto"/>
            </w:tcBorders>
            <w:shd w:val="clear" w:color="auto" w:fill="auto"/>
            <w:noWrap/>
            <w:vAlign w:val="bottom"/>
            <w:hideMark/>
          </w:tcPr>
          <w:p w14:paraId="67F277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2" w:type="dxa"/>
            <w:tcBorders>
              <w:top w:val="nil"/>
              <w:left w:val="nil"/>
              <w:bottom w:val="single" w:sz="4" w:space="0" w:color="auto"/>
              <w:right w:val="single" w:sz="4" w:space="0" w:color="auto"/>
            </w:tcBorders>
            <w:shd w:val="clear" w:color="auto" w:fill="auto"/>
            <w:noWrap/>
            <w:vAlign w:val="bottom"/>
            <w:hideMark/>
          </w:tcPr>
          <w:p w14:paraId="5BD1B93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17BBF0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w:t>
            </w:r>
          </w:p>
        </w:tc>
        <w:tc>
          <w:tcPr>
            <w:tcW w:w="781" w:type="dxa"/>
            <w:tcBorders>
              <w:top w:val="nil"/>
              <w:left w:val="nil"/>
              <w:bottom w:val="single" w:sz="4" w:space="0" w:color="auto"/>
              <w:right w:val="single" w:sz="4" w:space="0" w:color="auto"/>
            </w:tcBorders>
            <w:shd w:val="clear" w:color="auto" w:fill="auto"/>
            <w:noWrap/>
            <w:vAlign w:val="bottom"/>
            <w:hideMark/>
          </w:tcPr>
          <w:p w14:paraId="20104B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w:t>
            </w:r>
          </w:p>
        </w:tc>
        <w:tc>
          <w:tcPr>
            <w:tcW w:w="782" w:type="dxa"/>
            <w:tcBorders>
              <w:top w:val="nil"/>
              <w:left w:val="nil"/>
              <w:bottom w:val="single" w:sz="4" w:space="0" w:color="auto"/>
              <w:right w:val="single" w:sz="4" w:space="0" w:color="auto"/>
            </w:tcBorders>
            <w:shd w:val="clear" w:color="auto" w:fill="auto"/>
            <w:noWrap/>
            <w:vAlign w:val="bottom"/>
            <w:hideMark/>
          </w:tcPr>
          <w:p w14:paraId="2C19F0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w:t>
            </w:r>
          </w:p>
        </w:tc>
        <w:tc>
          <w:tcPr>
            <w:tcW w:w="781" w:type="dxa"/>
            <w:tcBorders>
              <w:top w:val="nil"/>
              <w:left w:val="nil"/>
              <w:bottom w:val="single" w:sz="4" w:space="0" w:color="auto"/>
              <w:right w:val="single" w:sz="4" w:space="0" w:color="auto"/>
            </w:tcBorders>
            <w:shd w:val="clear" w:color="auto" w:fill="auto"/>
            <w:noWrap/>
            <w:vAlign w:val="bottom"/>
            <w:hideMark/>
          </w:tcPr>
          <w:p w14:paraId="7A2D47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c>
          <w:tcPr>
            <w:tcW w:w="781" w:type="dxa"/>
            <w:tcBorders>
              <w:top w:val="nil"/>
              <w:left w:val="nil"/>
              <w:bottom w:val="single" w:sz="4" w:space="0" w:color="auto"/>
              <w:right w:val="single" w:sz="4" w:space="0" w:color="auto"/>
            </w:tcBorders>
            <w:shd w:val="clear" w:color="auto" w:fill="auto"/>
            <w:noWrap/>
            <w:vAlign w:val="bottom"/>
            <w:hideMark/>
          </w:tcPr>
          <w:p w14:paraId="36173F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c>
          <w:tcPr>
            <w:tcW w:w="782" w:type="dxa"/>
            <w:tcBorders>
              <w:top w:val="nil"/>
              <w:left w:val="nil"/>
              <w:bottom w:val="single" w:sz="4" w:space="0" w:color="auto"/>
              <w:right w:val="single" w:sz="4" w:space="0" w:color="auto"/>
            </w:tcBorders>
            <w:shd w:val="clear" w:color="auto" w:fill="auto"/>
            <w:noWrap/>
            <w:vAlign w:val="bottom"/>
            <w:hideMark/>
          </w:tcPr>
          <w:p w14:paraId="34EC22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w:t>
            </w:r>
          </w:p>
        </w:tc>
      </w:tr>
      <w:tr w:rsidR="00985656" w:rsidRPr="00985656" w14:paraId="11DE1BBC"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C42A64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781" w:type="dxa"/>
            <w:tcBorders>
              <w:top w:val="nil"/>
              <w:left w:val="nil"/>
              <w:bottom w:val="single" w:sz="4" w:space="0" w:color="auto"/>
              <w:right w:val="single" w:sz="4" w:space="0" w:color="auto"/>
            </w:tcBorders>
            <w:shd w:val="clear" w:color="auto" w:fill="auto"/>
            <w:noWrap/>
            <w:vAlign w:val="bottom"/>
            <w:hideMark/>
          </w:tcPr>
          <w:p w14:paraId="43F1A2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27EDFE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82" w:type="dxa"/>
            <w:tcBorders>
              <w:top w:val="nil"/>
              <w:left w:val="nil"/>
              <w:bottom w:val="single" w:sz="4" w:space="0" w:color="auto"/>
              <w:right w:val="single" w:sz="4" w:space="0" w:color="auto"/>
            </w:tcBorders>
            <w:shd w:val="clear" w:color="auto" w:fill="auto"/>
            <w:noWrap/>
            <w:vAlign w:val="bottom"/>
            <w:hideMark/>
          </w:tcPr>
          <w:p w14:paraId="70541F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81" w:type="dxa"/>
            <w:tcBorders>
              <w:top w:val="nil"/>
              <w:left w:val="nil"/>
              <w:bottom w:val="single" w:sz="4" w:space="0" w:color="auto"/>
              <w:right w:val="single" w:sz="4" w:space="0" w:color="auto"/>
            </w:tcBorders>
            <w:shd w:val="clear" w:color="auto" w:fill="auto"/>
            <w:noWrap/>
            <w:vAlign w:val="bottom"/>
            <w:hideMark/>
          </w:tcPr>
          <w:p w14:paraId="6642260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1" w:type="dxa"/>
            <w:tcBorders>
              <w:top w:val="nil"/>
              <w:left w:val="nil"/>
              <w:bottom w:val="single" w:sz="4" w:space="0" w:color="auto"/>
              <w:right w:val="single" w:sz="4" w:space="0" w:color="auto"/>
            </w:tcBorders>
            <w:shd w:val="clear" w:color="auto" w:fill="auto"/>
            <w:noWrap/>
            <w:vAlign w:val="bottom"/>
            <w:hideMark/>
          </w:tcPr>
          <w:p w14:paraId="12BA2F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w:t>
            </w:r>
          </w:p>
        </w:tc>
        <w:tc>
          <w:tcPr>
            <w:tcW w:w="782" w:type="dxa"/>
            <w:tcBorders>
              <w:top w:val="nil"/>
              <w:left w:val="nil"/>
              <w:bottom w:val="single" w:sz="4" w:space="0" w:color="auto"/>
              <w:right w:val="single" w:sz="4" w:space="0" w:color="auto"/>
            </w:tcBorders>
            <w:shd w:val="clear" w:color="auto" w:fill="auto"/>
            <w:noWrap/>
            <w:vAlign w:val="bottom"/>
            <w:hideMark/>
          </w:tcPr>
          <w:p w14:paraId="0BC550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w:t>
            </w:r>
          </w:p>
        </w:tc>
        <w:tc>
          <w:tcPr>
            <w:tcW w:w="781" w:type="dxa"/>
            <w:tcBorders>
              <w:top w:val="nil"/>
              <w:left w:val="nil"/>
              <w:bottom w:val="single" w:sz="4" w:space="0" w:color="auto"/>
              <w:right w:val="single" w:sz="4" w:space="0" w:color="auto"/>
            </w:tcBorders>
            <w:shd w:val="clear" w:color="auto" w:fill="auto"/>
            <w:noWrap/>
            <w:vAlign w:val="bottom"/>
            <w:hideMark/>
          </w:tcPr>
          <w:p w14:paraId="2BAA5F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781" w:type="dxa"/>
            <w:tcBorders>
              <w:top w:val="nil"/>
              <w:left w:val="nil"/>
              <w:bottom w:val="single" w:sz="4" w:space="0" w:color="auto"/>
              <w:right w:val="single" w:sz="4" w:space="0" w:color="auto"/>
            </w:tcBorders>
            <w:shd w:val="clear" w:color="auto" w:fill="auto"/>
            <w:noWrap/>
            <w:vAlign w:val="bottom"/>
            <w:hideMark/>
          </w:tcPr>
          <w:p w14:paraId="422BFF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w:t>
            </w:r>
          </w:p>
        </w:tc>
        <w:tc>
          <w:tcPr>
            <w:tcW w:w="782" w:type="dxa"/>
            <w:tcBorders>
              <w:top w:val="nil"/>
              <w:left w:val="nil"/>
              <w:bottom w:val="single" w:sz="4" w:space="0" w:color="auto"/>
              <w:right w:val="single" w:sz="4" w:space="0" w:color="auto"/>
            </w:tcBorders>
            <w:shd w:val="clear" w:color="auto" w:fill="auto"/>
            <w:noWrap/>
            <w:vAlign w:val="bottom"/>
            <w:hideMark/>
          </w:tcPr>
          <w:p w14:paraId="2CECC2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w:t>
            </w:r>
          </w:p>
        </w:tc>
      </w:tr>
      <w:tr w:rsidR="00985656" w:rsidRPr="00985656" w14:paraId="7C1CE8BC"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0DAC40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781" w:type="dxa"/>
            <w:tcBorders>
              <w:top w:val="nil"/>
              <w:left w:val="nil"/>
              <w:bottom w:val="single" w:sz="4" w:space="0" w:color="auto"/>
              <w:right w:val="single" w:sz="4" w:space="0" w:color="auto"/>
            </w:tcBorders>
            <w:shd w:val="clear" w:color="auto" w:fill="auto"/>
            <w:noWrap/>
            <w:vAlign w:val="bottom"/>
            <w:hideMark/>
          </w:tcPr>
          <w:p w14:paraId="33A00E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1" w:type="dxa"/>
            <w:tcBorders>
              <w:top w:val="nil"/>
              <w:left w:val="nil"/>
              <w:bottom w:val="single" w:sz="4" w:space="0" w:color="auto"/>
              <w:right w:val="single" w:sz="4" w:space="0" w:color="auto"/>
            </w:tcBorders>
            <w:shd w:val="clear" w:color="auto" w:fill="auto"/>
            <w:noWrap/>
            <w:vAlign w:val="bottom"/>
            <w:hideMark/>
          </w:tcPr>
          <w:p w14:paraId="1E676D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2" w:type="dxa"/>
            <w:tcBorders>
              <w:top w:val="nil"/>
              <w:left w:val="nil"/>
              <w:bottom w:val="single" w:sz="4" w:space="0" w:color="auto"/>
              <w:right w:val="single" w:sz="4" w:space="0" w:color="auto"/>
            </w:tcBorders>
            <w:shd w:val="clear" w:color="auto" w:fill="auto"/>
            <w:noWrap/>
            <w:vAlign w:val="bottom"/>
            <w:hideMark/>
          </w:tcPr>
          <w:p w14:paraId="00D84F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81" w:type="dxa"/>
            <w:tcBorders>
              <w:top w:val="nil"/>
              <w:left w:val="nil"/>
              <w:bottom w:val="single" w:sz="4" w:space="0" w:color="auto"/>
              <w:right w:val="single" w:sz="4" w:space="0" w:color="auto"/>
            </w:tcBorders>
            <w:shd w:val="clear" w:color="auto" w:fill="auto"/>
            <w:noWrap/>
            <w:vAlign w:val="bottom"/>
            <w:hideMark/>
          </w:tcPr>
          <w:p w14:paraId="055D95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1" w:type="dxa"/>
            <w:tcBorders>
              <w:top w:val="nil"/>
              <w:left w:val="nil"/>
              <w:bottom w:val="single" w:sz="4" w:space="0" w:color="auto"/>
              <w:right w:val="single" w:sz="4" w:space="0" w:color="auto"/>
            </w:tcBorders>
            <w:shd w:val="clear" w:color="auto" w:fill="auto"/>
            <w:noWrap/>
            <w:vAlign w:val="bottom"/>
            <w:hideMark/>
          </w:tcPr>
          <w:p w14:paraId="722F63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2" w:type="dxa"/>
            <w:tcBorders>
              <w:top w:val="nil"/>
              <w:left w:val="nil"/>
              <w:bottom w:val="single" w:sz="4" w:space="0" w:color="auto"/>
              <w:right w:val="single" w:sz="4" w:space="0" w:color="auto"/>
            </w:tcBorders>
            <w:shd w:val="clear" w:color="auto" w:fill="auto"/>
            <w:noWrap/>
            <w:vAlign w:val="bottom"/>
            <w:hideMark/>
          </w:tcPr>
          <w:p w14:paraId="1F1230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1" w:type="dxa"/>
            <w:tcBorders>
              <w:top w:val="nil"/>
              <w:left w:val="nil"/>
              <w:bottom w:val="single" w:sz="4" w:space="0" w:color="auto"/>
              <w:right w:val="single" w:sz="4" w:space="0" w:color="auto"/>
            </w:tcBorders>
            <w:shd w:val="clear" w:color="auto" w:fill="auto"/>
            <w:noWrap/>
            <w:vAlign w:val="bottom"/>
            <w:hideMark/>
          </w:tcPr>
          <w:p w14:paraId="17EC82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781" w:type="dxa"/>
            <w:tcBorders>
              <w:top w:val="nil"/>
              <w:left w:val="nil"/>
              <w:bottom w:val="single" w:sz="4" w:space="0" w:color="auto"/>
              <w:right w:val="single" w:sz="4" w:space="0" w:color="auto"/>
            </w:tcBorders>
            <w:shd w:val="clear" w:color="auto" w:fill="auto"/>
            <w:noWrap/>
            <w:vAlign w:val="bottom"/>
            <w:hideMark/>
          </w:tcPr>
          <w:p w14:paraId="67468AF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782" w:type="dxa"/>
            <w:tcBorders>
              <w:top w:val="nil"/>
              <w:left w:val="nil"/>
              <w:bottom w:val="single" w:sz="4" w:space="0" w:color="auto"/>
              <w:right w:val="single" w:sz="4" w:space="0" w:color="auto"/>
            </w:tcBorders>
            <w:shd w:val="clear" w:color="auto" w:fill="auto"/>
            <w:noWrap/>
            <w:vAlign w:val="bottom"/>
            <w:hideMark/>
          </w:tcPr>
          <w:p w14:paraId="184DCF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r>
      <w:tr w:rsidR="00985656" w:rsidRPr="00985656" w14:paraId="73219A62"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C1972B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781" w:type="dxa"/>
            <w:tcBorders>
              <w:top w:val="nil"/>
              <w:left w:val="nil"/>
              <w:bottom w:val="single" w:sz="4" w:space="0" w:color="auto"/>
              <w:right w:val="single" w:sz="4" w:space="0" w:color="auto"/>
            </w:tcBorders>
            <w:shd w:val="clear" w:color="auto" w:fill="auto"/>
            <w:noWrap/>
            <w:vAlign w:val="bottom"/>
            <w:hideMark/>
          </w:tcPr>
          <w:p w14:paraId="775227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1" w:type="dxa"/>
            <w:tcBorders>
              <w:top w:val="nil"/>
              <w:left w:val="nil"/>
              <w:bottom w:val="single" w:sz="4" w:space="0" w:color="auto"/>
              <w:right w:val="single" w:sz="4" w:space="0" w:color="auto"/>
            </w:tcBorders>
            <w:shd w:val="clear" w:color="auto" w:fill="auto"/>
            <w:noWrap/>
            <w:vAlign w:val="bottom"/>
            <w:hideMark/>
          </w:tcPr>
          <w:p w14:paraId="25BC77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2" w:type="dxa"/>
            <w:tcBorders>
              <w:top w:val="nil"/>
              <w:left w:val="nil"/>
              <w:bottom w:val="single" w:sz="4" w:space="0" w:color="auto"/>
              <w:right w:val="single" w:sz="4" w:space="0" w:color="auto"/>
            </w:tcBorders>
            <w:shd w:val="clear" w:color="auto" w:fill="auto"/>
            <w:noWrap/>
            <w:vAlign w:val="bottom"/>
            <w:hideMark/>
          </w:tcPr>
          <w:p w14:paraId="4A5247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1" w:type="dxa"/>
            <w:tcBorders>
              <w:top w:val="nil"/>
              <w:left w:val="nil"/>
              <w:bottom w:val="single" w:sz="4" w:space="0" w:color="auto"/>
              <w:right w:val="single" w:sz="4" w:space="0" w:color="auto"/>
            </w:tcBorders>
            <w:shd w:val="clear" w:color="auto" w:fill="auto"/>
            <w:noWrap/>
            <w:vAlign w:val="bottom"/>
            <w:hideMark/>
          </w:tcPr>
          <w:p w14:paraId="517D54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w:t>
            </w:r>
          </w:p>
        </w:tc>
        <w:tc>
          <w:tcPr>
            <w:tcW w:w="781" w:type="dxa"/>
            <w:tcBorders>
              <w:top w:val="nil"/>
              <w:left w:val="nil"/>
              <w:bottom w:val="single" w:sz="4" w:space="0" w:color="auto"/>
              <w:right w:val="single" w:sz="4" w:space="0" w:color="auto"/>
            </w:tcBorders>
            <w:shd w:val="clear" w:color="auto" w:fill="auto"/>
            <w:noWrap/>
            <w:vAlign w:val="bottom"/>
            <w:hideMark/>
          </w:tcPr>
          <w:p w14:paraId="50181B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w:t>
            </w:r>
          </w:p>
        </w:tc>
        <w:tc>
          <w:tcPr>
            <w:tcW w:w="782" w:type="dxa"/>
            <w:tcBorders>
              <w:top w:val="nil"/>
              <w:left w:val="nil"/>
              <w:bottom w:val="single" w:sz="4" w:space="0" w:color="auto"/>
              <w:right w:val="single" w:sz="4" w:space="0" w:color="auto"/>
            </w:tcBorders>
            <w:shd w:val="clear" w:color="auto" w:fill="auto"/>
            <w:noWrap/>
            <w:vAlign w:val="bottom"/>
            <w:hideMark/>
          </w:tcPr>
          <w:p w14:paraId="47D8CF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w:t>
            </w:r>
          </w:p>
        </w:tc>
        <w:tc>
          <w:tcPr>
            <w:tcW w:w="781" w:type="dxa"/>
            <w:tcBorders>
              <w:top w:val="nil"/>
              <w:left w:val="nil"/>
              <w:bottom w:val="single" w:sz="4" w:space="0" w:color="auto"/>
              <w:right w:val="single" w:sz="4" w:space="0" w:color="auto"/>
            </w:tcBorders>
            <w:shd w:val="clear" w:color="auto" w:fill="auto"/>
            <w:noWrap/>
            <w:vAlign w:val="bottom"/>
            <w:hideMark/>
          </w:tcPr>
          <w:p w14:paraId="639DE0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85</w:t>
            </w:r>
          </w:p>
        </w:tc>
        <w:tc>
          <w:tcPr>
            <w:tcW w:w="781" w:type="dxa"/>
            <w:tcBorders>
              <w:top w:val="nil"/>
              <w:left w:val="nil"/>
              <w:bottom w:val="single" w:sz="4" w:space="0" w:color="auto"/>
              <w:right w:val="single" w:sz="4" w:space="0" w:color="auto"/>
            </w:tcBorders>
            <w:shd w:val="clear" w:color="auto" w:fill="auto"/>
            <w:noWrap/>
            <w:vAlign w:val="bottom"/>
            <w:hideMark/>
          </w:tcPr>
          <w:p w14:paraId="3AAE2D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w:t>
            </w:r>
          </w:p>
        </w:tc>
        <w:tc>
          <w:tcPr>
            <w:tcW w:w="782" w:type="dxa"/>
            <w:tcBorders>
              <w:top w:val="nil"/>
              <w:left w:val="nil"/>
              <w:bottom w:val="single" w:sz="4" w:space="0" w:color="auto"/>
              <w:right w:val="single" w:sz="4" w:space="0" w:color="auto"/>
            </w:tcBorders>
            <w:shd w:val="clear" w:color="auto" w:fill="auto"/>
            <w:noWrap/>
            <w:vAlign w:val="bottom"/>
            <w:hideMark/>
          </w:tcPr>
          <w:p w14:paraId="471E5EA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w:t>
            </w:r>
          </w:p>
        </w:tc>
      </w:tr>
      <w:tr w:rsidR="00985656" w:rsidRPr="00985656" w14:paraId="232EBF78"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B2C958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781" w:type="dxa"/>
            <w:tcBorders>
              <w:top w:val="nil"/>
              <w:left w:val="nil"/>
              <w:bottom w:val="single" w:sz="4" w:space="0" w:color="auto"/>
              <w:right w:val="single" w:sz="4" w:space="0" w:color="auto"/>
            </w:tcBorders>
            <w:shd w:val="clear" w:color="auto" w:fill="auto"/>
            <w:noWrap/>
            <w:vAlign w:val="bottom"/>
            <w:hideMark/>
          </w:tcPr>
          <w:p w14:paraId="2870C2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1" w:type="dxa"/>
            <w:tcBorders>
              <w:top w:val="nil"/>
              <w:left w:val="nil"/>
              <w:bottom w:val="single" w:sz="4" w:space="0" w:color="auto"/>
              <w:right w:val="single" w:sz="4" w:space="0" w:color="auto"/>
            </w:tcBorders>
            <w:shd w:val="clear" w:color="auto" w:fill="auto"/>
            <w:noWrap/>
            <w:vAlign w:val="bottom"/>
            <w:hideMark/>
          </w:tcPr>
          <w:p w14:paraId="08EDB7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2" w:type="dxa"/>
            <w:tcBorders>
              <w:top w:val="nil"/>
              <w:left w:val="nil"/>
              <w:bottom w:val="single" w:sz="4" w:space="0" w:color="auto"/>
              <w:right w:val="single" w:sz="4" w:space="0" w:color="auto"/>
            </w:tcBorders>
            <w:shd w:val="clear" w:color="auto" w:fill="auto"/>
            <w:noWrap/>
            <w:vAlign w:val="bottom"/>
            <w:hideMark/>
          </w:tcPr>
          <w:p w14:paraId="22A53D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38270B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w:t>
            </w:r>
          </w:p>
        </w:tc>
        <w:tc>
          <w:tcPr>
            <w:tcW w:w="781" w:type="dxa"/>
            <w:tcBorders>
              <w:top w:val="nil"/>
              <w:left w:val="nil"/>
              <w:bottom w:val="single" w:sz="4" w:space="0" w:color="auto"/>
              <w:right w:val="single" w:sz="4" w:space="0" w:color="auto"/>
            </w:tcBorders>
            <w:shd w:val="clear" w:color="auto" w:fill="auto"/>
            <w:noWrap/>
            <w:vAlign w:val="bottom"/>
            <w:hideMark/>
          </w:tcPr>
          <w:p w14:paraId="4CEF53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782" w:type="dxa"/>
            <w:tcBorders>
              <w:top w:val="nil"/>
              <w:left w:val="nil"/>
              <w:bottom w:val="single" w:sz="4" w:space="0" w:color="auto"/>
              <w:right w:val="single" w:sz="4" w:space="0" w:color="auto"/>
            </w:tcBorders>
            <w:shd w:val="clear" w:color="auto" w:fill="auto"/>
            <w:noWrap/>
            <w:vAlign w:val="bottom"/>
            <w:hideMark/>
          </w:tcPr>
          <w:p w14:paraId="146836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781" w:type="dxa"/>
            <w:tcBorders>
              <w:top w:val="nil"/>
              <w:left w:val="nil"/>
              <w:bottom w:val="single" w:sz="4" w:space="0" w:color="auto"/>
              <w:right w:val="single" w:sz="4" w:space="0" w:color="auto"/>
            </w:tcBorders>
            <w:shd w:val="clear" w:color="auto" w:fill="auto"/>
            <w:noWrap/>
            <w:vAlign w:val="bottom"/>
            <w:hideMark/>
          </w:tcPr>
          <w:p w14:paraId="7CF840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w:t>
            </w:r>
          </w:p>
        </w:tc>
        <w:tc>
          <w:tcPr>
            <w:tcW w:w="781" w:type="dxa"/>
            <w:tcBorders>
              <w:top w:val="nil"/>
              <w:left w:val="nil"/>
              <w:bottom w:val="single" w:sz="4" w:space="0" w:color="auto"/>
              <w:right w:val="single" w:sz="4" w:space="0" w:color="auto"/>
            </w:tcBorders>
            <w:shd w:val="clear" w:color="auto" w:fill="auto"/>
            <w:noWrap/>
            <w:vAlign w:val="bottom"/>
            <w:hideMark/>
          </w:tcPr>
          <w:p w14:paraId="5AE18D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82" w:type="dxa"/>
            <w:tcBorders>
              <w:top w:val="nil"/>
              <w:left w:val="nil"/>
              <w:bottom w:val="single" w:sz="4" w:space="0" w:color="auto"/>
              <w:right w:val="single" w:sz="4" w:space="0" w:color="auto"/>
            </w:tcBorders>
            <w:shd w:val="clear" w:color="auto" w:fill="auto"/>
            <w:noWrap/>
            <w:vAlign w:val="bottom"/>
            <w:hideMark/>
          </w:tcPr>
          <w:p w14:paraId="19F33B1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r>
      <w:tr w:rsidR="00985656" w:rsidRPr="00985656" w14:paraId="6386D2A9" w14:textId="77777777" w:rsidTr="00985656">
        <w:trPr>
          <w:trHeight w:val="23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374177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781" w:type="dxa"/>
            <w:tcBorders>
              <w:top w:val="nil"/>
              <w:left w:val="nil"/>
              <w:bottom w:val="single" w:sz="4" w:space="0" w:color="auto"/>
              <w:right w:val="single" w:sz="4" w:space="0" w:color="auto"/>
            </w:tcBorders>
            <w:shd w:val="clear" w:color="auto" w:fill="auto"/>
            <w:noWrap/>
            <w:vAlign w:val="bottom"/>
            <w:hideMark/>
          </w:tcPr>
          <w:p w14:paraId="27B504E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1" w:type="dxa"/>
            <w:tcBorders>
              <w:top w:val="nil"/>
              <w:left w:val="nil"/>
              <w:bottom w:val="single" w:sz="4" w:space="0" w:color="auto"/>
              <w:right w:val="single" w:sz="4" w:space="0" w:color="auto"/>
            </w:tcBorders>
            <w:shd w:val="clear" w:color="auto" w:fill="auto"/>
            <w:noWrap/>
            <w:vAlign w:val="bottom"/>
            <w:hideMark/>
          </w:tcPr>
          <w:p w14:paraId="6689CF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2" w:type="dxa"/>
            <w:tcBorders>
              <w:top w:val="nil"/>
              <w:left w:val="nil"/>
              <w:bottom w:val="single" w:sz="4" w:space="0" w:color="auto"/>
              <w:right w:val="single" w:sz="4" w:space="0" w:color="auto"/>
            </w:tcBorders>
            <w:shd w:val="clear" w:color="auto" w:fill="auto"/>
            <w:noWrap/>
            <w:vAlign w:val="bottom"/>
            <w:hideMark/>
          </w:tcPr>
          <w:p w14:paraId="4FDC34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1" w:type="dxa"/>
            <w:tcBorders>
              <w:top w:val="nil"/>
              <w:left w:val="nil"/>
              <w:bottom w:val="single" w:sz="4" w:space="0" w:color="auto"/>
              <w:right w:val="single" w:sz="4" w:space="0" w:color="auto"/>
            </w:tcBorders>
            <w:shd w:val="clear" w:color="auto" w:fill="auto"/>
            <w:noWrap/>
            <w:vAlign w:val="bottom"/>
            <w:hideMark/>
          </w:tcPr>
          <w:p w14:paraId="4DD8DF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781" w:type="dxa"/>
            <w:tcBorders>
              <w:top w:val="nil"/>
              <w:left w:val="nil"/>
              <w:bottom w:val="single" w:sz="4" w:space="0" w:color="auto"/>
              <w:right w:val="single" w:sz="4" w:space="0" w:color="auto"/>
            </w:tcBorders>
            <w:shd w:val="clear" w:color="auto" w:fill="auto"/>
            <w:noWrap/>
            <w:vAlign w:val="bottom"/>
            <w:hideMark/>
          </w:tcPr>
          <w:p w14:paraId="1414B8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782" w:type="dxa"/>
            <w:tcBorders>
              <w:top w:val="nil"/>
              <w:left w:val="nil"/>
              <w:bottom w:val="single" w:sz="4" w:space="0" w:color="auto"/>
              <w:right w:val="single" w:sz="4" w:space="0" w:color="auto"/>
            </w:tcBorders>
            <w:shd w:val="clear" w:color="auto" w:fill="auto"/>
            <w:noWrap/>
            <w:vAlign w:val="bottom"/>
            <w:hideMark/>
          </w:tcPr>
          <w:p w14:paraId="7A0777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781" w:type="dxa"/>
            <w:tcBorders>
              <w:top w:val="nil"/>
              <w:left w:val="nil"/>
              <w:bottom w:val="single" w:sz="4" w:space="0" w:color="auto"/>
              <w:right w:val="single" w:sz="4" w:space="0" w:color="auto"/>
            </w:tcBorders>
            <w:shd w:val="clear" w:color="auto" w:fill="auto"/>
            <w:noWrap/>
            <w:vAlign w:val="bottom"/>
            <w:hideMark/>
          </w:tcPr>
          <w:p w14:paraId="0B71D9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781" w:type="dxa"/>
            <w:tcBorders>
              <w:top w:val="nil"/>
              <w:left w:val="nil"/>
              <w:bottom w:val="single" w:sz="4" w:space="0" w:color="auto"/>
              <w:right w:val="single" w:sz="4" w:space="0" w:color="auto"/>
            </w:tcBorders>
            <w:shd w:val="clear" w:color="auto" w:fill="auto"/>
            <w:noWrap/>
            <w:vAlign w:val="bottom"/>
            <w:hideMark/>
          </w:tcPr>
          <w:p w14:paraId="29ABF3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w:t>
            </w:r>
          </w:p>
        </w:tc>
        <w:tc>
          <w:tcPr>
            <w:tcW w:w="782" w:type="dxa"/>
            <w:tcBorders>
              <w:top w:val="nil"/>
              <w:left w:val="nil"/>
              <w:bottom w:val="single" w:sz="4" w:space="0" w:color="auto"/>
              <w:right w:val="single" w:sz="4" w:space="0" w:color="auto"/>
            </w:tcBorders>
            <w:shd w:val="clear" w:color="auto" w:fill="auto"/>
            <w:noWrap/>
            <w:vAlign w:val="bottom"/>
            <w:hideMark/>
          </w:tcPr>
          <w:p w14:paraId="449D59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r>
    </w:tbl>
    <w:p w14:paraId="464C84CC"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008F5311"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08" w:name="_Toc465236992"/>
      <w:r w:rsidRPr="00985656">
        <w:rPr>
          <w:rFonts w:eastAsia="Calibri" w:cs="Times New Roman"/>
          <w:b/>
          <w:color w:val="365F91" w:themeColor="accent1" w:themeShade="BF"/>
          <w:sz w:val="22"/>
          <w:szCs w:val="26"/>
          <w:lang w:eastAsia="pl-PL"/>
        </w:rPr>
        <w:t>Tabela I/23. Placówki interwencyjne  w woj. łódzkim według gmin (2013-2015r.)</w:t>
      </w:r>
      <w:bookmarkEnd w:id="108"/>
    </w:p>
    <w:tbl>
      <w:tblPr>
        <w:tblW w:w="6591" w:type="dxa"/>
        <w:tblCellMar>
          <w:left w:w="70" w:type="dxa"/>
          <w:right w:w="70" w:type="dxa"/>
        </w:tblCellMar>
        <w:tblLook w:val="04A0" w:firstRow="1" w:lastRow="0" w:firstColumn="1" w:lastColumn="0" w:noHBand="0" w:noVBand="1"/>
      </w:tblPr>
      <w:tblGrid>
        <w:gridCol w:w="1752"/>
        <w:gridCol w:w="1720"/>
        <w:gridCol w:w="1560"/>
        <w:gridCol w:w="1559"/>
      </w:tblGrid>
      <w:tr w:rsidR="00985656" w:rsidRPr="00985656" w14:paraId="1DF31BF9" w14:textId="77777777" w:rsidTr="00985656">
        <w:trPr>
          <w:trHeight w:val="481"/>
        </w:trPr>
        <w:tc>
          <w:tcPr>
            <w:tcW w:w="1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25532"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Wyszczególnienie</w:t>
            </w:r>
          </w:p>
        </w:tc>
        <w:tc>
          <w:tcPr>
            <w:tcW w:w="4839" w:type="dxa"/>
            <w:gridSpan w:val="3"/>
            <w:tcBorders>
              <w:top w:val="single" w:sz="4" w:space="0" w:color="auto"/>
              <w:left w:val="nil"/>
              <w:bottom w:val="single" w:sz="4" w:space="0" w:color="auto"/>
              <w:right w:val="single" w:sz="4" w:space="0" w:color="auto"/>
            </w:tcBorders>
            <w:shd w:val="clear" w:color="auto" w:fill="auto"/>
            <w:vAlign w:val="center"/>
            <w:hideMark/>
          </w:tcPr>
          <w:p w14:paraId="5E3B2479"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placówki interwencyjne- gminy</w:t>
            </w:r>
          </w:p>
        </w:tc>
      </w:tr>
      <w:tr w:rsidR="00985656" w:rsidRPr="00985656" w14:paraId="113C717B" w14:textId="77777777" w:rsidTr="00985656">
        <w:trPr>
          <w:trHeight w:val="300"/>
        </w:trPr>
        <w:tc>
          <w:tcPr>
            <w:tcW w:w="1752" w:type="dxa"/>
            <w:vMerge/>
            <w:tcBorders>
              <w:top w:val="single" w:sz="4" w:space="0" w:color="auto"/>
              <w:left w:val="single" w:sz="4" w:space="0" w:color="auto"/>
              <w:bottom w:val="single" w:sz="4" w:space="0" w:color="auto"/>
              <w:right w:val="single" w:sz="4" w:space="0" w:color="auto"/>
            </w:tcBorders>
            <w:vAlign w:val="center"/>
            <w:hideMark/>
          </w:tcPr>
          <w:p w14:paraId="1284F1BB"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1720" w:type="dxa"/>
            <w:tcBorders>
              <w:top w:val="nil"/>
              <w:left w:val="nil"/>
              <w:bottom w:val="single" w:sz="4" w:space="0" w:color="auto"/>
              <w:right w:val="single" w:sz="4" w:space="0" w:color="auto"/>
            </w:tcBorders>
            <w:shd w:val="clear" w:color="auto" w:fill="auto"/>
            <w:vAlign w:val="center"/>
            <w:hideMark/>
          </w:tcPr>
          <w:p w14:paraId="113A5759"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560" w:type="dxa"/>
            <w:tcBorders>
              <w:top w:val="nil"/>
              <w:left w:val="nil"/>
              <w:bottom w:val="single" w:sz="4" w:space="0" w:color="auto"/>
              <w:right w:val="single" w:sz="4" w:space="0" w:color="auto"/>
            </w:tcBorders>
            <w:shd w:val="clear" w:color="auto" w:fill="auto"/>
            <w:noWrap/>
            <w:vAlign w:val="bottom"/>
            <w:hideMark/>
          </w:tcPr>
          <w:p w14:paraId="06359E98"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sz w:val="22"/>
                <w:lang w:eastAsia="pl-PL"/>
              </w:rPr>
              <w:t>2014</w:t>
            </w:r>
          </w:p>
        </w:tc>
        <w:tc>
          <w:tcPr>
            <w:tcW w:w="1559" w:type="dxa"/>
            <w:tcBorders>
              <w:top w:val="nil"/>
              <w:left w:val="nil"/>
              <w:bottom w:val="single" w:sz="4" w:space="0" w:color="auto"/>
              <w:right w:val="single" w:sz="4" w:space="0" w:color="auto"/>
            </w:tcBorders>
            <w:shd w:val="clear" w:color="auto" w:fill="auto"/>
            <w:noWrap/>
            <w:vAlign w:val="bottom"/>
            <w:hideMark/>
          </w:tcPr>
          <w:p w14:paraId="5211D59B" w14:textId="77777777" w:rsidR="00985656" w:rsidRPr="00985656" w:rsidRDefault="00985656" w:rsidP="00985656">
            <w:pPr>
              <w:spacing w:after="0" w:line="240" w:lineRule="auto"/>
              <w:jc w:val="center"/>
              <w:rPr>
                <w:rFonts w:ascii="Calibri" w:eastAsia="Times New Roman" w:hAnsi="Calibri" w:cs="Times New Roman"/>
                <w:b/>
                <w:bCs/>
                <w:sz w:val="22"/>
                <w:lang w:eastAsia="pl-PL"/>
              </w:rPr>
            </w:pPr>
            <w:r w:rsidRPr="00985656">
              <w:rPr>
                <w:rFonts w:ascii="Calibri" w:eastAsia="Times New Roman" w:hAnsi="Calibri" w:cs="Times New Roman"/>
                <w:b/>
                <w:sz w:val="22"/>
                <w:lang w:eastAsia="pl-PL"/>
              </w:rPr>
              <w:t>2015</w:t>
            </w:r>
          </w:p>
        </w:tc>
      </w:tr>
      <w:tr w:rsidR="00985656" w:rsidRPr="00985656" w14:paraId="229D82C5" w14:textId="77777777" w:rsidTr="00985656">
        <w:trPr>
          <w:trHeight w:val="300"/>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56DA2AD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Łódź (1)</w:t>
            </w:r>
          </w:p>
        </w:tc>
        <w:tc>
          <w:tcPr>
            <w:tcW w:w="1720" w:type="dxa"/>
            <w:tcBorders>
              <w:top w:val="nil"/>
              <w:left w:val="nil"/>
              <w:bottom w:val="single" w:sz="4" w:space="0" w:color="auto"/>
              <w:right w:val="single" w:sz="4" w:space="0" w:color="auto"/>
            </w:tcBorders>
            <w:shd w:val="clear" w:color="auto" w:fill="auto"/>
            <w:noWrap/>
            <w:vAlign w:val="bottom"/>
            <w:hideMark/>
          </w:tcPr>
          <w:p w14:paraId="0AA9511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560" w:type="dxa"/>
            <w:tcBorders>
              <w:top w:val="nil"/>
              <w:left w:val="nil"/>
              <w:bottom w:val="single" w:sz="4" w:space="0" w:color="auto"/>
              <w:right w:val="single" w:sz="4" w:space="0" w:color="auto"/>
            </w:tcBorders>
            <w:shd w:val="clear" w:color="auto" w:fill="auto"/>
            <w:noWrap/>
            <w:vAlign w:val="bottom"/>
            <w:hideMark/>
          </w:tcPr>
          <w:p w14:paraId="1C97DB6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559" w:type="dxa"/>
            <w:tcBorders>
              <w:top w:val="nil"/>
              <w:left w:val="nil"/>
              <w:bottom w:val="single" w:sz="4" w:space="0" w:color="auto"/>
              <w:right w:val="single" w:sz="4" w:space="0" w:color="auto"/>
            </w:tcBorders>
            <w:shd w:val="clear" w:color="auto" w:fill="auto"/>
            <w:noWrap/>
            <w:vAlign w:val="bottom"/>
            <w:hideMark/>
          </w:tcPr>
          <w:p w14:paraId="08C903A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bl>
    <w:p w14:paraId="0FAE9164"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370C6A4B" w14:textId="77777777" w:rsidR="00985656" w:rsidRPr="004D633F" w:rsidRDefault="00985656" w:rsidP="004D633F">
      <w:pPr>
        <w:keepNext/>
        <w:keepLines/>
        <w:spacing w:before="240" w:after="120" w:line="240" w:lineRule="auto"/>
        <w:outlineLvl w:val="1"/>
        <w:rPr>
          <w:rFonts w:eastAsia="Calibri" w:cs="Times New Roman"/>
          <w:b/>
          <w:color w:val="365F91" w:themeColor="accent1" w:themeShade="BF"/>
          <w:sz w:val="22"/>
          <w:szCs w:val="26"/>
          <w:lang w:eastAsia="pl-PL"/>
        </w:rPr>
      </w:pPr>
      <w:bookmarkStart w:id="109" w:name="_Toc465236993"/>
      <w:r w:rsidRPr="00985656">
        <w:rPr>
          <w:rFonts w:eastAsia="Calibri" w:cs="Times New Roman"/>
          <w:b/>
          <w:color w:val="365F91" w:themeColor="accent1" w:themeShade="BF"/>
          <w:sz w:val="22"/>
          <w:szCs w:val="26"/>
          <w:lang w:eastAsia="pl-PL"/>
        </w:rPr>
        <w:t xml:space="preserve">Tabela I/24. Placówki łączące zadania  </w:t>
      </w:r>
      <w:r w:rsidR="004D633F">
        <w:rPr>
          <w:rFonts w:eastAsia="Calibri" w:cs="Times New Roman"/>
          <w:b/>
          <w:color w:val="365F91" w:themeColor="accent1" w:themeShade="BF"/>
          <w:sz w:val="22"/>
          <w:szCs w:val="26"/>
          <w:lang w:eastAsia="pl-PL"/>
        </w:rPr>
        <w:t xml:space="preserve">w Polsce </w:t>
      </w:r>
      <w:r w:rsidR="00240019">
        <w:rPr>
          <w:rFonts w:eastAsia="Calibri" w:cs="Times New Roman"/>
          <w:b/>
          <w:color w:val="365F91" w:themeColor="accent1" w:themeShade="BF"/>
          <w:sz w:val="22"/>
          <w:szCs w:val="26"/>
          <w:lang w:eastAsia="pl-PL"/>
        </w:rPr>
        <w:t>w latach 2013-2015</w:t>
      </w:r>
      <w:r w:rsidR="004D633F" w:rsidRPr="004D633F">
        <w:rPr>
          <w:rFonts w:eastAsia="Calibri" w:cs="Times New Roman"/>
          <w:b/>
          <w:color w:val="365F91" w:themeColor="accent1" w:themeShade="BF"/>
          <w:sz w:val="22"/>
          <w:szCs w:val="26"/>
          <w:lang w:eastAsia="pl-PL"/>
        </w:rPr>
        <w:t xml:space="preserve"> </w:t>
      </w:r>
      <w:r w:rsidR="004D633F" w:rsidRPr="00985656">
        <w:rPr>
          <w:rFonts w:eastAsia="Calibri" w:cs="Times New Roman"/>
          <w:b/>
          <w:color w:val="365F91" w:themeColor="accent1" w:themeShade="BF"/>
          <w:sz w:val="22"/>
          <w:szCs w:val="26"/>
          <w:lang w:eastAsia="pl-PL"/>
        </w:rPr>
        <w:t>wg województw</w:t>
      </w:r>
      <w:r w:rsidRPr="00985656">
        <w:rPr>
          <w:rFonts w:eastAsia="Calibri" w:cs="Times New Roman"/>
          <w:b/>
          <w:color w:val="365F91" w:themeColor="accent1" w:themeShade="BF"/>
          <w:sz w:val="22"/>
          <w:szCs w:val="26"/>
          <w:lang w:eastAsia="pl-PL"/>
        </w:rPr>
        <w:t>. Stan na 31 grudnia</w:t>
      </w:r>
      <w:bookmarkEnd w:id="109"/>
    </w:p>
    <w:tbl>
      <w:tblPr>
        <w:tblW w:w="9142" w:type="dxa"/>
        <w:tblCellMar>
          <w:left w:w="70" w:type="dxa"/>
          <w:right w:w="70" w:type="dxa"/>
        </w:tblCellMar>
        <w:tblLook w:val="04A0" w:firstRow="1" w:lastRow="0" w:firstColumn="1" w:lastColumn="0" w:noHBand="0" w:noVBand="1"/>
      </w:tblPr>
      <w:tblGrid>
        <w:gridCol w:w="2480"/>
        <w:gridCol w:w="709"/>
        <w:gridCol w:w="709"/>
        <w:gridCol w:w="708"/>
        <w:gridCol w:w="782"/>
        <w:gridCol w:w="764"/>
        <w:gridCol w:w="766"/>
        <w:gridCol w:w="764"/>
        <w:gridCol w:w="764"/>
        <w:gridCol w:w="696"/>
      </w:tblGrid>
      <w:tr w:rsidR="00985656" w:rsidRPr="00985656" w14:paraId="20297CA3" w14:textId="77777777" w:rsidTr="00985656">
        <w:trPr>
          <w:trHeight w:val="223"/>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6853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41F4E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placówek</w:t>
            </w:r>
          </w:p>
        </w:tc>
        <w:tc>
          <w:tcPr>
            <w:tcW w:w="231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5E603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miejsc</w:t>
            </w:r>
          </w:p>
        </w:tc>
        <w:tc>
          <w:tcPr>
            <w:tcW w:w="222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9D433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Wychowankowie ogółem</w:t>
            </w:r>
          </w:p>
        </w:tc>
      </w:tr>
      <w:tr w:rsidR="00985656" w:rsidRPr="00985656" w14:paraId="520910A7" w14:textId="77777777" w:rsidTr="00985656">
        <w:trPr>
          <w:trHeight w:val="223"/>
        </w:trPr>
        <w:tc>
          <w:tcPr>
            <w:tcW w:w="2480" w:type="dxa"/>
            <w:vMerge/>
            <w:tcBorders>
              <w:top w:val="single" w:sz="4" w:space="0" w:color="auto"/>
              <w:left w:val="single" w:sz="4" w:space="0" w:color="auto"/>
              <w:bottom w:val="single" w:sz="4" w:space="0" w:color="auto"/>
              <w:right w:val="single" w:sz="4" w:space="0" w:color="auto"/>
            </w:tcBorders>
            <w:vAlign w:val="center"/>
            <w:hideMark/>
          </w:tcPr>
          <w:p w14:paraId="729F4E41" w14:textId="77777777" w:rsidR="00985656" w:rsidRPr="00985656" w:rsidRDefault="00985656" w:rsidP="00985656">
            <w:pPr>
              <w:spacing w:after="0" w:line="240" w:lineRule="auto"/>
              <w:jc w:val="center"/>
              <w:rPr>
                <w:rFonts w:ascii="Calibri" w:eastAsia="Times New Roman" w:hAnsi="Calibri" w:cs="Times New Roman"/>
                <w:sz w:val="22"/>
                <w:lang w:eastAsia="pl-PL"/>
              </w:rPr>
            </w:pPr>
          </w:p>
        </w:tc>
        <w:tc>
          <w:tcPr>
            <w:tcW w:w="709" w:type="dxa"/>
            <w:tcBorders>
              <w:top w:val="nil"/>
              <w:left w:val="nil"/>
              <w:bottom w:val="single" w:sz="4" w:space="0" w:color="auto"/>
              <w:right w:val="single" w:sz="4" w:space="0" w:color="auto"/>
            </w:tcBorders>
            <w:shd w:val="clear" w:color="auto" w:fill="auto"/>
            <w:noWrap/>
            <w:vAlign w:val="center"/>
            <w:hideMark/>
          </w:tcPr>
          <w:p w14:paraId="648A1A0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09" w:type="dxa"/>
            <w:tcBorders>
              <w:top w:val="nil"/>
              <w:left w:val="nil"/>
              <w:bottom w:val="single" w:sz="4" w:space="0" w:color="auto"/>
              <w:right w:val="single" w:sz="4" w:space="0" w:color="auto"/>
            </w:tcBorders>
            <w:shd w:val="clear" w:color="auto" w:fill="auto"/>
            <w:noWrap/>
            <w:vAlign w:val="center"/>
            <w:hideMark/>
          </w:tcPr>
          <w:p w14:paraId="2115A00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08" w:type="dxa"/>
            <w:tcBorders>
              <w:top w:val="nil"/>
              <w:left w:val="nil"/>
              <w:bottom w:val="single" w:sz="4" w:space="0" w:color="auto"/>
              <w:right w:val="single" w:sz="4" w:space="0" w:color="auto"/>
            </w:tcBorders>
            <w:shd w:val="clear" w:color="auto" w:fill="auto"/>
            <w:noWrap/>
            <w:vAlign w:val="center"/>
            <w:hideMark/>
          </w:tcPr>
          <w:p w14:paraId="55A87DA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82" w:type="dxa"/>
            <w:tcBorders>
              <w:top w:val="nil"/>
              <w:left w:val="nil"/>
              <w:bottom w:val="single" w:sz="4" w:space="0" w:color="auto"/>
              <w:right w:val="single" w:sz="4" w:space="0" w:color="auto"/>
            </w:tcBorders>
            <w:shd w:val="clear" w:color="auto" w:fill="auto"/>
            <w:noWrap/>
            <w:vAlign w:val="center"/>
            <w:hideMark/>
          </w:tcPr>
          <w:p w14:paraId="3BE8BB4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64" w:type="dxa"/>
            <w:tcBorders>
              <w:top w:val="nil"/>
              <w:left w:val="nil"/>
              <w:bottom w:val="single" w:sz="4" w:space="0" w:color="auto"/>
              <w:right w:val="single" w:sz="4" w:space="0" w:color="auto"/>
            </w:tcBorders>
            <w:shd w:val="clear" w:color="auto" w:fill="auto"/>
            <w:noWrap/>
            <w:vAlign w:val="center"/>
            <w:hideMark/>
          </w:tcPr>
          <w:p w14:paraId="6A66075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66" w:type="dxa"/>
            <w:tcBorders>
              <w:top w:val="nil"/>
              <w:left w:val="nil"/>
              <w:bottom w:val="single" w:sz="4" w:space="0" w:color="auto"/>
              <w:right w:val="single" w:sz="4" w:space="0" w:color="auto"/>
            </w:tcBorders>
            <w:shd w:val="clear" w:color="auto" w:fill="auto"/>
            <w:noWrap/>
            <w:vAlign w:val="center"/>
            <w:hideMark/>
          </w:tcPr>
          <w:p w14:paraId="6735297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64" w:type="dxa"/>
            <w:tcBorders>
              <w:top w:val="nil"/>
              <w:left w:val="nil"/>
              <w:bottom w:val="single" w:sz="4" w:space="0" w:color="auto"/>
              <w:right w:val="single" w:sz="4" w:space="0" w:color="auto"/>
            </w:tcBorders>
            <w:shd w:val="clear" w:color="auto" w:fill="auto"/>
            <w:noWrap/>
            <w:vAlign w:val="center"/>
            <w:hideMark/>
          </w:tcPr>
          <w:p w14:paraId="7D849A4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64" w:type="dxa"/>
            <w:tcBorders>
              <w:top w:val="nil"/>
              <w:left w:val="nil"/>
              <w:bottom w:val="single" w:sz="4" w:space="0" w:color="auto"/>
              <w:right w:val="single" w:sz="4" w:space="0" w:color="auto"/>
            </w:tcBorders>
            <w:shd w:val="clear" w:color="auto" w:fill="auto"/>
            <w:noWrap/>
            <w:vAlign w:val="center"/>
            <w:hideMark/>
          </w:tcPr>
          <w:p w14:paraId="631FDD7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696" w:type="dxa"/>
            <w:tcBorders>
              <w:top w:val="nil"/>
              <w:left w:val="nil"/>
              <w:bottom w:val="single" w:sz="4" w:space="0" w:color="auto"/>
              <w:right w:val="single" w:sz="4" w:space="0" w:color="auto"/>
            </w:tcBorders>
            <w:shd w:val="clear" w:color="auto" w:fill="auto"/>
            <w:noWrap/>
            <w:vAlign w:val="center"/>
            <w:hideMark/>
          </w:tcPr>
          <w:p w14:paraId="58806E0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6B5665DC"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0D0ACE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709" w:type="dxa"/>
            <w:tcBorders>
              <w:top w:val="nil"/>
              <w:left w:val="nil"/>
              <w:bottom w:val="single" w:sz="4" w:space="0" w:color="auto"/>
              <w:right w:val="single" w:sz="4" w:space="0" w:color="auto"/>
            </w:tcBorders>
            <w:shd w:val="clear" w:color="auto" w:fill="auto"/>
            <w:noWrap/>
            <w:vAlign w:val="bottom"/>
            <w:hideMark/>
          </w:tcPr>
          <w:p w14:paraId="208643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117</w:t>
            </w:r>
          </w:p>
        </w:tc>
        <w:tc>
          <w:tcPr>
            <w:tcW w:w="709" w:type="dxa"/>
            <w:tcBorders>
              <w:top w:val="nil"/>
              <w:left w:val="nil"/>
              <w:bottom w:val="single" w:sz="4" w:space="0" w:color="auto"/>
              <w:right w:val="single" w:sz="4" w:space="0" w:color="auto"/>
            </w:tcBorders>
            <w:shd w:val="clear" w:color="auto" w:fill="auto"/>
            <w:noWrap/>
            <w:vAlign w:val="bottom"/>
            <w:hideMark/>
          </w:tcPr>
          <w:p w14:paraId="59C942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129</w:t>
            </w:r>
          </w:p>
        </w:tc>
        <w:tc>
          <w:tcPr>
            <w:tcW w:w="708" w:type="dxa"/>
            <w:tcBorders>
              <w:top w:val="nil"/>
              <w:left w:val="nil"/>
              <w:bottom w:val="single" w:sz="4" w:space="0" w:color="auto"/>
              <w:right w:val="single" w:sz="4" w:space="0" w:color="auto"/>
            </w:tcBorders>
            <w:shd w:val="clear" w:color="auto" w:fill="auto"/>
            <w:noWrap/>
            <w:vAlign w:val="bottom"/>
            <w:hideMark/>
          </w:tcPr>
          <w:p w14:paraId="18FD34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w:t>
            </w:r>
          </w:p>
        </w:tc>
        <w:tc>
          <w:tcPr>
            <w:tcW w:w="782" w:type="dxa"/>
            <w:tcBorders>
              <w:top w:val="nil"/>
              <w:left w:val="nil"/>
              <w:bottom w:val="single" w:sz="4" w:space="0" w:color="auto"/>
              <w:right w:val="single" w:sz="4" w:space="0" w:color="auto"/>
            </w:tcBorders>
            <w:shd w:val="clear" w:color="auto" w:fill="auto"/>
            <w:noWrap/>
            <w:vAlign w:val="bottom"/>
            <w:hideMark/>
          </w:tcPr>
          <w:p w14:paraId="44D0551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3347</w:t>
            </w:r>
          </w:p>
        </w:tc>
        <w:tc>
          <w:tcPr>
            <w:tcW w:w="764" w:type="dxa"/>
            <w:tcBorders>
              <w:top w:val="nil"/>
              <w:left w:val="nil"/>
              <w:bottom w:val="single" w:sz="4" w:space="0" w:color="auto"/>
              <w:right w:val="single" w:sz="4" w:space="0" w:color="auto"/>
            </w:tcBorders>
            <w:shd w:val="clear" w:color="auto" w:fill="auto"/>
            <w:noWrap/>
            <w:vAlign w:val="bottom"/>
            <w:hideMark/>
          </w:tcPr>
          <w:p w14:paraId="075E49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3212</w:t>
            </w:r>
          </w:p>
        </w:tc>
        <w:tc>
          <w:tcPr>
            <w:tcW w:w="766" w:type="dxa"/>
            <w:tcBorders>
              <w:top w:val="nil"/>
              <w:left w:val="nil"/>
              <w:bottom w:val="single" w:sz="4" w:space="0" w:color="auto"/>
              <w:right w:val="single" w:sz="4" w:space="0" w:color="auto"/>
            </w:tcBorders>
            <w:shd w:val="clear" w:color="auto" w:fill="auto"/>
            <w:noWrap/>
            <w:vAlign w:val="bottom"/>
            <w:hideMark/>
          </w:tcPr>
          <w:p w14:paraId="4743DD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3583</w:t>
            </w:r>
          </w:p>
        </w:tc>
        <w:tc>
          <w:tcPr>
            <w:tcW w:w="764" w:type="dxa"/>
            <w:tcBorders>
              <w:top w:val="nil"/>
              <w:left w:val="nil"/>
              <w:bottom w:val="single" w:sz="4" w:space="0" w:color="auto"/>
              <w:right w:val="single" w:sz="4" w:space="0" w:color="auto"/>
            </w:tcBorders>
            <w:shd w:val="clear" w:color="auto" w:fill="auto"/>
            <w:noWrap/>
            <w:vAlign w:val="bottom"/>
            <w:hideMark/>
          </w:tcPr>
          <w:p w14:paraId="119659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3351</w:t>
            </w:r>
          </w:p>
        </w:tc>
        <w:tc>
          <w:tcPr>
            <w:tcW w:w="764" w:type="dxa"/>
            <w:tcBorders>
              <w:top w:val="nil"/>
              <w:left w:val="nil"/>
              <w:bottom w:val="single" w:sz="4" w:space="0" w:color="auto"/>
              <w:right w:val="single" w:sz="4" w:space="0" w:color="auto"/>
            </w:tcBorders>
            <w:shd w:val="clear" w:color="auto" w:fill="auto"/>
            <w:noWrap/>
            <w:vAlign w:val="bottom"/>
            <w:hideMark/>
          </w:tcPr>
          <w:p w14:paraId="4FFE5F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3116</w:t>
            </w:r>
          </w:p>
        </w:tc>
        <w:tc>
          <w:tcPr>
            <w:tcW w:w="696" w:type="dxa"/>
            <w:tcBorders>
              <w:top w:val="nil"/>
              <w:left w:val="nil"/>
              <w:bottom w:val="single" w:sz="4" w:space="0" w:color="auto"/>
              <w:right w:val="single" w:sz="4" w:space="0" w:color="auto"/>
            </w:tcBorders>
            <w:shd w:val="clear" w:color="auto" w:fill="auto"/>
            <w:noWrap/>
            <w:vAlign w:val="bottom"/>
            <w:hideMark/>
          </w:tcPr>
          <w:p w14:paraId="6CB15D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3268</w:t>
            </w:r>
          </w:p>
        </w:tc>
      </w:tr>
      <w:tr w:rsidR="00985656" w:rsidRPr="00985656" w14:paraId="77FD2255"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8E9CF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709" w:type="dxa"/>
            <w:tcBorders>
              <w:top w:val="nil"/>
              <w:left w:val="nil"/>
              <w:bottom w:val="single" w:sz="4" w:space="0" w:color="auto"/>
              <w:right w:val="single" w:sz="4" w:space="0" w:color="auto"/>
            </w:tcBorders>
            <w:shd w:val="clear" w:color="auto" w:fill="auto"/>
            <w:noWrap/>
            <w:vAlign w:val="bottom"/>
            <w:hideMark/>
          </w:tcPr>
          <w:p w14:paraId="3629575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09" w:type="dxa"/>
            <w:tcBorders>
              <w:top w:val="nil"/>
              <w:left w:val="nil"/>
              <w:bottom w:val="single" w:sz="4" w:space="0" w:color="auto"/>
              <w:right w:val="single" w:sz="4" w:space="0" w:color="auto"/>
            </w:tcBorders>
            <w:shd w:val="clear" w:color="auto" w:fill="auto"/>
            <w:noWrap/>
            <w:vAlign w:val="bottom"/>
            <w:hideMark/>
          </w:tcPr>
          <w:p w14:paraId="6B07D4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08" w:type="dxa"/>
            <w:tcBorders>
              <w:top w:val="nil"/>
              <w:left w:val="nil"/>
              <w:bottom w:val="single" w:sz="4" w:space="0" w:color="auto"/>
              <w:right w:val="single" w:sz="4" w:space="0" w:color="auto"/>
            </w:tcBorders>
            <w:shd w:val="clear" w:color="auto" w:fill="auto"/>
            <w:noWrap/>
            <w:vAlign w:val="bottom"/>
            <w:hideMark/>
          </w:tcPr>
          <w:p w14:paraId="267612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2" w:type="dxa"/>
            <w:tcBorders>
              <w:top w:val="nil"/>
              <w:left w:val="nil"/>
              <w:bottom w:val="single" w:sz="4" w:space="0" w:color="auto"/>
              <w:right w:val="single" w:sz="4" w:space="0" w:color="auto"/>
            </w:tcBorders>
            <w:shd w:val="clear" w:color="auto" w:fill="auto"/>
            <w:noWrap/>
            <w:vAlign w:val="bottom"/>
            <w:hideMark/>
          </w:tcPr>
          <w:p w14:paraId="1AA2B2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w:t>
            </w:r>
          </w:p>
        </w:tc>
        <w:tc>
          <w:tcPr>
            <w:tcW w:w="764" w:type="dxa"/>
            <w:tcBorders>
              <w:top w:val="nil"/>
              <w:left w:val="nil"/>
              <w:bottom w:val="single" w:sz="4" w:space="0" w:color="auto"/>
              <w:right w:val="single" w:sz="4" w:space="0" w:color="auto"/>
            </w:tcBorders>
            <w:shd w:val="clear" w:color="auto" w:fill="auto"/>
            <w:noWrap/>
            <w:vAlign w:val="bottom"/>
            <w:hideMark/>
          </w:tcPr>
          <w:p w14:paraId="6E98D8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w:t>
            </w:r>
          </w:p>
        </w:tc>
        <w:tc>
          <w:tcPr>
            <w:tcW w:w="766" w:type="dxa"/>
            <w:tcBorders>
              <w:top w:val="nil"/>
              <w:left w:val="nil"/>
              <w:bottom w:val="single" w:sz="4" w:space="0" w:color="auto"/>
              <w:right w:val="single" w:sz="4" w:space="0" w:color="auto"/>
            </w:tcBorders>
            <w:shd w:val="clear" w:color="auto" w:fill="auto"/>
            <w:noWrap/>
            <w:vAlign w:val="bottom"/>
            <w:hideMark/>
          </w:tcPr>
          <w:p w14:paraId="78B10D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w:t>
            </w:r>
          </w:p>
        </w:tc>
        <w:tc>
          <w:tcPr>
            <w:tcW w:w="764" w:type="dxa"/>
            <w:tcBorders>
              <w:top w:val="nil"/>
              <w:left w:val="nil"/>
              <w:bottom w:val="single" w:sz="4" w:space="0" w:color="auto"/>
              <w:right w:val="single" w:sz="4" w:space="0" w:color="auto"/>
            </w:tcBorders>
            <w:shd w:val="clear" w:color="auto" w:fill="auto"/>
            <w:noWrap/>
            <w:vAlign w:val="bottom"/>
            <w:hideMark/>
          </w:tcPr>
          <w:p w14:paraId="3B6482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w:t>
            </w:r>
          </w:p>
        </w:tc>
        <w:tc>
          <w:tcPr>
            <w:tcW w:w="764" w:type="dxa"/>
            <w:tcBorders>
              <w:top w:val="nil"/>
              <w:left w:val="nil"/>
              <w:bottom w:val="single" w:sz="4" w:space="0" w:color="auto"/>
              <w:right w:val="single" w:sz="4" w:space="0" w:color="auto"/>
            </w:tcBorders>
            <w:shd w:val="clear" w:color="auto" w:fill="auto"/>
            <w:noWrap/>
            <w:vAlign w:val="bottom"/>
            <w:hideMark/>
          </w:tcPr>
          <w:p w14:paraId="19F403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w:t>
            </w:r>
          </w:p>
        </w:tc>
        <w:tc>
          <w:tcPr>
            <w:tcW w:w="696" w:type="dxa"/>
            <w:tcBorders>
              <w:top w:val="nil"/>
              <w:left w:val="nil"/>
              <w:bottom w:val="single" w:sz="4" w:space="0" w:color="auto"/>
              <w:right w:val="single" w:sz="4" w:space="0" w:color="auto"/>
            </w:tcBorders>
            <w:shd w:val="clear" w:color="auto" w:fill="auto"/>
            <w:noWrap/>
            <w:vAlign w:val="bottom"/>
            <w:hideMark/>
          </w:tcPr>
          <w:p w14:paraId="413060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w:t>
            </w:r>
          </w:p>
        </w:tc>
      </w:tr>
      <w:tr w:rsidR="00985656" w:rsidRPr="00985656" w14:paraId="655AFBD9"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51AFCA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709" w:type="dxa"/>
            <w:tcBorders>
              <w:top w:val="nil"/>
              <w:left w:val="nil"/>
              <w:bottom w:val="single" w:sz="4" w:space="0" w:color="auto"/>
              <w:right w:val="single" w:sz="4" w:space="0" w:color="auto"/>
            </w:tcBorders>
            <w:shd w:val="clear" w:color="auto" w:fill="auto"/>
            <w:noWrap/>
            <w:vAlign w:val="bottom"/>
            <w:hideMark/>
          </w:tcPr>
          <w:p w14:paraId="375AA0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2ABCE9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08" w:type="dxa"/>
            <w:tcBorders>
              <w:top w:val="nil"/>
              <w:left w:val="nil"/>
              <w:bottom w:val="single" w:sz="4" w:space="0" w:color="auto"/>
              <w:right w:val="single" w:sz="4" w:space="0" w:color="auto"/>
            </w:tcBorders>
            <w:shd w:val="clear" w:color="auto" w:fill="auto"/>
            <w:noWrap/>
            <w:vAlign w:val="bottom"/>
            <w:hideMark/>
          </w:tcPr>
          <w:p w14:paraId="2C5E53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82" w:type="dxa"/>
            <w:tcBorders>
              <w:top w:val="nil"/>
              <w:left w:val="nil"/>
              <w:bottom w:val="single" w:sz="4" w:space="0" w:color="auto"/>
              <w:right w:val="single" w:sz="4" w:space="0" w:color="auto"/>
            </w:tcBorders>
            <w:shd w:val="clear" w:color="auto" w:fill="auto"/>
            <w:noWrap/>
            <w:vAlign w:val="bottom"/>
            <w:hideMark/>
          </w:tcPr>
          <w:p w14:paraId="39AB40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218</w:t>
            </w:r>
          </w:p>
        </w:tc>
        <w:tc>
          <w:tcPr>
            <w:tcW w:w="764" w:type="dxa"/>
            <w:tcBorders>
              <w:top w:val="nil"/>
              <w:left w:val="nil"/>
              <w:bottom w:val="single" w:sz="4" w:space="0" w:color="auto"/>
              <w:right w:val="single" w:sz="4" w:space="0" w:color="auto"/>
            </w:tcBorders>
            <w:shd w:val="clear" w:color="auto" w:fill="auto"/>
            <w:noWrap/>
            <w:vAlign w:val="bottom"/>
            <w:hideMark/>
          </w:tcPr>
          <w:p w14:paraId="79E92C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227</w:t>
            </w:r>
          </w:p>
        </w:tc>
        <w:tc>
          <w:tcPr>
            <w:tcW w:w="766" w:type="dxa"/>
            <w:tcBorders>
              <w:top w:val="nil"/>
              <w:left w:val="nil"/>
              <w:bottom w:val="single" w:sz="4" w:space="0" w:color="auto"/>
              <w:right w:val="single" w:sz="4" w:space="0" w:color="auto"/>
            </w:tcBorders>
            <w:shd w:val="clear" w:color="auto" w:fill="auto"/>
            <w:noWrap/>
            <w:vAlign w:val="bottom"/>
            <w:hideMark/>
          </w:tcPr>
          <w:p w14:paraId="0151E8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179</w:t>
            </w:r>
          </w:p>
        </w:tc>
        <w:tc>
          <w:tcPr>
            <w:tcW w:w="764" w:type="dxa"/>
            <w:tcBorders>
              <w:top w:val="nil"/>
              <w:left w:val="nil"/>
              <w:bottom w:val="single" w:sz="4" w:space="0" w:color="auto"/>
              <w:right w:val="single" w:sz="4" w:space="0" w:color="auto"/>
            </w:tcBorders>
            <w:shd w:val="clear" w:color="auto" w:fill="auto"/>
            <w:noWrap/>
            <w:vAlign w:val="bottom"/>
            <w:hideMark/>
          </w:tcPr>
          <w:p w14:paraId="3E549B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219</w:t>
            </w:r>
          </w:p>
        </w:tc>
        <w:tc>
          <w:tcPr>
            <w:tcW w:w="764" w:type="dxa"/>
            <w:tcBorders>
              <w:top w:val="nil"/>
              <w:left w:val="nil"/>
              <w:bottom w:val="single" w:sz="4" w:space="0" w:color="auto"/>
              <w:right w:val="single" w:sz="4" w:space="0" w:color="auto"/>
            </w:tcBorders>
            <w:shd w:val="clear" w:color="auto" w:fill="auto"/>
            <w:noWrap/>
            <w:vAlign w:val="bottom"/>
            <w:hideMark/>
          </w:tcPr>
          <w:p w14:paraId="4EE73B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226</w:t>
            </w:r>
          </w:p>
        </w:tc>
        <w:tc>
          <w:tcPr>
            <w:tcW w:w="696" w:type="dxa"/>
            <w:tcBorders>
              <w:top w:val="nil"/>
              <w:left w:val="nil"/>
              <w:bottom w:val="single" w:sz="4" w:space="0" w:color="auto"/>
              <w:right w:val="single" w:sz="4" w:space="0" w:color="auto"/>
            </w:tcBorders>
            <w:shd w:val="clear" w:color="auto" w:fill="auto"/>
            <w:noWrap/>
            <w:vAlign w:val="bottom"/>
            <w:hideMark/>
          </w:tcPr>
          <w:p w14:paraId="17E5C8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178</w:t>
            </w:r>
          </w:p>
        </w:tc>
      </w:tr>
      <w:tr w:rsidR="00985656" w:rsidRPr="00985656" w14:paraId="20A9B864"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7CB16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709" w:type="dxa"/>
            <w:tcBorders>
              <w:top w:val="nil"/>
              <w:left w:val="nil"/>
              <w:bottom w:val="single" w:sz="4" w:space="0" w:color="auto"/>
              <w:right w:val="single" w:sz="4" w:space="0" w:color="auto"/>
            </w:tcBorders>
            <w:shd w:val="clear" w:color="auto" w:fill="auto"/>
            <w:noWrap/>
            <w:vAlign w:val="bottom"/>
            <w:hideMark/>
          </w:tcPr>
          <w:p w14:paraId="40AEF3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14:paraId="12BF12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08" w:type="dxa"/>
            <w:tcBorders>
              <w:top w:val="nil"/>
              <w:left w:val="nil"/>
              <w:bottom w:val="single" w:sz="4" w:space="0" w:color="auto"/>
              <w:right w:val="single" w:sz="4" w:space="0" w:color="auto"/>
            </w:tcBorders>
            <w:shd w:val="clear" w:color="auto" w:fill="auto"/>
            <w:noWrap/>
            <w:vAlign w:val="bottom"/>
            <w:hideMark/>
          </w:tcPr>
          <w:p w14:paraId="4742B0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782" w:type="dxa"/>
            <w:tcBorders>
              <w:top w:val="nil"/>
              <w:left w:val="nil"/>
              <w:bottom w:val="single" w:sz="4" w:space="0" w:color="auto"/>
              <w:right w:val="single" w:sz="4" w:space="0" w:color="auto"/>
            </w:tcBorders>
            <w:shd w:val="clear" w:color="auto" w:fill="auto"/>
            <w:noWrap/>
            <w:vAlign w:val="bottom"/>
            <w:hideMark/>
          </w:tcPr>
          <w:p w14:paraId="647BE1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764" w:type="dxa"/>
            <w:tcBorders>
              <w:top w:val="nil"/>
              <w:left w:val="nil"/>
              <w:bottom w:val="single" w:sz="4" w:space="0" w:color="auto"/>
              <w:right w:val="single" w:sz="4" w:space="0" w:color="auto"/>
            </w:tcBorders>
            <w:shd w:val="clear" w:color="auto" w:fill="auto"/>
            <w:noWrap/>
            <w:vAlign w:val="bottom"/>
            <w:hideMark/>
          </w:tcPr>
          <w:p w14:paraId="7F7467C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72</w:t>
            </w:r>
          </w:p>
        </w:tc>
        <w:tc>
          <w:tcPr>
            <w:tcW w:w="766" w:type="dxa"/>
            <w:tcBorders>
              <w:top w:val="nil"/>
              <w:left w:val="nil"/>
              <w:bottom w:val="single" w:sz="4" w:space="0" w:color="auto"/>
              <w:right w:val="single" w:sz="4" w:space="0" w:color="auto"/>
            </w:tcBorders>
            <w:shd w:val="clear" w:color="auto" w:fill="auto"/>
            <w:noWrap/>
            <w:vAlign w:val="bottom"/>
            <w:hideMark/>
          </w:tcPr>
          <w:p w14:paraId="2FBF7F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w:t>
            </w:r>
          </w:p>
        </w:tc>
        <w:tc>
          <w:tcPr>
            <w:tcW w:w="764" w:type="dxa"/>
            <w:tcBorders>
              <w:top w:val="nil"/>
              <w:left w:val="nil"/>
              <w:bottom w:val="single" w:sz="4" w:space="0" w:color="auto"/>
              <w:right w:val="single" w:sz="4" w:space="0" w:color="auto"/>
            </w:tcBorders>
            <w:shd w:val="clear" w:color="auto" w:fill="auto"/>
            <w:noWrap/>
            <w:vAlign w:val="bottom"/>
            <w:hideMark/>
          </w:tcPr>
          <w:p w14:paraId="607B57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w:t>
            </w:r>
          </w:p>
        </w:tc>
        <w:tc>
          <w:tcPr>
            <w:tcW w:w="764" w:type="dxa"/>
            <w:tcBorders>
              <w:top w:val="nil"/>
              <w:left w:val="nil"/>
              <w:bottom w:val="single" w:sz="4" w:space="0" w:color="auto"/>
              <w:right w:val="single" w:sz="4" w:space="0" w:color="auto"/>
            </w:tcBorders>
            <w:shd w:val="clear" w:color="auto" w:fill="auto"/>
            <w:noWrap/>
            <w:vAlign w:val="bottom"/>
            <w:hideMark/>
          </w:tcPr>
          <w:p w14:paraId="76E4CB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w:t>
            </w:r>
          </w:p>
        </w:tc>
        <w:tc>
          <w:tcPr>
            <w:tcW w:w="696" w:type="dxa"/>
            <w:tcBorders>
              <w:top w:val="nil"/>
              <w:left w:val="nil"/>
              <w:bottom w:val="single" w:sz="4" w:space="0" w:color="auto"/>
              <w:right w:val="single" w:sz="4" w:space="0" w:color="auto"/>
            </w:tcBorders>
            <w:shd w:val="clear" w:color="auto" w:fill="auto"/>
            <w:noWrap/>
            <w:vAlign w:val="bottom"/>
            <w:hideMark/>
          </w:tcPr>
          <w:p w14:paraId="4253B7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w:t>
            </w:r>
          </w:p>
        </w:tc>
      </w:tr>
      <w:tr w:rsidR="00985656" w:rsidRPr="00985656" w14:paraId="79E62DAB"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13994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lastRenderedPageBreak/>
              <w:t>ŚLĄSKIE</w:t>
            </w:r>
          </w:p>
        </w:tc>
        <w:tc>
          <w:tcPr>
            <w:tcW w:w="709" w:type="dxa"/>
            <w:tcBorders>
              <w:top w:val="nil"/>
              <w:left w:val="nil"/>
              <w:bottom w:val="single" w:sz="4" w:space="0" w:color="auto"/>
              <w:right w:val="single" w:sz="4" w:space="0" w:color="auto"/>
            </w:tcBorders>
            <w:shd w:val="clear" w:color="auto" w:fill="auto"/>
            <w:noWrap/>
            <w:vAlign w:val="bottom"/>
            <w:hideMark/>
          </w:tcPr>
          <w:p w14:paraId="4CEB7D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709" w:type="dxa"/>
            <w:tcBorders>
              <w:top w:val="nil"/>
              <w:left w:val="nil"/>
              <w:bottom w:val="single" w:sz="4" w:space="0" w:color="auto"/>
              <w:right w:val="single" w:sz="4" w:space="0" w:color="auto"/>
            </w:tcBorders>
            <w:shd w:val="clear" w:color="auto" w:fill="auto"/>
            <w:noWrap/>
            <w:vAlign w:val="bottom"/>
            <w:hideMark/>
          </w:tcPr>
          <w:p w14:paraId="0135A4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708" w:type="dxa"/>
            <w:tcBorders>
              <w:top w:val="nil"/>
              <w:left w:val="nil"/>
              <w:bottom w:val="single" w:sz="4" w:space="0" w:color="auto"/>
              <w:right w:val="single" w:sz="4" w:space="0" w:color="auto"/>
            </w:tcBorders>
            <w:shd w:val="clear" w:color="auto" w:fill="auto"/>
            <w:noWrap/>
            <w:vAlign w:val="bottom"/>
            <w:hideMark/>
          </w:tcPr>
          <w:p w14:paraId="01E6D1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782" w:type="dxa"/>
            <w:tcBorders>
              <w:top w:val="nil"/>
              <w:left w:val="nil"/>
              <w:bottom w:val="single" w:sz="4" w:space="0" w:color="auto"/>
              <w:right w:val="single" w:sz="4" w:space="0" w:color="auto"/>
            </w:tcBorders>
            <w:shd w:val="clear" w:color="auto" w:fill="auto"/>
            <w:noWrap/>
            <w:vAlign w:val="bottom"/>
            <w:hideMark/>
          </w:tcPr>
          <w:p w14:paraId="0F0E14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430</w:t>
            </w:r>
          </w:p>
        </w:tc>
        <w:tc>
          <w:tcPr>
            <w:tcW w:w="764" w:type="dxa"/>
            <w:tcBorders>
              <w:top w:val="nil"/>
              <w:left w:val="nil"/>
              <w:bottom w:val="single" w:sz="4" w:space="0" w:color="auto"/>
              <w:right w:val="single" w:sz="4" w:space="0" w:color="auto"/>
            </w:tcBorders>
            <w:shd w:val="clear" w:color="auto" w:fill="auto"/>
            <w:noWrap/>
            <w:vAlign w:val="bottom"/>
            <w:hideMark/>
          </w:tcPr>
          <w:p w14:paraId="2A42E7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452</w:t>
            </w:r>
          </w:p>
        </w:tc>
        <w:tc>
          <w:tcPr>
            <w:tcW w:w="766" w:type="dxa"/>
            <w:tcBorders>
              <w:top w:val="nil"/>
              <w:left w:val="nil"/>
              <w:bottom w:val="single" w:sz="4" w:space="0" w:color="auto"/>
              <w:right w:val="single" w:sz="4" w:space="0" w:color="auto"/>
            </w:tcBorders>
            <w:shd w:val="clear" w:color="auto" w:fill="auto"/>
            <w:noWrap/>
            <w:vAlign w:val="bottom"/>
            <w:hideMark/>
          </w:tcPr>
          <w:p w14:paraId="63B4B4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422</w:t>
            </w:r>
          </w:p>
        </w:tc>
        <w:tc>
          <w:tcPr>
            <w:tcW w:w="764" w:type="dxa"/>
            <w:tcBorders>
              <w:top w:val="nil"/>
              <w:left w:val="nil"/>
              <w:bottom w:val="single" w:sz="4" w:space="0" w:color="auto"/>
              <w:right w:val="single" w:sz="4" w:space="0" w:color="auto"/>
            </w:tcBorders>
            <w:shd w:val="clear" w:color="auto" w:fill="auto"/>
            <w:noWrap/>
            <w:vAlign w:val="bottom"/>
            <w:hideMark/>
          </w:tcPr>
          <w:p w14:paraId="267D4C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436</w:t>
            </w:r>
          </w:p>
        </w:tc>
        <w:tc>
          <w:tcPr>
            <w:tcW w:w="764" w:type="dxa"/>
            <w:tcBorders>
              <w:top w:val="nil"/>
              <w:left w:val="nil"/>
              <w:bottom w:val="single" w:sz="4" w:space="0" w:color="auto"/>
              <w:right w:val="single" w:sz="4" w:space="0" w:color="auto"/>
            </w:tcBorders>
            <w:shd w:val="clear" w:color="auto" w:fill="auto"/>
            <w:noWrap/>
            <w:vAlign w:val="bottom"/>
            <w:hideMark/>
          </w:tcPr>
          <w:p w14:paraId="2FE53E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486</w:t>
            </w:r>
          </w:p>
        </w:tc>
        <w:tc>
          <w:tcPr>
            <w:tcW w:w="696" w:type="dxa"/>
            <w:tcBorders>
              <w:top w:val="nil"/>
              <w:left w:val="nil"/>
              <w:bottom w:val="single" w:sz="4" w:space="0" w:color="auto"/>
              <w:right w:val="single" w:sz="4" w:space="0" w:color="auto"/>
            </w:tcBorders>
            <w:shd w:val="clear" w:color="auto" w:fill="auto"/>
            <w:noWrap/>
            <w:vAlign w:val="bottom"/>
            <w:hideMark/>
          </w:tcPr>
          <w:p w14:paraId="089C93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448</w:t>
            </w:r>
          </w:p>
        </w:tc>
      </w:tr>
      <w:tr w:rsidR="00985656" w:rsidRPr="00985656" w14:paraId="535C30F3"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72F46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709" w:type="dxa"/>
            <w:tcBorders>
              <w:top w:val="nil"/>
              <w:left w:val="nil"/>
              <w:bottom w:val="single" w:sz="4" w:space="0" w:color="auto"/>
              <w:right w:val="single" w:sz="4" w:space="0" w:color="auto"/>
            </w:tcBorders>
            <w:shd w:val="clear" w:color="auto" w:fill="auto"/>
            <w:noWrap/>
            <w:vAlign w:val="bottom"/>
            <w:hideMark/>
          </w:tcPr>
          <w:p w14:paraId="6B15FF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709" w:type="dxa"/>
            <w:tcBorders>
              <w:top w:val="nil"/>
              <w:left w:val="nil"/>
              <w:bottom w:val="single" w:sz="4" w:space="0" w:color="auto"/>
              <w:right w:val="single" w:sz="4" w:space="0" w:color="auto"/>
            </w:tcBorders>
            <w:shd w:val="clear" w:color="auto" w:fill="auto"/>
            <w:noWrap/>
            <w:vAlign w:val="bottom"/>
            <w:hideMark/>
          </w:tcPr>
          <w:p w14:paraId="45F5292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708" w:type="dxa"/>
            <w:tcBorders>
              <w:top w:val="nil"/>
              <w:left w:val="nil"/>
              <w:bottom w:val="single" w:sz="4" w:space="0" w:color="auto"/>
              <w:right w:val="single" w:sz="4" w:space="0" w:color="auto"/>
            </w:tcBorders>
            <w:shd w:val="clear" w:color="auto" w:fill="auto"/>
            <w:noWrap/>
            <w:vAlign w:val="bottom"/>
            <w:hideMark/>
          </w:tcPr>
          <w:p w14:paraId="6937AE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782" w:type="dxa"/>
            <w:tcBorders>
              <w:top w:val="nil"/>
              <w:left w:val="nil"/>
              <w:bottom w:val="single" w:sz="4" w:space="0" w:color="auto"/>
              <w:right w:val="single" w:sz="4" w:space="0" w:color="auto"/>
            </w:tcBorders>
            <w:shd w:val="clear" w:color="auto" w:fill="auto"/>
            <w:noWrap/>
            <w:vAlign w:val="bottom"/>
            <w:hideMark/>
          </w:tcPr>
          <w:p w14:paraId="18370A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326</w:t>
            </w:r>
          </w:p>
        </w:tc>
        <w:tc>
          <w:tcPr>
            <w:tcW w:w="764" w:type="dxa"/>
            <w:tcBorders>
              <w:top w:val="nil"/>
              <w:left w:val="nil"/>
              <w:bottom w:val="single" w:sz="4" w:space="0" w:color="auto"/>
              <w:right w:val="single" w:sz="4" w:space="0" w:color="auto"/>
            </w:tcBorders>
            <w:shd w:val="clear" w:color="auto" w:fill="auto"/>
            <w:noWrap/>
            <w:vAlign w:val="bottom"/>
            <w:hideMark/>
          </w:tcPr>
          <w:p w14:paraId="129352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330</w:t>
            </w:r>
          </w:p>
        </w:tc>
        <w:tc>
          <w:tcPr>
            <w:tcW w:w="766" w:type="dxa"/>
            <w:tcBorders>
              <w:top w:val="nil"/>
              <w:left w:val="nil"/>
              <w:bottom w:val="single" w:sz="4" w:space="0" w:color="auto"/>
              <w:right w:val="single" w:sz="4" w:space="0" w:color="auto"/>
            </w:tcBorders>
            <w:shd w:val="clear" w:color="auto" w:fill="auto"/>
            <w:noWrap/>
            <w:vAlign w:val="bottom"/>
            <w:hideMark/>
          </w:tcPr>
          <w:p w14:paraId="38CC8A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346</w:t>
            </w:r>
          </w:p>
        </w:tc>
        <w:tc>
          <w:tcPr>
            <w:tcW w:w="764" w:type="dxa"/>
            <w:tcBorders>
              <w:top w:val="nil"/>
              <w:left w:val="nil"/>
              <w:bottom w:val="single" w:sz="4" w:space="0" w:color="auto"/>
              <w:right w:val="single" w:sz="4" w:space="0" w:color="auto"/>
            </w:tcBorders>
            <w:shd w:val="clear" w:color="auto" w:fill="auto"/>
            <w:noWrap/>
            <w:vAlign w:val="bottom"/>
            <w:hideMark/>
          </w:tcPr>
          <w:p w14:paraId="19D969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327</w:t>
            </w:r>
          </w:p>
        </w:tc>
        <w:tc>
          <w:tcPr>
            <w:tcW w:w="764" w:type="dxa"/>
            <w:tcBorders>
              <w:top w:val="nil"/>
              <w:left w:val="nil"/>
              <w:bottom w:val="single" w:sz="4" w:space="0" w:color="auto"/>
              <w:right w:val="single" w:sz="4" w:space="0" w:color="auto"/>
            </w:tcBorders>
            <w:shd w:val="clear" w:color="auto" w:fill="auto"/>
            <w:noWrap/>
            <w:vAlign w:val="bottom"/>
            <w:hideMark/>
          </w:tcPr>
          <w:p w14:paraId="44AF07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696" w:type="dxa"/>
            <w:tcBorders>
              <w:top w:val="nil"/>
              <w:left w:val="nil"/>
              <w:bottom w:val="single" w:sz="4" w:space="0" w:color="auto"/>
              <w:right w:val="single" w:sz="4" w:space="0" w:color="auto"/>
            </w:tcBorders>
            <w:shd w:val="clear" w:color="auto" w:fill="auto"/>
            <w:noWrap/>
            <w:vAlign w:val="bottom"/>
            <w:hideMark/>
          </w:tcPr>
          <w:p w14:paraId="09CE88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324</w:t>
            </w:r>
          </w:p>
        </w:tc>
      </w:tr>
      <w:tr w:rsidR="00985656" w:rsidRPr="00985656" w14:paraId="6909D148"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CEB76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709" w:type="dxa"/>
            <w:tcBorders>
              <w:top w:val="nil"/>
              <w:left w:val="nil"/>
              <w:bottom w:val="single" w:sz="4" w:space="0" w:color="auto"/>
              <w:right w:val="single" w:sz="4" w:space="0" w:color="auto"/>
            </w:tcBorders>
            <w:shd w:val="clear" w:color="auto" w:fill="auto"/>
            <w:noWrap/>
            <w:vAlign w:val="bottom"/>
            <w:hideMark/>
          </w:tcPr>
          <w:p w14:paraId="1F5F2E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14:paraId="219651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08" w:type="dxa"/>
            <w:tcBorders>
              <w:top w:val="nil"/>
              <w:left w:val="nil"/>
              <w:bottom w:val="single" w:sz="4" w:space="0" w:color="auto"/>
              <w:right w:val="single" w:sz="4" w:space="0" w:color="auto"/>
            </w:tcBorders>
            <w:shd w:val="clear" w:color="auto" w:fill="auto"/>
            <w:noWrap/>
            <w:vAlign w:val="bottom"/>
            <w:hideMark/>
          </w:tcPr>
          <w:p w14:paraId="1EC5F9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82" w:type="dxa"/>
            <w:tcBorders>
              <w:top w:val="nil"/>
              <w:left w:val="nil"/>
              <w:bottom w:val="single" w:sz="4" w:space="0" w:color="auto"/>
              <w:right w:val="single" w:sz="4" w:space="0" w:color="auto"/>
            </w:tcBorders>
            <w:shd w:val="clear" w:color="auto" w:fill="auto"/>
            <w:noWrap/>
            <w:vAlign w:val="bottom"/>
            <w:hideMark/>
          </w:tcPr>
          <w:p w14:paraId="2BF271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w:t>
            </w:r>
          </w:p>
        </w:tc>
        <w:tc>
          <w:tcPr>
            <w:tcW w:w="764" w:type="dxa"/>
            <w:tcBorders>
              <w:top w:val="nil"/>
              <w:left w:val="nil"/>
              <w:bottom w:val="single" w:sz="4" w:space="0" w:color="auto"/>
              <w:right w:val="single" w:sz="4" w:space="0" w:color="auto"/>
            </w:tcBorders>
            <w:shd w:val="clear" w:color="auto" w:fill="auto"/>
            <w:noWrap/>
            <w:vAlign w:val="bottom"/>
            <w:hideMark/>
          </w:tcPr>
          <w:p w14:paraId="0EF63C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66" w:type="dxa"/>
            <w:tcBorders>
              <w:top w:val="nil"/>
              <w:left w:val="nil"/>
              <w:bottom w:val="single" w:sz="4" w:space="0" w:color="auto"/>
              <w:right w:val="single" w:sz="4" w:space="0" w:color="auto"/>
            </w:tcBorders>
            <w:shd w:val="clear" w:color="auto" w:fill="auto"/>
            <w:noWrap/>
            <w:vAlign w:val="bottom"/>
            <w:hideMark/>
          </w:tcPr>
          <w:p w14:paraId="178205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w:t>
            </w:r>
          </w:p>
        </w:tc>
        <w:tc>
          <w:tcPr>
            <w:tcW w:w="764" w:type="dxa"/>
            <w:tcBorders>
              <w:top w:val="nil"/>
              <w:left w:val="nil"/>
              <w:bottom w:val="single" w:sz="4" w:space="0" w:color="auto"/>
              <w:right w:val="single" w:sz="4" w:space="0" w:color="auto"/>
            </w:tcBorders>
            <w:shd w:val="clear" w:color="auto" w:fill="auto"/>
            <w:noWrap/>
            <w:vAlign w:val="bottom"/>
            <w:hideMark/>
          </w:tcPr>
          <w:p w14:paraId="722BEE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w:t>
            </w:r>
          </w:p>
        </w:tc>
        <w:tc>
          <w:tcPr>
            <w:tcW w:w="764" w:type="dxa"/>
            <w:tcBorders>
              <w:top w:val="nil"/>
              <w:left w:val="nil"/>
              <w:bottom w:val="single" w:sz="4" w:space="0" w:color="auto"/>
              <w:right w:val="single" w:sz="4" w:space="0" w:color="auto"/>
            </w:tcBorders>
            <w:shd w:val="clear" w:color="auto" w:fill="auto"/>
            <w:noWrap/>
            <w:vAlign w:val="bottom"/>
            <w:hideMark/>
          </w:tcPr>
          <w:p w14:paraId="1A68DA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696" w:type="dxa"/>
            <w:tcBorders>
              <w:top w:val="nil"/>
              <w:left w:val="nil"/>
              <w:bottom w:val="single" w:sz="4" w:space="0" w:color="auto"/>
              <w:right w:val="single" w:sz="4" w:space="0" w:color="auto"/>
            </w:tcBorders>
            <w:shd w:val="clear" w:color="auto" w:fill="auto"/>
            <w:noWrap/>
            <w:vAlign w:val="bottom"/>
            <w:hideMark/>
          </w:tcPr>
          <w:p w14:paraId="438F3C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w:t>
            </w:r>
          </w:p>
        </w:tc>
      </w:tr>
      <w:tr w:rsidR="00985656" w:rsidRPr="00985656" w14:paraId="1B4DF370"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8AE998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709" w:type="dxa"/>
            <w:tcBorders>
              <w:top w:val="nil"/>
              <w:left w:val="nil"/>
              <w:bottom w:val="single" w:sz="4" w:space="0" w:color="auto"/>
              <w:right w:val="single" w:sz="4" w:space="0" w:color="auto"/>
            </w:tcBorders>
            <w:shd w:val="clear" w:color="auto" w:fill="auto"/>
            <w:noWrap/>
            <w:vAlign w:val="bottom"/>
            <w:hideMark/>
          </w:tcPr>
          <w:p w14:paraId="1D45099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709" w:type="dxa"/>
            <w:tcBorders>
              <w:top w:val="nil"/>
              <w:left w:val="nil"/>
              <w:bottom w:val="single" w:sz="4" w:space="0" w:color="auto"/>
              <w:right w:val="single" w:sz="4" w:space="0" w:color="auto"/>
            </w:tcBorders>
            <w:shd w:val="clear" w:color="auto" w:fill="auto"/>
            <w:noWrap/>
            <w:vAlign w:val="bottom"/>
            <w:hideMark/>
          </w:tcPr>
          <w:p w14:paraId="7C8CCF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708" w:type="dxa"/>
            <w:tcBorders>
              <w:top w:val="nil"/>
              <w:left w:val="nil"/>
              <w:bottom w:val="single" w:sz="4" w:space="0" w:color="auto"/>
              <w:right w:val="single" w:sz="4" w:space="0" w:color="auto"/>
            </w:tcBorders>
            <w:shd w:val="clear" w:color="auto" w:fill="auto"/>
            <w:noWrap/>
            <w:vAlign w:val="bottom"/>
            <w:hideMark/>
          </w:tcPr>
          <w:p w14:paraId="4105FF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782" w:type="dxa"/>
            <w:tcBorders>
              <w:top w:val="nil"/>
              <w:left w:val="nil"/>
              <w:bottom w:val="single" w:sz="4" w:space="0" w:color="auto"/>
              <w:right w:val="single" w:sz="4" w:space="0" w:color="auto"/>
            </w:tcBorders>
            <w:shd w:val="clear" w:color="auto" w:fill="auto"/>
            <w:noWrap/>
            <w:vAlign w:val="bottom"/>
            <w:hideMark/>
          </w:tcPr>
          <w:p w14:paraId="1E2F30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230</w:t>
            </w:r>
          </w:p>
        </w:tc>
        <w:tc>
          <w:tcPr>
            <w:tcW w:w="764" w:type="dxa"/>
            <w:tcBorders>
              <w:top w:val="nil"/>
              <w:left w:val="nil"/>
              <w:bottom w:val="single" w:sz="4" w:space="0" w:color="auto"/>
              <w:right w:val="single" w:sz="4" w:space="0" w:color="auto"/>
            </w:tcBorders>
            <w:shd w:val="clear" w:color="auto" w:fill="auto"/>
            <w:noWrap/>
            <w:vAlign w:val="bottom"/>
            <w:hideMark/>
          </w:tcPr>
          <w:p w14:paraId="135500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230</w:t>
            </w:r>
          </w:p>
        </w:tc>
        <w:tc>
          <w:tcPr>
            <w:tcW w:w="766" w:type="dxa"/>
            <w:tcBorders>
              <w:top w:val="nil"/>
              <w:left w:val="nil"/>
              <w:bottom w:val="single" w:sz="4" w:space="0" w:color="auto"/>
              <w:right w:val="single" w:sz="4" w:space="0" w:color="auto"/>
            </w:tcBorders>
            <w:shd w:val="clear" w:color="auto" w:fill="auto"/>
            <w:noWrap/>
            <w:vAlign w:val="bottom"/>
            <w:hideMark/>
          </w:tcPr>
          <w:p w14:paraId="3EF3C6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230</w:t>
            </w:r>
          </w:p>
        </w:tc>
        <w:tc>
          <w:tcPr>
            <w:tcW w:w="764" w:type="dxa"/>
            <w:tcBorders>
              <w:top w:val="nil"/>
              <w:left w:val="nil"/>
              <w:bottom w:val="single" w:sz="4" w:space="0" w:color="auto"/>
              <w:right w:val="single" w:sz="4" w:space="0" w:color="auto"/>
            </w:tcBorders>
            <w:shd w:val="clear" w:color="auto" w:fill="auto"/>
            <w:noWrap/>
            <w:vAlign w:val="bottom"/>
            <w:hideMark/>
          </w:tcPr>
          <w:p w14:paraId="291464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197</w:t>
            </w:r>
          </w:p>
        </w:tc>
        <w:tc>
          <w:tcPr>
            <w:tcW w:w="764" w:type="dxa"/>
            <w:tcBorders>
              <w:top w:val="nil"/>
              <w:left w:val="nil"/>
              <w:bottom w:val="single" w:sz="4" w:space="0" w:color="auto"/>
              <w:right w:val="single" w:sz="4" w:space="0" w:color="auto"/>
            </w:tcBorders>
            <w:shd w:val="clear" w:color="auto" w:fill="auto"/>
            <w:noWrap/>
            <w:vAlign w:val="bottom"/>
            <w:hideMark/>
          </w:tcPr>
          <w:p w14:paraId="0E7220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174</w:t>
            </w:r>
          </w:p>
        </w:tc>
        <w:tc>
          <w:tcPr>
            <w:tcW w:w="696" w:type="dxa"/>
            <w:tcBorders>
              <w:top w:val="nil"/>
              <w:left w:val="nil"/>
              <w:bottom w:val="single" w:sz="4" w:space="0" w:color="auto"/>
              <w:right w:val="single" w:sz="4" w:space="0" w:color="auto"/>
            </w:tcBorders>
            <w:shd w:val="clear" w:color="auto" w:fill="auto"/>
            <w:noWrap/>
            <w:vAlign w:val="bottom"/>
            <w:hideMark/>
          </w:tcPr>
          <w:p w14:paraId="4B551D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193</w:t>
            </w:r>
          </w:p>
        </w:tc>
      </w:tr>
      <w:tr w:rsidR="00985656" w:rsidRPr="00985656" w14:paraId="70FAFF8A"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880D53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709" w:type="dxa"/>
            <w:tcBorders>
              <w:top w:val="nil"/>
              <w:left w:val="nil"/>
              <w:bottom w:val="single" w:sz="4" w:space="0" w:color="auto"/>
              <w:right w:val="single" w:sz="4" w:space="0" w:color="auto"/>
            </w:tcBorders>
            <w:shd w:val="clear" w:color="auto" w:fill="auto"/>
            <w:noWrap/>
            <w:vAlign w:val="bottom"/>
            <w:hideMark/>
          </w:tcPr>
          <w:p w14:paraId="2180B4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09" w:type="dxa"/>
            <w:tcBorders>
              <w:top w:val="nil"/>
              <w:left w:val="nil"/>
              <w:bottom w:val="single" w:sz="4" w:space="0" w:color="auto"/>
              <w:right w:val="single" w:sz="4" w:space="0" w:color="auto"/>
            </w:tcBorders>
            <w:shd w:val="clear" w:color="auto" w:fill="auto"/>
            <w:noWrap/>
            <w:vAlign w:val="bottom"/>
            <w:hideMark/>
          </w:tcPr>
          <w:p w14:paraId="61A37A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08" w:type="dxa"/>
            <w:tcBorders>
              <w:top w:val="nil"/>
              <w:left w:val="nil"/>
              <w:bottom w:val="single" w:sz="4" w:space="0" w:color="auto"/>
              <w:right w:val="single" w:sz="4" w:space="0" w:color="auto"/>
            </w:tcBorders>
            <w:shd w:val="clear" w:color="auto" w:fill="auto"/>
            <w:noWrap/>
            <w:vAlign w:val="bottom"/>
            <w:hideMark/>
          </w:tcPr>
          <w:p w14:paraId="579F5C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82" w:type="dxa"/>
            <w:tcBorders>
              <w:top w:val="nil"/>
              <w:left w:val="nil"/>
              <w:bottom w:val="single" w:sz="4" w:space="0" w:color="auto"/>
              <w:right w:val="single" w:sz="4" w:space="0" w:color="auto"/>
            </w:tcBorders>
            <w:shd w:val="clear" w:color="auto" w:fill="auto"/>
            <w:noWrap/>
            <w:vAlign w:val="bottom"/>
            <w:hideMark/>
          </w:tcPr>
          <w:p w14:paraId="17A449E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164</w:t>
            </w:r>
          </w:p>
        </w:tc>
        <w:tc>
          <w:tcPr>
            <w:tcW w:w="764" w:type="dxa"/>
            <w:tcBorders>
              <w:top w:val="nil"/>
              <w:left w:val="nil"/>
              <w:bottom w:val="single" w:sz="4" w:space="0" w:color="auto"/>
              <w:right w:val="single" w:sz="4" w:space="0" w:color="auto"/>
            </w:tcBorders>
            <w:shd w:val="clear" w:color="auto" w:fill="auto"/>
            <w:noWrap/>
            <w:vAlign w:val="bottom"/>
            <w:hideMark/>
          </w:tcPr>
          <w:p w14:paraId="14B477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w:t>
            </w:r>
          </w:p>
        </w:tc>
        <w:tc>
          <w:tcPr>
            <w:tcW w:w="766" w:type="dxa"/>
            <w:tcBorders>
              <w:top w:val="nil"/>
              <w:left w:val="nil"/>
              <w:bottom w:val="single" w:sz="4" w:space="0" w:color="auto"/>
              <w:right w:val="single" w:sz="4" w:space="0" w:color="auto"/>
            </w:tcBorders>
            <w:shd w:val="clear" w:color="auto" w:fill="auto"/>
            <w:noWrap/>
            <w:vAlign w:val="bottom"/>
            <w:hideMark/>
          </w:tcPr>
          <w:p w14:paraId="6A531C9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w:t>
            </w:r>
          </w:p>
        </w:tc>
        <w:tc>
          <w:tcPr>
            <w:tcW w:w="764" w:type="dxa"/>
            <w:tcBorders>
              <w:top w:val="nil"/>
              <w:left w:val="nil"/>
              <w:bottom w:val="single" w:sz="4" w:space="0" w:color="auto"/>
              <w:right w:val="single" w:sz="4" w:space="0" w:color="auto"/>
            </w:tcBorders>
            <w:shd w:val="clear" w:color="auto" w:fill="auto"/>
            <w:noWrap/>
            <w:vAlign w:val="bottom"/>
            <w:hideMark/>
          </w:tcPr>
          <w:p w14:paraId="117BF0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158</w:t>
            </w:r>
          </w:p>
        </w:tc>
        <w:tc>
          <w:tcPr>
            <w:tcW w:w="764" w:type="dxa"/>
            <w:tcBorders>
              <w:top w:val="nil"/>
              <w:left w:val="nil"/>
              <w:bottom w:val="single" w:sz="4" w:space="0" w:color="auto"/>
              <w:right w:val="single" w:sz="4" w:space="0" w:color="auto"/>
            </w:tcBorders>
            <w:shd w:val="clear" w:color="auto" w:fill="auto"/>
            <w:noWrap/>
            <w:vAlign w:val="bottom"/>
            <w:hideMark/>
          </w:tcPr>
          <w:p w14:paraId="5ABF47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83</w:t>
            </w:r>
          </w:p>
        </w:tc>
        <w:tc>
          <w:tcPr>
            <w:tcW w:w="696" w:type="dxa"/>
            <w:tcBorders>
              <w:top w:val="nil"/>
              <w:left w:val="nil"/>
              <w:bottom w:val="single" w:sz="4" w:space="0" w:color="auto"/>
              <w:right w:val="single" w:sz="4" w:space="0" w:color="auto"/>
            </w:tcBorders>
            <w:shd w:val="clear" w:color="auto" w:fill="auto"/>
            <w:noWrap/>
            <w:vAlign w:val="bottom"/>
            <w:hideMark/>
          </w:tcPr>
          <w:p w14:paraId="77180E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w:t>
            </w:r>
          </w:p>
        </w:tc>
      </w:tr>
      <w:tr w:rsidR="00985656" w:rsidRPr="00985656" w14:paraId="2D5799CF"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82A540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709" w:type="dxa"/>
            <w:tcBorders>
              <w:top w:val="nil"/>
              <w:left w:val="nil"/>
              <w:bottom w:val="single" w:sz="4" w:space="0" w:color="auto"/>
              <w:right w:val="single" w:sz="4" w:space="0" w:color="auto"/>
            </w:tcBorders>
            <w:shd w:val="clear" w:color="auto" w:fill="auto"/>
            <w:noWrap/>
            <w:vAlign w:val="bottom"/>
            <w:hideMark/>
          </w:tcPr>
          <w:p w14:paraId="3AE69D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09" w:type="dxa"/>
            <w:tcBorders>
              <w:top w:val="nil"/>
              <w:left w:val="nil"/>
              <w:bottom w:val="single" w:sz="4" w:space="0" w:color="auto"/>
              <w:right w:val="single" w:sz="4" w:space="0" w:color="auto"/>
            </w:tcBorders>
            <w:shd w:val="clear" w:color="auto" w:fill="auto"/>
            <w:noWrap/>
            <w:vAlign w:val="bottom"/>
            <w:hideMark/>
          </w:tcPr>
          <w:p w14:paraId="3C2EAB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08" w:type="dxa"/>
            <w:tcBorders>
              <w:top w:val="nil"/>
              <w:left w:val="nil"/>
              <w:bottom w:val="single" w:sz="4" w:space="0" w:color="auto"/>
              <w:right w:val="single" w:sz="4" w:space="0" w:color="auto"/>
            </w:tcBorders>
            <w:shd w:val="clear" w:color="auto" w:fill="auto"/>
            <w:noWrap/>
            <w:vAlign w:val="bottom"/>
            <w:hideMark/>
          </w:tcPr>
          <w:p w14:paraId="656FB3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82" w:type="dxa"/>
            <w:tcBorders>
              <w:top w:val="nil"/>
              <w:left w:val="nil"/>
              <w:bottom w:val="single" w:sz="4" w:space="0" w:color="auto"/>
              <w:right w:val="single" w:sz="4" w:space="0" w:color="auto"/>
            </w:tcBorders>
            <w:shd w:val="clear" w:color="auto" w:fill="auto"/>
            <w:noWrap/>
            <w:vAlign w:val="bottom"/>
            <w:hideMark/>
          </w:tcPr>
          <w:p w14:paraId="0944E9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w:t>
            </w:r>
          </w:p>
        </w:tc>
        <w:tc>
          <w:tcPr>
            <w:tcW w:w="764" w:type="dxa"/>
            <w:tcBorders>
              <w:top w:val="nil"/>
              <w:left w:val="nil"/>
              <w:bottom w:val="single" w:sz="4" w:space="0" w:color="auto"/>
              <w:right w:val="single" w:sz="4" w:space="0" w:color="auto"/>
            </w:tcBorders>
            <w:shd w:val="clear" w:color="auto" w:fill="auto"/>
            <w:noWrap/>
            <w:vAlign w:val="bottom"/>
            <w:hideMark/>
          </w:tcPr>
          <w:p w14:paraId="33BAA9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w:t>
            </w:r>
          </w:p>
        </w:tc>
        <w:tc>
          <w:tcPr>
            <w:tcW w:w="766" w:type="dxa"/>
            <w:tcBorders>
              <w:top w:val="nil"/>
              <w:left w:val="nil"/>
              <w:bottom w:val="single" w:sz="4" w:space="0" w:color="auto"/>
              <w:right w:val="single" w:sz="4" w:space="0" w:color="auto"/>
            </w:tcBorders>
            <w:shd w:val="clear" w:color="auto" w:fill="auto"/>
            <w:noWrap/>
            <w:vAlign w:val="bottom"/>
            <w:hideMark/>
          </w:tcPr>
          <w:p w14:paraId="1B0A22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w:t>
            </w:r>
          </w:p>
        </w:tc>
        <w:tc>
          <w:tcPr>
            <w:tcW w:w="764" w:type="dxa"/>
            <w:tcBorders>
              <w:top w:val="nil"/>
              <w:left w:val="nil"/>
              <w:bottom w:val="single" w:sz="4" w:space="0" w:color="auto"/>
              <w:right w:val="single" w:sz="4" w:space="0" w:color="auto"/>
            </w:tcBorders>
            <w:shd w:val="clear" w:color="auto" w:fill="auto"/>
            <w:noWrap/>
            <w:vAlign w:val="bottom"/>
            <w:hideMark/>
          </w:tcPr>
          <w:p w14:paraId="6ECB74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109</w:t>
            </w:r>
          </w:p>
        </w:tc>
        <w:tc>
          <w:tcPr>
            <w:tcW w:w="764" w:type="dxa"/>
            <w:tcBorders>
              <w:top w:val="nil"/>
              <w:left w:val="nil"/>
              <w:bottom w:val="single" w:sz="4" w:space="0" w:color="auto"/>
              <w:right w:val="single" w:sz="4" w:space="0" w:color="auto"/>
            </w:tcBorders>
            <w:shd w:val="clear" w:color="auto" w:fill="auto"/>
            <w:noWrap/>
            <w:vAlign w:val="bottom"/>
            <w:hideMark/>
          </w:tcPr>
          <w:p w14:paraId="0E4E79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w:t>
            </w:r>
          </w:p>
        </w:tc>
        <w:tc>
          <w:tcPr>
            <w:tcW w:w="696" w:type="dxa"/>
            <w:tcBorders>
              <w:top w:val="nil"/>
              <w:left w:val="nil"/>
              <w:bottom w:val="single" w:sz="4" w:space="0" w:color="auto"/>
              <w:right w:val="single" w:sz="4" w:space="0" w:color="auto"/>
            </w:tcBorders>
            <w:shd w:val="clear" w:color="auto" w:fill="auto"/>
            <w:noWrap/>
            <w:vAlign w:val="bottom"/>
            <w:hideMark/>
          </w:tcPr>
          <w:p w14:paraId="738AC29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109</w:t>
            </w:r>
          </w:p>
        </w:tc>
      </w:tr>
      <w:tr w:rsidR="00985656" w:rsidRPr="00985656" w14:paraId="7AA4F9D9"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4B45F5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709" w:type="dxa"/>
            <w:tcBorders>
              <w:top w:val="nil"/>
              <w:left w:val="nil"/>
              <w:bottom w:val="single" w:sz="4" w:space="0" w:color="auto"/>
              <w:right w:val="single" w:sz="4" w:space="0" w:color="auto"/>
            </w:tcBorders>
            <w:shd w:val="clear" w:color="auto" w:fill="auto"/>
            <w:noWrap/>
            <w:vAlign w:val="bottom"/>
            <w:hideMark/>
          </w:tcPr>
          <w:p w14:paraId="66BB18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709" w:type="dxa"/>
            <w:tcBorders>
              <w:top w:val="nil"/>
              <w:left w:val="nil"/>
              <w:bottom w:val="single" w:sz="4" w:space="0" w:color="auto"/>
              <w:right w:val="single" w:sz="4" w:space="0" w:color="auto"/>
            </w:tcBorders>
            <w:shd w:val="clear" w:color="auto" w:fill="auto"/>
            <w:noWrap/>
            <w:vAlign w:val="bottom"/>
            <w:hideMark/>
          </w:tcPr>
          <w:p w14:paraId="32BAE0E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708" w:type="dxa"/>
            <w:tcBorders>
              <w:top w:val="nil"/>
              <w:left w:val="nil"/>
              <w:bottom w:val="single" w:sz="4" w:space="0" w:color="auto"/>
              <w:right w:val="single" w:sz="4" w:space="0" w:color="auto"/>
            </w:tcBorders>
            <w:shd w:val="clear" w:color="auto" w:fill="auto"/>
            <w:noWrap/>
            <w:vAlign w:val="bottom"/>
            <w:hideMark/>
          </w:tcPr>
          <w:p w14:paraId="4652D7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782" w:type="dxa"/>
            <w:tcBorders>
              <w:top w:val="nil"/>
              <w:left w:val="nil"/>
              <w:bottom w:val="single" w:sz="4" w:space="0" w:color="auto"/>
              <w:right w:val="single" w:sz="4" w:space="0" w:color="auto"/>
            </w:tcBorders>
            <w:shd w:val="clear" w:color="auto" w:fill="auto"/>
            <w:noWrap/>
            <w:vAlign w:val="bottom"/>
            <w:hideMark/>
          </w:tcPr>
          <w:p w14:paraId="732EDF0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334</w:t>
            </w:r>
          </w:p>
        </w:tc>
        <w:tc>
          <w:tcPr>
            <w:tcW w:w="764" w:type="dxa"/>
            <w:tcBorders>
              <w:top w:val="nil"/>
              <w:left w:val="nil"/>
              <w:bottom w:val="single" w:sz="4" w:space="0" w:color="auto"/>
              <w:right w:val="single" w:sz="4" w:space="0" w:color="auto"/>
            </w:tcBorders>
            <w:shd w:val="clear" w:color="auto" w:fill="auto"/>
            <w:noWrap/>
            <w:vAlign w:val="bottom"/>
            <w:hideMark/>
          </w:tcPr>
          <w:p w14:paraId="682E98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291</w:t>
            </w:r>
          </w:p>
        </w:tc>
        <w:tc>
          <w:tcPr>
            <w:tcW w:w="766" w:type="dxa"/>
            <w:tcBorders>
              <w:top w:val="nil"/>
              <w:left w:val="nil"/>
              <w:bottom w:val="single" w:sz="4" w:space="0" w:color="auto"/>
              <w:right w:val="single" w:sz="4" w:space="0" w:color="auto"/>
            </w:tcBorders>
            <w:shd w:val="clear" w:color="auto" w:fill="auto"/>
            <w:noWrap/>
            <w:vAlign w:val="bottom"/>
            <w:hideMark/>
          </w:tcPr>
          <w:p w14:paraId="5E8D52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440</w:t>
            </w:r>
          </w:p>
        </w:tc>
        <w:tc>
          <w:tcPr>
            <w:tcW w:w="764" w:type="dxa"/>
            <w:tcBorders>
              <w:top w:val="nil"/>
              <w:left w:val="nil"/>
              <w:bottom w:val="single" w:sz="4" w:space="0" w:color="auto"/>
              <w:right w:val="single" w:sz="4" w:space="0" w:color="auto"/>
            </w:tcBorders>
            <w:shd w:val="clear" w:color="auto" w:fill="auto"/>
            <w:noWrap/>
            <w:vAlign w:val="bottom"/>
            <w:hideMark/>
          </w:tcPr>
          <w:p w14:paraId="6EAC19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324</w:t>
            </w:r>
          </w:p>
        </w:tc>
        <w:tc>
          <w:tcPr>
            <w:tcW w:w="764" w:type="dxa"/>
            <w:tcBorders>
              <w:top w:val="nil"/>
              <w:left w:val="nil"/>
              <w:bottom w:val="single" w:sz="4" w:space="0" w:color="auto"/>
              <w:right w:val="single" w:sz="4" w:space="0" w:color="auto"/>
            </w:tcBorders>
            <w:shd w:val="clear" w:color="auto" w:fill="auto"/>
            <w:noWrap/>
            <w:vAlign w:val="bottom"/>
            <w:hideMark/>
          </w:tcPr>
          <w:p w14:paraId="5B4F42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275</w:t>
            </w:r>
          </w:p>
        </w:tc>
        <w:tc>
          <w:tcPr>
            <w:tcW w:w="696" w:type="dxa"/>
            <w:tcBorders>
              <w:top w:val="nil"/>
              <w:left w:val="nil"/>
              <w:bottom w:val="single" w:sz="4" w:space="0" w:color="auto"/>
              <w:right w:val="single" w:sz="4" w:space="0" w:color="auto"/>
            </w:tcBorders>
            <w:shd w:val="clear" w:color="auto" w:fill="auto"/>
            <w:noWrap/>
            <w:vAlign w:val="bottom"/>
            <w:hideMark/>
          </w:tcPr>
          <w:p w14:paraId="0AAF1A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416</w:t>
            </w:r>
          </w:p>
        </w:tc>
      </w:tr>
      <w:tr w:rsidR="00985656" w:rsidRPr="00985656" w14:paraId="6F93BC4C"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611FAE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709" w:type="dxa"/>
            <w:tcBorders>
              <w:top w:val="nil"/>
              <w:left w:val="nil"/>
              <w:bottom w:val="single" w:sz="4" w:space="0" w:color="auto"/>
              <w:right w:val="single" w:sz="4" w:space="0" w:color="auto"/>
            </w:tcBorders>
            <w:shd w:val="clear" w:color="auto" w:fill="auto"/>
            <w:noWrap/>
            <w:vAlign w:val="bottom"/>
            <w:hideMark/>
          </w:tcPr>
          <w:p w14:paraId="1AD47B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709" w:type="dxa"/>
            <w:tcBorders>
              <w:top w:val="nil"/>
              <w:left w:val="nil"/>
              <w:bottom w:val="single" w:sz="4" w:space="0" w:color="auto"/>
              <w:right w:val="single" w:sz="4" w:space="0" w:color="auto"/>
            </w:tcBorders>
            <w:shd w:val="clear" w:color="auto" w:fill="auto"/>
            <w:noWrap/>
            <w:vAlign w:val="bottom"/>
            <w:hideMark/>
          </w:tcPr>
          <w:p w14:paraId="649159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708" w:type="dxa"/>
            <w:tcBorders>
              <w:top w:val="nil"/>
              <w:left w:val="nil"/>
              <w:bottom w:val="single" w:sz="4" w:space="0" w:color="auto"/>
              <w:right w:val="single" w:sz="4" w:space="0" w:color="auto"/>
            </w:tcBorders>
            <w:shd w:val="clear" w:color="auto" w:fill="auto"/>
            <w:noWrap/>
            <w:vAlign w:val="bottom"/>
            <w:hideMark/>
          </w:tcPr>
          <w:p w14:paraId="372352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782" w:type="dxa"/>
            <w:tcBorders>
              <w:top w:val="nil"/>
              <w:left w:val="nil"/>
              <w:bottom w:val="single" w:sz="4" w:space="0" w:color="auto"/>
              <w:right w:val="single" w:sz="4" w:space="0" w:color="auto"/>
            </w:tcBorders>
            <w:shd w:val="clear" w:color="auto" w:fill="auto"/>
            <w:noWrap/>
            <w:vAlign w:val="bottom"/>
            <w:hideMark/>
          </w:tcPr>
          <w:p w14:paraId="611177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341</w:t>
            </w:r>
          </w:p>
        </w:tc>
        <w:tc>
          <w:tcPr>
            <w:tcW w:w="764" w:type="dxa"/>
            <w:tcBorders>
              <w:top w:val="nil"/>
              <w:left w:val="nil"/>
              <w:bottom w:val="single" w:sz="4" w:space="0" w:color="auto"/>
              <w:right w:val="single" w:sz="4" w:space="0" w:color="auto"/>
            </w:tcBorders>
            <w:shd w:val="clear" w:color="auto" w:fill="auto"/>
            <w:noWrap/>
            <w:vAlign w:val="bottom"/>
            <w:hideMark/>
          </w:tcPr>
          <w:p w14:paraId="7629059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360</w:t>
            </w:r>
          </w:p>
        </w:tc>
        <w:tc>
          <w:tcPr>
            <w:tcW w:w="766" w:type="dxa"/>
            <w:tcBorders>
              <w:top w:val="nil"/>
              <w:left w:val="nil"/>
              <w:bottom w:val="single" w:sz="4" w:space="0" w:color="auto"/>
              <w:right w:val="single" w:sz="4" w:space="0" w:color="auto"/>
            </w:tcBorders>
            <w:shd w:val="clear" w:color="auto" w:fill="auto"/>
            <w:noWrap/>
            <w:vAlign w:val="bottom"/>
            <w:hideMark/>
          </w:tcPr>
          <w:p w14:paraId="1EC807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243</w:t>
            </w:r>
          </w:p>
        </w:tc>
        <w:tc>
          <w:tcPr>
            <w:tcW w:w="764" w:type="dxa"/>
            <w:tcBorders>
              <w:top w:val="nil"/>
              <w:left w:val="nil"/>
              <w:bottom w:val="single" w:sz="4" w:space="0" w:color="auto"/>
              <w:right w:val="single" w:sz="4" w:space="0" w:color="auto"/>
            </w:tcBorders>
            <w:shd w:val="clear" w:color="auto" w:fill="auto"/>
            <w:noWrap/>
            <w:vAlign w:val="bottom"/>
            <w:hideMark/>
          </w:tcPr>
          <w:p w14:paraId="7AE3528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354</w:t>
            </w:r>
          </w:p>
        </w:tc>
        <w:tc>
          <w:tcPr>
            <w:tcW w:w="764" w:type="dxa"/>
            <w:tcBorders>
              <w:top w:val="nil"/>
              <w:left w:val="nil"/>
              <w:bottom w:val="single" w:sz="4" w:space="0" w:color="auto"/>
              <w:right w:val="single" w:sz="4" w:space="0" w:color="auto"/>
            </w:tcBorders>
            <w:shd w:val="clear" w:color="auto" w:fill="auto"/>
            <w:noWrap/>
            <w:vAlign w:val="bottom"/>
            <w:hideMark/>
          </w:tcPr>
          <w:p w14:paraId="7DE1CE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360</w:t>
            </w:r>
          </w:p>
        </w:tc>
        <w:tc>
          <w:tcPr>
            <w:tcW w:w="696" w:type="dxa"/>
            <w:tcBorders>
              <w:top w:val="nil"/>
              <w:left w:val="nil"/>
              <w:bottom w:val="single" w:sz="4" w:space="0" w:color="auto"/>
              <w:right w:val="single" w:sz="4" w:space="0" w:color="auto"/>
            </w:tcBorders>
            <w:shd w:val="clear" w:color="auto" w:fill="auto"/>
            <w:noWrap/>
            <w:vAlign w:val="bottom"/>
            <w:hideMark/>
          </w:tcPr>
          <w:p w14:paraId="5AB512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226</w:t>
            </w:r>
          </w:p>
        </w:tc>
      </w:tr>
      <w:tr w:rsidR="00985656" w:rsidRPr="00985656" w14:paraId="3FBC64DB"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AB9CD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709" w:type="dxa"/>
            <w:tcBorders>
              <w:top w:val="nil"/>
              <w:left w:val="nil"/>
              <w:bottom w:val="single" w:sz="4" w:space="0" w:color="auto"/>
              <w:right w:val="single" w:sz="4" w:space="0" w:color="auto"/>
            </w:tcBorders>
            <w:shd w:val="clear" w:color="auto" w:fill="auto"/>
            <w:noWrap/>
            <w:vAlign w:val="bottom"/>
            <w:hideMark/>
          </w:tcPr>
          <w:p w14:paraId="7FAD51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709" w:type="dxa"/>
            <w:tcBorders>
              <w:top w:val="nil"/>
              <w:left w:val="nil"/>
              <w:bottom w:val="single" w:sz="4" w:space="0" w:color="auto"/>
              <w:right w:val="single" w:sz="4" w:space="0" w:color="auto"/>
            </w:tcBorders>
            <w:shd w:val="clear" w:color="auto" w:fill="auto"/>
            <w:noWrap/>
            <w:vAlign w:val="bottom"/>
            <w:hideMark/>
          </w:tcPr>
          <w:p w14:paraId="370D40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708" w:type="dxa"/>
            <w:tcBorders>
              <w:top w:val="nil"/>
              <w:left w:val="nil"/>
              <w:bottom w:val="single" w:sz="4" w:space="0" w:color="auto"/>
              <w:right w:val="single" w:sz="4" w:space="0" w:color="auto"/>
            </w:tcBorders>
            <w:shd w:val="clear" w:color="auto" w:fill="auto"/>
            <w:noWrap/>
            <w:vAlign w:val="bottom"/>
            <w:hideMark/>
          </w:tcPr>
          <w:p w14:paraId="1273BB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782" w:type="dxa"/>
            <w:tcBorders>
              <w:top w:val="nil"/>
              <w:left w:val="nil"/>
              <w:bottom w:val="single" w:sz="4" w:space="0" w:color="auto"/>
              <w:right w:val="single" w:sz="4" w:space="0" w:color="auto"/>
            </w:tcBorders>
            <w:shd w:val="clear" w:color="auto" w:fill="auto"/>
            <w:noWrap/>
            <w:vAlign w:val="bottom"/>
            <w:hideMark/>
          </w:tcPr>
          <w:p w14:paraId="7CE50F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648</w:t>
            </w:r>
          </w:p>
        </w:tc>
        <w:tc>
          <w:tcPr>
            <w:tcW w:w="764" w:type="dxa"/>
            <w:tcBorders>
              <w:top w:val="nil"/>
              <w:left w:val="nil"/>
              <w:bottom w:val="single" w:sz="4" w:space="0" w:color="auto"/>
              <w:right w:val="single" w:sz="4" w:space="0" w:color="auto"/>
            </w:tcBorders>
            <w:shd w:val="clear" w:color="auto" w:fill="auto"/>
            <w:noWrap/>
            <w:vAlign w:val="bottom"/>
            <w:hideMark/>
          </w:tcPr>
          <w:p w14:paraId="7A88DB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536</w:t>
            </w:r>
          </w:p>
        </w:tc>
        <w:tc>
          <w:tcPr>
            <w:tcW w:w="766" w:type="dxa"/>
            <w:tcBorders>
              <w:top w:val="nil"/>
              <w:left w:val="nil"/>
              <w:bottom w:val="single" w:sz="4" w:space="0" w:color="auto"/>
              <w:right w:val="single" w:sz="4" w:space="0" w:color="auto"/>
            </w:tcBorders>
            <w:shd w:val="clear" w:color="auto" w:fill="auto"/>
            <w:noWrap/>
            <w:vAlign w:val="bottom"/>
            <w:hideMark/>
          </w:tcPr>
          <w:p w14:paraId="6F6372C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825</w:t>
            </w:r>
          </w:p>
        </w:tc>
        <w:tc>
          <w:tcPr>
            <w:tcW w:w="764" w:type="dxa"/>
            <w:tcBorders>
              <w:top w:val="nil"/>
              <w:left w:val="nil"/>
              <w:bottom w:val="single" w:sz="4" w:space="0" w:color="auto"/>
              <w:right w:val="single" w:sz="4" w:space="0" w:color="auto"/>
            </w:tcBorders>
            <w:shd w:val="clear" w:color="auto" w:fill="auto"/>
            <w:noWrap/>
            <w:vAlign w:val="bottom"/>
            <w:hideMark/>
          </w:tcPr>
          <w:p w14:paraId="5536F2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667</w:t>
            </w:r>
          </w:p>
        </w:tc>
        <w:tc>
          <w:tcPr>
            <w:tcW w:w="764" w:type="dxa"/>
            <w:tcBorders>
              <w:top w:val="nil"/>
              <w:left w:val="nil"/>
              <w:bottom w:val="single" w:sz="4" w:space="0" w:color="auto"/>
              <w:right w:val="single" w:sz="4" w:space="0" w:color="auto"/>
            </w:tcBorders>
            <w:shd w:val="clear" w:color="auto" w:fill="auto"/>
            <w:noWrap/>
            <w:vAlign w:val="bottom"/>
            <w:hideMark/>
          </w:tcPr>
          <w:p w14:paraId="3811E4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545</w:t>
            </w:r>
          </w:p>
        </w:tc>
        <w:tc>
          <w:tcPr>
            <w:tcW w:w="696" w:type="dxa"/>
            <w:tcBorders>
              <w:top w:val="nil"/>
              <w:left w:val="nil"/>
              <w:bottom w:val="single" w:sz="4" w:space="0" w:color="auto"/>
              <w:right w:val="single" w:sz="4" w:space="0" w:color="auto"/>
            </w:tcBorders>
            <w:shd w:val="clear" w:color="auto" w:fill="auto"/>
            <w:noWrap/>
            <w:vAlign w:val="bottom"/>
            <w:hideMark/>
          </w:tcPr>
          <w:p w14:paraId="21867E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661</w:t>
            </w:r>
          </w:p>
        </w:tc>
      </w:tr>
      <w:tr w:rsidR="00985656" w:rsidRPr="00985656" w14:paraId="4D29F801"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975F73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709" w:type="dxa"/>
            <w:tcBorders>
              <w:top w:val="nil"/>
              <w:left w:val="nil"/>
              <w:bottom w:val="single" w:sz="4" w:space="0" w:color="auto"/>
              <w:right w:val="single" w:sz="4" w:space="0" w:color="auto"/>
            </w:tcBorders>
            <w:shd w:val="clear" w:color="auto" w:fill="auto"/>
            <w:noWrap/>
            <w:vAlign w:val="bottom"/>
            <w:hideMark/>
          </w:tcPr>
          <w:p w14:paraId="7D9A6B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709" w:type="dxa"/>
            <w:tcBorders>
              <w:top w:val="nil"/>
              <w:left w:val="nil"/>
              <w:bottom w:val="single" w:sz="4" w:space="0" w:color="auto"/>
              <w:right w:val="single" w:sz="4" w:space="0" w:color="auto"/>
            </w:tcBorders>
            <w:shd w:val="clear" w:color="auto" w:fill="auto"/>
            <w:noWrap/>
            <w:vAlign w:val="bottom"/>
            <w:hideMark/>
          </w:tcPr>
          <w:p w14:paraId="28274B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08" w:type="dxa"/>
            <w:tcBorders>
              <w:top w:val="nil"/>
              <w:left w:val="nil"/>
              <w:bottom w:val="single" w:sz="4" w:space="0" w:color="auto"/>
              <w:right w:val="single" w:sz="4" w:space="0" w:color="auto"/>
            </w:tcBorders>
            <w:shd w:val="clear" w:color="auto" w:fill="auto"/>
            <w:noWrap/>
            <w:vAlign w:val="bottom"/>
            <w:hideMark/>
          </w:tcPr>
          <w:p w14:paraId="0696C2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82" w:type="dxa"/>
            <w:tcBorders>
              <w:top w:val="nil"/>
              <w:left w:val="nil"/>
              <w:bottom w:val="single" w:sz="4" w:space="0" w:color="auto"/>
              <w:right w:val="single" w:sz="4" w:space="0" w:color="auto"/>
            </w:tcBorders>
            <w:shd w:val="clear" w:color="auto" w:fill="auto"/>
            <w:noWrap/>
            <w:vAlign w:val="bottom"/>
            <w:hideMark/>
          </w:tcPr>
          <w:p w14:paraId="60B027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764" w:type="dxa"/>
            <w:tcBorders>
              <w:top w:val="nil"/>
              <w:left w:val="nil"/>
              <w:bottom w:val="single" w:sz="4" w:space="0" w:color="auto"/>
              <w:right w:val="single" w:sz="4" w:space="0" w:color="auto"/>
            </w:tcBorders>
            <w:shd w:val="clear" w:color="auto" w:fill="auto"/>
            <w:noWrap/>
            <w:vAlign w:val="bottom"/>
            <w:hideMark/>
          </w:tcPr>
          <w:p w14:paraId="60F1D1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66" w:type="dxa"/>
            <w:tcBorders>
              <w:top w:val="nil"/>
              <w:left w:val="nil"/>
              <w:bottom w:val="single" w:sz="4" w:space="0" w:color="auto"/>
              <w:right w:val="single" w:sz="4" w:space="0" w:color="auto"/>
            </w:tcBorders>
            <w:shd w:val="clear" w:color="auto" w:fill="auto"/>
            <w:noWrap/>
            <w:vAlign w:val="bottom"/>
            <w:hideMark/>
          </w:tcPr>
          <w:p w14:paraId="380408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764" w:type="dxa"/>
            <w:tcBorders>
              <w:top w:val="nil"/>
              <w:left w:val="nil"/>
              <w:bottom w:val="single" w:sz="4" w:space="0" w:color="auto"/>
              <w:right w:val="single" w:sz="4" w:space="0" w:color="auto"/>
            </w:tcBorders>
            <w:shd w:val="clear" w:color="auto" w:fill="auto"/>
            <w:noWrap/>
            <w:vAlign w:val="bottom"/>
            <w:hideMark/>
          </w:tcPr>
          <w:p w14:paraId="0DC1FA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w:t>
            </w:r>
          </w:p>
        </w:tc>
        <w:tc>
          <w:tcPr>
            <w:tcW w:w="764" w:type="dxa"/>
            <w:tcBorders>
              <w:top w:val="nil"/>
              <w:left w:val="nil"/>
              <w:bottom w:val="single" w:sz="4" w:space="0" w:color="auto"/>
              <w:right w:val="single" w:sz="4" w:space="0" w:color="auto"/>
            </w:tcBorders>
            <w:shd w:val="clear" w:color="auto" w:fill="auto"/>
            <w:noWrap/>
            <w:vAlign w:val="bottom"/>
            <w:hideMark/>
          </w:tcPr>
          <w:p w14:paraId="65A69B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c>
          <w:tcPr>
            <w:tcW w:w="696" w:type="dxa"/>
            <w:tcBorders>
              <w:top w:val="nil"/>
              <w:left w:val="nil"/>
              <w:bottom w:val="single" w:sz="4" w:space="0" w:color="auto"/>
              <w:right w:val="single" w:sz="4" w:space="0" w:color="auto"/>
            </w:tcBorders>
            <w:shd w:val="clear" w:color="auto" w:fill="auto"/>
            <w:noWrap/>
            <w:vAlign w:val="bottom"/>
            <w:hideMark/>
          </w:tcPr>
          <w:p w14:paraId="43AC89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0</w:t>
            </w:r>
          </w:p>
        </w:tc>
      </w:tr>
      <w:tr w:rsidR="00985656" w:rsidRPr="00985656" w14:paraId="22145645"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E1C0F8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709" w:type="dxa"/>
            <w:tcBorders>
              <w:top w:val="nil"/>
              <w:left w:val="nil"/>
              <w:bottom w:val="single" w:sz="4" w:space="0" w:color="auto"/>
              <w:right w:val="single" w:sz="4" w:space="0" w:color="auto"/>
            </w:tcBorders>
            <w:shd w:val="clear" w:color="auto" w:fill="auto"/>
            <w:noWrap/>
            <w:vAlign w:val="bottom"/>
            <w:hideMark/>
          </w:tcPr>
          <w:p w14:paraId="758BE3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09" w:type="dxa"/>
            <w:tcBorders>
              <w:top w:val="nil"/>
              <w:left w:val="nil"/>
              <w:bottom w:val="single" w:sz="4" w:space="0" w:color="auto"/>
              <w:right w:val="single" w:sz="4" w:space="0" w:color="auto"/>
            </w:tcBorders>
            <w:shd w:val="clear" w:color="auto" w:fill="auto"/>
            <w:noWrap/>
            <w:vAlign w:val="bottom"/>
            <w:hideMark/>
          </w:tcPr>
          <w:p w14:paraId="12A5F6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708" w:type="dxa"/>
            <w:tcBorders>
              <w:top w:val="nil"/>
              <w:left w:val="nil"/>
              <w:bottom w:val="single" w:sz="4" w:space="0" w:color="auto"/>
              <w:right w:val="single" w:sz="4" w:space="0" w:color="auto"/>
            </w:tcBorders>
            <w:shd w:val="clear" w:color="auto" w:fill="auto"/>
            <w:noWrap/>
            <w:vAlign w:val="bottom"/>
            <w:hideMark/>
          </w:tcPr>
          <w:p w14:paraId="03E9FD2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2" w:type="dxa"/>
            <w:tcBorders>
              <w:top w:val="nil"/>
              <w:left w:val="nil"/>
              <w:bottom w:val="single" w:sz="4" w:space="0" w:color="auto"/>
              <w:right w:val="single" w:sz="4" w:space="0" w:color="auto"/>
            </w:tcBorders>
            <w:shd w:val="clear" w:color="auto" w:fill="auto"/>
            <w:noWrap/>
            <w:vAlign w:val="bottom"/>
            <w:hideMark/>
          </w:tcPr>
          <w:p w14:paraId="42A246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w:t>
            </w:r>
          </w:p>
        </w:tc>
        <w:tc>
          <w:tcPr>
            <w:tcW w:w="764" w:type="dxa"/>
            <w:tcBorders>
              <w:top w:val="nil"/>
              <w:left w:val="nil"/>
              <w:bottom w:val="single" w:sz="4" w:space="0" w:color="auto"/>
              <w:right w:val="single" w:sz="4" w:space="0" w:color="auto"/>
            </w:tcBorders>
            <w:shd w:val="clear" w:color="auto" w:fill="auto"/>
            <w:noWrap/>
            <w:vAlign w:val="bottom"/>
            <w:hideMark/>
          </w:tcPr>
          <w:p w14:paraId="666CA5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w:t>
            </w:r>
          </w:p>
        </w:tc>
        <w:tc>
          <w:tcPr>
            <w:tcW w:w="766" w:type="dxa"/>
            <w:tcBorders>
              <w:top w:val="nil"/>
              <w:left w:val="nil"/>
              <w:bottom w:val="single" w:sz="4" w:space="0" w:color="auto"/>
              <w:right w:val="single" w:sz="4" w:space="0" w:color="auto"/>
            </w:tcBorders>
            <w:shd w:val="clear" w:color="auto" w:fill="auto"/>
            <w:noWrap/>
            <w:vAlign w:val="bottom"/>
            <w:hideMark/>
          </w:tcPr>
          <w:p w14:paraId="7124E3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w:t>
            </w:r>
          </w:p>
        </w:tc>
        <w:tc>
          <w:tcPr>
            <w:tcW w:w="764" w:type="dxa"/>
            <w:tcBorders>
              <w:top w:val="nil"/>
              <w:left w:val="nil"/>
              <w:bottom w:val="single" w:sz="4" w:space="0" w:color="auto"/>
              <w:right w:val="single" w:sz="4" w:space="0" w:color="auto"/>
            </w:tcBorders>
            <w:shd w:val="clear" w:color="auto" w:fill="auto"/>
            <w:noWrap/>
            <w:vAlign w:val="bottom"/>
            <w:hideMark/>
          </w:tcPr>
          <w:p w14:paraId="2F3CB1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69</w:t>
            </w:r>
          </w:p>
        </w:tc>
        <w:tc>
          <w:tcPr>
            <w:tcW w:w="764" w:type="dxa"/>
            <w:tcBorders>
              <w:top w:val="nil"/>
              <w:left w:val="nil"/>
              <w:bottom w:val="single" w:sz="4" w:space="0" w:color="auto"/>
              <w:right w:val="single" w:sz="4" w:space="0" w:color="auto"/>
            </w:tcBorders>
            <w:shd w:val="clear" w:color="auto" w:fill="auto"/>
            <w:noWrap/>
            <w:vAlign w:val="bottom"/>
            <w:hideMark/>
          </w:tcPr>
          <w:p w14:paraId="4683FF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w:t>
            </w:r>
          </w:p>
        </w:tc>
        <w:tc>
          <w:tcPr>
            <w:tcW w:w="696" w:type="dxa"/>
            <w:tcBorders>
              <w:top w:val="nil"/>
              <w:left w:val="nil"/>
              <w:bottom w:val="single" w:sz="4" w:space="0" w:color="auto"/>
              <w:right w:val="single" w:sz="4" w:space="0" w:color="auto"/>
            </w:tcBorders>
            <w:shd w:val="clear" w:color="auto" w:fill="auto"/>
            <w:noWrap/>
            <w:vAlign w:val="bottom"/>
            <w:hideMark/>
          </w:tcPr>
          <w:p w14:paraId="50EFFE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w:t>
            </w:r>
          </w:p>
        </w:tc>
      </w:tr>
      <w:tr w:rsidR="00985656" w:rsidRPr="00985656" w14:paraId="330B5A2C"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13E4C1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709" w:type="dxa"/>
            <w:tcBorders>
              <w:top w:val="nil"/>
              <w:left w:val="nil"/>
              <w:bottom w:val="single" w:sz="4" w:space="0" w:color="auto"/>
              <w:right w:val="single" w:sz="4" w:space="0" w:color="auto"/>
            </w:tcBorders>
            <w:shd w:val="clear" w:color="auto" w:fill="auto"/>
            <w:noWrap/>
            <w:vAlign w:val="bottom"/>
            <w:hideMark/>
          </w:tcPr>
          <w:p w14:paraId="4DF8E8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709" w:type="dxa"/>
            <w:tcBorders>
              <w:top w:val="nil"/>
              <w:left w:val="nil"/>
              <w:bottom w:val="single" w:sz="4" w:space="0" w:color="auto"/>
              <w:right w:val="single" w:sz="4" w:space="0" w:color="auto"/>
            </w:tcBorders>
            <w:shd w:val="clear" w:color="auto" w:fill="auto"/>
            <w:noWrap/>
            <w:vAlign w:val="bottom"/>
            <w:hideMark/>
          </w:tcPr>
          <w:p w14:paraId="60EC91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708" w:type="dxa"/>
            <w:tcBorders>
              <w:top w:val="nil"/>
              <w:left w:val="nil"/>
              <w:bottom w:val="single" w:sz="4" w:space="0" w:color="auto"/>
              <w:right w:val="single" w:sz="4" w:space="0" w:color="auto"/>
            </w:tcBorders>
            <w:shd w:val="clear" w:color="auto" w:fill="auto"/>
            <w:noWrap/>
            <w:vAlign w:val="bottom"/>
            <w:hideMark/>
          </w:tcPr>
          <w:p w14:paraId="6EA503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782" w:type="dxa"/>
            <w:tcBorders>
              <w:top w:val="nil"/>
              <w:left w:val="nil"/>
              <w:bottom w:val="single" w:sz="4" w:space="0" w:color="auto"/>
              <w:right w:val="single" w:sz="4" w:space="0" w:color="auto"/>
            </w:tcBorders>
            <w:shd w:val="clear" w:color="auto" w:fill="auto"/>
            <w:noWrap/>
            <w:vAlign w:val="bottom"/>
            <w:hideMark/>
          </w:tcPr>
          <w:p w14:paraId="4B7CCB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w:t>
            </w:r>
          </w:p>
        </w:tc>
        <w:tc>
          <w:tcPr>
            <w:tcW w:w="764" w:type="dxa"/>
            <w:tcBorders>
              <w:top w:val="nil"/>
              <w:left w:val="nil"/>
              <w:bottom w:val="single" w:sz="4" w:space="0" w:color="auto"/>
              <w:right w:val="single" w:sz="4" w:space="0" w:color="auto"/>
            </w:tcBorders>
            <w:shd w:val="clear" w:color="auto" w:fill="auto"/>
            <w:noWrap/>
            <w:vAlign w:val="bottom"/>
            <w:hideMark/>
          </w:tcPr>
          <w:p w14:paraId="0DA0C3A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249</w:t>
            </w:r>
          </w:p>
        </w:tc>
        <w:tc>
          <w:tcPr>
            <w:tcW w:w="766" w:type="dxa"/>
            <w:tcBorders>
              <w:top w:val="nil"/>
              <w:left w:val="nil"/>
              <w:bottom w:val="single" w:sz="4" w:space="0" w:color="auto"/>
              <w:right w:val="single" w:sz="4" w:space="0" w:color="auto"/>
            </w:tcBorders>
            <w:shd w:val="clear" w:color="auto" w:fill="auto"/>
            <w:noWrap/>
            <w:vAlign w:val="bottom"/>
            <w:hideMark/>
          </w:tcPr>
          <w:p w14:paraId="6B7E23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207</w:t>
            </w:r>
          </w:p>
        </w:tc>
        <w:tc>
          <w:tcPr>
            <w:tcW w:w="764" w:type="dxa"/>
            <w:tcBorders>
              <w:top w:val="nil"/>
              <w:left w:val="nil"/>
              <w:bottom w:val="single" w:sz="4" w:space="0" w:color="auto"/>
              <w:right w:val="single" w:sz="4" w:space="0" w:color="auto"/>
            </w:tcBorders>
            <w:shd w:val="clear" w:color="auto" w:fill="auto"/>
            <w:noWrap/>
            <w:vAlign w:val="bottom"/>
            <w:hideMark/>
          </w:tcPr>
          <w:p w14:paraId="6136E6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132</w:t>
            </w:r>
          </w:p>
        </w:tc>
        <w:tc>
          <w:tcPr>
            <w:tcW w:w="764" w:type="dxa"/>
            <w:tcBorders>
              <w:top w:val="nil"/>
              <w:left w:val="nil"/>
              <w:bottom w:val="single" w:sz="4" w:space="0" w:color="auto"/>
              <w:right w:val="single" w:sz="4" w:space="0" w:color="auto"/>
            </w:tcBorders>
            <w:shd w:val="clear" w:color="auto" w:fill="auto"/>
            <w:noWrap/>
            <w:vAlign w:val="bottom"/>
            <w:hideMark/>
          </w:tcPr>
          <w:p w14:paraId="123729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240</w:t>
            </w:r>
          </w:p>
        </w:tc>
        <w:tc>
          <w:tcPr>
            <w:tcW w:w="696" w:type="dxa"/>
            <w:tcBorders>
              <w:top w:val="nil"/>
              <w:left w:val="nil"/>
              <w:bottom w:val="single" w:sz="4" w:space="0" w:color="auto"/>
              <w:right w:val="single" w:sz="4" w:space="0" w:color="auto"/>
            </w:tcBorders>
            <w:shd w:val="clear" w:color="auto" w:fill="auto"/>
            <w:noWrap/>
            <w:vAlign w:val="bottom"/>
            <w:hideMark/>
          </w:tcPr>
          <w:p w14:paraId="693861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205</w:t>
            </w:r>
          </w:p>
        </w:tc>
      </w:tr>
      <w:tr w:rsidR="00985656" w:rsidRPr="00985656" w14:paraId="0633D9EC" w14:textId="77777777" w:rsidTr="00985656">
        <w:trPr>
          <w:trHeight w:val="223"/>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58F05C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709" w:type="dxa"/>
            <w:tcBorders>
              <w:top w:val="nil"/>
              <w:left w:val="nil"/>
              <w:bottom w:val="single" w:sz="4" w:space="0" w:color="auto"/>
              <w:right w:val="single" w:sz="4" w:space="0" w:color="auto"/>
            </w:tcBorders>
            <w:shd w:val="clear" w:color="auto" w:fill="auto"/>
            <w:noWrap/>
            <w:vAlign w:val="bottom"/>
            <w:hideMark/>
          </w:tcPr>
          <w:p w14:paraId="6ADD7B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09" w:type="dxa"/>
            <w:tcBorders>
              <w:top w:val="nil"/>
              <w:left w:val="nil"/>
              <w:bottom w:val="single" w:sz="4" w:space="0" w:color="auto"/>
              <w:right w:val="single" w:sz="4" w:space="0" w:color="auto"/>
            </w:tcBorders>
            <w:shd w:val="clear" w:color="auto" w:fill="auto"/>
            <w:noWrap/>
            <w:vAlign w:val="bottom"/>
            <w:hideMark/>
          </w:tcPr>
          <w:p w14:paraId="4DCB96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708" w:type="dxa"/>
            <w:tcBorders>
              <w:top w:val="nil"/>
              <w:left w:val="nil"/>
              <w:bottom w:val="single" w:sz="4" w:space="0" w:color="auto"/>
              <w:right w:val="single" w:sz="4" w:space="0" w:color="auto"/>
            </w:tcBorders>
            <w:shd w:val="clear" w:color="auto" w:fill="auto"/>
            <w:noWrap/>
            <w:vAlign w:val="bottom"/>
            <w:hideMark/>
          </w:tcPr>
          <w:p w14:paraId="165525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782" w:type="dxa"/>
            <w:tcBorders>
              <w:top w:val="nil"/>
              <w:left w:val="nil"/>
              <w:bottom w:val="single" w:sz="4" w:space="0" w:color="auto"/>
              <w:right w:val="single" w:sz="4" w:space="0" w:color="auto"/>
            </w:tcBorders>
            <w:shd w:val="clear" w:color="auto" w:fill="auto"/>
            <w:noWrap/>
            <w:vAlign w:val="bottom"/>
            <w:hideMark/>
          </w:tcPr>
          <w:p w14:paraId="5B8917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152</w:t>
            </w:r>
          </w:p>
        </w:tc>
        <w:tc>
          <w:tcPr>
            <w:tcW w:w="764" w:type="dxa"/>
            <w:tcBorders>
              <w:top w:val="nil"/>
              <w:left w:val="nil"/>
              <w:bottom w:val="single" w:sz="4" w:space="0" w:color="auto"/>
              <w:right w:val="single" w:sz="4" w:space="0" w:color="auto"/>
            </w:tcBorders>
            <w:shd w:val="clear" w:color="auto" w:fill="auto"/>
            <w:noWrap/>
            <w:vAlign w:val="bottom"/>
            <w:hideMark/>
          </w:tcPr>
          <w:p w14:paraId="356A45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w:t>
            </w:r>
          </w:p>
        </w:tc>
        <w:tc>
          <w:tcPr>
            <w:tcW w:w="766" w:type="dxa"/>
            <w:tcBorders>
              <w:top w:val="nil"/>
              <w:left w:val="nil"/>
              <w:bottom w:val="single" w:sz="4" w:space="0" w:color="auto"/>
              <w:right w:val="single" w:sz="4" w:space="0" w:color="auto"/>
            </w:tcBorders>
            <w:shd w:val="clear" w:color="auto" w:fill="auto"/>
            <w:noWrap/>
            <w:vAlign w:val="bottom"/>
            <w:hideMark/>
          </w:tcPr>
          <w:p w14:paraId="4906F9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83</w:t>
            </w:r>
          </w:p>
        </w:tc>
        <w:tc>
          <w:tcPr>
            <w:tcW w:w="764" w:type="dxa"/>
            <w:tcBorders>
              <w:top w:val="nil"/>
              <w:left w:val="nil"/>
              <w:bottom w:val="single" w:sz="4" w:space="0" w:color="auto"/>
              <w:right w:val="single" w:sz="4" w:space="0" w:color="auto"/>
            </w:tcBorders>
            <w:shd w:val="clear" w:color="auto" w:fill="auto"/>
            <w:noWrap/>
            <w:vAlign w:val="bottom"/>
            <w:hideMark/>
          </w:tcPr>
          <w:p w14:paraId="2BAE5C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155</w:t>
            </w:r>
          </w:p>
        </w:tc>
        <w:tc>
          <w:tcPr>
            <w:tcW w:w="764" w:type="dxa"/>
            <w:tcBorders>
              <w:top w:val="nil"/>
              <w:left w:val="nil"/>
              <w:bottom w:val="single" w:sz="4" w:space="0" w:color="auto"/>
              <w:right w:val="single" w:sz="4" w:space="0" w:color="auto"/>
            </w:tcBorders>
            <w:shd w:val="clear" w:color="auto" w:fill="auto"/>
            <w:noWrap/>
            <w:vAlign w:val="bottom"/>
            <w:hideMark/>
          </w:tcPr>
          <w:p w14:paraId="5B215F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w:t>
            </w:r>
          </w:p>
        </w:tc>
        <w:tc>
          <w:tcPr>
            <w:tcW w:w="696" w:type="dxa"/>
            <w:tcBorders>
              <w:top w:val="nil"/>
              <w:left w:val="nil"/>
              <w:bottom w:val="single" w:sz="4" w:space="0" w:color="auto"/>
              <w:right w:val="single" w:sz="4" w:space="0" w:color="auto"/>
            </w:tcBorders>
            <w:shd w:val="clear" w:color="auto" w:fill="auto"/>
            <w:noWrap/>
            <w:vAlign w:val="bottom"/>
            <w:hideMark/>
          </w:tcPr>
          <w:p w14:paraId="2A4DD0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w:t>
            </w:r>
          </w:p>
        </w:tc>
      </w:tr>
    </w:tbl>
    <w:p w14:paraId="0E3BD9A0"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29188D04"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0" w:name="_Toc465236994"/>
      <w:r w:rsidRPr="00985656">
        <w:rPr>
          <w:rFonts w:eastAsia="Calibri" w:cs="Times New Roman"/>
          <w:b/>
          <w:color w:val="365F91" w:themeColor="accent1" w:themeShade="BF"/>
          <w:sz w:val="22"/>
          <w:szCs w:val="26"/>
          <w:lang w:eastAsia="pl-PL"/>
        </w:rPr>
        <w:t>Tabela I/25. Placówki łączące zadania  w woj. łódzkim według gmin (2013-2015r.)</w:t>
      </w:r>
      <w:bookmarkEnd w:id="110"/>
    </w:p>
    <w:tbl>
      <w:tblPr>
        <w:tblW w:w="6733" w:type="dxa"/>
        <w:tblCellMar>
          <w:left w:w="70" w:type="dxa"/>
          <w:right w:w="70" w:type="dxa"/>
        </w:tblCellMar>
        <w:tblLook w:val="04A0" w:firstRow="1" w:lastRow="0" w:firstColumn="1" w:lastColumn="0" w:noHBand="0" w:noVBand="1"/>
      </w:tblPr>
      <w:tblGrid>
        <w:gridCol w:w="2560"/>
        <w:gridCol w:w="1479"/>
        <w:gridCol w:w="1418"/>
        <w:gridCol w:w="1276"/>
      </w:tblGrid>
      <w:tr w:rsidR="00985656" w:rsidRPr="00985656" w14:paraId="710DA4CA" w14:textId="77777777" w:rsidTr="00985656">
        <w:trPr>
          <w:trHeight w:val="268"/>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6ADA4"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Wyszczególnienie</w:t>
            </w:r>
          </w:p>
        </w:tc>
        <w:tc>
          <w:tcPr>
            <w:tcW w:w="4173" w:type="dxa"/>
            <w:gridSpan w:val="3"/>
            <w:tcBorders>
              <w:top w:val="single" w:sz="4" w:space="0" w:color="auto"/>
              <w:left w:val="nil"/>
              <w:bottom w:val="single" w:sz="4" w:space="0" w:color="auto"/>
              <w:right w:val="single" w:sz="4" w:space="0" w:color="auto"/>
            </w:tcBorders>
            <w:shd w:val="clear" w:color="auto" w:fill="auto"/>
            <w:vAlign w:val="center"/>
            <w:hideMark/>
          </w:tcPr>
          <w:p w14:paraId="05A04898"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placówki łączące zadania- gminy</w:t>
            </w:r>
          </w:p>
        </w:tc>
      </w:tr>
      <w:tr w:rsidR="00985656" w:rsidRPr="00985656" w14:paraId="433A3DA8" w14:textId="77777777" w:rsidTr="00985656">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3377D4B7"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1479" w:type="dxa"/>
            <w:tcBorders>
              <w:top w:val="nil"/>
              <w:left w:val="nil"/>
              <w:bottom w:val="single" w:sz="4" w:space="0" w:color="auto"/>
              <w:right w:val="single" w:sz="4" w:space="0" w:color="auto"/>
            </w:tcBorders>
            <w:shd w:val="clear" w:color="auto" w:fill="auto"/>
            <w:vAlign w:val="center"/>
            <w:hideMark/>
          </w:tcPr>
          <w:p w14:paraId="172849B9"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418" w:type="dxa"/>
            <w:tcBorders>
              <w:top w:val="nil"/>
              <w:left w:val="nil"/>
              <w:bottom w:val="single" w:sz="4" w:space="0" w:color="auto"/>
              <w:right w:val="single" w:sz="4" w:space="0" w:color="auto"/>
            </w:tcBorders>
            <w:shd w:val="clear" w:color="auto" w:fill="auto"/>
            <w:vAlign w:val="center"/>
            <w:hideMark/>
          </w:tcPr>
          <w:p w14:paraId="7FA0FE7E"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1276" w:type="dxa"/>
            <w:tcBorders>
              <w:top w:val="nil"/>
              <w:left w:val="nil"/>
              <w:bottom w:val="single" w:sz="4" w:space="0" w:color="auto"/>
              <w:right w:val="single" w:sz="4" w:space="0" w:color="auto"/>
            </w:tcBorders>
            <w:shd w:val="clear" w:color="auto" w:fill="auto"/>
            <w:vAlign w:val="center"/>
            <w:hideMark/>
          </w:tcPr>
          <w:p w14:paraId="5E502221"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4717C685" w14:textId="77777777" w:rsidTr="00985656">
        <w:trPr>
          <w:trHeight w:val="30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2C5C1E9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Bełchatów (1)</w:t>
            </w:r>
          </w:p>
        </w:tc>
        <w:tc>
          <w:tcPr>
            <w:tcW w:w="1479" w:type="dxa"/>
            <w:tcBorders>
              <w:top w:val="nil"/>
              <w:left w:val="nil"/>
              <w:bottom w:val="single" w:sz="4" w:space="0" w:color="auto"/>
              <w:right w:val="single" w:sz="4" w:space="0" w:color="auto"/>
            </w:tcBorders>
            <w:shd w:val="clear" w:color="auto" w:fill="auto"/>
            <w:noWrap/>
            <w:vAlign w:val="bottom"/>
            <w:hideMark/>
          </w:tcPr>
          <w:p w14:paraId="650D4D8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4A6539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285104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19D4E65" w14:textId="77777777" w:rsidTr="00985656">
        <w:trPr>
          <w:trHeight w:val="223"/>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7627AB1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Tomaszów Mazowiecki (1)</w:t>
            </w:r>
          </w:p>
        </w:tc>
        <w:tc>
          <w:tcPr>
            <w:tcW w:w="1479" w:type="dxa"/>
            <w:tcBorders>
              <w:top w:val="nil"/>
              <w:left w:val="nil"/>
              <w:bottom w:val="single" w:sz="4" w:space="0" w:color="auto"/>
              <w:right w:val="single" w:sz="4" w:space="0" w:color="auto"/>
            </w:tcBorders>
            <w:shd w:val="clear" w:color="auto" w:fill="auto"/>
            <w:noWrap/>
            <w:vAlign w:val="bottom"/>
            <w:hideMark/>
          </w:tcPr>
          <w:p w14:paraId="6ADA815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5BA0E2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46226C3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383EA00" w14:textId="77777777" w:rsidTr="00985656">
        <w:trPr>
          <w:trHeight w:val="30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7AD5542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Łask (3)</w:t>
            </w:r>
          </w:p>
        </w:tc>
        <w:tc>
          <w:tcPr>
            <w:tcW w:w="1479" w:type="dxa"/>
            <w:tcBorders>
              <w:top w:val="nil"/>
              <w:left w:val="nil"/>
              <w:bottom w:val="single" w:sz="4" w:space="0" w:color="auto"/>
              <w:right w:val="single" w:sz="4" w:space="0" w:color="auto"/>
            </w:tcBorders>
            <w:shd w:val="clear" w:color="auto" w:fill="auto"/>
            <w:noWrap/>
            <w:vAlign w:val="bottom"/>
            <w:hideMark/>
          </w:tcPr>
          <w:p w14:paraId="650B3A3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7AC5DB3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1378FCB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0D0795B" w14:textId="77777777" w:rsidTr="00985656">
        <w:trPr>
          <w:trHeight w:val="300"/>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16B4BC9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Skierniewice (1)</w:t>
            </w:r>
          </w:p>
        </w:tc>
        <w:tc>
          <w:tcPr>
            <w:tcW w:w="1479" w:type="dxa"/>
            <w:tcBorders>
              <w:top w:val="nil"/>
              <w:left w:val="nil"/>
              <w:bottom w:val="single" w:sz="4" w:space="0" w:color="auto"/>
              <w:right w:val="single" w:sz="4" w:space="0" w:color="auto"/>
            </w:tcBorders>
            <w:shd w:val="clear" w:color="auto" w:fill="auto"/>
            <w:noWrap/>
            <w:vAlign w:val="bottom"/>
            <w:hideMark/>
          </w:tcPr>
          <w:p w14:paraId="2EB3EEB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418" w:type="dxa"/>
            <w:tcBorders>
              <w:top w:val="nil"/>
              <w:left w:val="nil"/>
              <w:bottom w:val="single" w:sz="4" w:space="0" w:color="auto"/>
              <w:right w:val="single" w:sz="4" w:space="0" w:color="auto"/>
            </w:tcBorders>
            <w:shd w:val="clear" w:color="auto" w:fill="auto"/>
            <w:noWrap/>
            <w:vAlign w:val="bottom"/>
            <w:hideMark/>
          </w:tcPr>
          <w:p w14:paraId="47D9674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7A5BDA3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bl>
    <w:p w14:paraId="48CC6336" w14:textId="77777777" w:rsidR="00985656" w:rsidRPr="00985656" w:rsidRDefault="00985656" w:rsidP="00985656">
      <w:pPr>
        <w:spacing w:after="109" w:line="240" w:lineRule="auto"/>
        <w:ind w:left="-5" w:right="42" w:hanging="10"/>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14:paraId="6406EF93"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7921B5E3" w14:textId="77777777" w:rsidR="00985656" w:rsidRPr="004D633F" w:rsidRDefault="00985656" w:rsidP="004D633F">
      <w:pPr>
        <w:keepNext/>
        <w:keepLines/>
        <w:spacing w:before="240" w:after="120" w:line="240" w:lineRule="auto"/>
        <w:outlineLvl w:val="1"/>
        <w:rPr>
          <w:rFonts w:eastAsia="Calibri" w:cs="Times New Roman"/>
          <w:b/>
          <w:color w:val="365F91" w:themeColor="accent1" w:themeShade="BF"/>
          <w:sz w:val="22"/>
          <w:szCs w:val="26"/>
          <w:lang w:eastAsia="pl-PL"/>
        </w:rPr>
      </w:pPr>
      <w:bookmarkStart w:id="111" w:name="_Toc465236995"/>
      <w:r w:rsidRPr="00985656">
        <w:rPr>
          <w:rFonts w:eastAsia="Calibri" w:cs="Times New Roman"/>
          <w:b/>
          <w:color w:val="365F91" w:themeColor="accent1" w:themeShade="BF"/>
          <w:sz w:val="22"/>
          <w:szCs w:val="26"/>
          <w:lang w:eastAsia="pl-PL"/>
        </w:rPr>
        <w:t xml:space="preserve">Tabela I/26. Rodzinne domy dziecka </w:t>
      </w:r>
      <w:r w:rsidR="004D633F">
        <w:rPr>
          <w:rFonts w:eastAsia="Calibri" w:cs="Times New Roman"/>
          <w:b/>
          <w:color w:val="365F91" w:themeColor="accent1" w:themeShade="BF"/>
          <w:sz w:val="22"/>
          <w:szCs w:val="26"/>
          <w:lang w:eastAsia="pl-PL"/>
        </w:rPr>
        <w:t xml:space="preserve">w Polsce w latach 2013-2015 </w:t>
      </w:r>
      <w:r w:rsidRPr="00985656">
        <w:rPr>
          <w:rFonts w:eastAsia="Calibri" w:cs="Times New Roman"/>
          <w:b/>
          <w:color w:val="365F91" w:themeColor="accent1" w:themeShade="BF"/>
          <w:sz w:val="22"/>
          <w:szCs w:val="26"/>
          <w:lang w:eastAsia="pl-PL"/>
        </w:rPr>
        <w:t>wg województw. Stan na 31 grudnia</w:t>
      </w:r>
      <w:bookmarkEnd w:id="111"/>
    </w:p>
    <w:tbl>
      <w:tblPr>
        <w:tblW w:w="9496" w:type="dxa"/>
        <w:tblCellMar>
          <w:left w:w="70" w:type="dxa"/>
          <w:right w:w="70" w:type="dxa"/>
        </w:tblCellMar>
        <w:tblLook w:val="04A0" w:firstRow="1" w:lastRow="0" w:firstColumn="1" w:lastColumn="0" w:noHBand="0" w:noVBand="1"/>
      </w:tblPr>
      <w:tblGrid>
        <w:gridCol w:w="2140"/>
        <w:gridCol w:w="817"/>
        <w:gridCol w:w="817"/>
        <w:gridCol w:w="818"/>
        <w:gridCol w:w="817"/>
        <w:gridCol w:w="817"/>
        <w:gridCol w:w="818"/>
        <w:gridCol w:w="817"/>
        <w:gridCol w:w="817"/>
        <w:gridCol w:w="818"/>
      </w:tblGrid>
      <w:tr w:rsidR="00985656" w:rsidRPr="00985656" w14:paraId="3AE0DA16" w14:textId="77777777" w:rsidTr="00985656">
        <w:trPr>
          <w:trHeight w:val="251"/>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BBD5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ABF12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domów ogółem</w:t>
            </w:r>
          </w:p>
        </w:tc>
        <w:tc>
          <w:tcPr>
            <w:tcW w:w="2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4F154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domów na wsi</w:t>
            </w:r>
          </w:p>
        </w:tc>
        <w:tc>
          <w:tcPr>
            <w:tcW w:w="2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EFE99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Dzieci ogółem</w:t>
            </w:r>
          </w:p>
        </w:tc>
      </w:tr>
      <w:tr w:rsidR="00985656" w:rsidRPr="00985656" w14:paraId="1E67768A" w14:textId="77777777" w:rsidTr="00985656">
        <w:trPr>
          <w:trHeight w:val="251"/>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5F1B597A"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817" w:type="dxa"/>
            <w:tcBorders>
              <w:top w:val="nil"/>
              <w:left w:val="nil"/>
              <w:bottom w:val="single" w:sz="4" w:space="0" w:color="auto"/>
              <w:right w:val="single" w:sz="4" w:space="0" w:color="auto"/>
            </w:tcBorders>
            <w:shd w:val="clear" w:color="auto" w:fill="auto"/>
            <w:noWrap/>
            <w:vAlign w:val="bottom"/>
            <w:hideMark/>
          </w:tcPr>
          <w:p w14:paraId="3744953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17" w:type="dxa"/>
            <w:tcBorders>
              <w:top w:val="nil"/>
              <w:left w:val="nil"/>
              <w:bottom w:val="single" w:sz="4" w:space="0" w:color="auto"/>
              <w:right w:val="single" w:sz="4" w:space="0" w:color="auto"/>
            </w:tcBorders>
            <w:shd w:val="clear" w:color="auto" w:fill="auto"/>
            <w:noWrap/>
            <w:vAlign w:val="bottom"/>
            <w:hideMark/>
          </w:tcPr>
          <w:p w14:paraId="5D1CDDB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18" w:type="dxa"/>
            <w:tcBorders>
              <w:top w:val="nil"/>
              <w:left w:val="nil"/>
              <w:bottom w:val="single" w:sz="4" w:space="0" w:color="auto"/>
              <w:right w:val="single" w:sz="4" w:space="0" w:color="auto"/>
            </w:tcBorders>
            <w:shd w:val="clear" w:color="auto" w:fill="auto"/>
            <w:noWrap/>
            <w:vAlign w:val="bottom"/>
            <w:hideMark/>
          </w:tcPr>
          <w:p w14:paraId="37723F3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17" w:type="dxa"/>
            <w:tcBorders>
              <w:top w:val="nil"/>
              <w:left w:val="nil"/>
              <w:bottom w:val="single" w:sz="4" w:space="0" w:color="auto"/>
              <w:right w:val="single" w:sz="4" w:space="0" w:color="auto"/>
            </w:tcBorders>
            <w:shd w:val="clear" w:color="auto" w:fill="auto"/>
            <w:noWrap/>
            <w:vAlign w:val="bottom"/>
            <w:hideMark/>
          </w:tcPr>
          <w:p w14:paraId="34F038B6"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17" w:type="dxa"/>
            <w:tcBorders>
              <w:top w:val="nil"/>
              <w:left w:val="nil"/>
              <w:bottom w:val="single" w:sz="4" w:space="0" w:color="auto"/>
              <w:right w:val="single" w:sz="4" w:space="0" w:color="auto"/>
            </w:tcBorders>
            <w:shd w:val="clear" w:color="auto" w:fill="auto"/>
            <w:noWrap/>
            <w:vAlign w:val="bottom"/>
            <w:hideMark/>
          </w:tcPr>
          <w:p w14:paraId="7EBC712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18" w:type="dxa"/>
            <w:tcBorders>
              <w:top w:val="nil"/>
              <w:left w:val="nil"/>
              <w:bottom w:val="single" w:sz="4" w:space="0" w:color="auto"/>
              <w:right w:val="single" w:sz="4" w:space="0" w:color="auto"/>
            </w:tcBorders>
            <w:shd w:val="clear" w:color="auto" w:fill="auto"/>
            <w:noWrap/>
            <w:vAlign w:val="bottom"/>
            <w:hideMark/>
          </w:tcPr>
          <w:p w14:paraId="1E4D2F7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17" w:type="dxa"/>
            <w:tcBorders>
              <w:top w:val="nil"/>
              <w:left w:val="nil"/>
              <w:bottom w:val="single" w:sz="4" w:space="0" w:color="auto"/>
              <w:right w:val="single" w:sz="4" w:space="0" w:color="auto"/>
            </w:tcBorders>
            <w:shd w:val="clear" w:color="auto" w:fill="auto"/>
            <w:noWrap/>
            <w:vAlign w:val="bottom"/>
            <w:hideMark/>
          </w:tcPr>
          <w:p w14:paraId="1221F94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17" w:type="dxa"/>
            <w:tcBorders>
              <w:top w:val="nil"/>
              <w:left w:val="nil"/>
              <w:bottom w:val="single" w:sz="4" w:space="0" w:color="auto"/>
              <w:right w:val="single" w:sz="4" w:space="0" w:color="auto"/>
            </w:tcBorders>
            <w:shd w:val="clear" w:color="auto" w:fill="auto"/>
            <w:noWrap/>
            <w:vAlign w:val="bottom"/>
            <w:hideMark/>
          </w:tcPr>
          <w:p w14:paraId="3C6458CE"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18" w:type="dxa"/>
            <w:tcBorders>
              <w:top w:val="nil"/>
              <w:left w:val="nil"/>
              <w:bottom w:val="single" w:sz="4" w:space="0" w:color="auto"/>
              <w:right w:val="single" w:sz="4" w:space="0" w:color="auto"/>
            </w:tcBorders>
            <w:shd w:val="clear" w:color="auto" w:fill="auto"/>
            <w:noWrap/>
            <w:vAlign w:val="bottom"/>
            <w:hideMark/>
          </w:tcPr>
          <w:p w14:paraId="70AFAC07"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159BAD25"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23B587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817" w:type="dxa"/>
            <w:tcBorders>
              <w:top w:val="nil"/>
              <w:left w:val="nil"/>
              <w:bottom w:val="single" w:sz="4" w:space="0" w:color="auto"/>
              <w:right w:val="single" w:sz="4" w:space="0" w:color="auto"/>
            </w:tcBorders>
            <w:shd w:val="clear" w:color="auto" w:fill="auto"/>
            <w:noWrap/>
            <w:vAlign w:val="bottom"/>
            <w:hideMark/>
          </w:tcPr>
          <w:p w14:paraId="39BE6A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331</w:t>
            </w:r>
          </w:p>
        </w:tc>
        <w:tc>
          <w:tcPr>
            <w:tcW w:w="817" w:type="dxa"/>
            <w:tcBorders>
              <w:top w:val="nil"/>
              <w:left w:val="nil"/>
              <w:bottom w:val="single" w:sz="4" w:space="0" w:color="auto"/>
              <w:right w:val="single" w:sz="4" w:space="0" w:color="auto"/>
            </w:tcBorders>
            <w:shd w:val="clear" w:color="auto" w:fill="auto"/>
            <w:noWrap/>
            <w:vAlign w:val="bottom"/>
            <w:hideMark/>
          </w:tcPr>
          <w:p w14:paraId="5904FE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395</w:t>
            </w:r>
          </w:p>
        </w:tc>
        <w:tc>
          <w:tcPr>
            <w:tcW w:w="818" w:type="dxa"/>
            <w:tcBorders>
              <w:top w:val="nil"/>
              <w:left w:val="nil"/>
              <w:bottom w:val="single" w:sz="4" w:space="0" w:color="auto"/>
              <w:right w:val="single" w:sz="4" w:space="0" w:color="auto"/>
            </w:tcBorders>
            <w:shd w:val="clear" w:color="auto" w:fill="auto"/>
            <w:noWrap/>
            <w:vAlign w:val="bottom"/>
            <w:hideMark/>
          </w:tcPr>
          <w:p w14:paraId="2F9373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484</w:t>
            </w:r>
          </w:p>
        </w:tc>
        <w:tc>
          <w:tcPr>
            <w:tcW w:w="817" w:type="dxa"/>
            <w:tcBorders>
              <w:top w:val="nil"/>
              <w:left w:val="nil"/>
              <w:bottom w:val="single" w:sz="4" w:space="0" w:color="auto"/>
              <w:right w:val="single" w:sz="4" w:space="0" w:color="auto"/>
            </w:tcBorders>
            <w:shd w:val="clear" w:color="auto" w:fill="auto"/>
            <w:noWrap/>
            <w:vAlign w:val="bottom"/>
            <w:hideMark/>
          </w:tcPr>
          <w:p w14:paraId="46D4C7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172</w:t>
            </w:r>
          </w:p>
        </w:tc>
        <w:tc>
          <w:tcPr>
            <w:tcW w:w="817" w:type="dxa"/>
            <w:tcBorders>
              <w:top w:val="nil"/>
              <w:left w:val="nil"/>
              <w:bottom w:val="single" w:sz="4" w:space="0" w:color="auto"/>
              <w:right w:val="single" w:sz="4" w:space="0" w:color="auto"/>
            </w:tcBorders>
            <w:shd w:val="clear" w:color="auto" w:fill="auto"/>
            <w:noWrap/>
            <w:vAlign w:val="bottom"/>
            <w:hideMark/>
          </w:tcPr>
          <w:p w14:paraId="6C0429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187</w:t>
            </w:r>
          </w:p>
        </w:tc>
        <w:tc>
          <w:tcPr>
            <w:tcW w:w="818" w:type="dxa"/>
            <w:tcBorders>
              <w:top w:val="nil"/>
              <w:left w:val="nil"/>
              <w:bottom w:val="single" w:sz="4" w:space="0" w:color="auto"/>
              <w:right w:val="single" w:sz="4" w:space="0" w:color="auto"/>
            </w:tcBorders>
            <w:shd w:val="clear" w:color="auto" w:fill="auto"/>
            <w:noWrap/>
            <w:vAlign w:val="bottom"/>
            <w:hideMark/>
          </w:tcPr>
          <w:p w14:paraId="76C460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226</w:t>
            </w:r>
          </w:p>
        </w:tc>
        <w:tc>
          <w:tcPr>
            <w:tcW w:w="817" w:type="dxa"/>
            <w:tcBorders>
              <w:top w:val="nil"/>
              <w:left w:val="nil"/>
              <w:bottom w:val="single" w:sz="4" w:space="0" w:color="auto"/>
              <w:right w:val="single" w:sz="4" w:space="0" w:color="auto"/>
            </w:tcBorders>
            <w:shd w:val="clear" w:color="auto" w:fill="auto"/>
            <w:noWrap/>
            <w:vAlign w:val="bottom"/>
            <w:hideMark/>
          </w:tcPr>
          <w:p w14:paraId="66A411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2125</w:t>
            </w:r>
          </w:p>
        </w:tc>
        <w:tc>
          <w:tcPr>
            <w:tcW w:w="817" w:type="dxa"/>
            <w:tcBorders>
              <w:top w:val="nil"/>
              <w:left w:val="nil"/>
              <w:bottom w:val="single" w:sz="4" w:space="0" w:color="auto"/>
              <w:right w:val="single" w:sz="4" w:space="0" w:color="auto"/>
            </w:tcBorders>
            <w:shd w:val="clear" w:color="auto" w:fill="auto"/>
            <w:noWrap/>
            <w:vAlign w:val="bottom"/>
            <w:hideMark/>
          </w:tcPr>
          <w:p w14:paraId="3F51A6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2591</w:t>
            </w:r>
          </w:p>
        </w:tc>
        <w:tc>
          <w:tcPr>
            <w:tcW w:w="818" w:type="dxa"/>
            <w:tcBorders>
              <w:top w:val="nil"/>
              <w:left w:val="nil"/>
              <w:bottom w:val="single" w:sz="4" w:space="0" w:color="auto"/>
              <w:right w:val="single" w:sz="4" w:space="0" w:color="auto"/>
            </w:tcBorders>
            <w:shd w:val="clear" w:color="auto" w:fill="auto"/>
            <w:noWrap/>
            <w:vAlign w:val="bottom"/>
            <w:hideMark/>
          </w:tcPr>
          <w:p w14:paraId="3A7780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3162</w:t>
            </w:r>
          </w:p>
        </w:tc>
      </w:tr>
      <w:tr w:rsidR="00985656" w:rsidRPr="00985656" w14:paraId="7255BDC2" w14:textId="77777777" w:rsidTr="00985656">
        <w:trPr>
          <w:trHeight w:val="251"/>
        </w:trPr>
        <w:tc>
          <w:tcPr>
            <w:tcW w:w="2140" w:type="dxa"/>
            <w:tcBorders>
              <w:top w:val="nil"/>
              <w:left w:val="single" w:sz="4" w:space="0" w:color="auto"/>
              <w:bottom w:val="single" w:sz="4" w:space="0" w:color="auto"/>
              <w:right w:val="single" w:sz="4" w:space="0" w:color="auto"/>
            </w:tcBorders>
            <w:shd w:val="clear" w:color="000000" w:fill="F2F2F2"/>
            <w:noWrap/>
            <w:vAlign w:val="bottom"/>
            <w:hideMark/>
          </w:tcPr>
          <w:p w14:paraId="104E325F" w14:textId="77777777" w:rsidR="00985656" w:rsidRPr="00985656" w:rsidRDefault="00985656" w:rsidP="00985656">
            <w:pPr>
              <w:spacing w:after="0" w:line="240" w:lineRule="auto"/>
              <w:rPr>
                <w:rFonts w:ascii="Calibri" w:eastAsia="Times New Roman" w:hAnsi="Calibri" w:cs="Times New Roman"/>
                <w:b/>
                <w:bCs/>
                <w:sz w:val="20"/>
                <w:szCs w:val="20"/>
                <w:lang w:eastAsia="pl-PL"/>
              </w:rPr>
            </w:pPr>
            <w:r w:rsidRPr="00985656">
              <w:rPr>
                <w:rFonts w:ascii="Calibri" w:eastAsia="Times New Roman" w:hAnsi="Calibri" w:cs="Times New Roman"/>
                <w:b/>
                <w:bCs/>
                <w:sz w:val="20"/>
                <w:szCs w:val="20"/>
                <w:lang w:eastAsia="pl-PL"/>
              </w:rPr>
              <w:t>ŁÓDZKIE</w:t>
            </w:r>
          </w:p>
        </w:tc>
        <w:tc>
          <w:tcPr>
            <w:tcW w:w="817" w:type="dxa"/>
            <w:tcBorders>
              <w:top w:val="nil"/>
              <w:left w:val="nil"/>
              <w:bottom w:val="single" w:sz="4" w:space="0" w:color="auto"/>
              <w:right w:val="single" w:sz="4" w:space="0" w:color="auto"/>
            </w:tcBorders>
            <w:shd w:val="clear" w:color="000000" w:fill="F2F2F2"/>
            <w:noWrap/>
            <w:vAlign w:val="bottom"/>
            <w:hideMark/>
          </w:tcPr>
          <w:p w14:paraId="22EF166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18</w:t>
            </w:r>
          </w:p>
        </w:tc>
        <w:tc>
          <w:tcPr>
            <w:tcW w:w="817" w:type="dxa"/>
            <w:tcBorders>
              <w:top w:val="nil"/>
              <w:left w:val="nil"/>
              <w:bottom w:val="single" w:sz="4" w:space="0" w:color="auto"/>
              <w:right w:val="single" w:sz="4" w:space="0" w:color="auto"/>
            </w:tcBorders>
            <w:shd w:val="clear" w:color="000000" w:fill="F2F2F2"/>
            <w:noWrap/>
            <w:vAlign w:val="bottom"/>
            <w:hideMark/>
          </w:tcPr>
          <w:p w14:paraId="493AD6C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18</w:t>
            </w:r>
          </w:p>
        </w:tc>
        <w:tc>
          <w:tcPr>
            <w:tcW w:w="818" w:type="dxa"/>
            <w:tcBorders>
              <w:top w:val="nil"/>
              <w:left w:val="nil"/>
              <w:bottom w:val="single" w:sz="4" w:space="0" w:color="auto"/>
              <w:right w:val="single" w:sz="4" w:space="0" w:color="auto"/>
            </w:tcBorders>
            <w:shd w:val="clear" w:color="000000" w:fill="F2F2F2"/>
            <w:noWrap/>
            <w:vAlign w:val="bottom"/>
            <w:hideMark/>
          </w:tcPr>
          <w:p w14:paraId="714EE2C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26</w:t>
            </w:r>
          </w:p>
        </w:tc>
        <w:tc>
          <w:tcPr>
            <w:tcW w:w="817" w:type="dxa"/>
            <w:tcBorders>
              <w:top w:val="nil"/>
              <w:left w:val="nil"/>
              <w:bottom w:val="single" w:sz="4" w:space="0" w:color="auto"/>
              <w:right w:val="single" w:sz="4" w:space="0" w:color="auto"/>
            </w:tcBorders>
            <w:shd w:val="clear" w:color="000000" w:fill="F2F2F2"/>
            <w:noWrap/>
            <w:vAlign w:val="bottom"/>
            <w:hideMark/>
          </w:tcPr>
          <w:p w14:paraId="7A5E5BC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5</w:t>
            </w:r>
          </w:p>
        </w:tc>
        <w:tc>
          <w:tcPr>
            <w:tcW w:w="817" w:type="dxa"/>
            <w:tcBorders>
              <w:top w:val="nil"/>
              <w:left w:val="nil"/>
              <w:bottom w:val="single" w:sz="4" w:space="0" w:color="auto"/>
              <w:right w:val="single" w:sz="4" w:space="0" w:color="auto"/>
            </w:tcBorders>
            <w:shd w:val="clear" w:color="000000" w:fill="F2F2F2"/>
            <w:noWrap/>
            <w:vAlign w:val="bottom"/>
            <w:hideMark/>
          </w:tcPr>
          <w:p w14:paraId="10F4EF8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5</w:t>
            </w:r>
          </w:p>
        </w:tc>
        <w:tc>
          <w:tcPr>
            <w:tcW w:w="818" w:type="dxa"/>
            <w:tcBorders>
              <w:top w:val="nil"/>
              <w:left w:val="nil"/>
              <w:bottom w:val="single" w:sz="4" w:space="0" w:color="auto"/>
              <w:right w:val="single" w:sz="4" w:space="0" w:color="auto"/>
            </w:tcBorders>
            <w:shd w:val="clear" w:color="000000" w:fill="F2F2F2"/>
            <w:noWrap/>
            <w:vAlign w:val="bottom"/>
            <w:hideMark/>
          </w:tcPr>
          <w:p w14:paraId="1F9644C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7</w:t>
            </w:r>
          </w:p>
        </w:tc>
        <w:tc>
          <w:tcPr>
            <w:tcW w:w="817" w:type="dxa"/>
            <w:tcBorders>
              <w:top w:val="nil"/>
              <w:left w:val="nil"/>
              <w:bottom w:val="single" w:sz="4" w:space="0" w:color="auto"/>
              <w:right w:val="single" w:sz="4" w:space="0" w:color="auto"/>
            </w:tcBorders>
            <w:shd w:val="clear" w:color="000000" w:fill="F2F2F2"/>
            <w:noWrap/>
            <w:vAlign w:val="bottom"/>
            <w:hideMark/>
          </w:tcPr>
          <w:p w14:paraId="62D9FA68"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113</w:t>
            </w:r>
          </w:p>
        </w:tc>
        <w:tc>
          <w:tcPr>
            <w:tcW w:w="817" w:type="dxa"/>
            <w:tcBorders>
              <w:top w:val="nil"/>
              <w:left w:val="nil"/>
              <w:bottom w:val="single" w:sz="4" w:space="0" w:color="auto"/>
              <w:right w:val="single" w:sz="4" w:space="0" w:color="auto"/>
            </w:tcBorders>
            <w:shd w:val="clear" w:color="000000" w:fill="F2F2F2"/>
            <w:noWrap/>
            <w:vAlign w:val="bottom"/>
            <w:hideMark/>
          </w:tcPr>
          <w:p w14:paraId="5F685FB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111</w:t>
            </w:r>
          </w:p>
        </w:tc>
        <w:tc>
          <w:tcPr>
            <w:tcW w:w="818" w:type="dxa"/>
            <w:tcBorders>
              <w:top w:val="nil"/>
              <w:left w:val="nil"/>
              <w:bottom w:val="single" w:sz="4" w:space="0" w:color="auto"/>
              <w:right w:val="single" w:sz="4" w:space="0" w:color="auto"/>
            </w:tcBorders>
            <w:shd w:val="clear" w:color="000000" w:fill="F2F2F2"/>
            <w:noWrap/>
            <w:vAlign w:val="bottom"/>
            <w:hideMark/>
          </w:tcPr>
          <w:p w14:paraId="422DCE72"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156</w:t>
            </w:r>
          </w:p>
        </w:tc>
      </w:tr>
      <w:tr w:rsidR="00985656" w:rsidRPr="00985656" w14:paraId="03D357DD"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E5DAD3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817" w:type="dxa"/>
            <w:tcBorders>
              <w:top w:val="nil"/>
              <w:left w:val="nil"/>
              <w:bottom w:val="single" w:sz="4" w:space="0" w:color="auto"/>
              <w:right w:val="single" w:sz="4" w:space="0" w:color="auto"/>
            </w:tcBorders>
            <w:shd w:val="clear" w:color="auto" w:fill="auto"/>
            <w:noWrap/>
            <w:vAlign w:val="bottom"/>
            <w:hideMark/>
          </w:tcPr>
          <w:p w14:paraId="4ACB0C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w:t>
            </w:r>
          </w:p>
        </w:tc>
        <w:tc>
          <w:tcPr>
            <w:tcW w:w="817" w:type="dxa"/>
            <w:tcBorders>
              <w:top w:val="nil"/>
              <w:left w:val="nil"/>
              <w:bottom w:val="single" w:sz="4" w:space="0" w:color="auto"/>
              <w:right w:val="single" w:sz="4" w:space="0" w:color="auto"/>
            </w:tcBorders>
            <w:shd w:val="clear" w:color="auto" w:fill="auto"/>
            <w:noWrap/>
            <w:vAlign w:val="bottom"/>
            <w:hideMark/>
          </w:tcPr>
          <w:p w14:paraId="6ABE49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w:t>
            </w:r>
          </w:p>
        </w:tc>
        <w:tc>
          <w:tcPr>
            <w:tcW w:w="818" w:type="dxa"/>
            <w:tcBorders>
              <w:top w:val="nil"/>
              <w:left w:val="nil"/>
              <w:bottom w:val="single" w:sz="4" w:space="0" w:color="auto"/>
              <w:right w:val="single" w:sz="4" w:space="0" w:color="auto"/>
            </w:tcBorders>
            <w:shd w:val="clear" w:color="auto" w:fill="auto"/>
            <w:noWrap/>
            <w:vAlign w:val="bottom"/>
            <w:hideMark/>
          </w:tcPr>
          <w:p w14:paraId="211032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w:t>
            </w:r>
          </w:p>
        </w:tc>
        <w:tc>
          <w:tcPr>
            <w:tcW w:w="817" w:type="dxa"/>
            <w:tcBorders>
              <w:top w:val="nil"/>
              <w:left w:val="nil"/>
              <w:bottom w:val="single" w:sz="4" w:space="0" w:color="auto"/>
              <w:right w:val="single" w:sz="4" w:space="0" w:color="auto"/>
            </w:tcBorders>
            <w:shd w:val="clear" w:color="auto" w:fill="auto"/>
            <w:noWrap/>
            <w:vAlign w:val="bottom"/>
            <w:hideMark/>
          </w:tcPr>
          <w:p w14:paraId="0573CB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817" w:type="dxa"/>
            <w:tcBorders>
              <w:top w:val="nil"/>
              <w:left w:val="nil"/>
              <w:bottom w:val="single" w:sz="4" w:space="0" w:color="auto"/>
              <w:right w:val="single" w:sz="4" w:space="0" w:color="auto"/>
            </w:tcBorders>
            <w:shd w:val="clear" w:color="auto" w:fill="auto"/>
            <w:noWrap/>
            <w:vAlign w:val="bottom"/>
            <w:hideMark/>
          </w:tcPr>
          <w:p w14:paraId="4663BA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18" w:type="dxa"/>
            <w:tcBorders>
              <w:top w:val="nil"/>
              <w:left w:val="nil"/>
              <w:bottom w:val="single" w:sz="4" w:space="0" w:color="auto"/>
              <w:right w:val="single" w:sz="4" w:space="0" w:color="auto"/>
            </w:tcBorders>
            <w:shd w:val="clear" w:color="auto" w:fill="auto"/>
            <w:noWrap/>
            <w:vAlign w:val="bottom"/>
            <w:hideMark/>
          </w:tcPr>
          <w:p w14:paraId="7B0564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17" w:type="dxa"/>
            <w:tcBorders>
              <w:top w:val="nil"/>
              <w:left w:val="nil"/>
              <w:bottom w:val="single" w:sz="4" w:space="0" w:color="auto"/>
              <w:right w:val="single" w:sz="4" w:space="0" w:color="auto"/>
            </w:tcBorders>
            <w:shd w:val="clear" w:color="auto" w:fill="auto"/>
            <w:noWrap/>
            <w:vAlign w:val="bottom"/>
            <w:hideMark/>
          </w:tcPr>
          <w:p w14:paraId="18E366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w:t>
            </w:r>
          </w:p>
        </w:tc>
        <w:tc>
          <w:tcPr>
            <w:tcW w:w="817" w:type="dxa"/>
            <w:tcBorders>
              <w:top w:val="nil"/>
              <w:left w:val="nil"/>
              <w:bottom w:val="single" w:sz="4" w:space="0" w:color="auto"/>
              <w:right w:val="single" w:sz="4" w:space="0" w:color="auto"/>
            </w:tcBorders>
            <w:shd w:val="clear" w:color="auto" w:fill="auto"/>
            <w:noWrap/>
            <w:vAlign w:val="bottom"/>
            <w:hideMark/>
          </w:tcPr>
          <w:p w14:paraId="66ECB7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185</w:t>
            </w:r>
          </w:p>
        </w:tc>
        <w:tc>
          <w:tcPr>
            <w:tcW w:w="818" w:type="dxa"/>
            <w:tcBorders>
              <w:top w:val="nil"/>
              <w:left w:val="nil"/>
              <w:bottom w:val="single" w:sz="4" w:space="0" w:color="auto"/>
              <w:right w:val="single" w:sz="4" w:space="0" w:color="auto"/>
            </w:tcBorders>
            <w:shd w:val="clear" w:color="auto" w:fill="auto"/>
            <w:noWrap/>
            <w:vAlign w:val="bottom"/>
            <w:hideMark/>
          </w:tcPr>
          <w:p w14:paraId="2253CC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230</w:t>
            </w:r>
          </w:p>
        </w:tc>
      </w:tr>
      <w:tr w:rsidR="00985656" w:rsidRPr="00985656" w14:paraId="1C85E735"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DDE717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817" w:type="dxa"/>
            <w:tcBorders>
              <w:top w:val="nil"/>
              <w:left w:val="nil"/>
              <w:bottom w:val="single" w:sz="4" w:space="0" w:color="auto"/>
              <w:right w:val="single" w:sz="4" w:space="0" w:color="auto"/>
            </w:tcBorders>
            <w:shd w:val="clear" w:color="auto" w:fill="auto"/>
            <w:noWrap/>
            <w:vAlign w:val="bottom"/>
            <w:hideMark/>
          </w:tcPr>
          <w:p w14:paraId="39B45E5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w:t>
            </w:r>
          </w:p>
        </w:tc>
        <w:tc>
          <w:tcPr>
            <w:tcW w:w="817" w:type="dxa"/>
            <w:tcBorders>
              <w:top w:val="nil"/>
              <w:left w:val="nil"/>
              <w:bottom w:val="single" w:sz="4" w:space="0" w:color="auto"/>
              <w:right w:val="single" w:sz="4" w:space="0" w:color="auto"/>
            </w:tcBorders>
            <w:shd w:val="clear" w:color="auto" w:fill="auto"/>
            <w:noWrap/>
            <w:vAlign w:val="bottom"/>
            <w:hideMark/>
          </w:tcPr>
          <w:p w14:paraId="5794F8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818" w:type="dxa"/>
            <w:tcBorders>
              <w:top w:val="nil"/>
              <w:left w:val="nil"/>
              <w:bottom w:val="single" w:sz="4" w:space="0" w:color="auto"/>
              <w:right w:val="single" w:sz="4" w:space="0" w:color="auto"/>
            </w:tcBorders>
            <w:shd w:val="clear" w:color="auto" w:fill="auto"/>
            <w:noWrap/>
            <w:vAlign w:val="bottom"/>
            <w:hideMark/>
          </w:tcPr>
          <w:p w14:paraId="08FE70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817" w:type="dxa"/>
            <w:tcBorders>
              <w:top w:val="nil"/>
              <w:left w:val="nil"/>
              <w:bottom w:val="single" w:sz="4" w:space="0" w:color="auto"/>
              <w:right w:val="single" w:sz="4" w:space="0" w:color="auto"/>
            </w:tcBorders>
            <w:shd w:val="clear" w:color="auto" w:fill="auto"/>
            <w:noWrap/>
            <w:vAlign w:val="bottom"/>
            <w:hideMark/>
          </w:tcPr>
          <w:p w14:paraId="24228F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17" w:type="dxa"/>
            <w:tcBorders>
              <w:top w:val="nil"/>
              <w:left w:val="nil"/>
              <w:bottom w:val="single" w:sz="4" w:space="0" w:color="auto"/>
              <w:right w:val="single" w:sz="4" w:space="0" w:color="auto"/>
            </w:tcBorders>
            <w:shd w:val="clear" w:color="auto" w:fill="auto"/>
            <w:noWrap/>
            <w:vAlign w:val="bottom"/>
            <w:hideMark/>
          </w:tcPr>
          <w:p w14:paraId="5CDA50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818" w:type="dxa"/>
            <w:tcBorders>
              <w:top w:val="nil"/>
              <w:left w:val="nil"/>
              <w:bottom w:val="single" w:sz="4" w:space="0" w:color="auto"/>
              <w:right w:val="single" w:sz="4" w:space="0" w:color="auto"/>
            </w:tcBorders>
            <w:shd w:val="clear" w:color="auto" w:fill="auto"/>
            <w:noWrap/>
            <w:vAlign w:val="bottom"/>
            <w:hideMark/>
          </w:tcPr>
          <w:p w14:paraId="3E5461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817" w:type="dxa"/>
            <w:tcBorders>
              <w:top w:val="nil"/>
              <w:left w:val="nil"/>
              <w:bottom w:val="single" w:sz="4" w:space="0" w:color="auto"/>
              <w:right w:val="single" w:sz="4" w:space="0" w:color="auto"/>
            </w:tcBorders>
            <w:shd w:val="clear" w:color="auto" w:fill="auto"/>
            <w:noWrap/>
            <w:vAlign w:val="bottom"/>
            <w:hideMark/>
          </w:tcPr>
          <w:p w14:paraId="461AD48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171</w:t>
            </w:r>
          </w:p>
        </w:tc>
        <w:tc>
          <w:tcPr>
            <w:tcW w:w="817" w:type="dxa"/>
            <w:tcBorders>
              <w:top w:val="nil"/>
              <w:left w:val="nil"/>
              <w:bottom w:val="single" w:sz="4" w:space="0" w:color="auto"/>
              <w:right w:val="single" w:sz="4" w:space="0" w:color="auto"/>
            </w:tcBorders>
            <w:shd w:val="clear" w:color="auto" w:fill="auto"/>
            <w:noWrap/>
            <w:vAlign w:val="bottom"/>
            <w:hideMark/>
          </w:tcPr>
          <w:p w14:paraId="0E5940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173</w:t>
            </w:r>
          </w:p>
        </w:tc>
        <w:tc>
          <w:tcPr>
            <w:tcW w:w="818" w:type="dxa"/>
            <w:tcBorders>
              <w:top w:val="nil"/>
              <w:left w:val="nil"/>
              <w:bottom w:val="single" w:sz="4" w:space="0" w:color="auto"/>
              <w:right w:val="single" w:sz="4" w:space="0" w:color="auto"/>
            </w:tcBorders>
            <w:shd w:val="clear" w:color="auto" w:fill="auto"/>
            <w:noWrap/>
            <w:vAlign w:val="bottom"/>
            <w:hideMark/>
          </w:tcPr>
          <w:p w14:paraId="110589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188</w:t>
            </w:r>
          </w:p>
        </w:tc>
      </w:tr>
      <w:tr w:rsidR="00985656" w:rsidRPr="00985656" w14:paraId="55B076C8"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803978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817" w:type="dxa"/>
            <w:tcBorders>
              <w:top w:val="nil"/>
              <w:left w:val="nil"/>
              <w:bottom w:val="single" w:sz="4" w:space="0" w:color="auto"/>
              <w:right w:val="single" w:sz="4" w:space="0" w:color="auto"/>
            </w:tcBorders>
            <w:shd w:val="clear" w:color="auto" w:fill="auto"/>
            <w:noWrap/>
            <w:vAlign w:val="bottom"/>
            <w:hideMark/>
          </w:tcPr>
          <w:p w14:paraId="1CD8BD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c>
          <w:tcPr>
            <w:tcW w:w="817" w:type="dxa"/>
            <w:tcBorders>
              <w:top w:val="nil"/>
              <w:left w:val="nil"/>
              <w:bottom w:val="single" w:sz="4" w:space="0" w:color="auto"/>
              <w:right w:val="single" w:sz="4" w:space="0" w:color="auto"/>
            </w:tcBorders>
            <w:shd w:val="clear" w:color="auto" w:fill="auto"/>
            <w:noWrap/>
            <w:vAlign w:val="bottom"/>
            <w:hideMark/>
          </w:tcPr>
          <w:p w14:paraId="41DD7A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w:t>
            </w:r>
          </w:p>
        </w:tc>
        <w:tc>
          <w:tcPr>
            <w:tcW w:w="818" w:type="dxa"/>
            <w:tcBorders>
              <w:top w:val="nil"/>
              <w:left w:val="nil"/>
              <w:bottom w:val="single" w:sz="4" w:space="0" w:color="auto"/>
              <w:right w:val="single" w:sz="4" w:space="0" w:color="auto"/>
            </w:tcBorders>
            <w:shd w:val="clear" w:color="auto" w:fill="auto"/>
            <w:noWrap/>
            <w:vAlign w:val="bottom"/>
            <w:hideMark/>
          </w:tcPr>
          <w:p w14:paraId="68AAB75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69</w:t>
            </w:r>
          </w:p>
        </w:tc>
        <w:tc>
          <w:tcPr>
            <w:tcW w:w="817" w:type="dxa"/>
            <w:tcBorders>
              <w:top w:val="nil"/>
              <w:left w:val="nil"/>
              <w:bottom w:val="single" w:sz="4" w:space="0" w:color="auto"/>
              <w:right w:val="single" w:sz="4" w:space="0" w:color="auto"/>
            </w:tcBorders>
            <w:shd w:val="clear" w:color="auto" w:fill="auto"/>
            <w:noWrap/>
            <w:vAlign w:val="bottom"/>
            <w:hideMark/>
          </w:tcPr>
          <w:p w14:paraId="784861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17" w:type="dxa"/>
            <w:tcBorders>
              <w:top w:val="nil"/>
              <w:left w:val="nil"/>
              <w:bottom w:val="single" w:sz="4" w:space="0" w:color="auto"/>
              <w:right w:val="single" w:sz="4" w:space="0" w:color="auto"/>
            </w:tcBorders>
            <w:shd w:val="clear" w:color="auto" w:fill="auto"/>
            <w:noWrap/>
            <w:vAlign w:val="bottom"/>
            <w:hideMark/>
          </w:tcPr>
          <w:p w14:paraId="0BDA87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818" w:type="dxa"/>
            <w:tcBorders>
              <w:top w:val="nil"/>
              <w:left w:val="nil"/>
              <w:bottom w:val="single" w:sz="4" w:space="0" w:color="auto"/>
              <w:right w:val="single" w:sz="4" w:space="0" w:color="auto"/>
            </w:tcBorders>
            <w:shd w:val="clear" w:color="auto" w:fill="auto"/>
            <w:noWrap/>
            <w:vAlign w:val="bottom"/>
            <w:hideMark/>
          </w:tcPr>
          <w:p w14:paraId="598911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17" w:type="dxa"/>
            <w:tcBorders>
              <w:top w:val="nil"/>
              <w:left w:val="nil"/>
              <w:bottom w:val="single" w:sz="4" w:space="0" w:color="auto"/>
              <w:right w:val="single" w:sz="4" w:space="0" w:color="auto"/>
            </w:tcBorders>
            <w:shd w:val="clear" w:color="auto" w:fill="auto"/>
            <w:noWrap/>
            <w:vAlign w:val="bottom"/>
            <w:hideMark/>
          </w:tcPr>
          <w:p w14:paraId="7A79AC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238</w:t>
            </w:r>
          </w:p>
        </w:tc>
        <w:tc>
          <w:tcPr>
            <w:tcW w:w="817" w:type="dxa"/>
            <w:tcBorders>
              <w:top w:val="nil"/>
              <w:left w:val="nil"/>
              <w:bottom w:val="single" w:sz="4" w:space="0" w:color="auto"/>
              <w:right w:val="single" w:sz="4" w:space="0" w:color="auto"/>
            </w:tcBorders>
            <w:shd w:val="clear" w:color="auto" w:fill="auto"/>
            <w:noWrap/>
            <w:vAlign w:val="bottom"/>
            <w:hideMark/>
          </w:tcPr>
          <w:p w14:paraId="28DB1F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331</w:t>
            </w:r>
          </w:p>
        </w:tc>
        <w:tc>
          <w:tcPr>
            <w:tcW w:w="818" w:type="dxa"/>
            <w:tcBorders>
              <w:top w:val="nil"/>
              <w:left w:val="nil"/>
              <w:bottom w:val="single" w:sz="4" w:space="0" w:color="auto"/>
              <w:right w:val="single" w:sz="4" w:space="0" w:color="auto"/>
            </w:tcBorders>
            <w:shd w:val="clear" w:color="auto" w:fill="auto"/>
            <w:noWrap/>
            <w:vAlign w:val="bottom"/>
            <w:hideMark/>
          </w:tcPr>
          <w:p w14:paraId="795F3C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471</w:t>
            </w:r>
          </w:p>
        </w:tc>
      </w:tr>
      <w:tr w:rsidR="00985656" w:rsidRPr="00985656" w14:paraId="5F3609CA"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DC9C31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817" w:type="dxa"/>
            <w:tcBorders>
              <w:top w:val="nil"/>
              <w:left w:val="nil"/>
              <w:bottom w:val="single" w:sz="4" w:space="0" w:color="auto"/>
              <w:right w:val="single" w:sz="4" w:space="0" w:color="auto"/>
            </w:tcBorders>
            <w:shd w:val="clear" w:color="auto" w:fill="auto"/>
            <w:noWrap/>
            <w:vAlign w:val="bottom"/>
            <w:hideMark/>
          </w:tcPr>
          <w:p w14:paraId="704DA9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817" w:type="dxa"/>
            <w:tcBorders>
              <w:top w:val="nil"/>
              <w:left w:val="nil"/>
              <w:bottom w:val="single" w:sz="4" w:space="0" w:color="auto"/>
              <w:right w:val="single" w:sz="4" w:space="0" w:color="auto"/>
            </w:tcBorders>
            <w:shd w:val="clear" w:color="auto" w:fill="auto"/>
            <w:noWrap/>
            <w:vAlign w:val="bottom"/>
            <w:hideMark/>
          </w:tcPr>
          <w:p w14:paraId="6E7578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818" w:type="dxa"/>
            <w:tcBorders>
              <w:top w:val="nil"/>
              <w:left w:val="nil"/>
              <w:bottom w:val="single" w:sz="4" w:space="0" w:color="auto"/>
              <w:right w:val="single" w:sz="4" w:space="0" w:color="auto"/>
            </w:tcBorders>
            <w:shd w:val="clear" w:color="auto" w:fill="auto"/>
            <w:noWrap/>
            <w:vAlign w:val="bottom"/>
            <w:hideMark/>
          </w:tcPr>
          <w:p w14:paraId="2BA158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817" w:type="dxa"/>
            <w:tcBorders>
              <w:top w:val="nil"/>
              <w:left w:val="nil"/>
              <w:bottom w:val="single" w:sz="4" w:space="0" w:color="auto"/>
              <w:right w:val="single" w:sz="4" w:space="0" w:color="auto"/>
            </w:tcBorders>
            <w:shd w:val="clear" w:color="auto" w:fill="auto"/>
            <w:noWrap/>
            <w:vAlign w:val="bottom"/>
            <w:hideMark/>
          </w:tcPr>
          <w:p w14:paraId="67C0D69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17" w:type="dxa"/>
            <w:tcBorders>
              <w:top w:val="nil"/>
              <w:left w:val="nil"/>
              <w:bottom w:val="single" w:sz="4" w:space="0" w:color="auto"/>
              <w:right w:val="single" w:sz="4" w:space="0" w:color="auto"/>
            </w:tcBorders>
            <w:shd w:val="clear" w:color="auto" w:fill="auto"/>
            <w:noWrap/>
            <w:vAlign w:val="bottom"/>
            <w:hideMark/>
          </w:tcPr>
          <w:p w14:paraId="6BF659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18" w:type="dxa"/>
            <w:tcBorders>
              <w:top w:val="nil"/>
              <w:left w:val="nil"/>
              <w:bottom w:val="single" w:sz="4" w:space="0" w:color="auto"/>
              <w:right w:val="single" w:sz="4" w:space="0" w:color="auto"/>
            </w:tcBorders>
            <w:shd w:val="clear" w:color="auto" w:fill="auto"/>
            <w:noWrap/>
            <w:vAlign w:val="bottom"/>
            <w:hideMark/>
          </w:tcPr>
          <w:p w14:paraId="64D603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817" w:type="dxa"/>
            <w:tcBorders>
              <w:top w:val="nil"/>
              <w:left w:val="nil"/>
              <w:bottom w:val="single" w:sz="4" w:space="0" w:color="auto"/>
              <w:right w:val="single" w:sz="4" w:space="0" w:color="auto"/>
            </w:tcBorders>
            <w:shd w:val="clear" w:color="auto" w:fill="auto"/>
            <w:noWrap/>
            <w:vAlign w:val="bottom"/>
            <w:hideMark/>
          </w:tcPr>
          <w:p w14:paraId="015C0B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w:t>
            </w:r>
          </w:p>
        </w:tc>
        <w:tc>
          <w:tcPr>
            <w:tcW w:w="817" w:type="dxa"/>
            <w:tcBorders>
              <w:top w:val="nil"/>
              <w:left w:val="nil"/>
              <w:bottom w:val="single" w:sz="4" w:space="0" w:color="auto"/>
              <w:right w:val="single" w:sz="4" w:space="0" w:color="auto"/>
            </w:tcBorders>
            <w:shd w:val="clear" w:color="auto" w:fill="auto"/>
            <w:noWrap/>
            <w:vAlign w:val="bottom"/>
            <w:hideMark/>
          </w:tcPr>
          <w:p w14:paraId="4327049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w:t>
            </w:r>
          </w:p>
        </w:tc>
        <w:tc>
          <w:tcPr>
            <w:tcW w:w="818" w:type="dxa"/>
            <w:tcBorders>
              <w:top w:val="nil"/>
              <w:left w:val="nil"/>
              <w:bottom w:val="single" w:sz="4" w:space="0" w:color="auto"/>
              <w:right w:val="single" w:sz="4" w:space="0" w:color="auto"/>
            </w:tcBorders>
            <w:shd w:val="clear" w:color="auto" w:fill="auto"/>
            <w:noWrap/>
            <w:vAlign w:val="bottom"/>
            <w:hideMark/>
          </w:tcPr>
          <w:p w14:paraId="4AE8C7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w:t>
            </w:r>
          </w:p>
        </w:tc>
      </w:tr>
      <w:tr w:rsidR="00985656" w:rsidRPr="00985656" w14:paraId="727B2C26"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72268A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817" w:type="dxa"/>
            <w:tcBorders>
              <w:top w:val="nil"/>
              <w:left w:val="nil"/>
              <w:bottom w:val="single" w:sz="4" w:space="0" w:color="auto"/>
              <w:right w:val="single" w:sz="4" w:space="0" w:color="auto"/>
            </w:tcBorders>
            <w:shd w:val="clear" w:color="auto" w:fill="auto"/>
            <w:noWrap/>
            <w:vAlign w:val="bottom"/>
            <w:hideMark/>
          </w:tcPr>
          <w:p w14:paraId="3E1548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817" w:type="dxa"/>
            <w:tcBorders>
              <w:top w:val="nil"/>
              <w:left w:val="nil"/>
              <w:bottom w:val="single" w:sz="4" w:space="0" w:color="auto"/>
              <w:right w:val="single" w:sz="4" w:space="0" w:color="auto"/>
            </w:tcBorders>
            <w:shd w:val="clear" w:color="auto" w:fill="auto"/>
            <w:noWrap/>
            <w:vAlign w:val="bottom"/>
            <w:hideMark/>
          </w:tcPr>
          <w:p w14:paraId="5194BA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18" w:type="dxa"/>
            <w:tcBorders>
              <w:top w:val="nil"/>
              <w:left w:val="nil"/>
              <w:bottom w:val="single" w:sz="4" w:space="0" w:color="auto"/>
              <w:right w:val="single" w:sz="4" w:space="0" w:color="auto"/>
            </w:tcBorders>
            <w:shd w:val="clear" w:color="auto" w:fill="auto"/>
            <w:noWrap/>
            <w:vAlign w:val="bottom"/>
            <w:hideMark/>
          </w:tcPr>
          <w:p w14:paraId="51B734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17" w:type="dxa"/>
            <w:tcBorders>
              <w:top w:val="nil"/>
              <w:left w:val="nil"/>
              <w:bottom w:val="single" w:sz="4" w:space="0" w:color="auto"/>
              <w:right w:val="single" w:sz="4" w:space="0" w:color="auto"/>
            </w:tcBorders>
            <w:shd w:val="clear" w:color="auto" w:fill="auto"/>
            <w:noWrap/>
            <w:vAlign w:val="bottom"/>
            <w:hideMark/>
          </w:tcPr>
          <w:p w14:paraId="7C6CB3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817" w:type="dxa"/>
            <w:tcBorders>
              <w:top w:val="nil"/>
              <w:left w:val="nil"/>
              <w:bottom w:val="single" w:sz="4" w:space="0" w:color="auto"/>
              <w:right w:val="single" w:sz="4" w:space="0" w:color="auto"/>
            </w:tcBorders>
            <w:shd w:val="clear" w:color="auto" w:fill="auto"/>
            <w:noWrap/>
            <w:vAlign w:val="bottom"/>
            <w:hideMark/>
          </w:tcPr>
          <w:p w14:paraId="711C05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818" w:type="dxa"/>
            <w:tcBorders>
              <w:top w:val="nil"/>
              <w:left w:val="nil"/>
              <w:bottom w:val="single" w:sz="4" w:space="0" w:color="auto"/>
              <w:right w:val="single" w:sz="4" w:space="0" w:color="auto"/>
            </w:tcBorders>
            <w:shd w:val="clear" w:color="auto" w:fill="auto"/>
            <w:noWrap/>
            <w:vAlign w:val="bottom"/>
            <w:hideMark/>
          </w:tcPr>
          <w:p w14:paraId="5B026B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817" w:type="dxa"/>
            <w:tcBorders>
              <w:top w:val="nil"/>
              <w:left w:val="nil"/>
              <w:bottom w:val="single" w:sz="4" w:space="0" w:color="auto"/>
              <w:right w:val="single" w:sz="4" w:space="0" w:color="auto"/>
            </w:tcBorders>
            <w:shd w:val="clear" w:color="auto" w:fill="auto"/>
            <w:noWrap/>
            <w:vAlign w:val="bottom"/>
            <w:hideMark/>
          </w:tcPr>
          <w:p w14:paraId="06CFB7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w:t>
            </w:r>
          </w:p>
        </w:tc>
        <w:tc>
          <w:tcPr>
            <w:tcW w:w="817" w:type="dxa"/>
            <w:tcBorders>
              <w:top w:val="nil"/>
              <w:left w:val="nil"/>
              <w:bottom w:val="single" w:sz="4" w:space="0" w:color="auto"/>
              <w:right w:val="single" w:sz="4" w:space="0" w:color="auto"/>
            </w:tcBorders>
            <w:shd w:val="clear" w:color="auto" w:fill="auto"/>
            <w:noWrap/>
            <w:vAlign w:val="bottom"/>
            <w:hideMark/>
          </w:tcPr>
          <w:p w14:paraId="69BF24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18" w:type="dxa"/>
            <w:tcBorders>
              <w:top w:val="nil"/>
              <w:left w:val="nil"/>
              <w:bottom w:val="single" w:sz="4" w:space="0" w:color="auto"/>
              <w:right w:val="single" w:sz="4" w:space="0" w:color="auto"/>
            </w:tcBorders>
            <w:shd w:val="clear" w:color="auto" w:fill="auto"/>
            <w:noWrap/>
            <w:vAlign w:val="bottom"/>
            <w:hideMark/>
          </w:tcPr>
          <w:p w14:paraId="64D8F6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r>
      <w:tr w:rsidR="00985656" w:rsidRPr="00985656" w14:paraId="1432F0B5"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A59929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817" w:type="dxa"/>
            <w:tcBorders>
              <w:top w:val="nil"/>
              <w:left w:val="nil"/>
              <w:bottom w:val="single" w:sz="4" w:space="0" w:color="auto"/>
              <w:right w:val="single" w:sz="4" w:space="0" w:color="auto"/>
            </w:tcBorders>
            <w:shd w:val="clear" w:color="auto" w:fill="auto"/>
            <w:noWrap/>
            <w:vAlign w:val="bottom"/>
            <w:hideMark/>
          </w:tcPr>
          <w:p w14:paraId="595943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817" w:type="dxa"/>
            <w:tcBorders>
              <w:top w:val="nil"/>
              <w:left w:val="nil"/>
              <w:bottom w:val="single" w:sz="4" w:space="0" w:color="auto"/>
              <w:right w:val="single" w:sz="4" w:space="0" w:color="auto"/>
            </w:tcBorders>
            <w:shd w:val="clear" w:color="auto" w:fill="auto"/>
            <w:noWrap/>
            <w:vAlign w:val="bottom"/>
            <w:hideMark/>
          </w:tcPr>
          <w:p w14:paraId="508B22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818" w:type="dxa"/>
            <w:tcBorders>
              <w:top w:val="nil"/>
              <w:left w:val="nil"/>
              <w:bottom w:val="single" w:sz="4" w:space="0" w:color="auto"/>
              <w:right w:val="single" w:sz="4" w:space="0" w:color="auto"/>
            </w:tcBorders>
            <w:shd w:val="clear" w:color="auto" w:fill="auto"/>
            <w:noWrap/>
            <w:vAlign w:val="bottom"/>
            <w:hideMark/>
          </w:tcPr>
          <w:p w14:paraId="04B3D1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817" w:type="dxa"/>
            <w:tcBorders>
              <w:top w:val="nil"/>
              <w:left w:val="nil"/>
              <w:bottom w:val="single" w:sz="4" w:space="0" w:color="auto"/>
              <w:right w:val="single" w:sz="4" w:space="0" w:color="auto"/>
            </w:tcBorders>
            <w:shd w:val="clear" w:color="auto" w:fill="auto"/>
            <w:noWrap/>
            <w:vAlign w:val="bottom"/>
            <w:hideMark/>
          </w:tcPr>
          <w:p w14:paraId="016CFD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817" w:type="dxa"/>
            <w:tcBorders>
              <w:top w:val="nil"/>
              <w:left w:val="nil"/>
              <w:bottom w:val="single" w:sz="4" w:space="0" w:color="auto"/>
              <w:right w:val="single" w:sz="4" w:space="0" w:color="auto"/>
            </w:tcBorders>
            <w:shd w:val="clear" w:color="auto" w:fill="auto"/>
            <w:noWrap/>
            <w:vAlign w:val="bottom"/>
            <w:hideMark/>
          </w:tcPr>
          <w:p w14:paraId="4D4104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w:t>
            </w:r>
          </w:p>
        </w:tc>
        <w:tc>
          <w:tcPr>
            <w:tcW w:w="818" w:type="dxa"/>
            <w:tcBorders>
              <w:top w:val="nil"/>
              <w:left w:val="nil"/>
              <w:bottom w:val="single" w:sz="4" w:space="0" w:color="auto"/>
              <w:right w:val="single" w:sz="4" w:space="0" w:color="auto"/>
            </w:tcBorders>
            <w:shd w:val="clear" w:color="auto" w:fill="auto"/>
            <w:noWrap/>
            <w:vAlign w:val="bottom"/>
            <w:hideMark/>
          </w:tcPr>
          <w:p w14:paraId="525D08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w:t>
            </w:r>
          </w:p>
        </w:tc>
        <w:tc>
          <w:tcPr>
            <w:tcW w:w="817" w:type="dxa"/>
            <w:tcBorders>
              <w:top w:val="nil"/>
              <w:left w:val="nil"/>
              <w:bottom w:val="single" w:sz="4" w:space="0" w:color="auto"/>
              <w:right w:val="single" w:sz="4" w:space="0" w:color="auto"/>
            </w:tcBorders>
            <w:shd w:val="clear" w:color="auto" w:fill="auto"/>
            <w:noWrap/>
            <w:vAlign w:val="bottom"/>
            <w:hideMark/>
          </w:tcPr>
          <w:p w14:paraId="560FE6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817" w:type="dxa"/>
            <w:tcBorders>
              <w:top w:val="nil"/>
              <w:left w:val="nil"/>
              <w:bottom w:val="single" w:sz="4" w:space="0" w:color="auto"/>
              <w:right w:val="single" w:sz="4" w:space="0" w:color="auto"/>
            </w:tcBorders>
            <w:shd w:val="clear" w:color="auto" w:fill="auto"/>
            <w:noWrap/>
            <w:vAlign w:val="bottom"/>
            <w:hideMark/>
          </w:tcPr>
          <w:p w14:paraId="3B0092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818" w:type="dxa"/>
            <w:tcBorders>
              <w:top w:val="nil"/>
              <w:left w:val="nil"/>
              <w:bottom w:val="single" w:sz="4" w:space="0" w:color="auto"/>
              <w:right w:val="single" w:sz="4" w:space="0" w:color="auto"/>
            </w:tcBorders>
            <w:shd w:val="clear" w:color="auto" w:fill="auto"/>
            <w:noWrap/>
            <w:vAlign w:val="bottom"/>
            <w:hideMark/>
          </w:tcPr>
          <w:p w14:paraId="201301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r>
      <w:tr w:rsidR="00985656" w:rsidRPr="00985656" w14:paraId="345A1A19"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1491A7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817" w:type="dxa"/>
            <w:tcBorders>
              <w:top w:val="nil"/>
              <w:left w:val="nil"/>
              <w:bottom w:val="single" w:sz="4" w:space="0" w:color="auto"/>
              <w:right w:val="single" w:sz="4" w:space="0" w:color="auto"/>
            </w:tcBorders>
            <w:shd w:val="clear" w:color="auto" w:fill="auto"/>
            <w:noWrap/>
            <w:vAlign w:val="bottom"/>
            <w:hideMark/>
          </w:tcPr>
          <w:p w14:paraId="6C88D8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817" w:type="dxa"/>
            <w:tcBorders>
              <w:top w:val="nil"/>
              <w:left w:val="nil"/>
              <w:bottom w:val="single" w:sz="4" w:space="0" w:color="auto"/>
              <w:right w:val="single" w:sz="4" w:space="0" w:color="auto"/>
            </w:tcBorders>
            <w:shd w:val="clear" w:color="auto" w:fill="auto"/>
            <w:noWrap/>
            <w:vAlign w:val="bottom"/>
            <w:hideMark/>
          </w:tcPr>
          <w:p w14:paraId="58D3DF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818" w:type="dxa"/>
            <w:tcBorders>
              <w:top w:val="nil"/>
              <w:left w:val="nil"/>
              <w:bottom w:val="single" w:sz="4" w:space="0" w:color="auto"/>
              <w:right w:val="single" w:sz="4" w:space="0" w:color="auto"/>
            </w:tcBorders>
            <w:shd w:val="clear" w:color="auto" w:fill="auto"/>
            <w:noWrap/>
            <w:vAlign w:val="bottom"/>
            <w:hideMark/>
          </w:tcPr>
          <w:p w14:paraId="532A8E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w:t>
            </w:r>
          </w:p>
        </w:tc>
        <w:tc>
          <w:tcPr>
            <w:tcW w:w="817" w:type="dxa"/>
            <w:tcBorders>
              <w:top w:val="nil"/>
              <w:left w:val="nil"/>
              <w:bottom w:val="single" w:sz="4" w:space="0" w:color="auto"/>
              <w:right w:val="single" w:sz="4" w:space="0" w:color="auto"/>
            </w:tcBorders>
            <w:shd w:val="clear" w:color="auto" w:fill="auto"/>
            <w:noWrap/>
            <w:vAlign w:val="bottom"/>
            <w:hideMark/>
          </w:tcPr>
          <w:p w14:paraId="229F07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817" w:type="dxa"/>
            <w:tcBorders>
              <w:top w:val="nil"/>
              <w:left w:val="nil"/>
              <w:bottom w:val="single" w:sz="4" w:space="0" w:color="auto"/>
              <w:right w:val="single" w:sz="4" w:space="0" w:color="auto"/>
            </w:tcBorders>
            <w:shd w:val="clear" w:color="auto" w:fill="auto"/>
            <w:noWrap/>
            <w:vAlign w:val="bottom"/>
            <w:hideMark/>
          </w:tcPr>
          <w:p w14:paraId="49E468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818" w:type="dxa"/>
            <w:tcBorders>
              <w:top w:val="nil"/>
              <w:left w:val="nil"/>
              <w:bottom w:val="single" w:sz="4" w:space="0" w:color="auto"/>
              <w:right w:val="single" w:sz="4" w:space="0" w:color="auto"/>
            </w:tcBorders>
            <w:shd w:val="clear" w:color="auto" w:fill="auto"/>
            <w:noWrap/>
            <w:vAlign w:val="bottom"/>
            <w:hideMark/>
          </w:tcPr>
          <w:p w14:paraId="5A9088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17" w:type="dxa"/>
            <w:tcBorders>
              <w:top w:val="nil"/>
              <w:left w:val="nil"/>
              <w:bottom w:val="single" w:sz="4" w:space="0" w:color="auto"/>
              <w:right w:val="single" w:sz="4" w:space="0" w:color="auto"/>
            </w:tcBorders>
            <w:shd w:val="clear" w:color="auto" w:fill="auto"/>
            <w:noWrap/>
            <w:vAlign w:val="bottom"/>
            <w:hideMark/>
          </w:tcPr>
          <w:p w14:paraId="75CA72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w:t>
            </w:r>
          </w:p>
        </w:tc>
        <w:tc>
          <w:tcPr>
            <w:tcW w:w="817" w:type="dxa"/>
            <w:tcBorders>
              <w:top w:val="nil"/>
              <w:left w:val="nil"/>
              <w:bottom w:val="single" w:sz="4" w:space="0" w:color="auto"/>
              <w:right w:val="single" w:sz="4" w:space="0" w:color="auto"/>
            </w:tcBorders>
            <w:shd w:val="clear" w:color="auto" w:fill="auto"/>
            <w:noWrap/>
            <w:vAlign w:val="bottom"/>
            <w:hideMark/>
          </w:tcPr>
          <w:p w14:paraId="729B5C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w:t>
            </w:r>
          </w:p>
        </w:tc>
        <w:tc>
          <w:tcPr>
            <w:tcW w:w="818" w:type="dxa"/>
            <w:tcBorders>
              <w:top w:val="nil"/>
              <w:left w:val="nil"/>
              <w:bottom w:val="single" w:sz="4" w:space="0" w:color="auto"/>
              <w:right w:val="single" w:sz="4" w:space="0" w:color="auto"/>
            </w:tcBorders>
            <w:shd w:val="clear" w:color="auto" w:fill="auto"/>
            <w:noWrap/>
            <w:vAlign w:val="bottom"/>
            <w:hideMark/>
          </w:tcPr>
          <w:p w14:paraId="4D32E3C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w:t>
            </w:r>
          </w:p>
        </w:tc>
      </w:tr>
      <w:tr w:rsidR="00985656" w:rsidRPr="00985656" w14:paraId="2518650F"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FA7F6C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817" w:type="dxa"/>
            <w:tcBorders>
              <w:top w:val="nil"/>
              <w:left w:val="nil"/>
              <w:bottom w:val="single" w:sz="4" w:space="0" w:color="auto"/>
              <w:right w:val="single" w:sz="4" w:space="0" w:color="auto"/>
            </w:tcBorders>
            <w:shd w:val="clear" w:color="auto" w:fill="auto"/>
            <w:noWrap/>
            <w:vAlign w:val="bottom"/>
            <w:hideMark/>
          </w:tcPr>
          <w:p w14:paraId="69B294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17" w:type="dxa"/>
            <w:tcBorders>
              <w:top w:val="nil"/>
              <w:left w:val="nil"/>
              <w:bottom w:val="single" w:sz="4" w:space="0" w:color="auto"/>
              <w:right w:val="single" w:sz="4" w:space="0" w:color="auto"/>
            </w:tcBorders>
            <w:shd w:val="clear" w:color="auto" w:fill="auto"/>
            <w:noWrap/>
            <w:vAlign w:val="bottom"/>
            <w:hideMark/>
          </w:tcPr>
          <w:p w14:paraId="02EC17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w:t>
            </w:r>
          </w:p>
        </w:tc>
        <w:tc>
          <w:tcPr>
            <w:tcW w:w="818" w:type="dxa"/>
            <w:tcBorders>
              <w:top w:val="nil"/>
              <w:left w:val="nil"/>
              <w:bottom w:val="single" w:sz="4" w:space="0" w:color="auto"/>
              <w:right w:val="single" w:sz="4" w:space="0" w:color="auto"/>
            </w:tcBorders>
            <w:shd w:val="clear" w:color="auto" w:fill="auto"/>
            <w:noWrap/>
            <w:vAlign w:val="bottom"/>
            <w:hideMark/>
          </w:tcPr>
          <w:p w14:paraId="36546B8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817" w:type="dxa"/>
            <w:tcBorders>
              <w:top w:val="nil"/>
              <w:left w:val="nil"/>
              <w:bottom w:val="single" w:sz="4" w:space="0" w:color="auto"/>
              <w:right w:val="single" w:sz="4" w:space="0" w:color="auto"/>
            </w:tcBorders>
            <w:shd w:val="clear" w:color="auto" w:fill="auto"/>
            <w:noWrap/>
            <w:vAlign w:val="bottom"/>
            <w:hideMark/>
          </w:tcPr>
          <w:p w14:paraId="5FAE49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w:t>
            </w:r>
          </w:p>
        </w:tc>
        <w:tc>
          <w:tcPr>
            <w:tcW w:w="817" w:type="dxa"/>
            <w:tcBorders>
              <w:top w:val="nil"/>
              <w:left w:val="nil"/>
              <w:bottom w:val="single" w:sz="4" w:space="0" w:color="auto"/>
              <w:right w:val="single" w:sz="4" w:space="0" w:color="auto"/>
            </w:tcBorders>
            <w:shd w:val="clear" w:color="auto" w:fill="auto"/>
            <w:noWrap/>
            <w:vAlign w:val="bottom"/>
            <w:hideMark/>
          </w:tcPr>
          <w:p w14:paraId="3C337A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w:t>
            </w:r>
          </w:p>
        </w:tc>
        <w:tc>
          <w:tcPr>
            <w:tcW w:w="818" w:type="dxa"/>
            <w:tcBorders>
              <w:top w:val="nil"/>
              <w:left w:val="nil"/>
              <w:bottom w:val="single" w:sz="4" w:space="0" w:color="auto"/>
              <w:right w:val="single" w:sz="4" w:space="0" w:color="auto"/>
            </w:tcBorders>
            <w:shd w:val="clear" w:color="auto" w:fill="auto"/>
            <w:noWrap/>
            <w:vAlign w:val="bottom"/>
            <w:hideMark/>
          </w:tcPr>
          <w:p w14:paraId="1DFD3F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817" w:type="dxa"/>
            <w:tcBorders>
              <w:top w:val="nil"/>
              <w:left w:val="nil"/>
              <w:bottom w:val="single" w:sz="4" w:space="0" w:color="auto"/>
              <w:right w:val="single" w:sz="4" w:space="0" w:color="auto"/>
            </w:tcBorders>
            <w:shd w:val="clear" w:color="auto" w:fill="auto"/>
            <w:noWrap/>
            <w:vAlign w:val="bottom"/>
            <w:hideMark/>
          </w:tcPr>
          <w:p w14:paraId="177671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817" w:type="dxa"/>
            <w:tcBorders>
              <w:top w:val="nil"/>
              <w:left w:val="nil"/>
              <w:bottom w:val="single" w:sz="4" w:space="0" w:color="auto"/>
              <w:right w:val="single" w:sz="4" w:space="0" w:color="auto"/>
            </w:tcBorders>
            <w:shd w:val="clear" w:color="auto" w:fill="auto"/>
            <w:noWrap/>
            <w:vAlign w:val="bottom"/>
            <w:hideMark/>
          </w:tcPr>
          <w:p w14:paraId="35F839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w:t>
            </w:r>
          </w:p>
        </w:tc>
        <w:tc>
          <w:tcPr>
            <w:tcW w:w="818" w:type="dxa"/>
            <w:tcBorders>
              <w:top w:val="nil"/>
              <w:left w:val="nil"/>
              <w:bottom w:val="single" w:sz="4" w:space="0" w:color="auto"/>
              <w:right w:val="single" w:sz="4" w:space="0" w:color="auto"/>
            </w:tcBorders>
            <w:shd w:val="clear" w:color="auto" w:fill="auto"/>
            <w:noWrap/>
            <w:vAlign w:val="bottom"/>
            <w:hideMark/>
          </w:tcPr>
          <w:p w14:paraId="0EC7E1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w:t>
            </w:r>
          </w:p>
        </w:tc>
      </w:tr>
      <w:tr w:rsidR="00985656" w:rsidRPr="00985656" w14:paraId="1787A351"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3E9B50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817" w:type="dxa"/>
            <w:tcBorders>
              <w:top w:val="nil"/>
              <w:left w:val="nil"/>
              <w:bottom w:val="single" w:sz="4" w:space="0" w:color="auto"/>
              <w:right w:val="single" w:sz="4" w:space="0" w:color="auto"/>
            </w:tcBorders>
            <w:shd w:val="clear" w:color="auto" w:fill="auto"/>
            <w:noWrap/>
            <w:vAlign w:val="bottom"/>
            <w:hideMark/>
          </w:tcPr>
          <w:p w14:paraId="27D1EF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17" w:type="dxa"/>
            <w:tcBorders>
              <w:top w:val="nil"/>
              <w:left w:val="nil"/>
              <w:bottom w:val="single" w:sz="4" w:space="0" w:color="auto"/>
              <w:right w:val="single" w:sz="4" w:space="0" w:color="auto"/>
            </w:tcBorders>
            <w:shd w:val="clear" w:color="auto" w:fill="auto"/>
            <w:noWrap/>
            <w:vAlign w:val="bottom"/>
            <w:hideMark/>
          </w:tcPr>
          <w:p w14:paraId="3BD58A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818" w:type="dxa"/>
            <w:tcBorders>
              <w:top w:val="nil"/>
              <w:left w:val="nil"/>
              <w:bottom w:val="single" w:sz="4" w:space="0" w:color="auto"/>
              <w:right w:val="single" w:sz="4" w:space="0" w:color="auto"/>
            </w:tcBorders>
            <w:shd w:val="clear" w:color="auto" w:fill="auto"/>
            <w:noWrap/>
            <w:vAlign w:val="bottom"/>
            <w:hideMark/>
          </w:tcPr>
          <w:p w14:paraId="0A1D05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17" w:type="dxa"/>
            <w:tcBorders>
              <w:top w:val="nil"/>
              <w:left w:val="nil"/>
              <w:bottom w:val="single" w:sz="4" w:space="0" w:color="auto"/>
              <w:right w:val="single" w:sz="4" w:space="0" w:color="auto"/>
            </w:tcBorders>
            <w:shd w:val="clear" w:color="auto" w:fill="auto"/>
            <w:noWrap/>
            <w:vAlign w:val="bottom"/>
            <w:hideMark/>
          </w:tcPr>
          <w:p w14:paraId="16674E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817" w:type="dxa"/>
            <w:tcBorders>
              <w:top w:val="nil"/>
              <w:left w:val="nil"/>
              <w:bottom w:val="single" w:sz="4" w:space="0" w:color="auto"/>
              <w:right w:val="single" w:sz="4" w:space="0" w:color="auto"/>
            </w:tcBorders>
            <w:shd w:val="clear" w:color="auto" w:fill="auto"/>
            <w:noWrap/>
            <w:vAlign w:val="bottom"/>
            <w:hideMark/>
          </w:tcPr>
          <w:p w14:paraId="14345A1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818" w:type="dxa"/>
            <w:tcBorders>
              <w:top w:val="nil"/>
              <w:left w:val="nil"/>
              <w:bottom w:val="single" w:sz="4" w:space="0" w:color="auto"/>
              <w:right w:val="single" w:sz="4" w:space="0" w:color="auto"/>
            </w:tcBorders>
            <w:shd w:val="clear" w:color="auto" w:fill="auto"/>
            <w:noWrap/>
            <w:vAlign w:val="bottom"/>
            <w:hideMark/>
          </w:tcPr>
          <w:p w14:paraId="3770BD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w:t>
            </w:r>
          </w:p>
        </w:tc>
        <w:tc>
          <w:tcPr>
            <w:tcW w:w="817" w:type="dxa"/>
            <w:tcBorders>
              <w:top w:val="nil"/>
              <w:left w:val="nil"/>
              <w:bottom w:val="single" w:sz="4" w:space="0" w:color="auto"/>
              <w:right w:val="single" w:sz="4" w:space="0" w:color="auto"/>
            </w:tcBorders>
            <w:shd w:val="clear" w:color="auto" w:fill="auto"/>
            <w:noWrap/>
            <w:vAlign w:val="bottom"/>
            <w:hideMark/>
          </w:tcPr>
          <w:p w14:paraId="7B26C5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w:t>
            </w:r>
          </w:p>
        </w:tc>
        <w:tc>
          <w:tcPr>
            <w:tcW w:w="817" w:type="dxa"/>
            <w:tcBorders>
              <w:top w:val="nil"/>
              <w:left w:val="nil"/>
              <w:bottom w:val="single" w:sz="4" w:space="0" w:color="auto"/>
              <w:right w:val="single" w:sz="4" w:space="0" w:color="auto"/>
            </w:tcBorders>
            <w:shd w:val="clear" w:color="auto" w:fill="auto"/>
            <w:noWrap/>
            <w:vAlign w:val="bottom"/>
            <w:hideMark/>
          </w:tcPr>
          <w:p w14:paraId="196C7E6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w:t>
            </w:r>
          </w:p>
        </w:tc>
        <w:tc>
          <w:tcPr>
            <w:tcW w:w="818" w:type="dxa"/>
            <w:tcBorders>
              <w:top w:val="nil"/>
              <w:left w:val="nil"/>
              <w:bottom w:val="single" w:sz="4" w:space="0" w:color="auto"/>
              <w:right w:val="single" w:sz="4" w:space="0" w:color="auto"/>
            </w:tcBorders>
            <w:shd w:val="clear" w:color="auto" w:fill="auto"/>
            <w:noWrap/>
            <w:vAlign w:val="bottom"/>
            <w:hideMark/>
          </w:tcPr>
          <w:p w14:paraId="723933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w:t>
            </w:r>
          </w:p>
        </w:tc>
      </w:tr>
      <w:tr w:rsidR="00985656" w:rsidRPr="00985656" w14:paraId="253D713B"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99121F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817" w:type="dxa"/>
            <w:tcBorders>
              <w:top w:val="nil"/>
              <w:left w:val="nil"/>
              <w:bottom w:val="single" w:sz="4" w:space="0" w:color="auto"/>
              <w:right w:val="single" w:sz="4" w:space="0" w:color="auto"/>
            </w:tcBorders>
            <w:shd w:val="clear" w:color="auto" w:fill="auto"/>
            <w:noWrap/>
            <w:vAlign w:val="bottom"/>
            <w:hideMark/>
          </w:tcPr>
          <w:p w14:paraId="5FD185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817" w:type="dxa"/>
            <w:tcBorders>
              <w:top w:val="nil"/>
              <w:left w:val="nil"/>
              <w:bottom w:val="single" w:sz="4" w:space="0" w:color="auto"/>
              <w:right w:val="single" w:sz="4" w:space="0" w:color="auto"/>
            </w:tcBorders>
            <w:shd w:val="clear" w:color="auto" w:fill="auto"/>
            <w:noWrap/>
            <w:vAlign w:val="bottom"/>
            <w:hideMark/>
          </w:tcPr>
          <w:p w14:paraId="040BDC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w:t>
            </w:r>
          </w:p>
        </w:tc>
        <w:tc>
          <w:tcPr>
            <w:tcW w:w="818" w:type="dxa"/>
            <w:tcBorders>
              <w:top w:val="nil"/>
              <w:left w:val="nil"/>
              <w:bottom w:val="single" w:sz="4" w:space="0" w:color="auto"/>
              <w:right w:val="single" w:sz="4" w:space="0" w:color="auto"/>
            </w:tcBorders>
            <w:shd w:val="clear" w:color="auto" w:fill="auto"/>
            <w:noWrap/>
            <w:vAlign w:val="bottom"/>
            <w:hideMark/>
          </w:tcPr>
          <w:p w14:paraId="5627EF7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817" w:type="dxa"/>
            <w:tcBorders>
              <w:top w:val="nil"/>
              <w:left w:val="nil"/>
              <w:bottom w:val="single" w:sz="4" w:space="0" w:color="auto"/>
              <w:right w:val="single" w:sz="4" w:space="0" w:color="auto"/>
            </w:tcBorders>
            <w:shd w:val="clear" w:color="auto" w:fill="auto"/>
            <w:noWrap/>
            <w:vAlign w:val="bottom"/>
            <w:hideMark/>
          </w:tcPr>
          <w:p w14:paraId="551A10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w:t>
            </w:r>
          </w:p>
        </w:tc>
        <w:tc>
          <w:tcPr>
            <w:tcW w:w="817" w:type="dxa"/>
            <w:tcBorders>
              <w:top w:val="nil"/>
              <w:left w:val="nil"/>
              <w:bottom w:val="single" w:sz="4" w:space="0" w:color="auto"/>
              <w:right w:val="single" w:sz="4" w:space="0" w:color="auto"/>
            </w:tcBorders>
            <w:shd w:val="clear" w:color="auto" w:fill="auto"/>
            <w:noWrap/>
            <w:vAlign w:val="bottom"/>
            <w:hideMark/>
          </w:tcPr>
          <w:p w14:paraId="63EB82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18" w:type="dxa"/>
            <w:tcBorders>
              <w:top w:val="nil"/>
              <w:left w:val="nil"/>
              <w:bottom w:val="single" w:sz="4" w:space="0" w:color="auto"/>
              <w:right w:val="single" w:sz="4" w:space="0" w:color="auto"/>
            </w:tcBorders>
            <w:shd w:val="clear" w:color="auto" w:fill="auto"/>
            <w:noWrap/>
            <w:vAlign w:val="bottom"/>
            <w:hideMark/>
          </w:tcPr>
          <w:p w14:paraId="5D053D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817" w:type="dxa"/>
            <w:tcBorders>
              <w:top w:val="nil"/>
              <w:left w:val="nil"/>
              <w:bottom w:val="single" w:sz="4" w:space="0" w:color="auto"/>
              <w:right w:val="single" w:sz="4" w:space="0" w:color="auto"/>
            </w:tcBorders>
            <w:shd w:val="clear" w:color="auto" w:fill="auto"/>
            <w:noWrap/>
            <w:vAlign w:val="bottom"/>
            <w:hideMark/>
          </w:tcPr>
          <w:p w14:paraId="2D09A1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186</w:t>
            </w:r>
          </w:p>
        </w:tc>
        <w:tc>
          <w:tcPr>
            <w:tcW w:w="817" w:type="dxa"/>
            <w:tcBorders>
              <w:top w:val="nil"/>
              <w:left w:val="nil"/>
              <w:bottom w:val="single" w:sz="4" w:space="0" w:color="auto"/>
              <w:right w:val="single" w:sz="4" w:space="0" w:color="auto"/>
            </w:tcBorders>
            <w:shd w:val="clear" w:color="auto" w:fill="auto"/>
            <w:noWrap/>
            <w:vAlign w:val="bottom"/>
            <w:hideMark/>
          </w:tcPr>
          <w:p w14:paraId="658EFC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240</w:t>
            </w:r>
          </w:p>
        </w:tc>
        <w:tc>
          <w:tcPr>
            <w:tcW w:w="818" w:type="dxa"/>
            <w:tcBorders>
              <w:top w:val="nil"/>
              <w:left w:val="nil"/>
              <w:bottom w:val="single" w:sz="4" w:space="0" w:color="auto"/>
              <w:right w:val="single" w:sz="4" w:space="0" w:color="auto"/>
            </w:tcBorders>
            <w:shd w:val="clear" w:color="auto" w:fill="auto"/>
            <w:noWrap/>
            <w:vAlign w:val="bottom"/>
            <w:hideMark/>
          </w:tcPr>
          <w:p w14:paraId="397A55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320</w:t>
            </w:r>
          </w:p>
        </w:tc>
      </w:tr>
      <w:tr w:rsidR="00985656" w:rsidRPr="00985656" w14:paraId="3507E708"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12DABC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817" w:type="dxa"/>
            <w:tcBorders>
              <w:top w:val="nil"/>
              <w:left w:val="nil"/>
              <w:bottom w:val="single" w:sz="4" w:space="0" w:color="auto"/>
              <w:right w:val="single" w:sz="4" w:space="0" w:color="auto"/>
            </w:tcBorders>
            <w:shd w:val="clear" w:color="auto" w:fill="auto"/>
            <w:noWrap/>
            <w:vAlign w:val="bottom"/>
            <w:hideMark/>
          </w:tcPr>
          <w:p w14:paraId="1023550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w:t>
            </w:r>
          </w:p>
        </w:tc>
        <w:tc>
          <w:tcPr>
            <w:tcW w:w="817" w:type="dxa"/>
            <w:tcBorders>
              <w:top w:val="nil"/>
              <w:left w:val="nil"/>
              <w:bottom w:val="single" w:sz="4" w:space="0" w:color="auto"/>
              <w:right w:val="single" w:sz="4" w:space="0" w:color="auto"/>
            </w:tcBorders>
            <w:shd w:val="clear" w:color="auto" w:fill="auto"/>
            <w:noWrap/>
            <w:vAlign w:val="bottom"/>
            <w:hideMark/>
          </w:tcPr>
          <w:p w14:paraId="368274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w:t>
            </w:r>
          </w:p>
        </w:tc>
        <w:tc>
          <w:tcPr>
            <w:tcW w:w="818" w:type="dxa"/>
            <w:tcBorders>
              <w:top w:val="nil"/>
              <w:left w:val="nil"/>
              <w:bottom w:val="single" w:sz="4" w:space="0" w:color="auto"/>
              <w:right w:val="single" w:sz="4" w:space="0" w:color="auto"/>
            </w:tcBorders>
            <w:shd w:val="clear" w:color="auto" w:fill="auto"/>
            <w:noWrap/>
            <w:vAlign w:val="bottom"/>
            <w:hideMark/>
          </w:tcPr>
          <w:p w14:paraId="45C940E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w:t>
            </w:r>
          </w:p>
        </w:tc>
        <w:tc>
          <w:tcPr>
            <w:tcW w:w="817" w:type="dxa"/>
            <w:tcBorders>
              <w:top w:val="nil"/>
              <w:left w:val="nil"/>
              <w:bottom w:val="single" w:sz="4" w:space="0" w:color="auto"/>
              <w:right w:val="single" w:sz="4" w:space="0" w:color="auto"/>
            </w:tcBorders>
            <w:shd w:val="clear" w:color="auto" w:fill="auto"/>
            <w:noWrap/>
            <w:vAlign w:val="bottom"/>
            <w:hideMark/>
          </w:tcPr>
          <w:p w14:paraId="54CB03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w:t>
            </w:r>
          </w:p>
        </w:tc>
        <w:tc>
          <w:tcPr>
            <w:tcW w:w="817" w:type="dxa"/>
            <w:tcBorders>
              <w:top w:val="nil"/>
              <w:left w:val="nil"/>
              <w:bottom w:val="single" w:sz="4" w:space="0" w:color="auto"/>
              <w:right w:val="single" w:sz="4" w:space="0" w:color="auto"/>
            </w:tcBorders>
            <w:shd w:val="clear" w:color="auto" w:fill="auto"/>
            <w:noWrap/>
            <w:vAlign w:val="bottom"/>
            <w:hideMark/>
          </w:tcPr>
          <w:p w14:paraId="0B59F5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w:t>
            </w:r>
          </w:p>
        </w:tc>
        <w:tc>
          <w:tcPr>
            <w:tcW w:w="818" w:type="dxa"/>
            <w:tcBorders>
              <w:top w:val="nil"/>
              <w:left w:val="nil"/>
              <w:bottom w:val="single" w:sz="4" w:space="0" w:color="auto"/>
              <w:right w:val="single" w:sz="4" w:space="0" w:color="auto"/>
            </w:tcBorders>
            <w:shd w:val="clear" w:color="auto" w:fill="auto"/>
            <w:noWrap/>
            <w:vAlign w:val="bottom"/>
            <w:hideMark/>
          </w:tcPr>
          <w:p w14:paraId="153C16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w:t>
            </w:r>
          </w:p>
        </w:tc>
        <w:tc>
          <w:tcPr>
            <w:tcW w:w="817" w:type="dxa"/>
            <w:tcBorders>
              <w:top w:val="nil"/>
              <w:left w:val="nil"/>
              <w:bottom w:val="single" w:sz="4" w:space="0" w:color="auto"/>
              <w:right w:val="single" w:sz="4" w:space="0" w:color="auto"/>
            </w:tcBorders>
            <w:shd w:val="clear" w:color="auto" w:fill="auto"/>
            <w:noWrap/>
            <w:vAlign w:val="bottom"/>
            <w:hideMark/>
          </w:tcPr>
          <w:p w14:paraId="3D488B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233</w:t>
            </w:r>
          </w:p>
        </w:tc>
        <w:tc>
          <w:tcPr>
            <w:tcW w:w="817" w:type="dxa"/>
            <w:tcBorders>
              <w:top w:val="nil"/>
              <w:left w:val="nil"/>
              <w:bottom w:val="single" w:sz="4" w:space="0" w:color="auto"/>
              <w:right w:val="single" w:sz="4" w:space="0" w:color="auto"/>
            </w:tcBorders>
            <w:shd w:val="clear" w:color="auto" w:fill="auto"/>
            <w:noWrap/>
            <w:vAlign w:val="bottom"/>
            <w:hideMark/>
          </w:tcPr>
          <w:p w14:paraId="230EC6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285</w:t>
            </w:r>
          </w:p>
        </w:tc>
        <w:tc>
          <w:tcPr>
            <w:tcW w:w="818" w:type="dxa"/>
            <w:tcBorders>
              <w:top w:val="nil"/>
              <w:left w:val="nil"/>
              <w:bottom w:val="single" w:sz="4" w:space="0" w:color="auto"/>
              <w:right w:val="single" w:sz="4" w:space="0" w:color="auto"/>
            </w:tcBorders>
            <w:shd w:val="clear" w:color="auto" w:fill="auto"/>
            <w:noWrap/>
            <w:vAlign w:val="bottom"/>
            <w:hideMark/>
          </w:tcPr>
          <w:p w14:paraId="08DD83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376</w:t>
            </w:r>
          </w:p>
        </w:tc>
      </w:tr>
      <w:tr w:rsidR="00985656" w:rsidRPr="00985656" w14:paraId="2A6AA0CE"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B36F01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817" w:type="dxa"/>
            <w:tcBorders>
              <w:top w:val="nil"/>
              <w:left w:val="nil"/>
              <w:bottom w:val="single" w:sz="4" w:space="0" w:color="auto"/>
              <w:right w:val="single" w:sz="4" w:space="0" w:color="auto"/>
            </w:tcBorders>
            <w:shd w:val="clear" w:color="auto" w:fill="auto"/>
            <w:noWrap/>
            <w:vAlign w:val="bottom"/>
            <w:hideMark/>
          </w:tcPr>
          <w:p w14:paraId="55A5F9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17" w:type="dxa"/>
            <w:tcBorders>
              <w:top w:val="nil"/>
              <w:left w:val="nil"/>
              <w:bottom w:val="single" w:sz="4" w:space="0" w:color="auto"/>
              <w:right w:val="single" w:sz="4" w:space="0" w:color="auto"/>
            </w:tcBorders>
            <w:shd w:val="clear" w:color="auto" w:fill="auto"/>
            <w:noWrap/>
            <w:vAlign w:val="bottom"/>
            <w:hideMark/>
          </w:tcPr>
          <w:p w14:paraId="5B57E3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18" w:type="dxa"/>
            <w:tcBorders>
              <w:top w:val="nil"/>
              <w:left w:val="nil"/>
              <w:bottom w:val="single" w:sz="4" w:space="0" w:color="auto"/>
              <w:right w:val="single" w:sz="4" w:space="0" w:color="auto"/>
            </w:tcBorders>
            <w:shd w:val="clear" w:color="auto" w:fill="auto"/>
            <w:noWrap/>
            <w:vAlign w:val="bottom"/>
            <w:hideMark/>
          </w:tcPr>
          <w:p w14:paraId="55D255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17" w:type="dxa"/>
            <w:tcBorders>
              <w:top w:val="nil"/>
              <w:left w:val="nil"/>
              <w:bottom w:val="single" w:sz="4" w:space="0" w:color="auto"/>
              <w:right w:val="single" w:sz="4" w:space="0" w:color="auto"/>
            </w:tcBorders>
            <w:shd w:val="clear" w:color="auto" w:fill="auto"/>
            <w:noWrap/>
            <w:vAlign w:val="bottom"/>
            <w:hideMark/>
          </w:tcPr>
          <w:p w14:paraId="012C9A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w:t>
            </w:r>
          </w:p>
        </w:tc>
        <w:tc>
          <w:tcPr>
            <w:tcW w:w="817" w:type="dxa"/>
            <w:tcBorders>
              <w:top w:val="nil"/>
              <w:left w:val="nil"/>
              <w:bottom w:val="single" w:sz="4" w:space="0" w:color="auto"/>
              <w:right w:val="single" w:sz="4" w:space="0" w:color="auto"/>
            </w:tcBorders>
            <w:shd w:val="clear" w:color="auto" w:fill="auto"/>
            <w:noWrap/>
            <w:vAlign w:val="bottom"/>
            <w:hideMark/>
          </w:tcPr>
          <w:p w14:paraId="2742EC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w:t>
            </w:r>
          </w:p>
        </w:tc>
        <w:tc>
          <w:tcPr>
            <w:tcW w:w="818" w:type="dxa"/>
            <w:tcBorders>
              <w:top w:val="nil"/>
              <w:left w:val="nil"/>
              <w:bottom w:val="single" w:sz="4" w:space="0" w:color="auto"/>
              <w:right w:val="single" w:sz="4" w:space="0" w:color="auto"/>
            </w:tcBorders>
            <w:shd w:val="clear" w:color="auto" w:fill="auto"/>
            <w:noWrap/>
            <w:vAlign w:val="bottom"/>
            <w:hideMark/>
          </w:tcPr>
          <w:p w14:paraId="4D72DA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w:t>
            </w:r>
          </w:p>
        </w:tc>
        <w:tc>
          <w:tcPr>
            <w:tcW w:w="817" w:type="dxa"/>
            <w:tcBorders>
              <w:top w:val="nil"/>
              <w:left w:val="nil"/>
              <w:bottom w:val="single" w:sz="4" w:space="0" w:color="auto"/>
              <w:right w:val="single" w:sz="4" w:space="0" w:color="auto"/>
            </w:tcBorders>
            <w:shd w:val="clear" w:color="auto" w:fill="auto"/>
            <w:noWrap/>
            <w:vAlign w:val="bottom"/>
            <w:hideMark/>
          </w:tcPr>
          <w:p w14:paraId="4A2796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w:t>
            </w:r>
          </w:p>
        </w:tc>
        <w:tc>
          <w:tcPr>
            <w:tcW w:w="817" w:type="dxa"/>
            <w:tcBorders>
              <w:top w:val="nil"/>
              <w:left w:val="nil"/>
              <w:bottom w:val="single" w:sz="4" w:space="0" w:color="auto"/>
              <w:right w:val="single" w:sz="4" w:space="0" w:color="auto"/>
            </w:tcBorders>
            <w:shd w:val="clear" w:color="auto" w:fill="auto"/>
            <w:noWrap/>
            <w:vAlign w:val="bottom"/>
            <w:hideMark/>
          </w:tcPr>
          <w:p w14:paraId="6BC2684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w:t>
            </w:r>
          </w:p>
        </w:tc>
        <w:tc>
          <w:tcPr>
            <w:tcW w:w="818" w:type="dxa"/>
            <w:tcBorders>
              <w:top w:val="nil"/>
              <w:left w:val="nil"/>
              <w:bottom w:val="single" w:sz="4" w:space="0" w:color="auto"/>
              <w:right w:val="single" w:sz="4" w:space="0" w:color="auto"/>
            </w:tcBorders>
            <w:shd w:val="clear" w:color="auto" w:fill="auto"/>
            <w:noWrap/>
            <w:vAlign w:val="bottom"/>
            <w:hideMark/>
          </w:tcPr>
          <w:p w14:paraId="1C274A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126</w:t>
            </w:r>
          </w:p>
        </w:tc>
      </w:tr>
      <w:tr w:rsidR="00985656" w:rsidRPr="00985656" w14:paraId="7B6D8996"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7A7D38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817" w:type="dxa"/>
            <w:tcBorders>
              <w:top w:val="nil"/>
              <w:left w:val="nil"/>
              <w:bottom w:val="single" w:sz="4" w:space="0" w:color="auto"/>
              <w:right w:val="single" w:sz="4" w:space="0" w:color="auto"/>
            </w:tcBorders>
            <w:shd w:val="clear" w:color="auto" w:fill="auto"/>
            <w:noWrap/>
            <w:vAlign w:val="bottom"/>
            <w:hideMark/>
          </w:tcPr>
          <w:p w14:paraId="5C69DF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w:t>
            </w:r>
          </w:p>
        </w:tc>
        <w:tc>
          <w:tcPr>
            <w:tcW w:w="817" w:type="dxa"/>
            <w:tcBorders>
              <w:top w:val="nil"/>
              <w:left w:val="nil"/>
              <w:bottom w:val="single" w:sz="4" w:space="0" w:color="auto"/>
              <w:right w:val="single" w:sz="4" w:space="0" w:color="auto"/>
            </w:tcBorders>
            <w:shd w:val="clear" w:color="auto" w:fill="auto"/>
            <w:noWrap/>
            <w:vAlign w:val="bottom"/>
            <w:hideMark/>
          </w:tcPr>
          <w:p w14:paraId="64ADDB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818" w:type="dxa"/>
            <w:tcBorders>
              <w:top w:val="nil"/>
              <w:left w:val="nil"/>
              <w:bottom w:val="single" w:sz="4" w:space="0" w:color="auto"/>
              <w:right w:val="single" w:sz="4" w:space="0" w:color="auto"/>
            </w:tcBorders>
            <w:shd w:val="clear" w:color="auto" w:fill="auto"/>
            <w:noWrap/>
            <w:vAlign w:val="bottom"/>
            <w:hideMark/>
          </w:tcPr>
          <w:p w14:paraId="7CC100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w:t>
            </w:r>
          </w:p>
        </w:tc>
        <w:tc>
          <w:tcPr>
            <w:tcW w:w="817" w:type="dxa"/>
            <w:tcBorders>
              <w:top w:val="nil"/>
              <w:left w:val="nil"/>
              <w:bottom w:val="single" w:sz="4" w:space="0" w:color="auto"/>
              <w:right w:val="single" w:sz="4" w:space="0" w:color="auto"/>
            </w:tcBorders>
            <w:shd w:val="clear" w:color="auto" w:fill="auto"/>
            <w:noWrap/>
            <w:vAlign w:val="bottom"/>
            <w:hideMark/>
          </w:tcPr>
          <w:p w14:paraId="134FC2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17" w:type="dxa"/>
            <w:tcBorders>
              <w:top w:val="nil"/>
              <w:left w:val="nil"/>
              <w:bottom w:val="single" w:sz="4" w:space="0" w:color="auto"/>
              <w:right w:val="single" w:sz="4" w:space="0" w:color="auto"/>
            </w:tcBorders>
            <w:shd w:val="clear" w:color="auto" w:fill="auto"/>
            <w:noWrap/>
            <w:vAlign w:val="bottom"/>
            <w:hideMark/>
          </w:tcPr>
          <w:p w14:paraId="75E490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w:t>
            </w:r>
          </w:p>
        </w:tc>
        <w:tc>
          <w:tcPr>
            <w:tcW w:w="818" w:type="dxa"/>
            <w:tcBorders>
              <w:top w:val="nil"/>
              <w:left w:val="nil"/>
              <w:bottom w:val="single" w:sz="4" w:space="0" w:color="auto"/>
              <w:right w:val="single" w:sz="4" w:space="0" w:color="auto"/>
            </w:tcBorders>
            <w:shd w:val="clear" w:color="auto" w:fill="auto"/>
            <w:noWrap/>
            <w:vAlign w:val="bottom"/>
            <w:hideMark/>
          </w:tcPr>
          <w:p w14:paraId="5C92B6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w:t>
            </w:r>
          </w:p>
        </w:tc>
        <w:tc>
          <w:tcPr>
            <w:tcW w:w="817" w:type="dxa"/>
            <w:tcBorders>
              <w:top w:val="nil"/>
              <w:left w:val="nil"/>
              <w:bottom w:val="single" w:sz="4" w:space="0" w:color="auto"/>
              <w:right w:val="single" w:sz="4" w:space="0" w:color="auto"/>
            </w:tcBorders>
            <w:shd w:val="clear" w:color="auto" w:fill="auto"/>
            <w:noWrap/>
            <w:vAlign w:val="bottom"/>
            <w:hideMark/>
          </w:tcPr>
          <w:p w14:paraId="03658E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w:t>
            </w:r>
          </w:p>
        </w:tc>
        <w:tc>
          <w:tcPr>
            <w:tcW w:w="817" w:type="dxa"/>
            <w:tcBorders>
              <w:top w:val="nil"/>
              <w:left w:val="nil"/>
              <w:bottom w:val="single" w:sz="4" w:space="0" w:color="auto"/>
              <w:right w:val="single" w:sz="4" w:space="0" w:color="auto"/>
            </w:tcBorders>
            <w:shd w:val="clear" w:color="auto" w:fill="auto"/>
            <w:noWrap/>
            <w:vAlign w:val="bottom"/>
            <w:hideMark/>
          </w:tcPr>
          <w:p w14:paraId="6A2571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134</w:t>
            </w:r>
          </w:p>
        </w:tc>
        <w:tc>
          <w:tcPr>
            <w:tcW w:w="818" w:type="dxa"/>
            <w:tcBorders>
              <w:top w:val="nil"/>
              <w:left w:val="nil"/>
              <w:bottom w:val="single" w:sz="4" w:space="0" w:color="auto"/>
              <w:right w:val="single" w:sz="4" w:space="0" w:color="auto"/>
            </w:tcBorders>
            <w:shd w:val="clear" w:color="auto" w:fill="auto"/>
            <w:noWrap/>
            <w:vAlign w:val="bottom"/>
            <w:hideMark/>
          </w:tcPr>
          <w:p w14:paraId="39793E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167</w:t>
            </w:r>
          </w:p>
        </w:tc>
      </w:tr>
      <w:tr w:rsidR="00985656" w:rsidRPr="00985656" w14:paraId="355013FE"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4442F8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817" w:type="dxa"/>
            <w:tcBorders>
              <w:top w:val="nil"/>
              <w:left w:val="nil"/>
              <w:bottom w:val="single" w:sz="4" w:space="0" w:color="auto"/>
              <w:right w:val="single" w:sz="4" w:space="0" w:color="auto"/>
            </w:tcBorders>
            <w:shd w:val="clear" w:color="auto" w:fill="auto"/>
            <w:noWrap/>
            <w:vAlign w:val="bottom"/>
            <w:hideMark/>
          </w:tcPr>
          <w:p w14:paraId="36DF7D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w:t>
            </w:r>
          </w:p>
        </w:tc>
        <w:tc>
          <w:tcPr>
            <w:tcW w:w="817" w:type="dxa"/>
            <w:tcBorders>
              <w:top w:val="nil"/>
              <w:left w:val="nil"/>
              <w:bottom w:val="single" w:sz="4" w:space="0" w:color="auto"/>
              <w:right w:val="single" w:sz="4" w:space="0" w:color="auto"/>
            </w:tcBorders>
            <w:shd w:val="clear" w:color="auto" w:fill="auto"/>
            <w:noWrap/>
            <w:vAlign w:val="bottom"/>
            <w:hideMark/>
          </w:tcPr>
          <w:p w14:paraId="36D881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78</w:t>
            </w:r>
          </w:p>
        </w:tc>
        <w:tc>
          <w:tcPr>
            <w:tcW w:w="818" w:type="dxa"/>
            <w:tcBorders>
              <w:top w:val="nil"/>
              <w:left w:val="nil"/>
              <w:bottom w:val="single" w:sz="4" w:space="0" w:color="auto"/>
              <w:right w:val="single" w:sz="4" w:space="0" w:color="auto"/>
            </w:tcBorders>
            <w:shd w:val="clear" w:color="auto" w:fill="auto"/>
            <w:noWrap/>
            <w:vAlign w:val="bottom"/>
            <w:hideMark/>
          </w:tcPr>
          <w:p w14:paraId="2ADE482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w:t>
            </w:r>
          </w:p>
        </w:tc>
        <w:tc>
          <w:tcPr>
            <w:tcW w:w="817" w:type="dxa"/>
            <w:tcBorders>
              <w:top w:val="nil"/>
              <w:left w:val="nil"/>
              <w:bottom w:val="single" w:sz="4" w:space="0" w:color="auto"/>
              <w:right w:val="single" w:sz="4" w:space="0" w:color="auto"/>
            </w:tcBorders>
            <w:shd w:val="clear" w:color="auto" w:fill="auto"/>
            <w:noWrap/>
            <w:vAlign w:val="bottom"/>
            <w:hideMark/>
          </w:tcPr>
          <w:p w14:paraId="2C8385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w:t>
            </w:r>
          </w:p>
        </w:tc>
        <w:tc>
          <w:tcPr>
            <w:tcW w:w="817" w:type="dxa"/>
            <w:tcBorders>
              <w:top w:val="nil"/>
              <w:left w:val="nil"/>
              <w:bottom w:val="single" w:sz="4" w:space="0" w:color="auto"/>
              <w:right w:val="single" w:sz="4" w:space="0" w:color="auto"/>
            </w:tcBorders>
            <w:shd w:val="clear" w:color="auto" w:fill="auto"/>
            <w:noWrap/>
            <w:vAlign w:val="bottom"/>
            <w:hideMark/>
          </w:tcPr>
          <w:p w14:paraId="4CA608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w:t>
            </w:r>
          </w:p>
        </w:tc>
        <w:tc>
          <w:tcPr>
            <w:tcW w:w="818" w:type="dxa"/>
            <w:tcBorders>
              <w:top w:val="nil"/>
              <w:left w:val="nil"/>
              <w:bottom w:val="single" w:sz="4" w:space="0" w:color="auto"/>
              <w:right w:val="single" w:sz="4" w:space="0" w:color="auto"/>
            </w:tcBorders>
            <w:shd w:val="clear" w:color="auto" w:fill="auto"/>
            <w:noWrap/>
            <w:vAlign w:val="bottom"/>
            <w:hideMark/>
          </w:tcPr>
          <w:p w14:paraId="189C02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w:t>
            </w:r>
          </w:p>
        </w:tc>
        <w:tc>
          <w:tcPr>
            <w:tcW w:w="817" w:type="dxa"/>
            <w:tcBorders>
              <w:top w:val="nil"/>
              <w:left w:val="nil"/>
              <w:bottom w:val="single" w:sz="4" w:space="0" w:color="auto"/>
              <w:right w:val="single" w:sz="4" w:space="0" w:color="auto"/>
            </w:tcBorders>
            <w:shd w:val="clear" w:color="auto" w:fill="auto"/>
            <w:noWrap/>
            <w:vAlign w:val="bottom"/>
            <w:hideMark/>
          </w:tcPr>
          <w:p w14:paraId="340C2D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398</w:t>
            </w:r>
          </w:p>
        </w:tc>
        <w:tc>
          <w:tcPr>
            <w:tcW w:w="817" w:type="dxa"/>
            <w:tcBorders>
              <w:top w:val="nil"/>
              <w:left w:val="nil"/>
              <w:bottom w:val="single" w:sz="4" w:space="0" w:color="auto"/>
              <w:right w:val="single" w:sz="4" w:space="0" w:color="auto"/>
            </w:tcBorders>
            <w:shd w:val="clear" w:color="auto" w:fill="auto"/>
            <w:noWrap/>
            <w:vAlign w:val="bottom"/>
            <w:hideMark/>
          </w:tcPr>
          <w:p w14:paraId="5244CB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506</w:t>
            </w:r>
          </w:p>
        </w:tc>
        <w:tc>
          <w:tcPr>
            <w:tcW w:w="818" w:type="dxa"/>
            <w:tcBorders>
              <w:top w:val="nil"/>
              <w:left w:val="nil"/>
              <w:bottom w:val="single" w:sz="4" w:space="0" w:color="auto"/>
              <w:right w:val="single" w:sz="4" w:space="0" w:color="auto"/>
            </w:tcBorders>
            <w:shd w:val="clear" w:color="auto" w:fill="auto"/>
            <w:noWrap/>
            <w:vAlign w:val="bottom"/>
            <w:hideMark/>
          </w:tcPr>
          <w:p w14:paraId="34517D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554</w:t>
            </w:r>
          </w:p>
        </w:tc>
      </w:tr>
      <w:tr w:rsidR="00985656" w:rsidRPr="00985656" w14:paraId="3B086581" w14:textId="77777777" w:rsidTr="00985656">
        <w:trPr>
          <w:trHeight w:val="251"/>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C1BDA8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817" w:type="dxa"/>
            <w:tcBorders>
              <w:top w:val="nil"/>
              <w:left w:val="nil"/>
              <w:bottom w:val="single" w:sz="4" w:space="0" w:color="auto"/>
              <w:right w:val="single" w:sz="4" w:space="0" w:color="auto"/>
            </w:tcBorders>
            <w:shd w:val="clear" w:color="auto" w:fill="auto"/>
            <w:noWrap/>
            <w:vAlign w:val="bottom"/>
            <w:hideMark/>
          </w:tcPr>
          <w:p w14:paraId="339C46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w:t>
            </w:r>
          </w:p>
        </w:tc>
        <w:tc>
          <w:tcPr>
            <w:tcW w:w="817" w:type="dxa"/>
            <w:tcBorders>
              <w:top w:val="nil"/>
              <w:left w:val="nil"/>
              <w:bottom w:val="single" w:sz="4" w:space="0" w:color="auto"/>
              <w:right w:val="single" w:sz="4" w:space="0" w:color="auto"/>
            </w:tcBorders>
            <w:shd w:val="clear" w:color="auto" w:fill="auto"/>
            <w:noWrap/>
            <w:vAlign w:val="bottom"/>
            <w:hideMark/>
          </w:tcPr>
          <w:p w14:paraId="0D5943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w:t>
            </w:r>
          </w:p>
        </w:tc>
        <w:tc>
          <w:tcPr>
            <w:tcW w:w="818" w:type="dxa"/>
            <w:tcBorders>
              <w:top w:val="nil"/>
              <w:left w:val="nil"/>
              <w:bottom w:val="single" w:sz="4" w:space="0" w:color="auto"/>
              <w:right w:val="single" w:sz="4" w:space="0" w:color="auto"/>
            </w:tcBorders>
            <w:shd w:val="clear" w:color="auto" w:fill="auto"/>
            <w:noWrap/>
            <w:vAlign w:val="bottom"/>
            <w:hideMark/>
          </w:tcPr>
          <w:p w14:paraId="348D72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w:t>
            </w:r>
          </w:p>
        </w:tc>
        <w:tc>
          <w:tcPr>
            <w:tcW w:w="817" w:type="dxa"/>
            <w:tcBorders>
              <w:top w:val="nil"/>
              <w:left w:val="nil"/>
              <w:bottom w:val="single" w:sz="4" w:space="0" w:color="auto"/>
              <w:right w:val="single" w:sz="4" w:space="0" w:color="auto"/>
            </w:tcBorders>
            <w:shd w:val="clear" w:color="auto" w:fill="auto"/>
            <w:noWrap/>
            <w:vAlign w:val="bottom"/>
            <w:hideMark/>
          </w:tcPr>
          <w:p w14:paraId="3176B2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w:t>
            </w:r>
          </w:p>
        </w:tc>
        <w:tc>
          <w:tcPr>
            <w:tcW w:w="817" w:type="dxa"/>
            <w:tcBorders>
              <w:top w:val="nil"/>
              <w:left w:val="nil"/>
              <w:bottom w:val="single" w:sz="4" w:space="0" w:color="auto"/>
              <w:right w:val="single" w:sz="4" w:space="0" w:color="auto"/>
            </w:tcBorders>
            <w:shd w:val="clear" w:color="auto" w:fill="auto"/>
            <w:noWrap/>
            <w:vAlign w:val="bottom"/>
            <w:hideMark/>
          </w:tcPr>
          <w:p w14:paraId="31B8C7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w:t>
            </w:r>
          </w:p>
        </w:tc>
        <w:tc>
          <w:tcPr>
            <w:tcW w:w="818" w:type="dxa"/>
            <w:tcBorders>
              <w:top w:val="nil"/>
              <w:left w:val="nil"/>
              <w:bottom w:val="single" w:sz="4" w:space="0" w:color="auto"/>
              <w:right w:val="single" w:sz="4" w:space="0" w:color="auto"/>
            </w:tcBorders>
            <w:shd w:val="clear" w:color="auto" w:fill="auto"/>
            <w:noWrap/>
            <w:vAlign w:val="bottom"/>
            <w:hideMark/>
          </w:tcPr>
          <w:p w14:paraId="18B997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w:t>
            </w:r>
          </w:p>
        </w:tc>
        <w:tc>
          <w:tcPr>
            <w:tcW w:w="817" w:type="dxa"/>
            <w:tcBorders>
              <w:top w:val="nil"/>
              <w:left w:val="nil"/>
              <w:bottom w:val="single" w:sz="4" w:space="0" w:color="auto"/>
              <w:right w:val="single" w:sz="4" w:space="0" w:color="auto"/>
            </w:tcBorders>
            <w:shd w:val="clear" w:color="auto" w:fill="auto"/>
            <w:noWrap/>
            <w:vAlign w:val="bottom"/>
            <w:hideMark/>
          </w:tcPr>
          <w:p w14:paraId="22F7641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126</w:t>
            </w:r>
          </w:p>
        </w:tc>
        <w:tc>
          <w:tcPr>
            <w:tcW w:w="817" w:type="dxa"/>
            <w:tcBorders>
              <w:top w:val="nil"/>
              <w:left w:val="nil"/>
              <w:bottom w:val="single" w:sz="4" w:space="0" w:color="auto"/>
              <w:right w:val="single" w:sz="4" w:space="0" w:color="auto"/>
            </w:tcBorders>
            <w:shd w:val="clear" w:color="auto" w:fill="auto"/>
            <w:noWrap/>
            <w:vAlign w:val="bottom"/>
            <w:hideMark/>
          </w:tcPr>
          <w:p w14:paraId="07C7DA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163</w:t>
            </w:r>
          </w:p>
        </w:tc>
        <w:tc>
          <w:tcPr>
            <w:tcW w:w="818" w:type="dxa"/>
            <w:tcBorders>
              <w:top w:val="nil"/>
              <w:left w:val="nil"/>
              <w:bottom w:val="single" w:sz="4" w:space="0" w:color="auto"/>
              <w:right w:val="single" w:sz="4" w:space="0" w:color="auto"/>
            </w:tcBorders>
            <w:shd w:val="clear" w:color="auto" w:fill="auto"/>
            <w:noWrap/>
            <w:vAlign w:val="bottom"/>
            <w:hideMark/>
          </w:tcPr>
          <w:p w14:paraId="190A4B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167</w:t>
            </w:r>
          </w:p>
        </w:tc>
      </w:tr>
    </w:tbl>
    <w:p w14:paraId="4C2AE984"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254D5D1F"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2" w:name="_Toc465236996"/>
      <w:r w:rsidRPr="00985656">
        <w:rPr>
          <w:rFonts w:eastAsia="Calibri" w:cs="Times New Roman"/>
          <w:b/>
          <w:color w:val="365F91" w:themeColor="accent1" w:themeShade="BF"/>
          <w:sz w:val="22"/>
          <w:szCs w:val="26"/>
          <w:lang w:eastAsia="pl-PL"/>
        </w:rPr>
        <w:lastRenderedPageBreak/>
        <w:t>Tabela I/27. Rodzinne domy dziecka w woj. łódzkim według powiatów (2013-2015r.)</w:t>
      </w:r>
      <w:bookmarkEnd w:id="112"/>
    </w:p>
    <w:tbl>
      <w:tblPr>
        <w:tblW w:w="7016" w:type="dxa"/>
        <w:tblCellMar>
          <w:left w:w="70" w:type="dxa"/>
          <w:right w:w="70" w:type="dxa"/>
        </w:tblCellMar>
        <w:tblLook w:val="04A0" w:firstRow="1" w:lastRow="0" w:firstColumn="1" w:lastColumn="0" w:noHBand="0" w:noVBand="1"/>
      </w:tblPr>
      <w:tblGrid>
        <w:gridCol w:w="3100"/>
        <w:gridCol w:w="1365"/>
        <w:gridCol w:w="1275"/>
        <w:gridCol w:w="1276"/>
      </w:tblGrid>
      <w:tr w:rsidR="00985656" w:rsidRPr="00985656" w14:paraId="242491FE" w14:textId="77777777" w:rsidTr="00985656">
        <w:trPr>
          <w:trHeight w:val="431"/>
        </w:trPr>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A44E2"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Nazwa</w:t>
            </w:r>
          </w:p>
        </w:tc>
        <w:tc>
          <w:tcPr>
            <w:tcW w:w="3916" w:type="dxa"/>
            <w:gridSpan w:val="3"/>
            <w:tcBorders>
              <w:top w:val="single" w:sz="4" w:space="0" w:color="auto"/>
              <w:left w:val="nil"/>
              <w:bottom w:val="single" w:sz="4" w:space="0" w:color="auto"/>
              <w:right w:val="single" w:sz="4" w:space="0" w:color="auto"/>
            </w:tcBorders>
            <w:shd w:val="clear" w:color="auto" w:fill="auto"/>
            <w:vAlign w:val="center"/>
            <w:hideMark/>
          </w:tcPr>
          <w:p w14:paraId="533144AD"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rodzinne domy dziecka- powiaty</w:t>
            </w:r>
          </w:p>
        </w:tc>
      </w:tr>
      <w:tr w:rsidR="00985656" w:rsidRPr="00985656" w14:paraId="251611FF" w14:textId="77777777" w:rsidTr="00985656">
        <w:trPr>
          <w:trHeight w:val="300"/>
        </w:trPr>
        <w:tc>
          <w:tcPr>
            <w:tcW w:w="3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017B64"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1365" w:type="dxa"/>
            <w:tcBorders>
              <w:top w:val="nil"/>
              <w:left w:val="nil"/>
              <w:bottom w:val="single" w:sz="4" w:space="0" w:color="auto"/>
              <w:right w:val="single" w:sz="4" w:space="0" w:color="auto"/>
            </w:tcBorders>
            <w:shd w:val="clear" w:color="auto" w:fill="auto"/>
            <w:vAlign w:val="center"/>
            <w:hideMark/>
          </w:tcPr>
          <w:p w14:paraId="15E7750F"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275" w:type="dxa"/>
            <w:tcBorders>
              <w:top w:val="nil"/>
              <w:left w:val="nil"/>
              <w:bottom w:val="single" w:sz="4" w:space="0" w:color="auto"/>
              <w:right w:val="single" w:sz="4" w:space="0" w:color="auto"/>
            </w:tcBorders>
            <w:shd w:val="clear" w:color="auto" w:fill="auto"/>
            <w:vAlign w:val="center"/>
            <w:hideMark/>
          </w:tcPr>
          <w:p w14:paraId="6B829018"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1276" w:type="dxa"/>
            <w:tcBorders>
              <w:top w:val="nil"/>
              <w:left w:val="nil"/>
              <w:bottom w:val="single" w:sz="4" w:space="0" w:color="auto"/>
              <w:right w:val="single" w:sz="4" w:space="0" w:color="auto"/>
            </w:tcBorders>
            <w:shd w:val="clear" w:color="auto" w:fill="auto"/>
            <w:vAlign w:val="center"/>
            <w:hideMark/>
          </w:tcPr>
          <w:p w14:paraId="0ADEEC26"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28BC53C0"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ABD333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łódzki wschodni</w:t>
            </w:r>
          </w:p>
        </w:tc>
        <w:tc>
          <w:tcPr>
            <w:tcW w:w="1365" w:type="dxa"/>
            <w:tcBorders>
              <w:top w:val="nil"/>
              <w:left w:val="nil"/>
              <w:bottom w:val="single" w:sz="4" w:space="0" w:color="auto"/>
              <w:right w:val="single" w:sz="4" w:space="0" w:color="auto"/>
            </w:tcBorders>
            <w:shd w:val="clear" w:color="auto" w:fill="auto"/>
            <w:noWrap/>
            <w:vAlign w:val="bottom"/>
            <w:hideMark/>
          </w:tcPr>
          <w:p w14:paraId="276274B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5" w:type="dxa"/>
            <w:tcBorders>
              <w:top w:val="nil"/>
              <w:left w:val="nil"/>
              <w:bottom w:val="single" w:sz="4" w:space="0" w:color="auto"/>
              <w:right w:val="single" w:sz="4" w:space="0" w:color="auto"/>
            </w:tcBorders>
            <w:shd w:val="clear" w:color="auto" w:fill="auto"/>
            <w:noWrap/>
            <w:vAlign w:val="bottom"/>
            <w:hideMark/>
          </w:tcPr>
          <w:p w14:paraId="072438A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139DD33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2235C1E"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BE5A8C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zgierski</w:t>
            </w:r>
          </w:p>
        </w:tc>
        <w:tc>
          <w:tcPr>
            <w:tcW w:w="1365" w:type="dxa"/>
            <w:tcBorders>
              <w:top w:val="nil"/>
              <w:left w:val="nil"/>
              <w:bottom w:val="single" w:sz="4" w:space="0" w:color="auto"/>
              <w:right w:val="single" w:sz="4" w:space="0" w:color="auto"/>
            </w:tcBorders>
            <w:shd w:val="clear" w:color="auto" w:fill="auto"/>
            <w:noWrap/>
            <w:vAlign w:val="bottom"/>
            <w:hideMark/>
          </w:tcPr>
          <w:p w14:paraId="1488540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275" w:type="dxa"/>
            <w:tcBorders>
              <w:top w:val="nil"/>
              <w:left w:val="nil"/>
              <w:bottom w:val="single" w:sz="4" w:space="0" w:color="auto"/>
              <w:right w:val="single" w:sz="4" w:space="0" w:color="auto"/>
            </w:tcBorders>
            <w:shd w:val="clear" w:color="auto" w:fill="auto"/>
            <w:noWrap/>
            <w:vAlign w:val="bottom"/>
            <w:hideMark/>
          </w:tcPr>
          <w:p w14:paraId="4D0B53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14:paraId="46A063D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428858F4"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191AE0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brzeziński</w:t>
            </w:r>
          </w:p>
        </w:tc>
        <w:tc>
          <w:tcPr>
            <w:tcW w:w="1365" w:type="dxa"/>
            <w:tcBorders>
              <w:top w:val="nil"/>
              <w:left w:val="nil"/>
              <w:bottom w:val="single" w:sz="4" w:space="0" w:color="auto"/>
              <w:right w:val="single" w:sz="4" w:space="0" w:color="auto"/>
            </w:tcBorders>
            <w:shd w:val="clear" w:color="auto" w:fill="auto"/>
            <w:noWrap/>
            <w:vAlign w:val="bottom"/>
            <w:hideMark/>
          </w:tcPr>
          <w:p w14:paraId="7CCE5F8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5" w:type="dxa"/>
            <w:tcBorders>
              <w:top w:val="nil"/>
              <w:left w:val="nil"/>
              <w:bottom w:val="single" w:sz="4" w:space="0" w:color="auto"/>
              <w:right w:val="single" w:sz="4" w:space="0" w:color="auto"/>
            </w:tcBorders>
            <w:shd w:val="clear" w:color="auto" w:fill="auto"/>
            <w:noWrap/>
            <w:vAlign w:val="bottom"/>
            <w:hideMark/>
          </w:tcPr>
          <w:p w14:paraId="143339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14:paraId="0C30ADC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AF805FE"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3C96D6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Łódź</w:t>
            </w:r>
          </w:p>
        </w:tc>
        <w:tc>
          <w:tcPr>
            <w:tcW w:w="1365" w:type="dxa"/>
            <w:tcBorders>
              <w:top w:val="nil"/>
              <w:left w:val="nil"/>
              <w:bottom w:val="single" w:sz="4" w:space="0" w:color="auto"/>
              <w:right w:val="single" w:sz="4" w:space="0" w:color="auto"/>
            </w:tcBorders>
            <w:shd w:val="clear" w:color="auto" w:fill="auto"/>
            <w:noWrap/>
            <w:vAlign w:val="bottom"/>
            <w:hideMark/>
          </w:tcPr>
          <w:p w14:paraId="6177877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1275" w:type="dxa"/>
            <w:tcBorders>
              <w:top w:val="nil"/>
              <w:left w:val="nil"/>
              <w:bottom w:val="single" w:sz="4" w:space="0" w:color="auto"/>
              <w:right w:val="single" w:sz="4" w:space="0" w:color="auto"/>
            </w:tcBorders>
            <w:shd w:val="clear" w:color="auto" w:fill="auto"/>
            <w:noWrap/>
            <w:vAlign w:val="bottom"/>
            <w:hideMark/>
          </w:tcPr>
          <w:p w14:paraId="4195127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1276" w:type="dxa"/>
            <w:tcBorders>
              <w:top w:val="nil"/>
              <w:left w:val="nil"/>
              <w:bottom w:val="single" w:sz="4" w:space="0" w:color="auto"/>
              <w:right w:val="single" w:sz="4" w:space="0" w:color="auto"/>
            </w:tcBorders>
            <w:shd w:val="clear" w:color="auto" w:fill="auto"/>
            <w:noWrap/>
            <w:vAlign w:val="bottom"/>
            <w:hideMark/>
          </w:tcPr>
          <w:p w14:paraId="0EF2FD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r>
      <w:tr w:rsidR="00985656" w:rsidRPr="00985656" w14:paraId="07D01026"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80A9D3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piotrkowski</w:t>
            </w:r>
          </w:p>
        </w:tc>
        <w:tc>
          <w:tcPr>
            <w:tcW w:w="1365" w:type="dxa"/>
            <w:tcBorders>
              <w:top w:val="nil"/>
              <w:left w:val="nil"/>
              <w:bottom w:val="single" w:sz="4" w:space="0" w:color="auto"/>
              <w:right w:val="single" w:sz="4" w:space="0" w:color="auto"/>
            </w:tcBorders>
            <w:shd w:val="clear" w:color="auto" w:fill="auto"/>
            <w:noWrap/>
            <w:vAlign w:val="bottom"/>
            <w:hideMark/>
          </w:tcPr>
          <w:p w14:paraId="0A3E2CD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5" w:type="dxa"/>
            <w:tcBorders>
              <w:top w:val="nil"/>
              <w:left w:val="nil"/>
              <w:bottom w:val="single" w:sz="4" w:space="0" w:color="auto"/>
              <w:right w:val="single" w:sz="4" w:space="0" w:color="auto"/>
            </w:tcBorders>
            <w:shd w:val="clear" w:color="auto" w:fill="auto"/>
            <w:noWrap/>
            <w:vAlign w:val="bottom"/>
            <w:hideMark/>
          </w:tcPr>
          <w:p w14:paraId="0E49D5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14:paraId="41878A4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5BE03825"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408332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tomaszowski</w:t>
            </w:r>
          </w:p>
        </w:tc>
        <w:tc>
          <w:tcPr>
            <w:tcW w:w="1365" w:type="dxa"/>
            <w:tcBorders>
              <w:top w:val="nil"/>
              <w:left w:val="nil"/>
              <w:bottom w:val="single" w:sz="4" w:space="0" w:color="auto"/>
              <w:right w:val="single" w:sz="4" w:space="0" w:color="auto"/>
            </w:tcBorders>
            <w:shd w:val="clear" w:color="auto" w:fill="auto"/>
            <w:noWrap/>
            <w:vAlign w:val="bottom"/>
            <w:hideMark/>
          </w:tcPr>
          <w:p w14:paraId="59A0607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5" w:type="dxa"/>
            <w:tcBorders>
              <w:top w:val="nil"/>
              <w:left w:val="nil"/>
              <w:bottom w:val="single" w:sz="4" w:space="0" w:color="auto"/>
              <w:right w:val="single" w:sz="4" w:space="0" w:color="auto"/>
            </w:tcBorders>
            <w:shd w:val="clear" w:color="auto" w:fill="auto"/>
            <w:noWrap/>
            <w:vAlign w:val="bottom"/>
            <w:hideMark/>
          </w:tcPr>
          <w:p w14:paraId="78A0F5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51F5C05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1D0BB85"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3D6D74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Piotrków Trybunalski</w:t>
            </w:r>
          </w:p>
        </w:tc>
        <w:tc>
          <w:tcPr>
            <w:tcW w:w="1365" w:type="dxa"/>
            <w:tcBorders>
              <w:top w:val="nil"/>
              <w:left w:val="nil"/>
              <w:bottom w:val="single" w:sz="4" w:space="0" w:color="auto"/>
              <w:right w:val="single" w:sz="4" w:space="0" w:color="auto"/>
            </w:tcBorders>
            <w:shd w:val="clear" w:color="auto" w:fill="auto"/>
            <w:noWrap/>
            <w:vAlign w:val="bottom"/>
            <w:hideMark/>
          </w:tcPr>
          <w:p w14:paraId="240DB7F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5" w:type="dxa"/>
            <w:tcBorders>
              <w:top w:val="nil"/>
              <w:left w:val="nil"/>
              <w:bottom w:val="single" w:sz="4" w:space="0" w:color="auto"/>
              <w:right w:val="single" w:sz="4" w:space="0" w:color="auto"/>
            </w:tcBorders>
            <w:shd w:val="clear" w:color="auto" w:fill="auto"/>
            <w:noWrap/>
            <w:vAlign w:val="bottom"/>
            <w:hideMark/>
          </w:tcPr>
          <w:p w14:paraId="3D56DA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4807E4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AF463E4"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FB6C13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poddębicki</w:t>
            </w:r>
          </w:p>
        </w:tc>
        <w:tc>
          <w:tcPr>
            <w:tcW w:w="1365" w:type="dxa"/>
            <w:tcBorders>
              <w:top w:val="nil"/>
              <w:left w:val="nil"/>
              <w:bottom w:val="single" w:sz="4" w:space="0" w:color="auto"/>
              <w:right w:val="single" w:sz="4" w:space="0" w:color="auto"/>
            </w:tcBorders>
            <w:shd w:val="clear" w:color="auto" w:fill="auto"/>
            <w:noWrap/>
            <w:vAlign w:val="bottom"/>
            <w:hideMark/>
          </w:tcPr>
          <w:p w14:paraId="511E79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275" w:type="dxa"/>
            <w:tcBorders>
              <w:top w:val="nil"/>
              <w:left w:val="nil"/>
              <w:bottom w:val="single" w:sz="4" w:space="0" w:color="auto"/>
              <w:right w:val="single" w:sz="4" w:space="0" w:color="auto"/>
            </w:tcBorders>
            <w:shd w:val="clear" w:color="auto" w:fill="auto"/>
            <w:noWrap/>
            <w:vAlign w:val="bottom"/>
            <w:hideMark/>
          </w:tcPr>
          <w:p w14:paraId="1939309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14:paraId="4209545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0ADFBE1E"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CA9121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zduńskowolski</w:t>
            </w:r>
          </w:p>
        </w:tc>
        <w:tc>
          <w:tcPr>
            <w:tcW w:w="1365" w:type="dxa"/>
            <w:tcBorders>
              <w:top w:val="nil"/>
              <w:left w:val="nil"/>
              <w:bottom w:val="single" w:sz="4" w:space="0" w:color="auto"/>
              <w:right w:val="single" w:sz="4" w:space="0" w:color="auto"/>
            </w:tcBorders>
            <w:shd w:val="clear" w:color="auto" w:fill="auto"/>
            <w:noWrap/>
            <w:vAlign w:val="bottom"/>
            <w:hideMark/>
          </w:tcPr>
          <w:p w14:paraId="4D271A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5" w:type="dxa"/>
            <w:tcBorders>
              <w:top w:val="nil"/>
              <w:left w:val="nil"/>
              <w:bottom w:val="single" w:sz="4" w:space="0" w:color="auto"/>
              <w:right w:val="single" w:sz="4" w:space="0" w:color="auto"/>
            </w:tcBorders>
            <w:shd w:val="clear" w:color="auto" w:fill="auto"/>
            <w:noWrap/>
            <w:vAlign w:val="bottom"/>
            <w:hideMark/>
          </w:tcPr>
          <w:p w14:paraId="7027D22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14:paraId="42B73E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0855F90"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48D39F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łęczycki</w:t>
            </w:r>
          </w:p>
        </w:tc>
        <w:tc>
          <w:tcPr>
            <w:tcW w:w="1365" w:type="dxa"/>
            <w:tcBorders>
              <w:top w:val="nil"/>
              <w:left w:val="nil"/>
              <w:bottom w:val="single" w:sz="4" w:space="0" w:color="auto"/>
              <w:right w:val="single" w:sz="4" w:space="0" w:color="auto"/>
            </w:tcBorders>
            <w:shd w:val="clear" w:color="auto" w:fill="auto"/>
            <w:noWrap/>
            <w:vAlign w:val="bottom"/>
            <w:hideMark/>
          </w:tcPr>
          <w:p w14:paraId="78F4E9D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275" w:type="dxa"/>
            <w:tcBorders>
              <w:top w:val="nil"/>
              <w:left w:val="nil"/>
              <w:bottom w:val="single" w:sz="4" w:space="0" w:color="auto"/>
              <w:right w:val="single" w:sz="4" w:space="0" w:color="auto"/>
            </w:tcBorders>
            <w:shd w:val="clear" w:color="auto" w:fill="auto"/>
            <w:noWrap/>
            <w:vAlign w:val="bottom"/>
            <w:hideMark/>
          </w:tcPr>
          <w:p w14:paraId="66BB5F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14:paraId="3D5CE9E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r>
      <w:tr w:rsidR="00985656" w:rsidRPr="00985656" w14:paraId="7BDD21D7"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7AFF6B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kutnowski</w:t>
            </w:r>
          </w:p>
        </w:tc>
        <w:tc>
          <w:tcPr>
            <w:tcW w:w="1365" w:type="dxa"/>
            <w:tcBorders>
              <w:top w:val="nil"/>
              <w:left w:val="nil"/>
              <w:bottom w:val="single" w:sz="4" w:space="0" w:color="auto"/>
              <w:right w:val="single" w:sz="4" w:space="0" w:color="auto"/>
            </w:tcBorders>
            <w:shd w:val="clear" w:color="auto" w:fill="auto"/>
            <w:noWrap/>
            <w:vAlign w:val="bottom"/>
            <w:hideMark/>
          </w:tcPr>
          <w:p w14:paraId="0497ED4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5" w:type="dxa"/>
            <w:tcBorders>
              <w:top w:val="nil"/>
              <w:left w:val="nil"/>
              <w:bottom w:val="single" w:sz="4" w:space="0" w:color="auto"/>
              <w:right w:val="single" w:sz="4" w:space="0" w:color="auto"/>
            </w:tcBorders>
            <w:shd w:val="clear" w:color="auto" w:fill="auto"/>
            <w:noWrap/>
            <w:vAlign w:val="bottom"/>
            <w:hideMark/>
          </w:tcPr>
          <w:p w14:paraId="53764B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14:paraId="7C37985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24DFE95D" w14:textId="77777777" w:rsidTr="00985656">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D68314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Skierniewice</w:t>
            </w:r>
          </w:p>
        </w:tc>
        <w:tc>
          <w:tcPr>
            <w:tcW w:w="1365" w:type="dxa"/>
            <w:tcBorders>
              <w:top w:val="nil"/>
              <w:left w:val="nil"/>
              <w:bottom w:val="single" w:sz="4" w:space="0" w:color="auto"/>
              <w:right w:val="single" w:sz="4" w:space="0" w:color="auto"/>
            </w:tcBorders>
            <w:shd w:val="clear" w:color="auto" w:fill="auto"/>
            <w:noWrap/>
            <w:vAlign w:val="bottom"/>
            <w:hideMark/>
          </w:tcPr>
          <w:p w14:paraId="5136B06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5" w:type="dxa"/>
            <w:tcBorders>
              <w:top w:val="nil"/>
              <w:left w:val="nil"/>
              <w:bottom w:val="single" w:sz="4" w:space="0" w:color="auto"/>
              <w:right w:val="single" w:sz="4" w:space="0" w:color="auto"/>
            </w:tcBorders>
            <w:shd w:val="clear" w:color="auto" w:fill="auto"/>
            <w:noWrap/>
            <w:vAlign w:val="bottom"/>
            <w:hideMark/>
          </w:tcPr>
          <w:p w14:paraId="3A1B44C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14:paraId="43295CF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bl>
    <w:p w14:paraId="3D085DC4"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0501FEE6"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3" w:name="_Toc465236997"/>
      <w:r w:rsidRPr="00985656">
        <w:rPr>
          <w:rFonts w:eastAsia="Calibri" w:cs="Times New Roman"/>
          <w:b/>
          <w:color w:val="365F91" w:themeColor="accent1" w:themeShade="BF"/>
          <w:sz w:val="22"/>
          <w:szCs w:val="26"/>
          <w:lang w:eastAsia="pl-PL"/>
        </w:rPr>
        <w:t xml:space="preserve">Tabela I/28. Rodziny zastępcze </w:t>
      </w:r>
      <w:r w:rsidR="004D633F">
        <w:rPr>
          <w:rFonts w:eastAsia="Calibri" w:cs="Times New Roman"/>
          <w:b/>
          <w:color w:val="365F91" w:themeColor="accent1" w:themeShade="BF"/>
          <w:sz w:val="22"/>
          <w:szCs w:val="26"/>
          <w:lang w:eastAsia="pl-PL"/>
        </w:rPr>
        <w:t xml:space="preserve">w Polsce w latach 2013-2015 </w:t>
      </w:r>
      <w:r w:rsidRPr="00985656">
        <w:rPr>
          <w:rFonts w:eastAsia="Calibri" w:cs="Times New Roman"/>
          <w:b/>
          <w:color w:val="365F91" w:themeColor="accent1" w:themeShade="BF"/>
          <w:sz w:val="22"/>
          <w:szCs w:val="26"/>
          <w:lang w:eastAsia="pl-PL"/>
        </w:rPr>
        <w:t>wg województw. Stan na 31 grudnia</w:t>
      </w:r>
      <w:bookmarkEnd w:id="113"/>
    </w:p>
    <w:p w14:paraId="389C771A" w14:textId="77777777" w:rsidR="00985656" w:rsidRPr="00985656" w:rsidRDefault="00985656" w:rsidP="00985656">
      <w:pPr>
        <w:spacing w:after="0" w:line="240" w:lineRule="auto"/>
        <w:rPr>
          <w:rFonts w:ascii="Calibri" w:eastAsia="Calibri" w:hAnsi="Calibri" w:cs="Calibri"/>
          <w:b/>
          <w:iCs/>
          <w:color w:val="44546A"/>
          <w:sz w:val="22"/>
          <w:szCs w:val="18"/>
          <w:lang w:eastAsia="pl-PL"/>
        </w:rPr>
      </w:pPr>
    </w:p>
    <w:tbl>
      <w:tblPr>
        <w:tblW w:w="9346" w:type="dxa"/>
        <w:tblCellMar>
          <w:left w:w="70" w:type="dxa"/>
          <w:right w:w="70" w:type="dxa"/>
        </w:tblCellMar>
        <w:tblLook w:val="04A0" w:firstRow="1" w:lastRow="0" w:firstColumn="1" w:lastColumn="0" w:noHBand="0" w:noVBand="1"/>
      </w:tblPr>
      <w:tblGrid>
        <w:gridCol w:w="2200"/>
        <w:gridCol w:w="794"/>
        <w:gridCol w:w="794"/>
        <w:gridCol w:w="794"/>
        <w:gridCol w:w="794"/>
        <w:gridCol w:w="794"/>
        <w:gridCol w:w="794"/>
        <w:gridCol w:w="794"/>
        <w:gridCol w:w="794"/>
        <w:gridCol w:w="794"/>
      </w:tblGrid>
      <w:tr w:rsidR="00985656" w:rsidRPr="00985656" w14:paraId="6CFDA4D5" w14:textId="77777777" w:rsidTr="00985656">
        <w:trPr>
          <w:trHeight w:val="261"/>
        </w:trPr>
        <w:tc>
          <w:tcPr>
            <w:tcW w:w="2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1E71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3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5BB54D"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rodzin ogółem</w:t>
            </w:r>
          </w:p>
        </w:tc>
        <w:tc>
          <w:tcPr>
            <w:tcW w:w="23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47112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rodzin na wsi</w:t>
            </w:r>
          </w:p>
        </w:tc>
        <w:tc>
          <w:tcPr>
            <w:tcW w:w="23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6AF31E"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Dzieci ogółem</w:t>
            </w:r>
          </w:p>
        </w:tc>
      </w:tr>
      <w:tr w:rsidR="00985656" w:rsidRPr="00985656" w14:paraId="501C4FE0" w14:textId="77777777" w:rsidTr="00985656">
        <w:trPr>
          <w:trHeight w:val="261"/>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59A95E89"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794" w:type="dxa"/>
            <w:tcBorders>
              <w:top w:val="nil"/>
              <w:left w:val="nil"/>
              <w:bottom w:val="single" w:sz="4" w:space="0" w:color="auto"/>
              <w:right w:val="single" w:sz="4" w:space="0" w:color="auto"/>
            </w:tcBorders>
            <w:shd w:val="clear" w:color="auto" w:fill="auto"/>
            <w:noWrap/>
            <w:vAlign w:val="bottom"/>
            <w:hideMark/>
          </w:tcPr>
          <w:p w14:paraId="519CA1F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94" w:type="dxa"/>
            <w:tcBorders>
              <w:top w:val="nil"/>
              <w:left w:val="nil"/>
              <w:bottom w:val="single" w:sz="4" w:space="0" w:color="auto"/>
              <w:right w:val="single" w:sz="4" w:space="0" w:color="auto"/>
            </w:tcBorders>
            <w:shd w:val="clear" w:color="auto" w:fill="auto"/>
            <w:noWrap/>
            <w:vAlign w:val="bottom"/>
            <w:hideMark/>
          </w:tcPr>
          <w:p w14:paraId="00FF0FD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94" w:type="dxa"/>
            <w:tcBorders>
              <w:top w:val="nil"/>
              <w:left w:val="nil"/>
              <w:bottom w:val="single" w:sz="4" w:space="0" w:color="auto"/>
              <w:right w:val="single" w:sz="4" w:space="0" w:color="auto"/>
            </w:tcBorders>
            <w:shd w:val="clear" w:color="auto" w:fill="auto"/>
            <w:noWrap/>
            <w:vAlign w:val="bottom"/>
            <w:hideMark/>
          </w:tcPr>
          <w:p w14:paraId="540ECBD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94" w:type="dxa"/>
            <w:tcBorders>
              <w:top w:val="nil"/>
              <w:left w:val="nil"/>
              <w:bottom w:val="single" w:sz="4" w:space="0" w:color="auto"/>
              <w:right w:val="single" w:sz="4" w:space="0" w:color="auto"/>
            </w:tcBorders>
            <w:shd w:val="clear" w:color="auto" w:fill="auto"/>
            <w:noWrap/>
            <w:vAlign w:val="bottom"/>
            <w:hideMark/>
          </w:tcPr>
          <w:p w14:paraId="56B0090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94" w:type="dxa"/>
            <w:tcBorders>
              <w:top w:val="nil"/>
              <w:left w:val="nil"/>
              <w:bottom w:val="single" w:sz="4" w:space="0" w:color="auto"/>
              <w:right w:val="single" w:sz="4" w:space="0" w:color="auto"/>
            </w:tcBorders>
            <w:shd w:val="clear" w:color="auto" w:fill="auto"/>
            <w:noWrap/>
            <w:vAlign w:val="bottom"/>
            <w:hideMark/>
          </w:tcPr>
          <w:p w14:paraId="3A56F669"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94" w:type="dxa"/>
            <w:tcBorders>
              <w:top w:val="nil"/>
              <w:left w:val="nil"/>
              <w:bottom w:val="single" w:sz="4" w:space="0" w:color="auto"/>
              <w:right w:val="single" w:sz="4" w:space="0" w:color="auto"/>
            </w:tcBorders>
            <w:shd w:val="clear" w:color="auto" w:fill="auto"/>
            <w:noWrap/>
            <w:vAlign w:val="bottom"/>
            <w:hideMark/>
          </w:tcPr>
          <w:p w14:paraId="3537DBB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94" w:type="dxa"/>
            <w:tcBorders>
              <w:top w:val="nil"/>
              <w:left w:val="nil"/>
              <w:bottom w:val="single" w:sz="4" w:space="0" w:color="auto"/>
              <w:right w:val="single" w:sz="4" w:space="0" w:color="auto"/>
            </w:tcBorders>
            <w:shd w:val="clear" w:color="auto" w:fill="auto"/>
            <w:noWrap/>
            <w:vAlign w:val="bottom"/>
            <w:hideMark/>
          </w:tcPr>
          <w:p w14:paraId="3AF4861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94" w:type="dxa"/>
            <w:tcBorders>
              <w:top w:val="nil"/>
              <w:left w:val="nil"/>
              <w:bottom w:val="single" w:sz="4" w:space="0" w:color="auto"/>
              <w:right w:val="single" w:sz="4" w:space="0" w:color="auto"/>
            </w:tcBorders>
            <w:shd w:val="clear" w:color="auto" w:fill="auto"/>
            <w:noWrap/>
            <w:vAlign w:val="bottom"/>
            <w:hideMark/>
          </w:tcPr>
          <w:p w14:paraId="51CA252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94" w:type="dxa"/>
            <w:tcBorders>
              <w:top w:val="nil"/>
              <w:left w:val="nil"/>
              <w:bottom w:val="single" w:sz="4" w:space="0" w:color="auto"/>
              <w:right w:val="single" w:sz="4" w:space="0" w:color="auto"/>
            </w:tcBorders>
            <w:shd w:val="clear" w:color="auto" w:fill="auto"/>
            <w:noWrap/>
            <w:vAlign w:val="bottom"/>
            <w:hideMark/>
          </w:tcPr>
          <w:p w14:paraId="53005DD3"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4C23814B"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931379D"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794" w:type="dxa"/>
            <w:tcBorders>
              <w:top w:val="nil"/>
              <w:left w:val="nil"/>
              <w:bottom w:val="single" w:sz="4" w:space="0" w:color="auto"/>
              <w:right w:val="single" w:sz="4" w:space="0" w:color="auto"/>
            </w:tcBorders>
            <w:shd w:val="clear" w:color="auto" w:fill="auto"/>
            <w:noWrap/>
            <w:vAlign w:val="bottom"/>
            <w:hideMark/>
          </w:tcPr>
          <w:p w14:paraId="202F69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39144</w:t>
            </w:r>
          </w:p>
        </w:tc>
        <w:tc>
          <w:tcPr>
            <w:tcW w:w="794" w:type="dxa"/>
            <w:tcBorders>
              <w:top w:val="nil"/>
              <w:left w:val="nil"/>
              <w:bottom w:val="single" w:sz="4" w:space="0" w:color="auto"/>
              <w:right w:val="single" w:sz="4" w:space="0" w:color="auto"/>
            </w:tcBorders>
            <w:shd w:val="clear" w:color="auto" w:fill="auto"/>
            <w:noWrap/>
            <w:vAlign w:val="bottom"/>
            <w:hideMark/>
          </w:tcPr>
          <w:p w14:paraId="55FB19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38651</w:t>
            </w:r>
          </w:p>
        </w:tc>
        <w:tc>
          <w:tcPr>
            <w:tcW w:w="794" w:type="dxa"/>
            <w:tcBorders>
              <w:top w:val="nil"/>
              <w:left w:val="nil"/>
              <w:bottom w:val="single" w:sz="4" w:space="0" w:color="auto"/>
              <w:right w:val="single" w:sz="4" w:space="0" w:color="auto"/>
            </w:tcBorders>
            <w:shd w:val="clear" w:color="auto" w:fill="auto"/>
            <w:noWrap/>
            <w:vAlign w:val="bottom"/>
            <w:hideMark/>
          </w:tcPr>
          <w:p w14:paraId="1D20FF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38203</w:t>
            </w:r>
          </w:p>
        </w:tc>
        <w:tc>
          <w:tcPr>
            <w:tcW w:w="794" w:type="dxa"/>
            <w:tcBorders>
              <w:top w:val="nil"/>
              <w:left w:val="nil"/>
              <w:bottom w:val="single" w:sz="4" w:space="0" w:color="auto"/>
              <w:right w:val="single" w:sz="4" w:space="0" w:color="auto"/>
            </w:tcBorders>
            <w:shd w:val="clear" w:color="auto" w:fill="auto"/>
            <w:noWrap/>
            <w:vAlign w:val="bottom"/>
            <w:hideMark/>
          </w:tcPr>
          <w:p w14:paraId="15F34CB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12301</w:t>
            </w:r>
          </w:p>
        </w:tc>
        <w:tc>
          <w:tcPr>
            <w:tcW w:w="794" w:type="dxa"/>
            <w:tcBorders>
              <w:top w:val="nil"/>
              <w:left w:val="nil"/>
              <w:bottom w:val="single" w:sz="4" w:space="0" w:color="auto"/>
              <w:right w:val="single" w:sz="4" w:space="0" w:color="auto"/>
            </w:tcBorders>
            <w:shd w:val="clear" w:color="auto" w:fill="auto"/>
            <w:noWrap/>
            <w:vAlign w:val="bottom"/>
            <w:hideMark/>
          </w:tcPr>
          <w:p w14:paraId="31D1EB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12228</w:t>
            </w:r>
          </w:p>
        </w:tc>
        <w:tc>
          <w:tcPr>
            <w:tcW w:w="794" w:type="dxa"/>
            <w:tcBorders>
              <w:top w:val="nil"/>
              <w:left w:val="nil"/>
              <w:bottom w:val="single" w:sz="4" w:space="0" w:color="auto"/>
              <w:right w:val="single" w:sz="4" w:space="0" w:color="auto"/>
            </w:tcBorders>
            <w:shd w:val="clear" w:color="auto" w:fill="auto"/>
            <w:noWrap/>
            <w:vAlign w:val="bottom"/>
            <w:hideMark/>
          </w:tcPr>
          <w:p w14:paraId="5D391FF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11940</w:t>
            </w:r>
          </w:p>
        </w:tc>
        <w:tc>
          <w:tcPr>
            <w:tcW w:w="794" w:type="dxa"/>
            <w:tcBorders>
              <w:top w:val="nil"/>
              <w:left w:val="nil"/>
              <w:bottom w:val="single" w:sz="4" w:space="0" w:color="auto"/>
              <w:right w:val="single" w:sz="4" w:space="0" w:color="auto"/>
            </w:tcBorders>
            <w:shd w:val="clear" w:color="auto" w:fill="auto"/>
            <w:noWrap/>
            <w:vAlign w:val="bottom"/>
            <w:hideMark/>
          </w:tcPr>
          <w:p w14:paraId="738C9DD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55695</w:t>
            </w:r>
          </w:p>
        </w:tc>
        <w:tc>
          <w:tcPr>
            <w:tcW w:w="794" w:type="dxa"/>
            <w:tcBorders>
              <w:top w:val="nil"/>
              <w:left w:val="nil"/>
              <w:bottom w:val="single" w:sz="4" w:space="0" w:color="auto"/>
              <w:right w:val="single" w:sz="4" w:space="0" w:color="auto"/>
            </w:tcBorders>
            <w:shd w:val="clear" w:color="auto" w:fill="auto"/>
            <w:noWrap/>
            <w:vAlign w:val="bottom"/>
            <w:hideMark/>
          </w:tcPr>
          <w:p w14:paraId="74907A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54831</w:t>
            </w:r>
          </w:p>
        </w:tc>
        <w:tc>
          <w:tcPr>
            <w:tcW w:w="794" w:type="dxa"/>
            <w:tcBorders>
              <w:top w:val="nil"/>
              <w:left w:val="nil"/>
              <w:bottom w:val="single" w:sz="4" w:space="0" w:color="auto"/>
              <w:right w:val="single" w:sz="4" w:space="0" w:color="auto"/>
            </w:tcBorders>
            <w:shd w:val="clear" w:color="auto" w:fill="auto"/>
            <w:noWrap/>
            <w:vAlign w:val="bottom"/>
            <w:hideMark/>
          </w:tcPr>
          <w:p w14:paraId="65B782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53604</w:t>
            </w:r>
          </w:p>
        </w:tc>
      </w:tr>
      <w:tr w:rsidR="00985656" w:rsidRPr="00985656" w14:paraId="1C27DD49"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923F882" w14:textId="77777777" w:rsidR="00985656" w:rsidRPr="00985656" w:rsidRDefault="00985656" w:rsidP="00985656">
            <w:pPr>
              <w:spacing w:after="0" w:line="240" w:lineRule="auto"/>
              <w:rPr>
                <w:rFonts w:ascii="Calibri" w:eastAsia="Times New Roman" w:hAnsi="Calibri" w:cs="Times New Roman"/>
                <w:b/>
                <w:sz w:val="20"/>
                <w:szCs w:val="20"/>
                <w:lang w:eastAsia="pl-PL"/>
              </w:rPr>
            </w:pPr>
            <w:r w:rsidRPr="00985656">
              <w:rPr>
                <w:rFonts w:ascii="Calibri" w:eastAsia="Times New Roman" w:hAnsi="Calibri" w:cs="Times New Roman"/>
                <w:b/>
                <w:sz w:val="20"/>
                <w:szCs w:val="20"/>
                <w:lang w:eastAsia="pl-PL"/>
              </w:rPr>
              <w:t>ŁÓDZKIE</w:t>
            </w:r>
          </w:p>
        </w:tc>
        <w:tc>
          <w:tcPr>
            <w:tcW w:w="794" w:type="dxa"/>
            <w:tcBorders>
              <w:top w:val="nil"/>
              <w:left w:val="nil"/>
              <w:bottom w:val="single" w:sz="4" w:space="0" w:color="auto"/>
              <w:right w:val="single" w:sz="4" w:space="0" w:color="auto"/>
            </w:tcBorders>
            <w:shd w:val="clear" w:color="auto" w:fill="auto"/>
            <w:noWrap/>
            <w:vAlign w:val="bottom"/>
            <w:hideMark/>
          </w:tcPr>
          <w:p w14:paraId="44015A09"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3111</w:t>
            </w:r>
          </w:p>
        </w:tc>
        <w:tc>
          <w:tcPr>
            <w:tcW w:w="794" w:type="dxa"/>
            <w:tcBorders>
              <w:top w:val="nil"/>
              <w:left w:val="nil"/>
              <w:bottom w:val="single" w:sz="4" w:space="0" w:color="auto"/>
              <w:right w:val="single" w:sz="4" w:space="0" w:color="auto"/>
            </w:tcBorders>
            <w:shd w:val="clear" w:color="auto" w:fill="auto"/>
            <w:noWrap/>
            <w:vAlign w:val="bottom"/>
            <w:hideMark/>
          </w:tcPr>
          <w:p w14:paraId="02E7D7B3"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3046</w:t>
            </w:r>
          </w:p>
        </w:tc>
        <w:tc>
          <w:tcPr>
            <w:tcW w:w="794" w:type="dxa"/>
            <w:tcBorders>
              <w:top w:val="nil"/>
              <w:left w:val="nil"/>
              <w:bottom w:val="single" w:sz="4" w:space="0" w:color="auto"/>
              <w:right w:val="single" w:sz="4" w:space="0" w:color="auto"/>
            </w:tcBorders>
            <w:shd w:val="clear" w:color="auto" w:fill="auto"/>
            <w:noWrap/>
            <w:vAlign w:val="bottom"/>
            <w:hideMark/>
          </w:tcPr>
          <w:p w14:paraId="134AABFF"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3023</w:t>
            </w:r>
          </w:p>
        </w:tc>
        <w:tc>
          <w:tcPr>
            <w:tcW w:w="794" w:type="dxa"/>
            <w:tcBorders>
              <w:top w:val="nil"/>
              <w:left w:val="nil"/>
              <w:bottom w:val="single" w:sz="4" w:space="0" w:color="auto"/>
              <w:right w:val="single" w:sz="4" w:space="0" w:color="auto"/>
            </w:tcBorders>
            <w:shd w:val="clear" w:color="auto" w:fill="auto"/>
            <w:noWrap/>
            <w:vAlign w:val="bottom"/>
            <w:hideMark/>
          </w:tcPr>
          <w:p w14:paraId="32B5116F"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843</w:t>
            </w:r>
          </w:p>
        </w:tc>
        <w:tc>
          <w:tcPr>
            <w:tcW w:w="794" w:type="dxa"/>
            <w:tcBorders>
              <w:top w:val="nil"/>
              <w:left w:val="nil"/>
              <w:bottom w:val="single" w:sz="4" w:space="0" w:color="auto"/>
              <w:right w:val="single" w:sz="4" w:space="0" w:color="auto"/>
            </w:tcBorders>
            <w:shd w:val="clear" w:color="auto" w:fill="auto"/>
            <w:noWrap/>
            <w:vAlign w:val="bottom"/>
            <w:hideMark/>
          </w:tcPr>
          <w:p w14:paraId="676A97DA"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810</w:t>
            </w:r>
          </w:p>
        </w:tc>
        <w:tc>
          <w:tcPr>
            <w:tcW w:w="794" w:type="dxa"/>
            <w:tcBorders>
              <w:top w:val="nil"/>
              <w:left w:val="nil"/>
              <w:bottom w:val="single" w:sz="4" w:space="0" w:color="auto"/>
              <w:right w:val="single" w:sz="4" w:space="0" w:color="auto"/>
            </w:tcBorders>
            <w:shd w:val="clear" w:color="auto" w:fill="auto"/>
            <w:noWrap/>
            <w:vAlign w:val="bottom"/>
            <w:hideMark/>
          </w:tcPr>
          <w:p w14:paraId="7F507FCD"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785</w:t>
            </w:r>
          </w:p>
        </w:tc>
        <w:tc>
          <w:tcPr>
            <w:tcW w:w="794" w:type="dxa"/>
            <w:tcBorders>
              <w:top w:val="nil"/>
              <w:left w:val="nil"/>
              <w:bottom w:val="single" w:sz="4" w:space="0" w:color="auto"/>
              <w:right w:val="single" w:sz="4" w:space="0" w:color="auto"/>
            </w:tcBorders>
            <w:shd w:val="clear" w:color="auto" w:fill="auto"/>
            <w:noWrap/>
            <w:vAlign w:val="bottom"/>
            <w:hideMark/>
          </w:tcPr>
          <w:p w14:paraId="4E43D41B"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4294</w:t>
            </w:r>
          </w:p>
        </w:tc>
        <w:tc>
          <w:tcPr>
            <w:tcW w:w="794" w:type="dxa"/>
            <w:tcBorders>
              <w:top w:val="nil"/>
              <w:left w:val="nil"/>
              <w:bottom w:val="single" w:sz="4" w:space="0" w:color="auto"/>
              <w:right w:val="single" w:sz="4" w:space="0" w:color="auto"/>
            </w:tcBorders>
            <w:shd w:val="clear" w:color="auto" w:fill="auto"/>
            <w:noWrap/>
            <w:vAlign w:val="bottom"/>
            <w:hideMark/>
          </w:tcPr>
          <w:p w14:paraId="1B2CFABC"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4192</w:t>
            </w:r>
          </w:p>
        </w:tc>
        <w:tc>
          <w:tcPr>
            <w:tcW w:w="794" w:type="dxa"/>
            <w:tcBorders>
              <w:top w:val="nil"/>
              <w:left w:val="nil"/>
              <w:bottom w:val="single" w:sz="4" w:space="0" w:color="auto"/>
              <w:right w:val="single" w:sz="4" w:space="0" w:color="auto"/>
            </w:tcBorders>
            <w:shd w:val="clear" w:color="auto" w:fill="auto"/>
            <w:noWrap/>
            <w:vAlign w:val="bottom"/>
            <w:hideMark/>
          </w:tcPr>
          <w:p w14:paraId="279BB97E" w14:textId="77777777" w:rsidR="00985656" w:rsidRPr="00985656" w:rsidRDefault="00985656" w:rsidP="00985656">
            <w:pPr>
              <w:spacing w:after="0" w:line="240" w:lineRule="auto"/>
              <w:jc w:val="right"/>
              <w:rPr>
                <w:rFonts w:ascii="Calibri" w:eastAsia="Times New Roman" w:hAnsi="Calibri" w:cs="Times New Roman"/>
                <w:b/>
                <w:sz w:val="22"/>
                <w:lang w:eastAsia="pl-PL"/>
              </w:rPr>
            </w:pPr>
            <w:r w:rsidRPr="00985656">
              <w:rPr>
                <w:rFonts w:ascii="Calibri" w:eastAsia="Times New Roman" w:hAnsi="Calibri" w:cs="Times New Roman"/>
                <w:b/>
                <w:sz w:val="22"/>
                <w:lang w:eastAsia="pl-PL"/>
              </w:rPr>
              <w:t>4113</w:t>
            </w:r>
          </w:p>
        </w:tc>
      </w:tr>
      <w:tr w:rsidR="00985656" w:rsidRPr="00985656" w14:paraId="4B56CD49"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060EA1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794" w:type="dxa"/>
            <w:tcBorders>
              <w:top w:val="nil"/>
              <w:left w:val="nil"/>
              <w:bottom w:val="single" w:sz="4" w:space="0" w:color="auto"/>
              <w:right w:val="single" w:sz="4" w:space="0" w:color="auto"/>
            </w:tcBorders>
            <w:shd w:val="clear" w:color="auto" w:fill="auto"/>
            <w:noWrap/>
            <w:vAlign w:val="bottom"/>
            <w:hideMark/>
          </w:tcPr>
          <w:p w14:paraId="6100A9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4247</w:t>
            </w:r>
          </w:p>
        </w:tc>
        <w:tc>
          <w:tcPr>
            <w:tcW w:w="794" w:type="dxa"/>
            <w:tcBorders>
              <w:top w:val="nil"/>
              <w:left w:val="nil"/>
              <w:bottom w:val="single" w:sz="4" w:space="0" w:color="auto"/>
              <w:right w:val="single" w:sz="4" w:space="0" w:color="auto"/>
            </w:tcBorders>
            <w:shd w:val="clear" w:color="auto" w:fill="auto"/>
            <w:noWrap/>
            <w:vAlign w:val="bottom"/>
            <w:hideMark/>
          </w:tcPr>
          <w:p w14:paraId="716DC2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4368</w:t>
            </w:r>
          </w:p>
        </w:tc>
        <w:tc>
          <w:tcPr>
            <w:tcW w:w="794" w:type="dxa"/>
            <w:tcBorders>
              <w:top w:val="nil"/>
              <w:left w:val="nil"/>
              <w:bottom w:val="single" w:sz="4" w:space="0" w:color="auto"/>
              <w:right w:val="single" w:sz="4" w:space="0" w:color="auto"/>
            </w:tcBorders>
            <w:shd w:val="clear" w:color="auto" w:fill="auto"/>
            <w:noWrap/>
            <w:vAlign w:val="bottom"/>
            <w:hideMark/>
          </w:tcPr>
          <w:p w14:paraId="1AC5DC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4387</w:t>
            </w:r>
          </w:p>
        </w:tc>
        <w:tc>
          <w:tcPr>
            <w:tcW w:w="794" w:type="dxa"/>
            <w:tcBorders>
              <w:top w:val="nil"/>
              <w:left w:val="nil"/>
              <w:bottom w:val="single" w:sz="4" w:space="0" w:color="auto"/>
              <w:right w:val="single" w:sz="4" w:space="0" w:color="auto"/>
            </w:tcBorders>
            <w:shd w:val="clear" w:color="auto" w:fill="auto"/>
            <w:noWrap/>
            <w:vAlign w:val="bottom"/>
            <w:hideMark/>
          </w:tcPr>
          <w:p w14:paraId="33AF949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1388</w:t>
            </w:r>
          </w:p>
        </w:tc>
        <w:tc>
          <w:tcPr>
            <w:tcW w:w="794" w:type="dxa"/>
            <w:tcBorders>
              <w:top w:val="nil"/>
              <w:left w:val="nil"/>
              <w:bottom w:val="single" w:sz="4" w:space="0" w:color="auto"/>
              <w:right w:val="single" w:sz="4" w:space="0" w:color="auto"/>
            </w:tcBorders>
            <w:shd w:val="clear" w:color="auto" w:fill="auto"/>
            <w:noWrap/>
            <w:vAlign w:val="bottom"/>
            <w:hideMark/>
          </w:tcPr>
          <w:p w14:paraId="71E34F9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1422</w:t>
            </w:r>
          </w:p>
        </w:tc>
        <w:tc>
          <w:tcPr>
            <w:tcW w:w="794" w:type="dxa"/>
            <w:tcBorders>
              <w:top w:val="nil"/>
              <w:left w:val="nil"/>
              <w:bottom w:val="single" w:sz="4" w:space="0" w:color="auto"/>
              <w:right w:val="single" w:sz="4" w:space="0" w:color="auto"/>
            </w:tcBorders>
            <w:shd w:val="clear" w:color="auto" w:fill="auto"/>
            <w:noWrap/>
            <w:vAlign w:val="bottom"/>
            <w:hideMark/>
          </w:tcPr>
          <w:p w14:paraId="3871810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1367</w:t>
            </w:r>
          </w:p>
        </w:tc>
        <w:tc>
          <w:tcPr>
            <w:tcW w:w="794" w:type="dxa"/>
            <w:tcBorders>
              <w:top w:val="nil"/>
              <w:left w:val="nil"/>
              <w:bottom w:val="single" w:sz="4" w:space="0" w:color="auto"/>
              <w:right w:val="single" w:sz="4" w:space="0" w:color="auto"/>
            </w:tcBorders>
            <w:shd w:val="clear" w:color="auto" w:fill="auto"/>
            <w:noWrap/>
            <w:vAlign w:val="bottom"/>
            <w:hideMark/>
          </w:tcPr>
          <w:p w14:paraId="756F47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5875</w:t>
            </w:r>
          </w:p>
        </w:tc>
        <w:tc>
          <w:tcPr>
            <w:tcW w:w="794" w:type="dxa"/>
            <w:tcBorders>
              <w:top w:val="nil"/>
              <w:left w:val="nil"/>
              <w:bottom w:val="single" w:sz="4" w:space="0" w:color="auto"/>
              <w:right w:val="single" w:sz="4" w:space="0" w:color="auto"/>
            </w:tcBorders>
            <w:shd w:val="clear" w:color="auto" w:fill="auto"/>
            <w:noWrap/>
            <w:vAlign w:val="bottom"/>
            <w:hideMark/>
          </w:tcPr>
          <w:p w14:paraId="491AADE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5987</w:t>
            </w:r>
          </w:p>
        </w:tc>
        <w:tc>
          <w:tcPr>
            <w:tcW w:w="794" w:type="dxa"/>
            <w:tcBorders>
              <w:top w:val="nil"/>
              <w:left w:val="nil"/>
              <w:bottom w:val="single" w:sz="4" w:space="0" w:color="auto"/>
              <w:right w:val="single" w:sz="4" w:space="0" w:color="auto"/>
            </w:tcBorders>
            <w:shd w:val="clear" w:color="auto" w:fill="auto"/>
            <w:noWrap/>
            <w:vAlign w:val="bottom"/>
            <w:hideMark/>
          </w:tcPr>
          <w:p w14:paraId="1F8EFB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5949</w:t>
            </w:r>
          </w:p>
        </w:tc>
      </w:tr>
      <w:tr w:rsidR="00985656" w:rsidRPr="00985656" w14:paraId="1FDF11C8" w14:textId="77777777" w:rsidTr="00985656">
        <w:trPr>
          <w:trHeight w:val="261"/>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E45E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2A9CAD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2150</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57C06C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2139</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0C0B13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2122</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1FEFEB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972</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5224C3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950</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677FE1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940</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2FFA0F5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3028</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272B46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2964</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423900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2957</w:t>
            </w:r>
          </w:p>
        </w:tc>
      </w:tr>
      <w:tr w:rsidR="00985656" w:rsidRPr="00985656" w14:paraId="1CD02A96" w14:textId="77777777" w:rsidTr="00985656">
        <w:trPr>
          <w:trHeight w:val="261"/>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9F06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3749B6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5486</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21F6C69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5381</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132C78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5297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2C10E5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858</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1F3639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791</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7E444C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739</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1D3B8E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7654</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10CE2E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7522</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50C7D2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7362</w:t>
            </w:r>
          </w:p>
        </w:tc>
      </w:tr>
      <w:tr w:rsidR="00985656" w:rsidRPr="00985656" w14:paraId="6DBB99C7"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8FE752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794" w:type="dxa"/>
            <w:tcBorders>
              <w:top w:val="nil"/>
              <w:left w:val="nil"/>
              <w:bottom w:val="single" w:sz="4" w:space="0" w:color="auto"/>
              <w:right w:val="single" w:sz="4" w:space="0" w:color="auto"/>
            </w:tcBorders>
            <w:shd w:val="clear" w:color="auto" w:fill="auto"/>
            <w:noWrap/>
            <w:vAlign w:val="bottom"/>
            <w:hideMark/>
          </w:tcPr>
          <w:p w14:paraId="54E0A5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1823</w:t>
            </w:r>
          </w:p>
        </w:tc>
        <w:tc>
          <w:tcPr>
            <w:tcW w:w="794" w:type="dxa"/>
            <w:tcBorders>
              <w:top w:val="nil"/>
              <w:left w:val="nil"/>
              <w:bottom w:val="single" w:sz="4" w:space="0" w:color="auto"/>
              <w:right w:val="single" w:sz="4" w:space="0" w:color="auto"/>
            </w:tcBorders>
            <w:shd w:val="clear" w:color="auto" w:fill="auto"/>
            <w:noWrap/>
            <w:vAlign w:val="bottom"/>
            <w:hideMark/>
          </w:tcPr>
          <w:p w14:paraId="494719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1763</w:t>
            </w:r>
          </w:p>
        </w:tc>
        <w:tc>
          <w:tcPr>
            <w:tcW w:w="794" w:type="dxa"/>
            <w:tcBorders>
              <w:top w:val="nil"/>
              <w:left w:val="nil"/>
              <w:bottom w:val="single" w:sz="4" w:space="0" w:color="auto"/>
              <w:right w:val="single" w:sz="4" w:space="0" w:color="auto"/>
            </w:tcBorders>
            <w:shd w:val="clear" w:color="auto" w:fill="auto"/>
            <w:noWrap/>
            <w:vAlign w:val="bottom"/>
            <w:hideMark/>
          </w:tcPr>
          <w:p w14:paraId="479BA9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1768</w:t>
            </w:r>
          </w:p>
        </w:tc>
        <w:tc>
          <w:tcPr>
            <w:tcW w:w="794" w:type="dxa"/>
            <w:tcBorders>
              <w:top w:val="nil"/>
              <w:left w:val="nil"/>
              <w:bottom w:val="single" w:sz="4" w:space="0" w:color="auto"/>
              <w:right w:val="single" w:sz="4" w:space="0" w:color="auto"/>
            </w:tcBorders>
            <w:shd w:val="clear" w:color="auto" w:fill="auto"/>
            <w:noWrap/>
            <w:vAlign w:val="bottom"/>
            <w:hideMark/>
          </w:tcPr>
          <w:p w14:paraId="39BAF6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805</w:t>
            </w:r>
          </w:p>
        </w:tc>
        <w:tc>
          <w:tcPr>
            <w:tcW w:w="794" w:type="dxa"/>
            <w:tcBorders>
              <w:top w:val="nil"/>
              <w:left w:val="nil"/>
              <w:bottom w:val="single" w:sz="4" w:space="0" w:color="auto"/>
              <w:right w:val="single" w:sz="4" w:space="0" w:color="auto"/>
            </w:tcBorders>
            <w:shd w:val="clear" w:color="auto" w:fill="auto"/>
            <w:noWrap/>
            <w:vAlign w:val="bottom"/>
            <w:hideMark/>
          </w:tcPr>
          <w:p w14:paraId="549016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802</w:t>
            </w:r>
          </w:p>
        </w:tc>
        <w:tc>
          <w:tcPr>
            <w:tcW w:w="794" w:type="dxa"/>
            <w:tcBorders>
              <w:top w:val="nil"/>
              <w:left w:val="nil"/>
              <w:bottom w:val="single" w:sz="4" w:space="0" w:color="auto"/>
              <w:right w:val="single" w:sz="4" w:space="0" w:color="auto"/>
            </w:tcBorders>
            <w:shd w:val="clear" w:color="auto" w:fill="auto"/>
            <w:noWrap/>
            <w:vAlign w:val="bottom"/>
            <w:hideMark/>
          </w:tcPr>
          <w:p w14:paraId="36B619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808</w:t>
            </w:r>
          </w:p>
        </w:tc>
        <w:tc>
          <w:tcPr>
            <w:tcW w:w="794" w:type="dxa"/>
            <w:tcBorders>
              <w:top w:val="nil"/>
              <w:left w:val="nil"/>
              <w:bottom w:val="single" w:sz="4" w:space="0" w:color="auto"/>
              <w:right w:val="single" w:sz="4" w:space="0" w:color="auto"/>
            </w:tcBorders>
            <w:shd w:val="clear" w:color="auto" w:fill="auto"/>
            <w:noWrap/>
            <w:vAlign w:val="bottom"/>
            <w:hideMark/>
          </w:tcPr>
          <w:p w14:paraId="02FCC3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2631</w:t>
            </w:r>
          </w:p>
        </w:tc>
        <w:tc>
          <w:tcPr>
            <w:tcW w:w="794" w:type="dxa"/>
            <w:tcBorders>
              <w:top w:val="nil"/>
              <w:left w:val="nil"/>
              <w:bottom w:val="single" w:sz="4" w:space="0" w:color="auto"/>
              <w:right w:val="single" w:sz="4" w:space="0" w:color="auto"/>
            </w:tcBorders>
            <w:shd w:val="clear" w:color="auto" w:fill="auto"/>
            <w:noWrap/>
            <w:vAlign w:val="bottom"/>
            <w:hideMark/>
          </w:tcPr>
          <w:p w14:paraId="35DF1F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2500</w:t>
            </w:r>
          </w:p>
        </w:tc>
        <w:tc>
          <w:tcPr>
            <w:tcW w:w="794" w:type="dxa"/>
            <w:tcBorders>
              <w:top w:val="nil"/>
              <w:left w:val="nil"/>
              <w:bottom w:val="single" w:sz="4" w:space="0" w:color="auto"/>
              <w:right w:val="single" w:sz="4" w:space="0" w:color="auto"/>
            </w:tcBorders>
            <w:shd w:val="clear" w:color="auto" w:fill="auto"/>
            <w:noWrap/>
            <w:vAlign w:val="bottom"/>
            <w:hideMark/>
          </w:tcPr>
          <w:p w14:paraId="4BCC0A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2479</w:t>
            </w:r>
          </w:p>
        </w:tc>
      </w:tr>
      <w:tr w:rsidR="00985656" w:rsidRPr="00985656" w14:paraId="21B2901A"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10759D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794" w:type="dxa"/>
            <w:tcBorders>
              <w:top w:val="nil"/>
              <w:left w:val="nil"/>
              <w:bottom w:val="single" w:sz="4" w:space="0" w:color="auto"/>
              <w:right w:val="single" w:sz="4" w:space="0" w:color="auto"/>
            </w:tcBorders>
            <w:shd w:val="clear" w:color="auto" w:fill="auto"/>
            <w:noWrap/>
            <w:vAlign w:val="bottom"/>
            <w:hideMark/>
          </w:tcPr>
          <w:p w14:paraId="220F1C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1388</w:t>
            </w:r>
          </w:p>
        </w:tc>
        <w:tc>
          <w:tcPr>
            <w:tcW w:w="794" w:type="dxa"/>
            <w:tcBorders>
              <w:top w:val="nil"/>
              <w:left w:val="nil"/>
              <w:bottom w:val="single" w:sz="4" w:space="0" w:color="auto"/>
              <w:right w:val="single" w:sz="4" w:space="0" w:color="auto"/>
            </w:tcBorders>
            <w:shd w:val="clear" w:color="auto" w:fill="auto"/>
            <w:noWrap/>
            <w:vAlign w:val="bottom"/>
            <w:hideMark/>
          </w:tcPr>
          <w:p w14:paraId="38C22A5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1372</w:t>
            </w:r>
          </w:p>
        </w:tc>
        <w:tc>
          <w:tcPr>
            <w:tcW w:w="794" w:type="dxa"/>
            <w:tcBorders>
              <w:top w:val="nil"/>
              <w:left w:val="nil"/>
              <w:bottom w:val="single" w:sz="4" w:space="0" w:color="auto"/>
              <w:right w:val="single" w:sz="4" w:space="0" w:color="auto"/>
            </w:tcBorders>
            <w:shd w:val="clear" w:color="auto" w:fill="auto"/>
            <w:noWrap/>
            <w:vAlign w:val="bottom"/>
            <w:hideMark/>
          </w:tcPr>
          <w:p w14:paraId="0BDFDE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1342</w:t>
            </w:r>
          </w:p>
        </w:tc>
        <w:tc>
          <w:tcPr>
            <w:tcW w:w="794" w:type="dxa"/>
            <w:tcBorders>
              <w:top w:val="nil"/>
              <w:left w:val="nil"/>
              <w:bottom w:val="single" w:sz="4" w:space="0" w:color="auto"/>
              <w:right w:val="single" w:sz="4" w:space="0" w:color="auto"/>
            </w:tcBorders>
            <w:shd w:val="clear" w:color="auto" w:fill="auto"/>
            <w:noWrap/>
            <w:vAlign w:val="bottom"/>
            <w:hideMark/>
          </w:tcPr>
          <w:p w14:paraId="265719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662</w:t>
            </w:r>
          </w:p>
        </w:tc>
        <w:tc>
          <w:tcPr>
            <w:tcW w:w="794" w:type="dxa"/>
            <w:tcBorders>
              <w:top w:val="nil"/>
              <w:left w:val="nil"/>
              <w:bottom w:val="single" w:sz="4" w:space="0" w:color="auto"/>
              <w:right w:val="single" w:sz="4" w:space="0" w:color="auto"/>
            </w:tcBorders>
            <w:shd w:val="clear" w:color="auto" w:fill="auto"/>
            <w:noWrap/>
            <w:vAlign w:val="bottom"/>
            <w:hideMark/>
          </w:tcPr>
          <w:p w14:paraId="76774F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687</w:t>
            </w:r>
          </w:p>
        </w:tc>
        <w:tc>
          <w:tcPr>
            <w:tcW w:w="794" w:type="dxa"/>
            <w:tcBorders>
              <w:top w:val="nil"/>
              <w:left w:val="nil"/>
              <w:bottom w:val="single" w:sz="4" w:space="0" w:color="auto"/>
              <w:right w:val="single" w:sz="4" w:space="0" w:color="auto"/>
            </w:tcBorders>
            <w:shd w:val="clear" w:color="auto" w:fill="auto"/>
            <w:noWrap/>
            <w:vAlign w:val="bottom"/>
            <w:hideMark/>
          </w:tcPr>
          <w:p w14:paraId="5A43FA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662</w:t>
            </w:r>
          </w:p>
        </w:tc>
        <w:tc>
          <w:tcPr>
            <w:tcW w:w="794" w:type="dxa"/>
            <w:tcBorders>
              <w:top w:val="nil"/>
              <w:left w:val="nil"/>
              <w:bottom w:val="single" w:sz="4" w:space="0" w:color="auto"/>
              <w:right w:val="single" w:sz="4" w:space="0" w:color="auto"/>
            </w:tcBorders>
            <w:shd w:val="clear" w:color="auto" w:fill="auto"/>
            <w:noWrap/>
            <w:vAlign w:val="bottom"/>
            <w:hideMark/>
          </w:tcPr>
          <w:p w14:paraId="7CEBAB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2009</w:t>
            </w:r>
          </w:p>
        </w:tc>
        <w:tc>
          <w:tcPr>
            <w:tcW w:w="794" w:type="dxa"/>
            <w:tcBorders>
              <w:top w:val="nil"/>
              <w:left w:val="nil"/>
              <w:bottom w:val="single" w:sz="4" w:space="0" w:color="auto"/>
              <w:right w:val="single" w:sz="4" w:space="0" w:color="auto"/>
            </w:tcBorders>
            <w:shd w:val="clear" w:color="auto" w:fill="auto"/>
            <w:noWrap/>
            <w:vAlign w:val="bottom"/>
            <w:hideMark/>
          </w:tcPr>
          <w:p w14:paraId="783151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1993</w:t>
            </w:r>
          </w:p>
        </w:tc>
        <w:tc>
          <w:tcPr>
            <w:tcW w:w="794" w:type="dxa"/>
            <w:tcBorders>
              <w:top w:val="nil"/>
              <w:left w:val="nil"/>
              <w:bottom w:val="single" w:sz="4" w:space="0" w:color="auto"/>
              <w:right w:val="single" w:sz="4" w:space="0" w:color="auto"/>
            </w:tcBorders>
            <w:shd w:val="clear" w:color="auto" w:fill="auto"/>
            <w:noWrap/>
            <w:vAlign w:val="bottom"/>
            <w:hideMark/>
          </w:tcPr>
          <w:p w14:paraId="16FDCD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1940</w:t>
            </w:r>
          </w:p>
        </w:tc>
      </w:tr>
      <w:tr w:rsidR="00985656" w:rsidRPr="00985656" w14:paraId="540AD87B"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A4F029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794" w:type="dxa"/>
            <w:tcBorders>
              <w:top w:val="nil"/>
              <w:left w:val="nil"/>
              <w:bottom w:val="single" w:sz="4" w:space="0" w:color="auto"/>
              <w:right w:val="single" w:sz="4" w:space="0" w:color="auto"/>
            </w:tcBorders>
            <w:shd w:val="clear" w:color="auto" w:fill="auto"/>
            <w:noWrap/>
            <w:vAlign w:val="bottom"/>
            <w:hideMark/>
          </w:tcPr>
          <w:p w14:paraId="24246B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938</w:t>
            </w:r>
          </w:p>
        </w:tc>
        <w:tc>
          <w:tcPr>
            <w:tcW w:w="794" w:type="dxa"/>
            <w:tcBorders>
              <w:top w:val="nil"/>
              <w:left w:val="nil"/>
              <w:bottom w:val="single" w:sz="4" w:space="0" w:color="auto"/>
              <w:right w:val="single" w:sz="4" w:space="0" w:color="auto"/>
            </w:tcBorders>
            <w:shd w:val="clear" w:color="auto" w:fill="auto"/>
            <w:noWrap/>
            <w:vAlign w:val="bottom"/>
            <w:hideMark/>
          </w:tcPr>
          <w:p w14:paraId="242B8A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934</w:t>
            </w:r>
          </w:p>
        </w:tc>
        <w:tc>
          <w:tcPr>
            <w:tcW w:w="794" w:type="dxa"/>
            <w:tcBorders>
              <w:top w:val="nil"/>
              <w:left w:val="nil"/>
              <w:bottom w:val="single" w:sz="4" w:space="0" w:color="auto"/>
              <w:right w:val="single" w:sz="4" w:space="0" w:color="auto"/>
            </w:tcBorders>
            <w:shd w:val="clear" w:color="auto" w:fill="auto"/>
            <w:noWrap/>
            <w:vAlign w:val="bottom"/>
            <w:hideMark/>
          </w:tcPr>
          <w:p w14:paraId="35739D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930</w:t>
            </w:r>
          </w:p>
        </w:tc>
        <w:tc>
          <w:tcPr>
            <w:tcW w:w="794" w:type="dxa"/>
            <w:tcBorders>
              <w:top w:val="nil"/>
              <w:left w:val="nil"/>
              <w:bottom w:val="single" w:sz="4" w:space="0" w:color="auto"/>
              <w:right w:val="single" w:sz="4" w:space="0" w:color="auto"/>
            </w:tcBorders>
            <w:shd w:val="clear" w:color="auto" w:fill="auto"/>
            <w:noWrap/>
            <w:vAlign w:val="bottom"/>
            <w:hideMark/>
          </w:tcPr>
          <w:p w14:paraId="2F77FA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302</w:t>
            </w:r>
          </w:p>
        </w:tc>
        <w:tc>
          <w:tcPr>
            <w:tcW w:w="794" w:type="dxa"/>
            <w:tcBorders>
              <w:top w:val="nil"/>
              <w:left w:val="nil"/>
              <w:bottom w:val="single" w:sz="4" w:space="0" w:color="auto"/>
              <w:right w:val="single" w:sz="4" w:space="0" w:color="auto"/>
            </w:tcBorders>
            <w:shd w:val="clear" w:color="auto" w:fill="auto"/>
            <w:noWrap/>
            <w:vAlign w:val="bottom"/>
            <w:hideMark/>
          </w:tcPr>
          <w:p w14:paraId="28E28C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304</w:t>
            </w:r>
          </w:p>
        </w:tc>
        <w:tc>
          <w:tcPr>
            <w:tcW w:w="794" w:type="dxa"/>
            <w:tcBorders>
              <w:top w:val="nil"/>
              <w:left w:val="nil"/>
              <w:bottom w:val="single" w:sz="4" w:space="0" w:color="auto"/>
              <w:right w:val="single" w:sz="4" w:space="0" w:color="auto"/>
            </w:tcBorders>
            <w:shd w:val="clear" w:color="auto" w:fill="auto"/>
            <w:noWrap/>
            <w:vAlign w:val="bottom"/>
            <w:hideMark/>
          </w:tcPr>
          <w:p w14:paraId="1630FC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301</w:t>
            </w:r>
          </w:p>
        </w:tc>
        <w:tc>
          <w:tcPr>
            <w:tcW w:w="794" w:type="dxa"/>
            <w:tcBorders>
              <w:top w:val="nil"/>
              <w:left w:val="nil"/>
              <w:bottom w:val="single" w:sz="4" w:space="0" w:color="auto"/>
              <w:right w:val="single" w:sz="4" w:space="0" w:color="auto"/>
            </w:tcBorders>
            <w:shd w:val="clear" w:color="auto" w:fill="auto"/>
            <w:noWrap/>
            <w:vAlign w:val="bottom"/>
            <w:hideMark/>
          </w:tcPr>
          <w:p w14:paraId="704ACD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1425</w:t>
            </w:r>
          </w:p>
        </w:tc>
        <w:tc>
          <w:tcPr>
            <w:tcW w:w="794" w:type="dxa"/>
            <w:tcBorders>
              <w:top w:val="nil"/>
              <w:left w:val="nil"/>
              <w:bottom w:val="single" w:sz="4" w:space="0" w:color="auto"/>
              <w:right w:val="single" w:sz="4" w:space="0" w:color="auto"/>
            </w:tcBorders>
            <w:shd w:val="clear" w:color="auto" w:fill="auto"/>
            <w:noWrap/>
            <w:vAlign w:val="bottom"/>
            <w:hideMark/>
          </w:tcPr>
          <w:p w14:paraId="00B645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1415</w:t>
            </w:r>
          </w:p>
        </w:tc>
        <w:tc>
          <w:tcPr>
            <w:tcW w:w="794" w:type="dxa"/>
            <w:tcBorders>
              <w:top w:val="nil"/>
              <w:left w:val="nil"/>
              <w:bottom w:val="single" w:sz="4" w:space="0" w:color="auto"/>
              <w:right w:val="single" w:sz="4" w:space="0" w:color="auto"/>
            </w:tcBorders>
            <w:shd w:val="clear" w:color="auto" w:fill="auto"/>
            <w:noWrap/>
            <w:vAlign w:val="bottom"/>
            <w:hideMark/>
          </w:tcPr>
          <w:p w14:paraId="6B9527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1359</w:t>
            </w:r>
          </w:p>
        </w:tc>
      </w:tr>
      <w:tr w:rsidR="00985656" w:rsidRPr="00985656" w14:paraId="07B9A172"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F1FD49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794" w:type="dxa"/>
            <w:tcBorders>
              <w:top w:val="nil"/>
              <w:left w:val="nil"/>
              <w:bottom w:val="single" w:sz="4" w:space="0" w:color="auto"/>
              <w:right w:val="single" w:sz="4" w:space="0" w:color="auto"/>
            </w:tcBorders>
            <w:shd w:val="clear" w:color="auto" w:fill="auto"/>
            <w:noWrap/>
            <w:vAlign w:val="bottom"/>
            <w:hideMark/>
          </w:tcPr>
          <w:p w14:paraId="432C03B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1058</w:t>
            </w:r>
          </w:p>
        </w:tc>
        <w:tc>
          <w:tcPr>
            <w:tcW w:w="794" w:type="dxa"/>
            <w:tcBorders>
              <w:top w:val="nil"/>
              <w:left w:val="nil"/>
              <w:bottom w:val="single" w:sz="4" w:space="0" w:color="auto"/>
              <w:right w:val="single" w:sz="4" w:space="0" w:color="auto"/>
            </w:tcBorders>
            <w:shd w:val="clear" w:color="auto" w:fill="auto"/>
            <w:noWrap/>
            <w:vAlign w:val="bottom"/>
            <w:hideMark/>
          </w:tcPr>
          <w:p w14:paraId="0A967E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1008</w:t>
            </w:r>
          </w:p>
        </w:tc>
        <w:tc>
          <w:tcPr>
            <w:tcW w:w="794" w:type="dxa"/>
            <w:tcBorders>
              <w:top w:val="nil"/>
              <w:left w:val="nil"/>
              <w:bottom w:val="single" w:sz="4" w:space="0" w:color="auto"/>
              <w:right w:val="single" w:sz="4" w:space="0" w:color="auto"/>
            </w:tcBorders>
            <w:shd w:val="clear" w:color="auto" w:fill="auto"/>
            <w:noWrap/>
            <w:vAlign w:val="bottom"/>
            <w:hideMark/>
          </w:tcPr>
          <w:p w14:paraId="4A8AA48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983</w:t>
            </w:r>
          </w:p>
        </w:tc>
        <w:tc>
          <w:tcPr>
            <w:tcW w:w="794" w:type="dxa"/>
            <w:tcBorders>
              <w:top w:val="nil"/>
              <w:left w:val="nil"/>
              <w:bottom w:val="single" w:sz="4" w:space="0" w:color="auto"/>
              <w:right w:val="single" w:sz="4" w:space="0" w:color="auto"/>
            </w:tcBorders>
            <w:shd w:val="clear" w:color="auto" w:fill="auto"/>
            <w:noWrap/>
            <w:vAlign w:val="bottom"/>
            <w:hideMark/>
          </w:tcPr>
          <w:p w14:paraId="43D7DC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411</w:t>
            </w:r>
          </w:p>
        </w:tc>
        <w:tc>
          <w:tcPr>
            <w:tcW w:w="794" w:type="dxa"/>
            <w:tcBorders>
              <w:top w:val="nil"/>
              <w:left w:val="nil"/>
              <w:bottom w:val="single" w:sz="4" w:space="0" w:color="auto"/>
              <w:right w:val="single" w:sz="4" w:space="0" w:color="auto"/>
            </w:tcBorders>
            <w:shd w:val="clear" w:color="auto" w:fill="auto"/>
            <w:noWrap/>
            <w:vAlign w:val="bottom"/>
            <w:hideMark/>
          </w:tcPr>
          <w:p w14:paraId="4B45A3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403</w:t>
            </w:r>
          </w:p>
        </w:tc>
        <w:tc>
          <w:tcPr>
            <w:tcW w:w="794" w:type="dxa"/>
            <w:tcBorders>
              <w:top w:val="nil"/>
              <w:left w:val="nil"/>
              <w:bottom w:val="single" w:sz="4" w:space="0" w:color="auto"/>
              <w:right w:val="single" w:sz="4" w:space="0" w:color="auto"/>
            </w:tcBorders>
            <w:shd w:val="clear" w:color="auto" w:fill="auto"/>
            <w:noWrap/>
            <w:vAlign w:val="bottom"/>
            <w:hideMark/>
          </w:tcPr>
          <w:p w14:paraId="49B0DE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309</w:t>
            </w:r>
          </w:p>
        </w:tc>
        <w:tc>
          <w:tcPr>
            <w:tcW w:w="794" w:type="dxa"/>
            <w:tcBorders>
              <w:top w:val="nil"/>
              <w:left w:val="nil"/>
              <w:bottom w:val="single" w:sz="4" w:space="0" w:color="auto"/>
              <w:right w:val="single" w:sz="4" w:space="0" w:color="auto"/>
            </w:tcBorders>
            <w:shd w:val="clear" w:color="auto" w:fill="auto"/>
            <w:noWrap/>
            <w:vAlign w:val="bottom"/>
            <w:hideMark/>
          </w:tcPr>
          <w:p w14:paraId="215D59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1513</w:t>
            </w:r>
          </w:p>
        </w:tc>
        <w:tc>
          <w:tcPr>
            <w:tcW w:w="794" w:type="dxa"/>
            <w:tcBorders>
              <w:top w:val="nil"/>
              <w:left w:val="nil"/>
              <w:bottom w:val="single" w:sz="4" w:space="0" w:color="auto"/>
              <w:right w:val="single" w:sz="4" w:space="0" w:color="auto"/>
            </w:tcBorders>
            <w:shd w:val="clear" w:color="auto" w:fill="auto"/>
            <w:noWrap/>
            <w:vAlign w:val="bottom"/>
            <w:hideMark/>
          </w:tcPr>
          <w:p w14:paraId="154A7A8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1411</w:t>
            </w:r>
          </w:p>
        </w:tc>
        <w:tc>
          <w:tcPr>
            <w:tcW w:w="794" w:type="dxa"/>
            <w:tcBorders>
              <w:top w:val="nil"/>
              <w:left w:val="nil"/>
              <w:bottom w:val="single" w:sz="4" w:space="0" w:color="auto"/>
              <w:right w:val="single" w:sz="4" w:space="0" w:color="auto"/>
            </w:tcBorders>
            <w:shd w:val="clear" w:color="auto" w:fill="auto"/>
            <w:noWrap/>
            <w:vAlign w:val="bottom"/>
            <w:hideMark/>
          </w:tcPr>
          <w:p w14:paraId="654AF5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1367</w:t>
            </w:r>
          </w:p>
        </w:tc>
      </w:tr>
      <w:tr w:rsidR="00985656" w:rsidRPr="00985656" w14:paraId="334ECD79"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77359B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794" w:type="dxa"/>
            <w:tcBorders>
              <w:top w:val="nil"/>
              <w:left w:val="nil"/>
              <w:bottom w:val="single" w:sz="4" w:space="0" w:color="auto"/>
              <w:right w:val="single" w:sz="4" w:space="0" w:color="auto"/>
            </w:tcBorders>
            <w:shd w:val="clear" w:color="auto" w:fill="auto"/>
            <w:noWrap/>
            <w:vAlign w:val="bottom"/>
            <w:hideMark/>
          </w:tcPr>
          <w:p w14:paraId="1F46CB3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1461</w:t>
            </w:r>
          </w:p>
        </w:tc>
        <w:tc>
          <w:tcPr>
            <w:tcW w:w="794" w:type="dxa"/>
            <w:tcBorders>
              <w:top w:val="nil"/>
              <w:left w:val="nil"/>
              <w:bottom w:val="single" w:sz="4" w:space="0" w:color="auto"/>
              <w:right w:val="single" w:sz="4" w:space="0" w:color="auto"/>
            </w:tcBorders>
            <w:shd w:val="clear" w:color="auto" w:fill="auto"/>
            <w:noWrap/>
            <w:vAlign w:val="bottom"/>
            <w:hideMark/>
          </w:tcPr>
          <w:p w14:paraId="79EF5D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1528</w:t>
            </w:r>
          </w:p>
        </w:tc>
        <w:tc>
          <w:tcPr>
            <w:tcW w:w="794" w:type="dxa"/>
            <w:tcBorders>
              <w:top w:val="nil"/>
              <w:left w:val="nil"/>
              <w:bottom w:val="single" w:sz="4" w:space="0" w:color="auto"/>
              <w:right w:val="single" w:sz="4" w:space="0" w:color="auto"/>
            </w:tcBorders>
            <w:shd w:val="clear" w:color="auto" w:fill="auto"/>
            <w:noWrap/>
            <w:vAlign w:val="bottom"/>
            <w:hideMark/>
          </w:tcPr>
          <w:p w14:paraId="6EF59E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1482</w:t>
            </w:r>
          </w:p>
        </w:tc>
        <w:tc>
          <w:tcPr>
            <w:tcW w:w="794" w:type="dxa"/>
            <w:tcBorders>
              <w:top w:val="nil"/>
              <w:left w:val="nil"/>
              <w:bottom w:val="single" w:sz="4" w:space="0" w:color="auto"/>
              <w:right w:val="single" w:sz="4" w:space="0" w:color="auto"/>
            </w:tcBorders>
            <w:shd w:val="clear" w:color="auto" w:fill="auto"/>
            <w:noWrap/>
            <w:vAlign w:val="bottom"/>
            <w:hideMark/>
          </w:tcPr>
          <w:p w14:paraId="5FD474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478</w:t>
            </w:r>
          </w:p>
        </w:tc>
        <w:tc>
          <w:tcPr>
            <w:tcW w:w="794" w:type="dxa"/>
            <w:tcBorders>
              <w:top w:val="nil"/>
              <w:left w:val="nil"/>
              <w:bottom w:val="single" w:sz="4" w:space="0" w:color="auto"/>
              <w:right w:val="single" w:sz="4" w:space="0" w:color="auto"/>
            </w:tcBorders>
            <w:shd w:val="clear" w:color="auto" w:fill="auto"/>
            <w:noWrap/>
            <w:vAlign w:val="bottom"/>
            <w:hideMark/>
          </w:tcPr>
          <w:p w14:paraId="748C6B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528</w:t>
            </w:r>
          </w:p>
        </w:tc>
        <w:tc>
          <w:tcPr>
            <w:tcW w:w="794" w:type="dxa"/>
            <w:tcBorders>
              <w:top w:val="nil"/>
              <w:left w:val="nil"/>
              <w:bottom w:val="single" w:sz="4" w:space="0" w:color="auto"/>
              <w:right w:val="single" w:sz="4" w:space="0" w:color="auto"/>
            </w:tcBorders>
            <w:shd w:val="clear" w:color="auto" w:fill="auto"/>
            <w:noWrap/>
            <w:vAlign w:val="bottom"/>
            <w:hideMark/>
          </w:tcPr>
          <w:p w14:paraId="49FD8F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505</w:t>
            </w:r>
          </w:p>
        </w:tc>
        <w:tc>
          <w:tcPr>
            <w:tcW w:w="794" w:type="dxa"/>
            <w:tcBorders>
              <w:top w:val="nil"/>
              <w:left w:val="nil"/>
              <w:bottom w:val="single" w:sz="4" w:space="0" w:color="auto"/>
              <w:right w:val="single" w:sz="4" w:space="0" w:color="auto"/>
            </w:tcBorders>
            <w:shd w:val="clear" w:color="auto" w:fill="auto"/>
            <w:noWrap/>
            <w:vAlign w:val="bottom"/>
            <w:hideMark/>
          </w:tcPr>
          <w:p w14:paraId="1F75931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2159</w:t>
            </w:r>
          </w:p>
        </w:tc>
        <w:tc>
          <w:tcPr>
            <w:tcW w:w="794" w:type="dxa"/>
            <w:tcBorders>
              <w:top w:val="nil"/>
              <w:left w:val="nil"/>
              <w:bottom w:val="single" w:sz="4" w:space="0" w:color="auto"/>
              <w:right w:val="single" w:sz="4" w:space="0" w:color="auto"/>
            </w:tcBorders>
            <w:shd w:val="clear" w:color="auto" w:fill="auto"/>
            <w:noWrap/>
            <w:vAlign w:val="bottom"/>
            <w:hideMark/>
          </w:tcPr>
          <w:p w14:paraId="7C9878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2224</w:t>
            </w:r>
          </w:p>
        </w:tc>
        <w:tc>
          <w:tcPr>
            <w:tcW w:w="794" w:type="dxa"/>
            <w:tcBorders>
              <w:top w:val="nil"/>
              <w:left w:val="nil"/>
              <w:bottom w:val="single" w:sz="4" w:space="0" w:color="auto"/>
              <w:right w:val="single" w:sz="4" w:space="0" w:color="auto"/>
            </w:tcBorders>
            <w:shd w:val="clear" w:color="auto" w:fill="auto"/>
            <w:noWrap/>
            <w:vAlign w:val="bottom"/>
            <w:hideMark/>
          </w:tcPr>
          <w:p w14:paraId="00435C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2149</w:t>
            </w:r>
          </w:p>
        </w:tc>
      </w:tr>
      <w:tr w:rsidR="00985656" w:rsidRPr="00985656" w14:paraId="046B75CD"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12D7B7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794" w:type="dxa"/>
            <w:tcBorders>
              <w:top w:val="nil"/>
              <w:left w:val="nil"/>
              <w:bottom w:val="single" w:sz="4" w:space="0" w:color="auto"/>
              <w:right w:val="single" w:sz="4" w:space="0" w:color="auto"/>
            </w:tcBorders>
            <w:shd w:val="clear" w:color="auto" w:fill="auto"/>
            <w:noWrap/>
            <w:vAlign w:val="bottom"/>
            <w:hideMark/>
          </w:tcPr>
          <w:p w14:paraId="78E66A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3112</w:t>
            </w:r>
          </w:p>
        </w:tc>
        <w:tc>
          <w:tcPr>
            <w:tcW w:w="794" w:type="dxa"/>
            <w:tcBorders>
              <w:top w:val="nil"/>
              <w:left w:val="nil"/>
              <w:bottom w:val="single" w:sz="4" w:space="0" w:color="auto"/>
              <w:right w:val="single" w:sz="4" w:space="0" w:color="auto"/>
            </w:tcBorders>
            <w:shd w:val="clear" w:color="auto" w:fill="auto"/>
            <w:noWrap/>
            <w:vAlign w:val="bottom"/>
            <w:hideMark/>
          </w:tcPr>
          <w:p w14:paraId="3A96948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3094</w:t>
            </w:r>
          </w:p>
        </w:tc>
        <w:tc>
          <w:tcPr>
            <w:tcW w:w="794" w:type="dxa"/>
            <w:tcBorders>
              <w:top w:val="nil"/>
              <w:left w:val="nil"/>
              <w:bottom w:val="single" w:sz="4" w:space="0" w:color="auto"/>
              <w:right w:val="single" w:sz="4" w:space="0" w:color="auto"/>
            </w:tcBorders>
            <w:shd w:val="clear" w:color="auto" w:fill="auto"/>
            <w:noWrap/>
            <w:vAlign w:val="bottom"/>
            <w:hideMark/>
          </w:tcPr>
          <w:p w14:paraId="3DCE10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3102</w:t>
            </w:r>
          </w:p>
        </w:tc>
        <w:tc>
          <w:tcPr>
            <w:tcW w:w="794" w:type="dxa"/>
            <w:tcBorders>
              <w:top w:val="nil"/>
              <w:left w:val="nil"/>
              <w:bottom w:val="single" w:sz="4" w:space="0" w:color="auto"/>
              <w:right w:val="single" w:sz="4" w:space="0" w:color="auto"/>
            </w:tcBorders>
            <w:shd w:val="clear" w:color="auto" w:fill="auto"/>
            <w:noWrap/>
            <w:vAlign w:val="bottom"/>
            <w:hideMark/>
          </w:tcPr>
          <w:p w14:paraId="255F0D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1149</w:t>
            </w:r>
          </w:p>
        </w:tc>
        <w:tc>
          <w:tcPr>
            <w:tcW w:w="794" w:type="dxa"/>
            <w:tcBorders>
              <w:top w:val="nil"/>
              <w:left w:val="nil"/>
              <w:bottom w:val="single" w:sz="4" w:space="0" w:color="auto"/>
              <w:right w:val="single" w:sz="4" w:space="0" w:color="auto"/>
            </w:tcBorders>
            <w:shd w:val="clear" w:color="auto" w:fill="auto"/>
            <w:noWrap/>
            <w:vAlign w:val="bottom"/>
            <w:hideMark/>
          </w:tcPr>
          <w:p w14:paraId="4AA069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1127</w:t>
            </w:r>
          </w:p>
        </w:tc>
        <w:tc>
          <w:tcPr>
            <w:tcW w:w="794" w:type="dxa"/>
            <w:tcBorders>
              <w:top w:val="nil"/>
              <w:left w:val="nil"/>
              <w:bottom w:val="single" w:sz="4" w:space="0" w:color="auto"/>
              <w:right w:val="single" w:sz="4" w:space="0" w:color="auto"/>
            </w:tcBorders>
            <w:shd w:val="clear" w:color="auto" w:fill="auto"/>
            <w:noWrap/>
            <w:vAlign w:val="bottom"/>
            <w:hideMark/>
          </w:tcPr>
          <w:p w14:paraId="06FB53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1121</w:t>
            </w:r>
          </w:p>
        </w:tc>
        <w:tc>
          <w:tcPr>
            <w:tcW w:w="794" w:type="dxa"/>
            <w:tcBorders>
              <w:top w:val="nil"/>
              <w:left w:val="nil"/>
              <w:bottom w:val="single" w:sz="4" w:space="0" w:color="auto"/>
              <w:right w:val="single" w:sz="4" w:space="0" w:color="auto"/>
            </w:tcBorders>
            <w:shd w:val="clear" w:color="auto" w:fill="auto"/>
            <w:noWrap/>
            <w:vAlign w:val="bottom"/>
            <w:hideMark/>
          </w:tcPr>
          <w:p w14:paraId="72C00C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4699</w:t>
            </w:r>
          </w:p>
        </w:tc>
        <w:tc>
          <w:tcPr>
            <w:tcW w:w="794" w:type="dxa"/>
            <w:tcBorders>
              <w:top w:val="nil"/>
              <w:left w:val="nil"/>
              <w:bottom w:val="single" w:sz="4" w:space="0" w:color="auto"/>
              <w:right w:val="single" w:sz="4" w:space="0" w:color="auto"/>
            </w:tcBorders>
            <w:shd w:val="clear" w:color="auto" w:fill="auto"/>
            <w:noWrap/>
            <w:vAlign w:val="bottom"/>
            <w:hideMark/>
          </w:tcPr>
          <w:p w14:paraId="4CA1F1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4655</w:t>
            </w:r>
          </w:p>
        </w:tc>
        <w:tc>
          <w:tcPr>
            <w:tcW w:w="794" w:type="dxa"/>
            <w:tcBorders>
              <w:top w:val="nil"/>
              <w:left w:val="nil"/>
              <w:bottom w:val="single" w:sz="4" w:space="0" w:color="auto"/>
              <w:right w:val="single" w:sz="4" w:space="0" w:color="auto"/>
            </w:tcBorders>
            <w:shd w:val="clear" w:color="auto" w:fill="auto"/>
            <w:noWrap/>
            <w:vAlign w:val="bottom"/>
            <w:hideMark/>
          </w:tcPr>
          <w:p w14:paraId="7BA8590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4629</w:t>
            </w:r>
          </w:p>
        </w:tc>
      </w:tr>
      <w:tr w:rsidR="00985656" w:rsidRPr="00985656" w14:paraId="034C0DA2"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992E57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794" w:type="dxa"/>
            <w:tcBorders>
              <w:top w:val="nil"/>
              <w:left w:val="nil"/>
              <w:bottom w:val="single" w:sz="4" w:space="0" w:color="auto"/>
              <w:right w:val="single" w:sz="4" w:space="0" w:color="auto"/>
            </w:tcBorders>
            <w:shd w:val="clear" w:color="auto" w:fill="auto"/>
            <w:noWrap/>
            <w:vAlign w:val="bottom"/>
            <w:hideMark/>
          </w:tcPr>
          <w:p w14:paraId="037984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2460</w:t>
            </w:r>
          </w:p>
        </w:tc>
        <w:tc>
          <w:tcPr>
            <w:tcW w:w="794" w:type="dxa"/>
            <w:tcBorders>
              <w:top w:val="nil"/>
              <w:left w:val="nil"/>
              <w:bottom w:val="single" w:sz="4" w:space="0" w:color="auto"/>
              <w:right w:val="single" w:sz="4" w:space="0" w:color="auto"/>
            </w:tcBorders>
            <w:shd w:val="clear" w:color="auto" w:fill="auto"/>
            <w:noWrap/>
            <w:vAlign w:val="bottom"/>
            <w:hideMark/>
          </w:tcPr>
          <w:p w14:paraId="67EBA1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2432</w:t>
            </w:r>
          </w:p>
        </w:tc>
        <w:tc>
          <w:tcPr>
            <w:tcW w:w="794" w:type="dxa"/>
            <w:tcBorders>
              <w:top w:val="nil"/>
              <w:left w:val="nil"/>
              <w:bottom w:val="single" w:sz="4" w:space="0" w:color="auto"/>
              <w:right w:val="single" w:sz="4" w:space="0" w:color="auto"/>
            </w:tcBorders>
            <w:shd w:val="clear" w:color="auto" w:fill="auto"/>
            <w:noWrap/>
            <w:vAlign w:val="bottom"/>
            <w:hideMark/>
          </w:tcPr>
          <w:p w14:paraId="55A360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2386</w:t>
            </w:r>
          </w:p>
        </w:tc>
        <w:tc>
          <w:tcPr>
            <w:tcW w:w="794" w:type="dxa"/>
            <w:tcBorders>
              <w:top w:val="nil"/>
              <w:left w:val="nil"/>
              <w:bottom w:val="single" w:sz="4" w:space="0" w:color="auto"/>
              <w:right w:val="single" w:sz="4" w:space="0" w:color="auto"/>
            </w:tcBorders>
            <w:shd w:val="clear" w:color="auto" w:fill="auto"/>
            <w:noWrap/>
            <w:vAlign w:val="bottom"/>
            <w:hideMark/>
          </w:tcPr>
          <w:p w14:paraId="77A965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765</w:t>
            </w:r>
          </w:p>
        </w:tc>
        <w:tc>
          <w:tcPr>
            <w:tcW w:w="794" w:type="dxa"/>
            <w:tcBorders>
              <w:top w:val="nil"/>
              <w:left w:val="nil"/>
              <w:bottom w:val="single" w:sz="4" w:space="0" w:color="auto"/>
              <w:right w:val="single" w:sz="4" w:space="0" w:color="auto"/>
            </w:tcBorders>
            <w:shd w:val="clear" w:color="auto" w:fill="auto"/>
            <w:noWrap/>
            <w:vAlign w:val="bottom"/>
            <w:hideMark/>
          </w:tcPr>
          <w:p w14:paraId="389BA3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734</w:t>
            </w:r>
          </w:p>
        </w:tc>
        <w:tc>
          <w:tcPr>
            <w:tcW w:w="794" w:type="dxa"/>
            <w:tcBorders>
              <w:top w:val="nil"/>
              <w:left w:val="nil"/>
              <w:bottom w:val="single" w:sz="4" w:space="0" w:color="auto"/>
              <w:right w:val="single" w:sz="4" w:space="0" w:color="auto"/>
            </w:tcBorders>
            <w:shd w:val="clear" w:color="auto" w:fill="auto"/>
            <w:noWrap/>
            <w:vAlign w:val="bottom"/>
            <w:hideMark/>
          </w:tcPr>
          <w:p w14:paraId="45D58CA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680</w:t>
            </w:r>
          </w:p>
        </w:tc>
        <w:tc>
          <w:tcPr>
            <w:tcW w:w="794" w:type="dxa"/>
            <w:tcBorders>
              <w:top w:val="nil"/>
              <w:left w:val="nil"/>
              <w:bottom w:val="single" w:sz="4" w:space="0" w:color="auto"/>
              <w:right w:val="single" w:sz="4" w:space="0" w:color="auto"/>
            </w:tcBorders>
            <w:shd w:val="clear" w:color="auto" w:fill="auto"/>
            <w:noWrap/>
            <w:vAlign w:val="bottom"/>
            <w:hideMark/>
          </w:tcPr>
          <w:p w14:paraId="2C82CDC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3600</w:t>
            </w:r>
          </w:p>
        </w:tc>
        <w:tc>
          <w:tcPr>
            <w:tcW w:w="794" w:type="dxa"/>
            <w:tcBorders>
              <w:top w:val="nil"/>
              <w:left w:val="nil"/>
              <w:bottom w:val="single" w:sz="4" w:space="0" w:color="auto"/>
              <w:right w:val="single" w:sz="4" w:space="0" w:color="auto"/>
            </w:tcBorders>
            <w:shd w:val="clear" w:color="auto" w:fill="auto"/>
            <w:noWrap/>
            <w:vAlign w:val="bottom"/>
            <w:hideMark/>
          </w:tcPr>
          <w:p w14:paraId="311CE1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3551</w:t>
            </w:r>
          </w:p>
        </w:tc>
        <w:tc>
          <w:tcPr>
            <w:tcW w:w="794" w:type="dxa"/>
            <w:tcBorders>
              <w:top w:val="nil"/>
              <w:left w:val="nil"/>
              <w:bottom w:val="single" w:sz="4" w:space="0" w:color="auto"/>
              <w:right w:val="single" w:sz="4" w:space="0" w:color="auto"/>
            </w:tcBorders>
            <w:shd w:val="clear" w:color="auto" w:fill="auto"/>
            <w:noWrap/>
            <w:vAlign w:val="bottom"/>
            <w:hideMark/>
          </w:tcPr>
          <w:p w14:paraId="3BFA10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3408</w:t>
            </w:r>
          </w:p>
        </w:tc>
      </w:tr>
      <w:tr w:rsidR="00985656" w:rsidRPr="00985656" w14:paraId="6A6D7D06"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7B3AD9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794" w:type="dxa"/>
            <w:tcBorders>
              <w:top w:val="nil"/>
              <w:left w:val="nil"/>
              <w:bottom w:val="single" w:sz="4" w:space="0" w:color="auto"/>
              <w:right w:val="single" w:sz="4" w:space="0" w:color="auto"/>
            </w:tcBorders>
            <w:shd w:val="clear" w:color="auto" w:fill="auto"/>
            <w:noWrap/>
            <w:vAlign w:val="bottom"/>
            <w:hideMark/>
          </w:tcPr>
          <w:p w14:paraId="631619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3978</w:t>
            </w:r>
          </w:p>
        </w:tc>
        <w:tc>
          <w:tcPr>
            <w:tcW w:w="794" w:type="dxa"/>
            <w:tcBorders>
              <w:top w:val="nil"/>
              <w:left w:val="nil"/>
              <w:bottom w:val="single" w:sz="4" w:space="0" w:color="auto"/>
              <w:right w:val="single" w:sz="4" w:space="0" w:color="auto"/>
            </w:tcBorders>
            <w:shd w:val="clear" w:color="auto" w:fill="auto"/>
            <w:noWrap/>
            <w:vAlign w:val="bottom"/>
            <w:hideMark/>
          </w:tcPr>
          <w:p w14:paraId="61CF9B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3933</w:t>
            </w:r>
          </w:p>
        </w:tc>
        <w:tc>
          <w:tcPr>
            <w:tcW w:w="794" w:type="dxa"/>
            <w:tcBorders>
              <w:top w:val="nil"/>
              <w:left w:val="nil"/>
              <w:bottom w:val="single" w:sz="4" w:space="0" w:color="auto"/>
              <w:right w:val="single" w:sz="4" w:space="0" w:color="auto"/>
            </w:tcBorders>
            <w:shd w:val="clear" w:color="auto" w:fill="auto"/>
            <w:noWrap/>
            <w:vAlign w:val="bottom"/>
            <w:hideMark/>
          </w:tcPr>
          <w:p w14:paraId="7483B4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3969</w:t>
            </w:r>
          </w:p>
        </w:tc>
        <w:tc>
          <w:tcPr>
            <w:tcW w:w="794" w:type="dxa"/>
            <w:tcBorders>
              <w:top w:val="nil"/>
              <w:left w:val="nil"/>
              <w:bottom w:val="single" w:sz="4" w:space="0" w:color="auto"/>
              <w:right w:val="single" w:sz="4" w:space="0" w:color="auto"/>
            </w:tcBorders>
            <w:shd w:val="clear" w:color="auto" w:fill="auto"/>
            <w:noWrap/>
            <w:vAlign w:val="bottom"/>
            <w:hideMark/>
          </w:tcPr>
          <w:p w14:paraId="7BC0B7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992</w:t>
            </w:r>
          </w:p>
        </w:tc>
        <w:tc>
          <w:tcPr>
            <w:tcW w:w="794" w:type="dxa"/>
            <w:tcBorders>
              <w:top w:val="nil"/>
              <w:left w:val="nil"/>
              <w:bottom w:val="single" w:sz="4" w:space="0" w:color="auto"/>
              <w:right w:val="single" w:sz="4" w:space="0" w:color="auto"/>
            </w:tcBorders>
            <w:shd w:val="clear" w:color="auto" w:fill="auto"/>
            <w:noWrap/>
            <w:vAlign w:val="bottom"/>
            <w:hideMark/>
          </w:tcPr>
          <w:p w14:paraId="2B44B84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1041</w:t>
            </w:r>
          </w:p>
        </w:tc>
        <w:tc>
          <w:tcPr>
            <w:tcW w:w="794" w:type="dxa"/>
            <w:tcBorders>
              <w:top w:val="nil"/>
              <w:left w:val="nil"/>
              <w:bottom w:val="single" w:sz="4" w:space="0" w:color="auto"/>
              <w:right w:val="single" w:sz="4" w:space="0" w:color="auto"/>
            </w:tcBorders>
            <w:shd w:val="clear" w:color="auto" w:fill="auto"/>
            <w:noWrap/>
            <w:vAlign w:val="bottom"/>
            <w:hideMark/>
          </w:tcPr>
          <w:p w14:paraId="065F25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1026</w:t>
            </w:r>
          </w:p>
        </w:tc>
        <w:tc>
          <w:tcPr>
            <w:tcW w:w="794" w:type="dxa"/>
            <w:tcBorders>
              <w:top w:val="nil"/>
              <w:left w:val="nil"/>
              <w:bottom w:val="single" w:sz="4" w:space="0" w:color="auto"/>
              <w:right w:val="single" w:sz="4" w:space="0" w:color="auto"/>
            </w:tcBorders>
            <w:shd w:val="clear" w:color="auto" w:fill="auto"/>
            <w:noWrap/>
            <w:vAlign w:val="bottom"/>
            <w:hideMark/>
          </w:tcPr>
          <w:p w14:paraId="0B3952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5469</w:t>
            </w:r>
          </w:p>
        </w:tc>
        <w:tc>
          <w:tcPr>
            <w:tcW w:w="794" w:type="dxa"/>
            <w:tcBorders>
              <w:top w:val="nil"/>
              <w:left w:val="nil"/>
              <w:bottom w:val="single" w:sz="4" w:space="0" w:color="auto"/>
              <w:right w:val="single" w:sz="4" w:space="0" w:color="auto"/>
            </w:tcBorders>
            <w:shd w:val="clear" w:color="auto" w:fill="auto"/>
            <w:noWrap/>
            <w:vAlign w:val="bottom"/>
            <w:hideMark/>
          </w:tcPr>
          <w:p w14:paraId="311577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5380</w:t>
            </w:r>
          </w:p>
        </w:tc>
        <w:tc>
          <w:tcPr>
            <w:tcW w:w="794" w:type="dxa"/>
            <w:tcBorders>
              <w:top w:val="nil"/>
              <w:left w:val="nil"/>
              <w:bottom w:val="single" w:sz="4" w:space="0" w:color="auto"/>
              <w:right w:val="single" w:sz="4" w:space="0" w:color="auto"/>
            </w:tcBorders>
            <w:shd w:val="clear" w:color="auto" w:fill="auto"/>
            <w:noWrap/>
            <w:vAlign w:val="bottom"/>
            <w:hideMark/>
          </w:tcPr>
          <w:p w14:paraId="1F8FCB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5340</w:t>
            </w:r>
          </w:p>
        </w:tc>
      </w:tr>
      <w:tr w:rsidR="00985656" w:rsidRPr="00985656" w14:paraId="342A8F9D"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5623E1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794" w:type="dxa"/>
            <w:tcBorders>
              <w:top w:val="nil"/>
              <w:left w:val="nil"/>
              <w:bottom w:val="single" w:sz="4" w:space="0" w:color="auto"/>
              <w:right w:val="single" w:sz="4" w:space="0" w:color="auto"/>
            </w:tcBorders>
            <w:shd w:val="clear" w:color="auto" w:fill="auto"/>
            <w:noWrap/>
            <w:vAlign w:val="bottom"/>
            <w:hideMark/>
          </w:tcPr>
          <w:p w14:paraId="24F4322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1026</w:t>
            </w:r>
          </w:p>
        </w:tc>
        <w:tc>
          <w:tcPr>
            <w:tcW w:w="794" w:type="dxa"/>
            <w:tcBorders>
              <w:top w:val="nil"/>
              <w:left w:val="nil"/>
              <w:bottom w:val="single" w:sz="4" w:space="0" w:color="auto"/>
              <w:right w:val="single" w:sz="4" w:space="0" w:color="auto"/>
            </w:tcBorders>
            <w:shd w:val="clear" w:color="auto" w:fill="auto"/>
            <w:noWrap/>
            <w:vAlign w:val="bottom"/>
            <w:hideMark/>
          </w:tcPr>
          <w:p w14:paraId="4734AE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1033</w:t>
            </w:r>
          </w:p>
        </w:tc>
        <w:tc>
          <w:tcPr>
            <w:tcW w:w="794" w:type="dxa"/>
            <w:tcBorders>
              <w:top w:val="nil"/>
              <w:left w:val="nil"/>
              <w:bottom w:val="single" w:sz="4" w:space="0" w:color="auto"/>
              <w:right w:val="single" w:sz="4" w:space="0" w:color="auto"/>
            </w:tcBorders>
            <w:shd w:val="clear" w:color="auto" w:fill="auto"/>
            <w:noWrap/>
            <w:vAlign w:val="bottom"/>
            <w:hideMark/>
          </w:tcPr>
          <w:p w14:paraId="4B06F9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987</w:t>
            </w:r>
          </w:p>
        </w:tc>
        <w:tc>
          <w:tcPr>
            <w:tcW w:w="794" w:type="dxa"/>
            <w:tcBorders>
              <w:top w:val="nil"/>
              <w:left w:val="nil"/>
              <w:bottom w:val="single" w:sz="4" w:space="0" w:color="auto"/>
              <w:right w:val="single" w:sz="4" w:space="0" w:color="auto"/>
            </w:tcBorders>
            <w:shd w:val="clear" w:color="auto" w:fill="auto"/>
            <w:noWrap/>
            <w:vAlign w:val="bottom"/>
            <w:hideMark/>
          </w:tcPr>
          <w:p w14:paraId="65A535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337</w:t>
            </w:r>
          </w:p>
        </w:tc>
        <w:tc>
          <w:tcPr>
            <w:tcW w:w="794" w:type="dxa"/>
            <w:tcBorders>
              <w:top w:val="nil"/>
              <w:left w:val="nil"/>
              <w:bottom w:val="single" w:sz="4" w:space="0" w:color="auto"/>
              <w:right w:val="single" w:sz="4" w:space="0" w:color="auto"/>
            </w:tcBorders>
            <w:shd w:val="clear" w:color="auto" w:fill="auto"/>
            <w:noWrap/>
            <w:vAlign w:val="bottom"/>
            <w:hideMark/>
          </w:tcPr>
          <w:p w14:paraId="0E010B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403</w:t>
            </w:r>
          </w:p>
        </w:tc>
        <w:tc>
          <w:tcPr>
            <w:tcW w:w="794" w:type="dxa"/>
            <w:tcBorders>
              <w:top w:val="nil"/>
              <w:left w:val="nil"/>
              <w:bottom w:val="single" w:sz="4" w:space="0" w:color="auto"/>
              <w:right w:val="single" w:sz="4" w:space="0" w:color="auto"/>
            </w:tcBorders>
            <w:shd w:val="clear" w:color="auto" w:fill="auto"/>
            <w:noWrap/>
            <w:vAlign w:val="bottom"/>
            <w:hideMark/>
          </w:tcPr>
          <w:p w14:paraId="591D052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374</w:t>
            </w:r>
          </w:p>
        </w:tc>
        <w:tc>
          <w:tcPr>
            <w:tcW w:w="794" w:type="dxa"/>
            <w:tcBorders>
              <w:top w:val="nil"/>
              <w:left w:val="nil"/>
              <w:bottom w:val="single" w:sz="4" w:space="0" w:color="auto"/>
              <w:right w:val="single" w:sz="4" w:space="0" w:color="auto"/>
            </w:tcBorders>
            <w:shd w:val="clear" w:color="auto" w:fill="auto"/>
            <w:noWrap/>
            <w:vAlign w:val="bottom"/>
            <w:hideMark/>
          </w:tcPr>
          <w:p w14:paraId="495AE5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1397</w:t>
            </w:r>
          </w:p>
        </w:tc>
        <w:tc>
          <w:tcPr>
            <w:tcW w:w="794" w:type="dxa"/>
            <w:tcBorders>
              <w:top w:val="nil"/>
              <w:left w:val="nil"/>
              <w:bottom w:val="single" w:sz="4" w:space="0" w:color="auto"/>
              <w:right w:val="single" w:sz="4" w:space="0" w:color="auto"/>
            </w:tcBorders>
            <w:shd w:val="clear" w:color="auto" w:fill="auto"/>
            <w:noWrap/>
            <w:vAlign w:val="bottom"/>
            <w:hideMark/>
          </w:tcPr>
          <w:p w14:paraId="3F1805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1436</w:t>
            </w:r>
          </w:p>
        </w:tc>
        <w:tc>
          <w:tcPr>
            <w:tcW w:w="794" w:type="dxa"/>
            <w:tcBorders>
              <w:top w:val="nil"/>
              <w:left w:val="nil"/>
              <w:bottom w:val="single" w:sz="4" w:space="0" w:color="auto"/>
              <w:right w:val="single" w:sz="4" w:space="0" w:color="auto"/>
            </w:tcBorders>
            <w:shd w:val="clear" w:color="auto" w:fill="auto"/>
            <w:noWrap/>
            <w:vAlign w:val="bottom"/>
            <w:hideMark/>
          </w:tcPr>
          <w:p w14:paraId="17A1C5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1346</w:t>
            </w:r>
          </w:p>
        </w:tc>
      </w:tr>
      <w:tr w:rsidR="00985656" w:rsidRPr="00985656" w14:paraId="20C9DE51"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FD4523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794" w:type="dxa"/>
            <w:tcBorders>
              <w:top w:val="nil"/>
              <w:left w:val="nil"/>
              <w:bottom w:val="single" w:sz="4" w:space="0" w:color="auto"/>
              <w:right w:val="single" w:sz="4" w:space="0" w:color="auto"/>
            </w:tcBorders>
            <w:shd w:val="clear" w:color="auto" w:fill="auto"/>
            <w:noWrap/>
            <w:vAlign w:val="bottom"/>
            <w:hideMark/>
          </w:tcPr>
          <w:p w14:paraId="6F634C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2268</w:t>
            </w:r>
          </w:p>
        </w:tc>
        <w:tc>
          <w:tcPr>
            <w:tcW w:w="794" w:type="dxa"/>
            <w:tcBorders>
              <w:top w:val="nil"/>
              <w:left w:val="nil"/>
              <w:bottom w:val="single" w:sz="4" w:space="0" w:color="auto"/>
              <w:right w:val="single" w:sz="4" w:space="0" w:color="auto"/>
            </w:tcBorders>
            <w:shd w:val="clear" w:color="auto" w:fill="auto"/>
            <w:noWrap/>
            <w:vAlign w:val="bottom"/>
            <w:hideMark/>
          </w:tcPr>
          <w:p w14:paraId="4F89AE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2174</w:t>
            </w:r>
          </w:p>
        </w:tc>
        <w:tc>
          <w:tcPr>
            <w:tcW w:w="794" w:type="dxa"/>
            <w:tcBorders>
              <w:top w:val="nil"/>
              <w:left w:val="nil"/>
              <w:bottom w:val="single" w:sz="4" w:space="0" w:color="auto"/>
              <w:right w:val="single" w:sz="4" w:space="0" w:color="auto"/>
            </w:tcBorders>
            <w:shd w:val="clear" w:color="auto" w:fill="auto"/>
            <w:noWrap/>
            <w:vAlign w:val="bottom"/>
            <w:hideMark/>
          </w:tcPr>
          <w:p w14:paraId="6FEAFA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2118</w:t>
            </w:r>
          </w:p>
        </w:tc>
        <w:tc>
          <w:tcPr>
            <w:tcW w:w="794" w:type="dxa"/>
            <w:tcBorders>
              <w:top w:val="nil"/>
              <w:left w:val="nil"/>
              <w:bottom w:val="single" w:sz="4" w:space="0" w:color="auto"/>
              <w:right w:val="single" w:sz="4" w:space="0" w:color="auto"/>
            </w:tcBorders>
            <w:shd w:val="clear" w:color="auto" w:fill="auto"/>
            <w:noWrap/>
            <w:vAlign w:val="bottom"/>
            <w:hideMark/>
          </w:tcPr>
          <w:p w14:paraId="249C46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685</w:t>
            </w:r>
          </w:p>
        </w:tc>
        <w:tc>
          <w:tcPr>
            <w:tcW w:w="794" w:type="dxa"/>
            <w:tcBorders>
              <w:top w:val="nil"/>
              <w:left w:val="nil"/>
              <w:bottom w:val="single" w:sz="4" w:space="0" w:color="auto"/>
              <w:right w:val="single" w:sz="4" w:space="0" w:color="auto"/>
            </w:tcBorders>
            <w:shd w:val="clear" w:color="auto" w:fill="auto"/>
            <w:noWrap/>
            <w:vAlign w:val="bottom"/>
            <w:hideMark/>
          </w:tcPr>
          <w:p w14:paraId="1A42C5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672</w:t>
            </w:r>
          </w:p>
        </w:tc>
        <w:tc>
          <w:tcPr>
            <w:tcW w:w="794" w:type="dxa"/>
            <w:tcBorders>
              <w:top w:val="nil"/>
              <w:left w:val="nil"/>
              <w:bottom w:val="single" w:sz="4" w:space="0" w:color="auto"/>
              <w:right w:val="single" w:sz="4" w:space="0" w:color="auto"/>
            </w:tcBorders>
            <w:shd w:val="clear" w:color="auto" w:fill="auto"/>
            <w:noWrap/>
            <w:vAlign w:val="bottom"/>
            <w:hideMark/>
          </w:tcPr>
          <w:p w14:paraId="0E9EC5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678</w:t>
            </w:r>
          </w:p>
        </w:tc>
        <w:tc>
          <w:tcPr>
            <w:tcW w:w="794" w:type="dxa"/>
            <w:tcBorders>
              <w:top w:val="nil"/>
              <w:left w:val="nil"/>
              <w:bottom w:val="single" w:sz="4" w:space="0" w:color="auto"/>
              <w:right w:val="single" w:sz="4" w:space="0" w:color="auto"/>
            </w:tcBorders>
            <w:shd w:val="clear" w:color="auto" w:fill="auto"/>
            <w:noWrap/>
            <w:vAlign w:val="bottom"/>
            <w:hideMark/>
          </w:tcPr>
          <w:p w14:paraId="7C11FD9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3058</w:t>
            </w:r>
          </w:p>
        </w:tc>
        <w:tc>
          <w:tcPr>
            <w:tcW w:w="794" w:type="dxa"/>
            <w:tcBorders>
              <w:top w:val="nil"/>
              <w:left w:val="nil"/>
              <w:bottom w:val="single" w:sz="4" w:space="0" w:color="auto"/>
              <w:right w:val="single" w:sz="4" w:space="0" w:color="auto"/>
            </w:tcBorders>
            <w:shd w:val="clear" w:color="auto" w:fill="auto"/>
            <w:noWrap/>
            <w:vAlign w:val="bottom"/>
            <w:hideMark/>
          </w:tcPr>
          <w:p w14:paraId="593BA8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3018</w:t>
            </w:r>
          </w:p>
        </w:tc>
        <w:tc>
          <w:tcPr>
            <w:tcW w:w="794" w:type="dxa"/>
            <w:tcBorders>
              <w:top w:val="nil"/>
              <w:left w:val="nil"/>
              <w:bottom w:val="single" w:sz="4" w:space="0" w:color="auto"/>
              <w:right w:val="single" w:sz="4" w:space="0" w:color="auto"/>
            </w:tcBorders>
            <w:shd w:val="clear" w:color="auto" w:fill="auto"/>
            <w:noWrap/>
            <w:vAlign w:val="bottom"/>
            <w:hideMark/>
          </w:tcPr>
          <w:p w14:paraId="60AB25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2900</w:t>
            </w:r>
          </w:p>
        </w:tc>
      </w:tr>
      <w:tr w:rsidR="00985656" w:rsidRPr="00985656" w14:paraId="46A852D2"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B627BD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794" w:type="dxa"/>
            <w:tcBorders>
              <w:top w:val="nil"/>
              <w:left w:val="nil"/>
              <w:bottom w:val="single" w:sz="4" w:space="0" w:color="auto"/>
              <w:right w:val="single" w:sz="4" w:space="0" w:color="auto"/>
            </w:tcBorders>
            <w:shd w:val="clear" w:color="auto" w:fill="auto"/>
            <w:noWrap/>
            <w:vAlign w:val="bottom"/>
            <w:hideMark/>
          </w:tcPr>
          <w:p w14:paraId="0C363D6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2611</w:t>
            </w:r>
          </w:p>
        </w:tc>
        <w:tc>
          <w:tcPr>
            <w:tcW w:w="794" w:type="dxa"/>
            <w:tcBorders>
              <w:top w:val="nil"/>
              <w:left w:val="nil"/>
              <w:bottom w:val="single" w:sz="4" w:space="0" w:color="auto"/>
              <w:right w:val="single" w:sz="4" w:space="0" w:color="auto"/>
            </w:tcBorders>
            <w:shd w:val="clear" w:color="auto" w:fill="auto"/>
            <w:noWrap/>
            <w:vAlign w:val="bottom"/>
            <w:hideMark/>
          </w:tcPr>
          <w:p w14:paraId="17DE5E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2507</w:t>
            </w:r>
          </w:p>
        </w:tc>
        <w:tc>
          <w:tcPr>
            <w:tcW w:w="794" w:type="dxa"/>
            <w:tcBorders>
              <w:top w:val="nil"/>
              <w:left w:val="nil"/>
              <w:bottom w:val="single" w:sz="4" w:space="0" w:color="auto"/>
              <w:right w:val="single" w:sz="4" w:space="0" w:color="auto"/>
            </w:tcBorders>
            <w:shd w:val="clear" w:color="auto" w:fill="auto"/>
            <w:noWrap/>
            <w:vAlign w:val="bottom"/>
            <w:hideMark/>
          </w:tcPr>
          <w:p w14:paraId="48E6C1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2420</w:t>
            </w:r>
          </w:p>
        </w:tc>
        <w:tc>
          <w:tcPr>
            <w:tcW w:w="794" w:type="dxa"/>
            <w:tcBorders>
              <w:top w:val="nil"/>
              <w:left w:val="nil"/>
              <w:bottom w:val="single" w:sz="4" w:space="0" w:color="auto"/>
              <w:right w:val="single" w:sz="4" w:space="0" w:color="auto"/>
            </w:tcBorders>
            <w:shd w:val="clear" w:color="auto" w:fill="auto"/>
            <w:noWrap/>
            <w:vAlign w:val="bottom"/>
            <w:hideMark/>
          </w:tcPr>
          <w:p w14:paraId="579171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884</w:t>
            </w:r>
          </w:p>
        </w:tc>
        <w:tc>
          <w:tcPr>
            <w:tcW w:w="794" w:type="dxa"/>
            <w:tcBorders>
              <w:top w:val="nil"/>
              <w:left w:val="nil"/>
              <w:bottom w:val="single" w:sz="4" w:space="0" w:color="auto"/>
              <w:right w:val="single" w:sz="4" w:space="0" w:color="auto"/>
            </w:tcBorders>
            <w:shd w:val="clear" w:color="auto" w:fill="auto"/>
            <w:noWrap/>
            <w:vAlign w:val="bottom"/>
            <w:hideMark/>
          </w:tcPr>
          <w:p w14:paraId="01AD92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840</w:t>
            </w:r>
          </w:p>
        </w:tc>
        <w:tc>
          <w:tcPr>
            <w:tcW w:w="794" w:type="dxa"/>
            <w:tcBorders>
              <w:top w:val="nil"/>
              <w:left w:val="nil"/>
              <w:bottom w:val="single" w:sz="4" w:space="0" w:color="auto"/>
              <w:right w:val="single" w:sz="4" w:space="0" w:color="auto"/>
            </w:tcBorders>
            <w:shd w:val="clear" w:color="auto" w:fill="auto"/>
            <w:noWrap/>
            <w:vAlign w:val="bottom"/>
            <w:hideMark/>
          </w:tcPr>
          <w:p w14:paraId="7ACD68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912</w:t>
            </w:r>
          </w:p>
        </w:tc>
        <w:tc>
          <w:tcPr>
            <w:tcW w:w="794" w:type="dxa"/>
            <w:tcBorders>
              <w:top w:val="nil"/>
              <w:left w:val="nil"/>
              <w:bottom w:val="single" w:sz="4" w:space="0" w:color="auto"/>
              <w:right w:val="single" w:sz="4" w:space="0" w:color="auto"/>
            </w:tcBorders>
            <w:shd w:val="clear" w:color="auto" w:fill="auto"/>
            <w:noWrap/>
            <w:vAlign w:val="bottom"/>
            <w:hideMark/>
          </w:tcPr>
          <w:p w14:paraId="353440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3838</w:t>
            </w:r>
          </w:p>
        </w:tc>
        <w:tc>
          <w:tcPr>
            <w:tcW w:w="794" w:type="dxa"/>
            <w:tcBorders>
              <w:top w:val="nil"/>
              <w:left w:val="nil"/>
              <w:bottom w:val="single" w:sz="4" w:space="0" w:color="auto"/>
              <w:right w:val="single" w:sz="4" w:space="0" w:color="auto"/>
            </w:tcBorders>
            <w:shd w:val="clear" w:color="auto" w:fill="auto"/>
            <w:noWrap/>
            <w:vAlign w:val="bottom"/>
            <w:hideMark/>
          </w:tcPr>
          <w:p w14:paraId="3098BF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3696</w:t>
            </w:r>
          </w:p>
        </w:tc>
        <w:tc>
          <w:tcPr>
            <w:tcW w:w="794" w:type="dxa"/>
            <w:tcBorders>
              <w:top w:val="nil"/>
              <w:left w:val="nil"/>
              <w:bottom w:val="single" w:sz="4" w:space="0" w:color="auto"/>
              <w:right w:val="single" w:sz="4" w:space="0" w:color="auto"/>
            </w:tcBorders>
            <w:shd w:val="clear" w:color="auto" w:fill="auto"/>
            <w:noWrap/>
            <w:vAlign w:val="bottom"/>
            <w:hideMark/>
          </w:tcPr>
          <w:p w14:paraId="6EFBA2F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3526</w:t>
            </w:r>
          </w:p>
        </w:tc>
      </w:tr>
      <w:tr w:rsidR="00985656" w:rsidRPr="00985656" w14:paraId="168EE13F" w14:textId="77777777" w:rsidTr="00985656">
        <w:trPr>
          <w:trHeight w:val="261"/>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27E21D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794" w:type="dxa"/>
            <w:tcBorders>
              <w:top w:val="nil"/>
              <w:left w:val="nil"/>
              <w:bottom w:val="single" w:sz="4" w:space="0" w:color="auto"/>
              <w:right w:val="single" w:sz="4" w:space="0" w:color="auto"/>
            </w:tcBorders>
            <w:shd w:val="clear" w:color="auto" w:fill="auto"/>
            <w:noWrap/>
            <w:vAlign w:val="bottom"/>
            <w:hideMark/>
          </w:tcPr>
          <w:p w14:paraId="7BE465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2027</w:t>
            </w:r>
          </w:p>
        </w:tc>
        <w:tc>
          <w:tcPr>
            <w:tcW w:w="794" w:type="dxa"/>
            <w:tcBorders>
              <w:top w:val="nil"/>
              <w:left w:val="nil"/>
              <w:bottom w:val="single" w:sz="4" w:space="0" w:color="auto"/>
              <w:right w:val="single" w:sz="4" w:space="0" w:color="auto"/>
            </w:tcBorders>
            <w:shd w:val="clear" w:color="auto" w:fill="auto"/>
            <w:noWrap/>
            <w:vAlign w:val="bottom"/>
            <w:hideMark/>
          </w:tcPr>
          <w:p w14:paraId="04236F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1939</w:t>
            </w:r>
          </w:p>
        </w:tc>
        <w:tc>
          <w:tcPr>
            <w:tcW w:w="794" w:type="dxa"/>
            <w:tcBorders>
              <w:top w:val="nil"/>
              <w:left w:val="nil"/>
              <w:bottom w:val="single" w:sz="4" w:space="0" w:color="auto"/>
              <w:right w:val="single" w:sz="4" w:space="0" w:color="auto"/>
            </w:tcBorders>
            <w:shd w:val="clear" w:color="auto" w:fill="auto"/>
            <w:noWrap/>
            <w:vAlign w:val="bottom"/>
            <w:hideMark/>
          </w:tcPr>
          <w:p w14:paraId="5E785F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1887</w:t>
            </w:r>
          </w:p>
        </w:tc>
        <w:tc>
          <w:tcPr>
            <w:tcW w:w="794" w:type="dxa"/>
            <w:tcBorders>
              <w:top w:val="nil"/>
              <w:left w:val="nil"/>
              <w:bottom w:val="single" w:sz="4" w:space="0" w:color="auto"/>
              <w:right w:val="single" w:sz="4" w:space="0" w:color="auto"/>
            </w:tcBorders>
            <w:shd w:val="clear" w:color="auto" w:fill="auto"/>
            <w:noWrap/>
            <w:vAlign w:val="bottom"/>
            <w:hideMark/>
          </w:tcPr>
          <w:p w14:paraId="4AFD5C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770</w:t>
            </w:r>
          </w:p>
        </w:tc>
        <w:tc>
          <w:tcPr>
            <w:tcW w:w="794" w:type="dxa"/>
            <w:tcBorders>
              <w:top w:val="nil"/>
              <w:left w:val="nil"/>
              <w:bottom w:val="single" w:sz="4" w:space="0" w:color="auto"/>
              <w:right w:val="single" w:sz="4" w:space="0" w:color="auto"/>
            </w:tcBorders>
            <w:shd w:val="clear" w:color="auto" w:fill="auto"/>
            <w:noWrap/>
            <w:vAlign w:val="bottom"/>
            <w:hideMark/>
          </w:tcPr>
          <w:p w14:paraId="74D482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714</w:t>
            </w:r>
          </w:p>
        </w:tc>
        <w:tc>
          <w:tcPr>
            <w:tcW w:w="794" w:type="dxa"/>
            <w:tcBorders>
              <w:top w:val="nil"/>
              <w:left w:val="nil"/>
              <w:bottom w:val="single" w:sz="4" w:space="0" w:color="auto"/>
              <w:right w:val="single" w:sz="4" w:space="0" w:color="auto"/>
            </w:tcBorders>
            <w:shd w:val="clear" w:color="auto" w:fill="auto"/>
            <w:noWrap/>
            <w:vAlign w:val="bottom"/>
            <w:hideMark/>
          </w:tcPr>
          <w:p w14:paraId="1798F3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733</w:t>
            </w:r>
          </w:p>
        </w:tc>
        <w:tc>
          <w:tcPr>
            <w:tcW w:w="794" w:type="dxa"/>
            <w:tcBorders>
              <w:top w:val="nil"/>
              <w:left w:val="nil"/>
              <w:bottom w:val="single" w:sz="4" w:space="0" w:color="auto"/>
              <w:right w:val="single" w:sz="4" w:space="0" w:color="auto"/>
            </w:tcBorders>
            <w:shd w:val="clear" w:color="auto" w:fill="auto"/>
            <w:noWrap/>
            <w:vAlign w:val="bottom"/>
            <w:hideMark/>
          </w:tcPr>
          <w:p w14:paraId="61BED8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3046</w:t>
            </w:r>
          </w:p>
        </w:tc>
        <w:tc>
          <w:tcPr>
            <w:tcW w:w="794" w:type="dxa"/>
            <w:tcBorders>
              <w:top w:val="nil"/>
              <w:left w:val="nil"/>
              <w:bottom w:val="single" w:sz="4" w:space="0" w:color="auto"/>
              <w:right w:val="single" w:sz="4" w:space="0" w:color="auto"/>
            </w:tcBorders>
            <w:shd w:val="clear" w:color="auto" w:fill="auto"/>
            <w:noWrap/>
            <w:vAlign w:val="bottom"/>
            <w:hideMark/>
          </w:tcPr>
          <w:p w14:paraId="718F88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2887</w:t>
            </w:r>
          </w:p>
        </w:tc>
        <w:tc>
          <w:tcPr>
            <w:tcW w:w="794" w:type="dxa"/>
            <w:tcBorders>
              <w:top w:val="nil"/>
              <w:left w:val="nil"/>
              <w:bottom w:val="single" w:sz="4" w:space="0" w:color="auto"/>
              <w:right w:val="single" w:sz="4" w:space="0" w:color="auto"/>
            </w:tcBorders>
            <w:shd w:val="clear" w:color="auto" w:fill="auto"/>
            <w:noWrap/>
            <w:vAlign w:val="bottom"/>
            <w:hideMark/>
          </w:tcPr>
          <w:p w14:paraId="2A72F0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2780</w:t>
            </w:r>
          </w:p>
        </w:tc>
      </w:tr>
    </w:tbl>
    <w:p w14:paraId="0263DFA5"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4C87616E"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00B1A46A" w14:textId="77777777" w:rsidR="00985656" w:rsidRPr="00985656" w:rsidRDefault="00985656" w:rsidP="00985656">
      <w:pPr>
        <w:rPr>
          <w:bCs/>
          <w:lang w:eastAsia="pl-PL"/>
        </w:rPr>
      </w:pPr>
    </w:p>
    <w:p w14:paraId="39FD2CC2"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4" w:name="_Toc465236998"/>
      <w:r w:rsidRPr="00985656">
        <w:rPr>
          <w:rFonts w:eastAsia="Calibri" w:cs="Times New Roman"/>
          <w:b/>
          <w:color w:val="365F91" w:themeColor="accent1" w:themeShade="BF"/>
          <w:sz w:val="22"/>
          <w:szCs w:val="26"/>
          <w:lang w:eastAsia="pl-PL"/>
        </w:rPr>
        <w:lastRenderedPageBreak/>
        <w:t>Tabela I/29. Rodziny zastępcze w woj. łódzkim według powiatów (2013-2015r.)</w:t>
      </w:r>
      <w:bookmarkEnd w:id="114"/>
    </w:p>
    <w:tbl>
      <w:tblPr>
        <w:tblW w:w="5960" w:type="dxa"/>
        <w:tblCellMar>
          <w:left w:w="70" w:type="dxa"/>
          <w:right w:w="70" w:type="dxa"/>
        </w:tblCellMar>
        <w:tblLook w:val="04A0" w:firstRow="1" w:lastRow="0" w:firstColumn="1" w:lastColumn="0" w:noHBand="0" w:noVBand="1"/>
      </w:tblPr>
      <w:tblGrid>
        <w:gridCol w:w="3080"/>
        <w:gridCol w:w="960"/>
        <w:gridCol w:w="960"/>
        <w:gridCol w:w="960"/>
      </w:tblGrid>
      <w:tr w:rsidR="00985656" w:rsidRPr="00985656" w14:paraId="275F513D" w14:textId="77777777" w:rsidTr="00985656">
        <w:trPr>
          <w:trHeight w:val="431"/>
        </w:trPr>
        <w:tc>
          <w:tcPr>
            <w:tcW w:w="3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AD56F"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Wyszczególnienie</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74CAE926"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Rodziny zastępcze- powiaty</w:t>
            </w:r>
          </w:p>
        </w:tc>
      </w:tr>
      <w:tr w:rsidR="00985656" w:rsidRPr="00985656" w14:paraId="406368AB" w14:textId="77777777" w:rsidTr="00985656">
        <w:trPr>
          <w:trHeight w:val="300"/>
        </w:trPr>
        <w:tc>
          <w:tcPr>
            <w:tcW w:w="3080" w:type="dxa"/>
            <w:vMerge/>
            <w:tcBorders>
              <w:top w:val="single" w:sz="4" w:space="0" w:color="auto"/>
              <w:left w:val="single" w:sz="4" w:space="0" w:color="auto"/>
              <w:bottom w:val="single" w:sz="4" w:space="0" w:color="auto"/>
              <w:right w:val="single" w:sz="4" w:space="0" w:color="auto"/>
            </w:tcBorders>
            <w:vAlign w:val="center"/>
            <w:hideMark/>
          </w:tcPr>
          <w:p w14:paraId="0EBC6382"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960" w:type="dxa"/>
            <w:tcBorders>
              <w:top w:val="nil"/>
              <w:left w:val="nil"/>
              <w:bottom w:val="single" w:sz="4" w:space="0" w:color="auto"/>
              <w:right w:val="single" w:sz="4" w:space="0" w:color="auto"/>
            </w:tcBorders>
            <w:shd w:val="clear" w:color="auto" w:fill="auto"/>
            <w:vAlign w:val="center"/>
            <w:hideMark/>
          </w:tcPr>
          <w:p w14:paraId="6C423D9A"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960" w:type="dxa"/>
            <w:tcBorders>
              <w:top w:val="nil"/>
              <w:left w:val="nil"/>
              <w:bottom w:val="single" w:sz="4" w:space="0" w:color="auto"/>
              <w:right w:val="single" w:sz="4" w:space="0" w:color="auto"/>
            </w:tcBorders>
            <w:shd w:val="clear" w:color="auto" w:fill="auto"/>
            <w:vAlign w:val="center"/>
            <w:hideMark/>
          </w:tcPr>
          <w:p w14:paraId="444232CF"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960" w:type="dxa"/>
            <w:tcBorders>
              <w:top w:val="nil"/>
              <w:left w:val="nil"/>
              <w:bottom w:val="single" w:sz="4" w:space="0" w:color="auto"/>
              <w:right w:val="single" w:sz="4" w:space="0" w:color="auto"/>
            </w:tcBorders>
            <w:shd w:val="clear" w:color="auto" w:fill="auto"/>
            <w:vAlign w:val="center"/>
            <w:hideMark/>
          </w:tcPr>
          <w:p w14:paraId="3AA3FE66"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11DF744B"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0B34B4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łódzki wschodni</w:t>
            </w:r>
          </w:p>
        </w:tc>
        <w:tc>
          <w:tcPr>
            <w:tcW w:w="960" w:type="dxa"/>
            <w:tcBorders>
              <w:top w:val="nil"/>
              <w:left w:val="nil"/>
              <w:bottom w:val="single" w:sz="4" w:space="0" w:color="auto"/>
              <w:right w:val="single" w:sz="4" w:space="0" w:color="auto"/>
            </w:tcBorders>
            <w:shd w:val="clear" w:color="auto" w:fill="auto"/>
            <w:noWrap/>
            <w:vAlign w:val="bottom"/>
            <w:hideMark/>
          </w:tcPr>
          <w:p w14:paraId="395ABC0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88</w:t>
            </w:r>
          </w:p>
        </w:tc>
        <w:tc>
          <w:tcPr>
            <w:tcW w:w="960" w:type="dxa"/>
            <w:tcBorders>
              <w:top w:val="nil"/>
              <w:left w:val="nil"/>
              <w:bottom w:val="single" w:sz="4" w:space="0" w:color="auto"/>
              <w:right w:val="single" w:sz="4" w:space="0" w:color="auto"/>
            </w:tcBorders>
            <w:shd w:val="clear" w:color="auto" w:fill="auto"/>
            <w:noWrap/>
            <w:vAlign w:val="bottom"/>
            <w:hideMark/>
          </w:tcPr>
          <w:p w14:paraId="68EB3F7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84</w:t>
            </w:r>
          </w:p>
        </w:tc>
        <w:tc>
          <w:tcPr>
            <w:tcW w:w="960" w:type="dxa"/>
            <w:tcBorders>
              <w:top w:val="nil"/>
              <w:left w:val="nil"/>
              <w:bottom w:val="single" w:sz="4" w:space="0" w:color="auto"/>
              <w:right w:val="single" w:sz="4" w:space="0" w:color="auto"/>
            </w:tcBorders>
            <w:shd w:val="clear" w:color="auto" w:fill="auto"/>
            <w:noWrap/>
            <w:vAlign w:val="bottom"/>
            <w:hideMark/>
          </w:tcPr>
          <w:p w14:paraId="23EE8E8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95</w:t>
            </w:r>
          </w:p>
        </w:tc>
      </w:tr>
      <w:tr w:rsidR="00985656" w:rsidRPr="00985656" w14:paraId="2758A4BF"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47D162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pabianicki</w:t>
            </w:r>
          </w:p>
        </w:tc>
        <w:tc>
          <w:tcPr>
            <w:tcW w:w="960" w:type="dxa"/>
            <w:tcBorders>
              <w:top w:val="nil"/>
              <w:left w:val="nil"/>
              <w:bottom w:val="single" w:sz="4" w:space="0" w:color="auto"/>
              <w:right w:val="single" w:sz="4" w:space="0" w:color="auto"/>
            </w:tcBorders>
            <w:shd w:val="clear" w:color="auto" w:fill="auto"/>
            <w:noWrap/>
            <w:vAlign w:val="bottom"/>
            <w:hideMark/>
          </w:tcPr>
          <w:p w14:paraId="0DC76C6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178</w:t>
            </w:r>
          </w:p>
        </w:tc>
        <w:tc>
          <w:tcPr>
            <w:tcW w:w="960" w:type="dxa"/>
            <w:tcBorders>
              <w:top w:val="nil"/>
              <w:left w:val="nil"/>
              <w:bottom w:val="single" w:sz="4" w:space="0" w:color="auto"/>
              <w:right w:val="single" w:sz="4" w:space="0" w:color="auto"/>
            </w:tcBorders>
            <w:shd w:val="clear" w:color="auto" w:fill="auto"/>
            <w:noWrap/>
            <w:vAlign w:val="bottom"/>
            <w:hideMark/>
          </w:tcPr>
          <w:p w14:paraId="3697430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163</w:t>
            </w:r>
          </w:p>
        </w:tc>
        <w:tc>
          <w:tcPr>
            <w:tcW w:w="960" w:type="dxa"/>
            <w:tcBorders>
              <w:top w:val="nil"/>
              <w:left w:val="nil"/>
              <w:bottom w:val="single" w:sz="4" w:space="0" w:color="auto"/>
              <w:right w:val="single" w:sz="4" w:space="0" w:color="auto"/>
            </w:tcBorders>
            <w:shd w:val="clear" w:color="auto" w:fill="auto"/>
            <w:noWrap/>
            <w:vAlign w:val="bottom"/>
            <w:hideMark/>
          </w:tcPr>
          <w:p w14:paraId="63F41F1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172</w:t>
            </w:r>
          </w:p>
        </w:tc>
      </w:tr>
      <w:tr w:rsidR="00985656" w:rsidRPr="00985656" w14:paraId="2C82780B"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EB4F78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zgierski</w:t>
            </w:r>
          </w:p>
        </w:tc>
        <w:tc>
          <w:tcPr>
            <w:tcW w:w="960" w:type="dxa"/>
            <w:tcBorders>
              <w:top w:val="nil"/>
              <w:left w:val="nil"/>
              <w:bottom w:val="single" w:sz="4" w:space="0" w:color="auto"/>
              <w:right w:val="single" w:sz="4" w:space="0" w:color="auto"/>
            </w:tcBorders>
            <w:shd w:val="clear" w:color="auto" w:fill="auto"/>
            <w:noWrap/>
            <w:vAlign w:val="bottom"/>
            <w:hideMark/>
          </w:tcPr>
          <w:p w14:paraId="4F87A13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141CD1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196</w:t>
            </w:r>
          </w:p>
        </w:tc>
        <w:tc>
          <w:tcPr>
            <w:tcW w:w="960" w:type="dxa"/>
            <w:tcBorders>
              <w:top w:val="nil"/>
              <w:left w:val="nil"/>
              <w:bottom w:val="single" w:sz="4" w:space="0" w:color="auto"/>
              <w:right w:val="single" w:sz="4" w:space="0" w:color="auto"/>
            </w:tcBorders>
            <w:shd w:val="clear" w:color="auto" w:fill="auto"/>
            <w:noWrap/>
            <w:vAlign w:val="bottom"/>
            <w:hideMark/>
          </w:tcPr>
          <w:p w14:paraId="7466F2E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191</w:t>
            </w:r>
          </w:p>
        </w:tc>
      </w:tr>
      <w:tr w:rsidR="00985656" w:rsidRPr="00985656" w14:paraId="2B016F7F"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44400E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brzeziński</w:t>
            </w:r>
          </w:p>
        </w:tc>
        <w:tc>
          <w:tcPr>
            <w:tcW w:w="960" w:type="dxa"/>
            <w:tcBorders>
              <w:top w:val="nil"/>
              <w:left w:val="nil"/>
              <w:bottom w:val="single" w:sz="4" w:space="0" w:color="auto"/>
              <w:right w:val="single" w:sz="4" w:space="0" w:color="auto"/>
            </w:tcBorders>
            <w:shd w:val="clear" w:color="auto" w:fill="auto"/>
            <w:noWrap/>
            <w:vAlign w:val="bottom"/>
            <w:hideMark/>
          </w:tcPr>
          <w:p w14:paraId="5FE3A5F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43</w:t>
            </w:r>
          </w:p>
        </w:tc>
        <w:tc>
          <w:tcPr>
            <w:tcW w:w="960" w:type="dxa"/>
            <w:tcBorders>
              <w:top w:val="nil"/>
              <w:left w:val="nil"/>
              <w:bottom w:val="single" w:sz="4" w:space="0" w:color="auto"/>
              <w:right w:val="single" w:sz="4" w:space="0" w:color="auto"/>
            </w:tcBorders>
            <w:shd w:val="clear" w:color="auto" w:fill="auto"/>
            <w:noWrap/>
            <w:vAlign w:val="bottom"/>
            <w:hideMark/>
          </w:tcPr>
          <w:p w14:paraId="3B63AF5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14:paraId="7A4B04B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33</w:t>
            </w:r>
          </w:p>
        </w:tc>
      </w:tr>
      <w:tr w:rsidR="00985656" w:rsidRPr="00985656" w14:paraId="081D7611"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11F34D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Łódź</w:t>
            </w:r>
          </w:p>
        </w:tc>
        <w:tc>
          <w:tcPr>
            <w:tcW w:w="960" w:type="dxa"/>
            <w:tcBorders>
              <w:top w:val="nil"/>
              <w:left w:val="nil"/>
              <w:bottom w:val="single" w:sz="4" w:space="0" w:color="auto"/>
              <w:right w:val="single" w:sz="4" w:space="0" w:color="auto"/>
            </w:tcBorders>
            <w:shd w:val="clear" w:color="auto" w:fill="auto"/>
            <w:noWrap/>
            <w:vAlign w:val="bottom"/>
            <w:hideMark/>
          </w:tcPr>
          <w:p w14:paraId="553A6CC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1 044</w:t>
            </w:r>
          </w:p>
        </w:tc>
        <w:tc>
          <w:tcPr>
            <w:tcW w:w="960" w:type="dxa"/>
            <w:tcBorders>
              <w:top w:val="nil"/>
              <w:left w:val="nil"/>
              <w:bottom w:val="single" w:sz="4" w:space="0" w:color="auto"/>
              <w:right w:val="single" w:sz="4" w:space="0" w:color="auto"/>
            </w:tcBorders>
            <w:shd w:val="clear" w:color="auto" w:fill="auto"/>
            <w:noWrap/>
            <w:vAlign w:val="bottom"/>
            <w:hideMark/>
          </w:tcPr>
          <w:p w14:paraId="3D6AE36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978</w:t>
            </w:r>
          </w:p>
        </w:tc>
        <w:tc>
          <w:tcPr>
            <w:tcW w:w="960" w:type="dxa"/>
            <w:tcBorders>
              <w:top w:val="nil"/>
              <w:left w:val="nil"/>
              <w:bottom w:val="single" w:sz="4" w:space="0" w:color="auto"/>
              <w:right w:val="single" w:sz="4" w:space="0" w:color="auto"/>
            </w:tcBorders>
            <w:shd w:val="clear" w:color="auto" w:fill="auto"/>
            <w:noWrap/>
            <w:vAlign w:val="bottom"/>
            <w:hideMark/>
          </w:tcPr>
          <w:p w14:paraId="48A1F41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973</w:t>
            </w:r>
          </w:p>
        </w:tc>
      </w:tr>
      <w:tr w:rsidR="00985656" w:rsidRPr="00985656" w14:paraId="449C73B0"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D4712A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bełchatowski</w:t>
            </w:r>
          </w:p>
        </w:tc>
        <w:tc>
          <w:tcPr>
            <w:tcW w:w="960" w:type="dxa"/>
            <w:tcBorders>
              <w:top w:val="nil"/>
              <w:left w:val="nil"/>
              <w:bottom w:val="single" w:sz="4" w:space="0" w:color="auto"/>
              <w:right w:val="single" w:sz="4" w:space="0" w:color="auto"/>
            </w:tcBorders>
            <w:shd w:val="clear" w:color="auto" w:fill="auto"/>
            <w:noWrap/>
            <w:vAlign w:val="bottom"/>
            <w:hideMark/>
          </w:tcPr>
          <w:p w14:paraId="5AA2D4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113</w:t>
            </w:r>
          </w:p>
        </w:tc>
        <w:tc>
          <w:tcPr>
            <w:tcW w:w="960" w:type="dxa"/>
            <w:tcBorders>
              <w:top w:val="nil"/>
              <w:left w:val="nil"/>
              <w:bottom w:val="single" w:sz="4" w:space="0" w:color="auto"/>
              <w:right w:val="single" w:sz="4" w:space="0" w:color="auto"/>
            </w:tcBorders>
            <w:shd w:val="clear" w:color="auto" w:fill="auto"/>
            <w:noWrap/>
            <w:vAlign w:val="bottom"/>
            <w:hideMark/>
          </w:tcPr>
          <w:p w14:paraId="33B952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120</w:t>
            </w:r>
          </w:p>
        </w:tc>
        <w:tc>
          <w:tcPr>
            <w:tcW w:w="960" w:type="dxa"/>
            <w:tcBorders>
              <w:top w:val="nil"/>
              <w:left w:val="nil"/>
              <w:bottom w:val="single" w:sz="4" w:space="0" w:color="auto"/>
              <w:right w:val="single" w:sz="4" w:space="0" w:color="auto"/>
            </w:tcBorders>
            <w:shd w:val="clear" w:color="auto" w:fill="auto"/>
            <w:noWrap/>
            <w:vAlign w:val="bottom"/>
            <w:hideMark/>
          </w:tcPr>
          <w:p w14:paraId="679119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125</w:t>
            </w:r>
          </w:p>
        </w:tc>
      </w:tr>
      <w:tr w:rsidR="00985656" w:rsidRPr="00985656" w14:paraId="29BEFA00"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10EF19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opoczyński</w:t>
            </w:r>
          </w:p>
        </w:tc>
        <w:tc>
          <w:tcPr>
            <w:tcW w:w="960" w:type="dxa"/>
            <w:tcBorders>
              <w:top w:val="nil"/>
              <w:left w:val="nil"/>
              <w:bottom w:val="single" w:sz="4" w:space="0" w:color="auto"/>
              <w:right w:val="single" w:sz="4" w:space="0" w:color="auto"/>
            </w:tcBorders>
            <w:shd w:val="clear" w:color="auto" w:fill="auto"/>
            <w:noWrap/>
            <w:vAlign w:val="bottom"/>
            <w:hideMark/>
          </w:tcPr>
          <w:p w14:paraId="75561E3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57</w:t>
            </w:r>
          </w:p>
        </w:tc>
        <w:tc>
          <w:tcPr>
            <w:tcW w:w="960" w:type="dxa"/>
            <w:tcBorders>
              <w:top w:val="nil"/>
              <w:left w:val="nil"/>
              <w:bottom w:val="single" w:sz="4" w:space="0" w:color="auto"/>
              <w:right w:val="single" w:sz="4" w:space="0" w:color="auto"/>
            </w:tcBorders>
            <w:shd w:val="clear" w:color="auto" w:fill="auto"/>
            <w:noWrap/>
            <w:vAlign w:val="bottom"/>
            <w:hideMark/>
          </w:tcPr>
          <w:p w14:paraId="03D21C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66</w:t>
            </w:r>
          </w:p>
        </w:tc>
        <w:tc>
          <w:tcPr>
            <w:tcW w:w="960" w:type="dxa"/>
            <w:tcBorders>
              <w:top w:val="nil"/>
              <w:left w:val="nil"/>
              <w:bottom w:val="single" w:sz="4" w:space="0" w:color="auto"/>
              <w:right w:val="single" w:sz="4" w:space="0" w:color="auto"/>
            </w:tcBorders>
            <w:shd w:val="clear" w:color="auto" w:fill="auto"/>
            <w:noWrap/>
            <w:vAlign w:val="bottom"/>
            <w:hideMark/>
          </w:tcPr>
          <w:p w14:paraId="2E951E7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74</w:t>
            </w:r>
          </w:p>
        </w:tc>
      </w:tr>
      <w:tr w:rsidR="00985656" w:rsidRPr="00985656" w14:paraId="4E9339A5"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E89970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piotrkowski</w:t>
            </w:r>
          </w:p>
        </w:tc>
        <w:tc>
          <w:tcPr>
            <w:tcW w:w="960" w:type="dxa"/>
            <w:tcBorders>
              <w:top w:val="nil"/>
              <w:left w:val="nil"/>
              <w:bottom w:val="single" w:sz="4" w:space="0" w:color="auto"/>
              <w:right w:val="single" w:sz="4" w:space="0" w:color="auto"/>
            </w:tcBorders>
            <w:shd w:val="clear" w:color="auto" w:fill="auto"/>
            <w:noWrap/>
            <w:vAlign w:val="bottom"/>
            <w:hideMark/>
          </w:tcPr>
          <w:p w14:paraId="1F730CB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93</w:t>
            </w:r>
          </w:p>
        </w:tc>
        <w:tc>
          <w:tcPr>
            <w:tcW w:w="960" w:type="dxa"/>
            <w:tcBorders>
              <w:top w:val="nil"/>
              <w:left w:val="nil"/>
              <w:bottom w:val="single" w:sz="4" w:space="0" w:color="auto"/>
              <w:right w:val="single" w:sz="4" w:space="0" w:color="auto"/>
            </w:tcBorders>
            <w:shd w:val="clear" w:color="auto" w:fill="auto"/>
            <w:noWrap/>
            <w:vAlign w:val="bottom"/>
            <w:hideMark/>
          </w:tcPr>
          <w:p w14:paraId="1BBC361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94</w:t>
            </w:r>
          </w:p>
        </w:tc>
        <w:tc>
          <w:tcPr>
            <w:tcW w:w="960" w:type="dxa"/>
            <w:tcBorders>
              <w:top w:val="nil"/>
              <w:left w:val="nil"/>
              <w:bottom w:val="single" w:sz="4" w:space="0" w:color="auto"/>
              <w:right w:val="single" w:sz="4" w:space="0" w:color="auto"/>
            </w:tcBorders>
            <w:shd w:val="clear" w:color="auto" w:fill="auto"/>
            <w:noWrap/>
            <w:vAlign w:val="bottom"/>
            <w:hideMark/>
          </w:tcPr>
          <w:p w14:paraId="1E73766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94</w:t>
            </w:r>
          </w:p>
        </w:tc>
      </w:tr>
      <w:tr w:rsidR="00985656" w:rsidRPr="00985656" w14:paraId="08E68494"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117471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radomszczański</w:t>
            </w:r>
          </w:p>
        </w:tc>
        <w:tc>
          <w:tcPr>
            <w:tcW w:w="960" w:type="dxa"/>
            <w:tcBorders>
              <w:top w:val="nil"/>
              <w:left w:val="nil"/>
              <w:bottom w:val="single" w:sz="4" w:space="0" w:color="auto"/>
              <w:right w:val="single" w:sz="4" w:space="0" w:color="auto"/>
            </w:tcBorders>
            <w:shd w:val="clear" w:color="auto" w:fill="auto"/>
            <w:noWrap/>
            <w:vAlign w:val="bottom"/>
            <w:hideMark/>
          </w:tcPr>
          <w:p w14:paraId="750DD54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172</w:t>
            </w:r>
          </w:p>
        </w:tc>
        <w:tc>
          <w:tcPr>
            <w:tcW w:w="960" w:type="dxa"/>
            <w:tcBorders>
              <w:top w:val="nil"/>
              <w:left w:val="nil"/>
              <w:bottom w:val="single" w:sz="4" w:space="0" w:color="auto"/>
              <w:right w:val="single" w:sz="4" w:space="0" w:color="auto"/>
            </w:tcBorders>
            <w:shd w:val="clear" w:color="auto" w:fill="auto"/>
            <w:noWrap/>
            <w:vAlign w:val="bottom"/>
            <w:hideMark/>
          </w:tcPr>
          <w:p w14:paraId="2EBCD66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166</w:t>
            </w:r>
          </w:p>
        </w:tc>
        <w:tc>
          <w:tcPr>
            <w:tcW w:w="960" w:type="dxa"/>
            <w:tcBorders>
              <w:top w:val="nil"/>
              <w:left w:val="nil"/>
              <w:bottom w:val="single" w:sz="4" w:space="0" w:color="auto"/>
              <w:right w:val="single" w:sz="4" w:space="0" w:color="auto"/>
            </w:tcBorders>
            <w:shd w:val="clear" w:color="auto" w:fill="auto"/>
            <w:noWrap/>
            <w:vAlign w:val="bottom"/>
            <w:hideMark/>
          </w:tcPr>
          <w:p w14:paraId="1D7ABE6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152</w:t>
            </w:r>
          </w:p>
        </w:tc>
      </w:tr>
      <w:tr w:rsidR="00985656" w:rsidRPr="00985656" w14:paraId="1A07D730"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E78E67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tomaszowski</w:t>
            </w:r>
          </w:p>
        </w:tc>
        <w:tc>
          <w:tcPr>
            <w:tcW w:w="960" w:type="dxa"/>
            <w:tcBorders>
              <w:top w:val="nil"/>
              <w:left w:val="nil"/>
              <w:bottom w:val="single" w:sz="4" w:space="0" w:color="auto"/>
              <w:right w:val="single" w:sz="4" w:space="0" w:color="auto"/>
            </w:tcBorders>
            <w:shd w:val="clear" w:color="auto" w:fill="auto"/>
            <w:noWrap/>
            <w:vAlign w:val="bottom"/>
            <w:hideMark/>
          </w:tcPr>
          <w:p w14:paraId="4F2E9F7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AA7E36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140</w:t>
            </w:r>
          </w:p>
        </w:tc>
        <w:tc>
          <w:tcPr>
            <w:tcW w:w="960" w:type="dxa"/>
            <w:tcBorders>
              <w:top w:val="nil"/>
              <w:left w:val="nil"/>
              <w:bottom w:val="single" w:sz="4" w:space="0" w:color="auto"/>
              <w:right w:val="single" w:sz="4" w:space="0" w:color="auto"/>
            </w:tcBorders>
            <w:shd w:val="clear" w:color="auto" w:fill="auto"/>
            <w:noWrap/>
            <w:vAlign w:val="bottom"/>
            <w:hideMark/>
          </w:tcPr>
          <w:p w14:paraId="25CBE47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137</w:t>
            </w:r>
          </w:p>
        </w:tc>
      </w:tr>
      <w:tr w:rsidR="00985656" w:rsidRPr="00985656" w14:paraId="1B5EF94C"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9D703E3"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Piotrków Trybunalski</w:t>
            </w:r>
          </w:p>
        </w:tc>
        <w:tc>
          <w:tcPr>
            <w:tcW w:w="960" w:type="dxa"/>
            <w:tcBorders>
              <w:top w:val="nil"/>
              <w:left w:val="nil"/>
              <w:bottom w:val="single" w:sz="4" w:space="0" w:color="auto"/>
              <w:right w:val="single" w:sz="4" w:space="0" w:color="auto"/>
            </w:tcBorders>
            <w:shd w:val="clear" w:color="auto" w:fill="auto"/>
            <w:noWrap/>
            <w:vAlign w:val="bottom"/>
            <w:hideMark/>
          </w:tcPr>
          <w:p w14:paraId="08BCDED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117</w:t>
            </w:r>
          </w:p>
        </w:tc>
        <w:tc>
          <w:tcPr>
            <w:tcW w:w="960" w:type="dxa"/>
            <w:tcBorders>
              <w:top w:val="nil"/>
              <w:left w:val="nil"/>
              <w:bottom w:val="single" w:sz="4" w:space="0" w:color="auto"/>
              <w:right w:val="single" w:sz="4" w:space="0" w:color="auto"/>
            </w:tcBorders>
            <w:shd w:val="clear" w:color="auto" w:fill="auto"/>
            <w:noWrap/>
            <w:vAlign w:val="bottom"/>
            <w:hideMark/>
          </w:tcPr>
          <w:p w14:paraId="50BD29C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123</w:t>
            </w:r>
          </w:p>
        </w:tc>
        <w:tc>
          <w:tcPr>
            <w:tcW w:w="960" w:type="dxa"/>
            <w:tcBorders>
              <w:top w:val="nil"/>
              <w:left w:val="nil"/>
              <w:bottom w:val="single" w:sz="4" w:space="0" w:color="auto"/>
              <w:right w:val="single" w:sz="4" w:space="0" w:color="auto"/>
            </w:tcBorders>
            <w:shd w:val="clear" w:color="auto" w:fill="auto"/>
            <w:noWrap/>
            <w:vAlign w:val="bottom"/>
            <w:hideMark/>
          </w:tcPr>
          <w:p w14:paraId="03F9A5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118</w:t>
            </w:r>
          </w:p>
        </w:tc>
      </w:tr>
      <w:tr w:rsidR="00985656" w:rsidRPr="00985656" w14:paraId="091B8F22"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58E92A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łaski</w:t>
            </w:r>
          </w:p>
        </w:tc>
        <w:tc>
          <w:tcPr>
            <w:tcW w:w="960" w:type="dxa"/>
            <w:tcBorders>
              <w:top w:val="nil"/>
              <w:left w:val="nil"/>
              <w:bottom w:val="single" w:sz="4" w:space="0" w:color="auto"/>
              <w:right w:val="single" w:sz="4" w:space="0" w:color="auto"/>
            </w:tcBorders>
            <w:shd w:val="clear" w:color="auto" w:fill="auto"/>
            <w:noWrap/>
            <w:vAlign w:val="bottom"/>
            <w:hideMark/>
          </w:tcPr>
          <w:p w14:paraId="699DEE4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48</w:t>
            </w:r>
          </w:p>
        </w:tc>
        <w:tc>
          <w:tcPr>
            <w:tcW w:w="960" w:type="dxa"/>
            <w:tcBorders>
              <w:top w:val="nil"/>
              <w:left w:val="nil"/>
              <w:bottom w:val="single" w:sz="4" w:space="0" w:color="auto"/>
              <w:right w:val="single" w:sz="4" w:space="0" w:color="auto"/>
            </w:tcBorders>
            <w:shd w:val="clear" w:color="auto" w:fill="auto"/>
            <w:noWrap/>
            <w:vAlign w:val="bottom"/>
            <w:hideMark/>
          </w:tcPr>
          <w:p w14:paraId="6ACB2E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58</w:t>
            </w:r>
          </w:p>
        </w:tc>
        <w:tc>
          <w:tcPr>
            <w:tcW w:w="960" w:type="dxa"/>
            <w:tcBorders>
              <w:top w:val="nil"/>
              <w:left w:val="nil"/>
              <w:bottom w:val="single" w:sz="4" w:space="0" w:color="auto"/>
              <w:right w:val="single" w:sz="4" w:space="0" w:color="auto"/>
            </w:tcBorders>
            <w:shd w:val="clear" w:color="auto" w:fill="auto"/>
            <w:noWrap/>
            <w:vAlign w:val="bottom"/>
            <w:hideMark/>
          </w:tcPr>
          <w:p w14:paraId="0FC4B9E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46</w:t>
            </w:r>
          </w:p>
        </w:tc>
      </w:tr>
      <w:tr w:rsidR="00985656" w:rsidRPr="00985656" w14:paraId="789DE177"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14ECD2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pajęczański</w:t>
            </w:r>
          </w:p>
        </w:tc>
        <w:tc>
          <w:tcPr>
            <w:tcW w:w="960" w:type="dxa"/>
            <w:tcBorders>
              <w:top w:val="nil"/>
              <w:left w:val="nil"/>
              <w:bottom w:val="single" w:sz="4" w:space="0" w:color="auto"/>
              <w:right w:val="single" w:sz="4" w:space="0" w:color="auto"/>
            </w:tcBorders>
            <w:shd w:val="clear" w:color="auto" w:fill="auto"/>
            <w:noWrap/>
            <w:vAlign w:val="bottom"/>
            <w:hideMark/>
          </w:tcPr>
          <w:p w14:paraId="4720A3F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14:paraId="4A3FE67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29</w:t>
            </w:r>
          </w:p>
        </w:tc>
        <w:tc>
          <w:tcPr>
            <w:tcW w:w="960" w:type="dxa"/>
            <w:tcBorders>
              <w:top w:val="nil"/>
              <w:left w:val="nil"/>
              <w:bottom w:val="single" w:sz="4" w:space="0" w:color="auto"/>
              <w:right w:val="single" w:sz="4" w:space="0" w:color="auto"/>
            </w:tcBorders>
            <w:shd w:val="clear" w:color="auto" w:fill="auto"/>
            <w:noWrap/>
            <w:vAlign w:val="bottom"/>
            <w:hideMark/>
          </w:tcPr>
          <w:p w14:paraId="107877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32</w:t>
            </w:r>
          </w:p>
        </w:tc>
      </w:tr>
      <w:tr w:rsidR="00985656" w:rsidRPr="00985656" w14:paraId="6FF86908"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BDF83A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poddębicki</w:t>
            </w:r>
          </w:p>
        </w:tc>
        <w:tc>
          <w:tcPr>
            <w:tcW w:w="960" w:type="dxa"/>
            <w:tcBorders>
              <w:top w:val="nil"/>
              <w:left w:val="nil"/>
              <w:bottom w:val="single" w:sz="4" w:space="0" w:color="auto"/>
              <w:right w:val="single" w:sz="4" w:space="0" w:color="auto"/>
            </w:tcBorders>
            <w:shd w:val="clear" w:color="auto" w:fill="auto"/>
            <w:noWrap/>
            <w:vAlign w:val="bottom"/>
            <w:hideMark/>
          </w:tcPr>
          <w:p w14:paraId="28CB37A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38</w:t>
            </w:r>
          </w:p>
        </w:tc>
        <w:tc>
          <w:tcPr>
            <w:tcW w:w="960" w:type="dxa"/>
            <w:tcBorders>
              <w:top w:val="nil"/>
              <w:left w:val="nil"/>
              <w:bottom w:val="single" w:sz="4" w:space="0" w:color="auto"/>
              <w:right w:val="single" w:sz="4" w:space="0" w:color="auto"/>
            </w:tcBorders>
            <w:shd w:val="clear" w:color="auto" w:fill="auto"/>
            <w:noWrap/>
            <w:vAlign w:val="bottom"/>
            <w:hideMark/>
          </w:tcPr>
          <w:p w14:paraId="1721BC4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40</w:t>
            </w:r>
          </w:p>
        </w:tc>
        <w:tc>
          <w:tcPr>
            <w:tcW w:w="960" w:type="dxa"/>
            <w:tcBorders>
              <w:top w:val="nil"/>
              <w:left w:val="nil"/>
              <w:bottom w:val="single" w:sz="4" w:space="0" w:color="auto"/>
              <w:right w:val="single" w:sz="4" w:space="0" w:color="auto"/>
            </w:tcBorders>
            <w:shd w:val="clear" w:color="auto" w:fill="auto"/>
            <w:noWrap/>
            <w:vAlign w:val="bottom"/>
            <w:hideMark/>
          </w:tcPr>
          <w:p w14:paraId="0441EB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36</w:t>
            </w:r>
          </w:p>
        </w:tc>
      </w:tr>
      <w:tr w:rsidR="00985656" w:rsidRPr="00985656" w14:paraId="3A217F05"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7E23BF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sieradzki</w:t>
            </w:r>
          </w:p>
        </w:tc>
        <w:tc>
          <w:tcPr>
            <w:tcW w:w="960" w:type="dxa"/>
            <w:tcBorders>
              <w:top w:val="nil"/>
              <w:left w:val="nil"/>
              <w:bottom w:val="single" w:sz="4" w:space="0" w:color="auto"/>
              <w:right w:val="single" w:sz="4" w:space="0" w:color="auto"/>
            </w:tcBorders>
            <w:shd w:val="clear" w:color="auto" w:fill="auto"/>
            <w:noWrap/>
            <w:vAlign w:val="bottom"/>
            <w:hideMark/>
          </w:tcPr>
          <w:p w14:paraId="2D222C8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132</w:t>
            </w:r>
          </w:p>
        </w:tc>
        <w:tc>
          <w:tcPr>
            <w:tcW w:w="960" w:type="dxa"/>
            <w:tcBorders>
              <w:top w:val="nil"/>
              <w:left w:val="nil"/>
              <w:bottom w:val="single" w:sz="4" w:space="0" w:color="auto"/>
              <w:right w:val="single" w:sz="4" w:space="0" w:color="auto"/>
            </w:tcBorders>
            <w:shd w:val="clear" w:color="auto" w:fill="auto"/>
            <w:noWrap/>
            <w:vAlign w:val="bottom"/>
            <w:hideMark/>
          </w:tcPr>
          <w:p w14:paraId="1313BFD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131</w:t>
            </w:r>
          </w:p>
        </w:tc>
        <w:tc>
          <w:tcPr>
            <w:tcW w:w="960" w:type="dxa"/>
            <w:tcBorders>
              <w:top w:val="nil"/>
              <w:left w:val="nil"/>
              <w:bottom w:val="single" w:sz="4" w:space="0" w:color="auto"/>
              <w:right w:val="single" w:sz="4" w:space="0" w:color="auto"/>
            </w:tcBorders>
            <w:shd w:val="clear" w:color="auto" w:fill="auto"/>
            <w:noWrap/>
            <w:vAlign w:val="bottom"/>
            <w:hideMark/>
          </w:tcPr>
          <w:p w14:paraId="77B371C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122</w:t>
            </w:r>
          </w:p>
        </w:tc>
      </w:tr>
      <w:tr w:rsidR="00985656" w:rsidRPr="00985656" w14:paraId="13B08D65"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212A97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wieluński</w:t>
            </w:r>
          </w:p>
        </w:tc>
        <w:tc>
          <w:tcPr>
            <w:tcW w:w="960" w:type="dxa"/>
            <w:tcBorders>
              <w:top w:val="nil"/>
              <w:left w:val="nil"/>
              <w:bottom w:val="single" w:sz="4" w:space="0" w:color="auto"/>
              <w:right w:val="single" w:sz="4" w:space="0" w:color="auto"/>
            </w:tcBorders>
            <w:shd w:val="clear" w:color="auto" w:fill="auto"/>
            <w:noWrap/>
            <w:vAlign w:val="bottom"/>
            <w:hideMark/>
          </w:tcPr>
          <w:p w14:paraId="10FC6BD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61</w:t>
            </w:r>
          </w:p>
        </w:tc>
        <w:tc>
          <w:tcPr>
            <w:tcW w:w="960" w:type="dxa"/>
            <w:tcBorders>
              <w:top w:val="nil"/>
              <w:left w:val="nil"/>
              <w:bottom w:val="single" w:sz="4" w:space="0" w:color="auto"/>
              <w:right w:val="single" w:sz="4" w:space="0" w:color="auto"/>
            </w:tcBorders>
            <w:shd w:val="clear" w:color="auto" w:fill="auto"/>
            <w:noWrap/>
            <w:vAlign w:val="bottom"/>
            <w:hideMark/>
          </w:tcPr>
          <w:p w14:paraId="3EC0D0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14:paraId="0615F6F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66</w:t>
            </w:r>
          </w:p>
        </w:tc>
      </w:tr>
      <w:tr w:rsidR="00985656" w:rsidRPr="00985656" w14:paraId="54FA22E4"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72D147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wieruszowski</w:t>
            </w:r>
          </w:p>
        </w:tc>
        <w:tc>
          <w:tcPr>
            <w:tcW w:w="960" w:type="dxa"/>
            <w:tcBorders>
              <w:top w:val="nil"/>
              <w:left w:val="nil"/>
              <w:bottom w:val="single" w:sz="4" w:space="0" w:color="auto"/>
              <w:right w:val="single" w:sz="4" w:space="0" w:color="auto"/>
            </w:tcBorders>
            <w:shd w:val="clear" w:color="auto" w:fill="auto"/>
            <w:noWrap/>
            <w:vAlign w:val="bottom"/>
            <w:hideMark/>
          </w:tcPr>
          <w:p w14:paraId="1777CD1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35</w:t>
            </w:r>
          </w:p>
        </w:tc>
        <w:tc>
          <w:tcPr>
            <w:tcW w:w="960" w:type="dxa"/>
            <w:tcBorders>
              <w:top w:val="nil"/>
              <w:left w:val="nil"/>
              <w:bottom w:val="single" w:sz="4" w:space="0" w:color="auto"/>
              <w:right w:val="single" w:sz="4" w:space="0" w:color="auto"/>
            </w:tcBorders>
            <w:shd w:val="clear" w:color="auto" w:fill="auto"/>
            <w:noWrap/>
            <w:vAlign w:val="bottom"/>
            <w:hideMark/>
          </w:tcPr>
          <w:p w14:paraId="6A0492F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33</w:t>
            </w:r>
          </w:p>
        </w:tc>
        <w:tc>
          <w:tcPr>
            <w:tcW w:w="960" w:type="dxa"/>
            <w:tcBorders>
              <w:top w:val="nil"/>
              <w:left w:val="nil"/>
              <w:bottom w:val="single" w:sz="4" w:space="0" w:color="auto"/>
              <w:right w:val="single" w:sz="4" w:space="0" w:color="auto"/>
            </w:tcBorders>
            <w:shd w:val="clear" w:color="auto" w:fill="auto"/>
            <w:noWrap/>
            <w:vAlign w:val="bottom"/>
            <w:hideMark/>
          </w:tcPr>
          <w:p w14:paraId="4C863DB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38</w:t>
            </w:r>
          </w:p>
        </w:tc>
      </w:tr>
      <w:tr w:rsidR="00985656" w:rsidRPr="00985656" w14:paraId="773EA759"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B19726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zduńskowolski</w:t>
            </w:r>
          </w:p>
        </w:tc>
        <w:tc>
          <w:tcPr>
            <w:tcW w:w="960" w:type="dxa"/>
            <w:tcBorders>
              <w:top w:val="nil"/>
              <w:left w:val="nil"/>
              <w:bottom w:val="single" w:sz="4" w:space="0" w:color="auto"/>
              <w:right w:val="single" w:sz="4" w:space="0" w:color="auto"/>
            </w:tcBorders>
            <w:shd w:val="clear" w:color="auto" w:fill="auto"/>
            <w:noWrap/>
            <w:vAlign w:val="bottom"/>
            <w:hideMark/>
          </w:tcPr>
          <w:p w14:paraId="3A4595C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91</w:t>
            </w:r>
          </w:p>
        </w:tc>
        <w:tc>
          <w:tcPr>
            <w:tcW w:w="960" w:type="dxa"/>
            <w:tcBorders>
              <w:top w:val="nil"/>
              <w:left w:val="nil"/>
              <w:bottom w:val="single" w:sz="4" w:space="0" w:color="auto"/>
              <w:right w:val="single" w:sz="4" w:space="0" w:color="auto"/>
            </w:tcBorders>
            <w:shd w:val="clear" w:color="auto" w:fill="auto"/>
            <w:noWrap/>
            <w:vAlign w:val="bottom"/>
            <w:hideMark/>
          </w:tcPr>
          <w:p w14:paraId="1A8FE96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14:paraId="1DF9124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88</w:t>
            </w:r>
          </w:p>
        </w:tc>
      </w:tr>
      <w:tr w:rsidR="00985656" w:rsidRPr="00985656" w14:paraId="786B7768"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9A6E9B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kutnowski</w:t>
            </w:r>
          </w:p>
        </w:tc>
        <w:tc>
          <w:tcPr>
            <w:tcW w:w="960" w:type="dxa"/>
            <w:tcBorders>
              <w:top w:val="nil"/>
              <w:left w:val="nil"/>
              <w:bottom w:val="single" w:sz="4" w:space="0" w:color="auto"/>
              <w:right w:val="single" w:sz="4" w:space="0" w:color="auto"/>
            </w:tcBorders>
            <w:shd w:val="clear" w:color="auto" w:fill="auto"/>
            <w:noWrap/>
            <w:vAlign w:val="bottom"/>
            <w:hideMark/>
          </w:tcPr>
          <w:p w14:paraId="53609FA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146</w:t>
            </w:r>
          </w:p>
        </w:tc>
        <w:tc>
          <w:tcPr>
            <w:tcW w:w="960" w:type="dxa"/>
            <w:tcBorders>
              <w:top w:val="nil"/>
              <w:left w:val="nil"/>
              <w:bottom w:val="single" w:sz="4" w:space="0" w:color="auto"/>
              <w:right w:val="single" w:sz="4" w:space="0" w:color="auto"/>
            </w:tcBorders>
            <w:shd w:val="clear" w:color="auto" w:fill="auto"/>
            <w:noWrap/>
            <w:vAlign w:val="bottom"/>
            <w:hideMark/>
          </w:tcPr>
          <w:p w14:paraId="3CD93D1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143</w:t>
            </w:r>
          </w:p>
        </w:tc>
        <w:tc>
          <w:tcPr>
            <w:tcW w:w="960" w:type="dxa"/>
            <w:tcBorders>
              <w:top w:val="nil"/>
              <w:left w:val="nil"/>
              <w:bottom w:val="single" w:sz="4" w:space="0" w:color="auto"/>
              <w:right w:val="single" w:sz="4" w:space="0" w:color="auto"/>
            </w:tcBorders>
            <w:shd w:val="clear" w:color="auto" w:fill="auto"/>
            <w:noWrap/>
            <w:vAlign w:val="bottom"/>
            <w:hideMark/>
          </w:tcPr>
          <w:p w14:paraId="750914A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143</w:t>
            </w:r>
          </w:p>
        </w:tc>
      </w:tr>
      <w:tr w:rsidR="00985656" w:rsidRPr="00985656" w14:paraId="54195234"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DD0B81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łęczycki</w:t>
            </w:r>
          </w:p>
        </w:tc>
        <w:tc>
          <w:tcPr>
            <w:tcW w:w="960" w:type="dxa"/>
            <w:tcBorders>
              <w:top w:val="nil"/>
              <w:left w:val="nil"/>
              <w:bottom w:val="single" w:sz="4" w:space="0" w:color="auto"/>
              <w:right w:val="single" w:sz="4" w:space="0" w:color="auto"/>
            </w:tcBorders>
            <w:shd w:val="clear" w:color="auto" w:fill="auto"/>
            <w:noWrap/>
            <w:vAlign w:val="bottom"/>
            <w:hideMark/>
          </w:tcPr>
          <w:p w14:paraId="5B33D03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60</w:t>
            </w:r>
          </w:p>
        </w:tc>
        <w:tc>
          <w:tcPr>
            <w:tcW w:w="960" w:type="dxa"/>
            <w:tcBorders>
              <w:top w:val="nil"/>
              <w:left w:val="nil"/>
              <w:bottom w:val="single" w:sz="4" w:space="0" w:color="auto"/>
              <w:right w:val="single" w:sz="4" w:space="0" w:color="auto"/>
            </w:tcBorders>
            <w:shd w:val="clear" w:color="auto" w:fill="auto"/>
            <w:noWrap/>
            <w:vAlign w:val="bottom"/>
            <w:hideMark/>
          </w:tcPr>
          <w:p w14:paraId="6DC83AE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54</w:t>
            </w:r>
          </w:p>
        </w:tc>
        <w:tc>
          <w:tcPr>
            <w:tcW w:w="960" w:type="dxa"/>
            <w:tcBorders>
              <w:top w:val="nil"/>
              <w:left w:val="nil"/>
              <w:bottom w:val="single" w:sz="4" w:space="0" w:color="auto"/>
              <w:right w:val="single" w:sz="4" w:space="0" w:color="auto"/>
            </w:tcBorders>
            <w:shd w:val="clear" w:color="auto" w:fill="auto"/>
            <w:noWrap/>
            <w:vAlign w:val="bottom"/>
            <w:hideMark/>
          </w:tcPr>
          <w:p w14:paraId="3588971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57</w:t>
            </w:r>
          </w:p>
        </w:tc>
      </w:tr>
      <w:tr w:rsidR="00985656" w:rsidRPr="00985656" w14:paraId="5CB3FA97"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A73709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łowicki</w:t>
            </w:r>
          </w:p>
        </w:tc>
        <w:tc>
          <w:tcPr>
            <w:tcW w:w="960" w:type="dxa"/>
            <w:tcBorders>
              <w:top w:val="nil"/>
              <w:left w:val="nil"/>
              <w:bottom w:val="single" w:sz="4" w:space="0" w:color="auto"/>
              <w:right w:val="single" w:sz="4" w:space="0" w:color="auto"/>
            </w:tcBorders>
            <w:shd w:val="clear" w:color="auto" w:fill="auto"/>
            <w:noWrap/>
            <w:vAlign w:val="bottom"/>
            <w:hideMark/>
          </w:tcPr>
          <w:p w14:paraId="69B3AA5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89</w:t>
            </w:r>
          </w:p>
        </w:tc>
        <w:tc>
          <w:tcPr>
            <w:tcW w:w="960" w:type="dxa"/>
            <w:tcBorders>
              <w:top w:val="nil"/>
              <w:left w:val="nil"/>
              <w:bottom w:val="single" w:sz="4" w:space="0" w:color="auto"/>
              <w:right w:val="single" w:sz="4" w:space="0" w:color="auto"/>
            </w:tcBorders>
            <w:shd w:val="clear" w:color="auto" w:fill="auto"/>
            <w:noWrap/>
            <w:vAlign w:val="bottom"/>
            <w:hideMark/>
          </w:tcPr>
          <w:p w14:paraId="2C9BE3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86</w:t>
            </w:r>
          </w:p>
        </w:tc>
        <w:tc>
          <w:tcPr>
            <w:tcW w:w="960" w:type="dxa"/>
            <w:tcBorders>
              <w:top w:val="nil"/>
              <w:left w:val="nil"/>
              <w:bottom w:val="single" w:sz="4" w:space="0" w:color="auto"/>
              <w:right w:val="single" w:sz="4" w:space="0" w:color="auto"/>
            </w:tcBorders>
            <w:shd w:val="clear" w:color="auto" w:fill="auto"/>
            <w:noWrap/>
            <w:vAlign w:val="bottom"/>
            <w:hideMark/>
          </w:tcPr>
          <w:p w14:paraId="738552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85</w:t>
            </w:r>
          </w:p>
        </w:tc>
      </w:tr>
      <w:tr w:rsidR="00985656" w:rsidRPr="00985656" w14:paraId="008A1987"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FA154C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rawski</w:t>
            </w:r>
          </w:p>
        </w:tc>
        <w:tc>
          <w:tcPr>
            <w:tcW w:w="960" w:type="dxa"/>
            <w:tcBorders>
              <w:top w:val="nil"/>
              <w:left w:val="nil"/>
              <w:bottom w:val="single" w:sz="4" w:space="0" w:color="auto"/>
              <w:right w:val="single" w:sz="4" w:space="0" w:color="auto"/>
            </w:tcBorders>
            <w:shd w:val="clear" w:color="auto" w:fill="auto"/>
            <w:noWrap/>
            <w:vAlign w:val="bottom"/>
            <w:hideMark/>
          </w:tcPr>
          <w:p w14:paraId="6B3E8C5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41</w:t>
            </w:r>
          </w:p>
        </w:tc>
        <w:tc>
          <w:tcPr>
            <w:tcW w:w="960" w:type="dxa"/>
            <w:tcBorders>
              <w:top w:val="nil"/>
              <w:left w:val="nil"/>
              <w:bottom w:val="single" w:sz="4" w:space="0" w:color="auto"/>
              <w:right w:val="single" w:sz="4" w:space="0" w:color="auto"/>
            </w:tcBorders>
            <w:shd w:val="clear" w:color="auto" w:fill="auto"/>
            <w:noWrap/>
            <w:vAlign w:val="bottom"/>
            <w:hideMark/>
          </w:tcPr>
          <w:p w14:paraId="599BDAF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44</w:t>
            </w:r>
          </w:p>
        </w:tc>
        <w:tc>
          <w:tcPr>
            <w:tcW w:w="960" w:type="dxa"/>
            <w:tcBorders>
              <w:top w:val="nil"/>
              <w:left w:val="nil"/>
              <w:bottom w:val="single" w:sz="4" w:space="0" w:color="auto"/>
              <w:right w:val="single" w:sz="4" w:space="0" w:color="auto"/>
            </w:tcBorders>
            <w:shd w:val="clear" w:color="auto" w:fill="auto"/>
            <w:noWrap/>
            <w:vAlign w:val="bottom"/>
            <w:hideMark/>
          </w:tcPr>
          <w:p w14:paraId="4B2C60C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49</w:t>
            </w:r>
          </w:p>
        </w:tc>
      </w:tr>
      <w:tr w:rsidR="00985656" w:rsidRPr="00985656" w14:paraId="52941E35"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D01F1F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skierniewicki</w:t>
            </w:r>
          </w:p>
        </w:tc>
        <w:tc>
          <w:tcPr>
            <w:tcW w:w="960" w:type="dxa"/>
            <w:tcBorders>
              <w:top w:val="nil"/>
              <w:left w:val="nil"/>
              <w:bottom w:val="single" w:sz="4" w:space="0" w:color="auto"/>
              <w:right w:val="single" w:sz="4" w:space="0" w:color="auto"/>
            </w:tcBorders>
            <w:shd w:val="clear" w:color="auto" w:fill="auto"/>
            <w:noWrap/>
            <w:vAlign w:val="bottom"/>
            <w:hideMark/>
          </w:tcPr>
          <w:p w14:paraId="5EAD354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30</w:t>
            </w:r>
          </w:p>
        </w:tc>
        <w:tc>
          <w:tcPr>
            <w:tcW w:w="960" w:type="dxa"/>
            <w:tcBorders>
              <w:top w:val="nil"/>
              <w:left w:val="nil"/>
              <w:bottom w:val="single" w:sz="4" w:space="0" w:color="auto"/>
              <w:right w:val="single" w:sz="4" w:space="0" w:color="auto"/>
            </w:tcBorders>
            <w:shd w:val="clear" w:color="auto" w:fill="auto"/>
            <w:noWrap/>
            <w:vAlign w:val="bottom"/>
            <w:hideMark/>
          </w:tcPr>
          <w:p w14:paraId="35E0C2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31</w:t>
            </w:r>
          </w:p>
        </w:tc>
        <w:tc>
          <w:tcPr>
            <w:tcW w:w="960" w:type="dxa"/>
            <w:tcBorders>
              <w:top w:val="nil"/>
              <w:left w:val="nil"/>
              <w:bottom w:val="single" w:sz="4" w:space="0" w:color="auto"/>
              <w:right w:val="single" w:sz="4" w:space="0" w:color="auto"/>
            </w:tcBorders>
            <w:shd w:val="clear" w:color="auto" w:fill="auto"/>
            <w:noWrap/>
            <w:vAlign w:val="bottom"/>
            <w:hideMark/>
          </w:tcPr>
          <w:p w14:paraId="0A8CB1F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38</w:t>
            </w:r>
          </w:p>
        </w:tc>
      </w:tr>
      <w:tr w:rsidR="00985656" w:rsidRPr="00985656" w14:paraId="771D769B" w14:textId="77777777" w:rsidTr="00985656">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757AA0D"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Powiat m. Skierniewice</w:t>
            </w:r>
          </w:p>
        </w:tc>
        <w:tc>
          <w:tcPr>
            <w:tcW w:w="960" w:type="dxa"/>
            <w:tcBorders>
              <w:top w:val="nil"/>
              <w:left w:val="nil"/>
              <w:bottom w:val="single" w:sz="4" w:space="0" w:color="auto"/>
              <w:right w:val="single" w:sz="4" w:space="0" w:color="auto"/>
            </w:tcBorders>
            <w:shd w:val="clear" w:color="auto" w:fill="auto"/>
            <w:noWrap/>
            <w:vAlign w:val="bottom"/>
            <w:hideMark/>
          </w:tcPr>
          <w:p w14:paraId="1923838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62</w:t>
            </w:r>
          </w:p>
        </w:tc>
        <w:tc>
          <w:tcPr>
            <w:tcW w:w="960" w:type="dxa"/>
            <w:tcBorders>
              <w:top w:val="nil"/>
              <w:left w:val="nil"/>
              <w:bottom w:val="single" w:sz="4" w:space="0" w:color="auto"/>
              <w:right w:val="single" w:sz="4" w:space="0" w:color="auto"/>
            </w:tcBorders>
            <w:shd w:val="clear" w:color="auto" w:fill="auto"/>
            <w:noWrap/>
            <w:vAlign w:val="bottom"/>
            <w:hideMark/>
          </w:tcPr>
          <w:p w14:paraId="027A6F0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65</w:t>
            </w:r>
          </w:p>
        </w:tc>
        <w:tc>
          <w:tcPr>
            <w:tcW w:w="960" w:type="dxa"/>
            <w:tcBorders>
              <w:top w:val="nil"/>
              <w:left w:val="nil"/>
              <w:bottom w:val="single" w:sz="4" w:space="0" w:color="auto"/>
              <w:right w:val="single" w:sz="4" w:space="0" w:color="auto"/>
            </w:tcBorders>
            <w:shd w:val="clear" w:color="auto" w:fill="auto"/>
            <w:noWrap/>
            <w:vAlign w:val="bottom"/>
            <w:hideMark/>
          </w:tcPr>
          <w:p w14:paraId="2E00FE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59</w:t>
            </w:r>
          </w:p>
        </w:tc>
      </w:tr>
    </w:tbl>
    <w:p w14:paraId="405C0E05"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2692BD72" w14:textId="77777777" w:rsidR="00985656" w:rsidRPr="004D633F" w:rsidRDefault="00985656" w:rsidP="004D633F">
      <w:pPr>
        <w:keepNext/>
        <w:keepLines/>
        <w:spacing w:before="240" w:after="120" w:line="240" w:lineRule="auto"/>
        <w:outlineLvl w:val="1"/>
        <w:rPr>
          <w:rFonts w:eastAsia="Calibri" w:cs="Times New Roman"/>
          <w:b/>
          <w:color w:val="365F91" w:themeColor="accent1" w:themeShade="BF"/>
          <w:sz w:val="22"/>
          <w:szCs w:val="26"/>
          <w:lang w:eastAsia="pl-PL"/>
        </w:rPr>
      </w:pPr>
      <w:bookmarkStart w:id="115" w:name="_Toc465236999"/>
      <w:r w:rsidRPr="00985656">
        <w:rPr>
          <w:rFonts w:eastAsia="Calibri" w:cs="Times New Roman"/>
          <w:b/>
          <w:color w:val="365F91" w:themeColor="accent1" w:themeShade="BF"/>
          <w:sz w:val="22"/>
          <w:szCs w:val="26"/>
          <w:lang w:eastAsia="pl-PL"/>
        </w:rPr>
        <w:t xml:space="preserve">Tabela I/30. Placówki wsparcia dziennego </w:t>
      </w:r>
      <w:r w:rsidR="004D633F">
        <w:rPr>
          <w:rFonts w:eastAsia="Calibri" w:cs="Times New Roman"/>
          <w:b/>
          <w:color w:val="365F91" w:themeColor="accent1" w:themeShade="BF"/>
          <w:sz w:val="22"/>
          <w:szCs w:val="26"/>
          <w:lang w:eastAsia="pl-PL"/>
        </w:rPr>
        <w:t xml:space="preserve">w Polsce </w:t>
      </w:r>
      <w:r w:rsidRPr="00985656">
        <w:rPr>
          <w:rFonts w:eastAsia="Calibri" w:cs="Times New Roman"/>
          <w:b/>
          <w:color w:val="365F91" w:themeColor="accent1" w:themeShade="BF"/>
          <w:sz w:val="22"/>
          <w:szCs w:val="26"/>
          <w:lang w:eastAsia="pl-PL"/>
        </w:rPr>
        <w:t>wg województw.</w:t>
      </w:r>
      <w:bookmarkEnd w:id="115"/>
      <w:r w:rsidR="004D633F">
        <w:rPr>
          <w:rFonts w:eastAsia="Calibri" w:cs="Times New Roman"/>
          <w:b/>
          <w:color w:val="365F91" w:themeColor="accent1" w:themeShade="BF"/>
          <w:sz w:val="22"/>
          <w:szCs w:val="26"/>
          <w:lang w:eastAsia="pl-PL"/>
        </w:rPr>
        <w:t xml:space="preserve"> </w:t>
      </w:r>
    </w:p>
    <w:tbl>
      <w:tblPr>
        <w:tblW w:w="10873" w:type="dxa"/>
        <w:tblInd w:w="-894" w:type="dxa"/>
        <w:tblCellMar>
          <w:left w:w="70" w:type="dxa"/>
          <w:right w:w="70" w:type="dxa"/>
        </w:tblCellMar>
        <w:tblLook w:val="04A0" w:firstRow="1" w:lastRow="0" w:firstColumn="1" w:lastColumn="0" w:noHBand="0" w:noVBand="1"/>
      </w:tblPr>
      <w:tblGrid>
        <w:gridCol w:w="2140"/>
        <w:gridCol w:w="666"/>
        <w:gridCol w:w="666"/>
        <w:gridCol w:w="669"/>
        <w:gridCol w:w="735"/>
        <w:gridCol w:w="735"/>
        <w:gridCol w:w="738"/>
        <w:gridCol w:w="810"/>
        <w:gridCol w:w="810"/>
        <w:gridCol w:w="810"/>
        <w:gridCol w:w="698"/>
        <w:gridCol w:w="698"/>
        <w:gridCol w:w="698"/>
      </w:tblGrid>
      <w:tr w:rsidR="00985656" w:rsidRPr="00985656" w14:paraId="3810CC39" w14:textId="77777777" w:rsidTr="00985656">
        <w:trPr>
          <w:trHeight w:val="207"/>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A79E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Wyszczególnienie</w:t>
            </w:r>
          </w:p>
        </w:tc>
        <w:tc>
          <w:tcPr>
            <w:tcW w:w="20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A39BA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placówek</w:t>
            </w:r>
          </w:p>
        </w:tc>
        <w:tc>
          <w:tcPr>
            <w:tcW w:w="22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978F31"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Korzystający (stan w dniu 31.XII)</w:t>
            </w:r>
          </w:p>
        </w:tc>
        <w:tc>
          <w:tcPr>
            <w:tcW w:w="2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5D1ABF"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Korzystający w ciągu roku</w:t>
            </w:r>
          </w:p>
        </w:tc>
        <w:tc>
          <w:tcPr>
            <w:tcW w:w="20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D80A5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Liczba miejsc</w:t>
            </w:r>
          </w:p>
        </w:tc>
      </w:tr>
      <w:tr w:rsidR="00985656" w:rsidRPr="00985656" w14:paraId="17EC9EA8" w14:textId="77777777" w:rsidTr="00985656">
        <w:trPr>
          <w:trHeight w:val="207"/>
        </w:trPr>
        <w:tc>
          <w:tcPr>
            <w:tcW w:w="2140" w:type="dxa"/>
            <w:vMerge/>
            <w:tcBorders>
              <w:top w:val="single" w:sz="4" w:space="0" w:color="auto"/>
              <w:left w:val="single" w:sz="4" w:space="0" w:color="auto"/>
              <w:bottom w:val="single" w:sz="4" w:space="0" w:color="auto"/>
              <w:right w:val="single" w:sz="4" w:space="0" w:color="auto"/>
            </w:tcBorders>
            <w:vAlign w:val="center"/>
            <w:hideMark/>
          </w:tcPr>
          <w:p w14:paraId="777777C7" w14:textId="77777777" w:rsidR="00985656" w:rsidRPr="00985656" w:rsidRDefault="00985656" w:rsidP="00985656">
            <w:pPr>
              <w:spacing w:after="0" w:line="240" w:lineRule="auto"/>
              <w:rPr>
                <w:rFonts w:ascii="Calibri" w:eastAsia="Times New Roman" w:hAnsi="Calibri" w:cs="Times New Roman"/>
                <w:sz w:val="22"/>
                <w:lang w:eastAsia="pl-PL"/>
              </w:rPr>
            </w:pPr>
          </w:p>
        </w:tc>
        <w:tc>
          <w:tcPr>
            <w:tcW w:w="666" w:type="dxa"/>
            <w:tcBorders>
              <w:top w:val="nil"/>
              <w:left w:val="nil"/>
              <w:bottom w:val="single" w:sz="4" w:space="0" w:color="auto"/>
              <w:right w:val="single" w:sz="4" w:space="0" w:color="auto"/>
            </w:tcBorders>
            <w:shd w:val="clear" w:color="auto" w:fill="auto"/>
            <w:noWrap/>
            <w:vAlign w:val="center"/>
            <w:hideMark/>
          </w:tcPr>
          <w:p w14:paraId="3D3AFBA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666" w:type="dxa"/>
            <w:tcBorders>
              <w:top w:val="nil"/>
              <w:left w:val="nil"/>
              <w:bottom w:val="single" w:sz="4" w:space="0" w:color="auto"/>
              <w:right w:val="single" w:sz="4" w:space="0" w:color="auto"/>
            </w:tcBorders>
            <w:shd w:val="clear" w:color="auto" w:fill="auto"/>
            <w:noWrap/>
            <w:vAlign w:val="center"/>
            <w:hideMark/>
          </w:tcPr>
          <w:p w14:paraId="1AD571AA"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669" w:type="dxa"/>
            <w:tcBorders>
              <w:top w:val="nil"/>
              <w:left w:val="nil"/>
              <w:bottom w:val="single" w:sz="4" w:space="0" w:color="auto"/>
              <w:right w:val="single" w:sz="4" w:space="0" w:color="auto"/>
            </w:tcBorders>
            <w:shd w:val="clear" w:color="auto" w:fill="auto"/>
            <w:noWrap/>
            <w:vAlign w:val="center"/>
            <w:hideMark/>
          </w:tcPr>
          <w:p w14:paraId="0976567C"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735" w:type="dxa"/>
            <w:tcBorders>
              <w:top w:val="nil"/>
              <w:left w:val="nil"/>
              <w:bottom w:val="single" w:sz="4" w:space="0" w:color="auto"/>
              <w:right w:val="single" w:sz="4" w:space="0" w:color="auto"/>
            </w:tcBorders>
            <w:shd w:val="clear" w:color="auto" w:fill="auto"/>
            <w:noWrap/>
            <w:vAlign w:val="center"/>
            <w:hideMark/>
          </w:tcPr>
          <w:p w14:paraId="1BE090B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735" w:type="dxa"/>
            <w:tcBorders>
              <w:top w:val="nil"/>
              <w:left w:val="nil"/>
              <w:bottom w:val="single" w:sz="4" w:space="0" w:color="auto"/>
              <w:right w:val="single" w:sz="4" w:space="0" w:color="auto"/>
            </w:tcBorders>
            <w:shd w:val="clear" w:color="auto" w:fill="auto"/>
            <w:noWrap/>
            <w:vAlign w:val="center"/>
            <w:hideMark/>
          </w:tcPr>
          <w:p w14:paraId="111C82C4"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738" w:type="dxa"/>
            <w:tcBorders>
              <w:top w:val="nil"/>
              <w:left w:val="nil"/>
              <w:bottom w:val="single" w:sz="4" w:space="0" w:color="auto"/>
              <w:right w:val="single" w:sz="4" w:space="0" w:color="auto"/>
            </w:tcBorders>
            <w:shd w:val="clear" w:color="auto" w:fill="auto"/>
            <w:noWrap/>
            <w:vAlign w:val="center"/>
            <w:hideMark/>
          </w:tcPr>
          <w:p w14:paraId="0DD15B38"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810" w:type="dxa"/>
            <w:tcBorders>
              <w:top w:val="nil"/>
              <w:left w:val="nil"/>
              <w:bottom w:val="single" w:sz="4" w:space="0" w:color="auto"/>
              <w:right w:val="single" w:sz="4" w:space="0" w:color="auto"/>
            </w:tcBorders>
            <w:shd w:val="clear" w:color="auto" w:fill="auto"/>
            <w:noWrap/>
            <w:vAlign w:val="center"/>
            <w:hideMark/>
          </w:tcPr>
          <w:p w14:paraId="33A527CB"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810" w:type="dxa"/>
            <w:tcBorders>
              <w:top w:val="nil"/>
              <w:left w:val="nil"/>
              <w:bottom w:val="single" w:sz="4" w:space="0" w:color="auto"/>
              <w:right w:val="single" w:sz="4" w:space="0" w:color="auto"/>
            </w:tcBorders>
            <w:shd w:val="clear" w:color="auto" w:fill="auto"/>
            <w:noWrap/>
            <w:vAlign w:val="center"/>
            <w:hideMark/>
          </w:tcPr>
          <w:p w14:paraId="61F47647"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810" w:type="dxa"/>
            <w:tcBorders>
              <w:top w:val="nil"/>
              <w:left w:val="nil"/>
              <w:bottom w:val="single" w:sz="4" w:space="0" w:color="auto"/>
              <w:right w:val="single" w:sz="4" w:space="0" w:color="auto"/>
            </w:tcBorders>
            <w:shd w:val="clear" w:color="auto" w:fill="auto"/>
            <w:noWrap/>
            <w:vAlign w:val="center"/>
            <w:hideMark/>
          </w:tcPr>
          <w:p w14:paraId="7A6A725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c>
          <w:tcPr>
            <w:tcW w:w="698" w:type="dxa"/>
            <w:tcBorders>
              <w:top w:val="nil"/>
              <w:left w:val="nil"/>
              <w:bottom w:val="single" w:sz="4" w:space="0" w:color="auto"/>
              <w:right w:val="single" w:sz="4" w:space="0" w:color="auto"/>
            </w:tcBorders>
            <w:shd w:val="clear" w:color="auto" w:fill="auto"/>
            <w:noWrap/>
            <w:vAlign w:val="center"/>
            <w:hideMark/>
          </w:tcPr>
          <w:p w14:paraId="60B12056"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2013</w:t>
            </w:r>
          </w:p>
        </w:tc>
        <w:tc>
          <w:tcPr>
            <w:tcW w:w="698" w:type="dxa"/>
            <w:tcBorders>
              <w:top w:val="nil"/>
              <w:left w:val="nil"/>
              <w:bottom w:val="single" w:sz="4" w:space="0" w:color="auto"/>
              <w:right w:val="single" w:sz="4" w:space="0" w:color="auto"/>
            </w:tcBorders>
            <w:shd w:val="clear" w:color="auto" w:fill="auto"/>
            <w:noWrap/>
            <w:vAlign w:val="center"/>
            <w:hideMark/>
          </w:tcPr>
          <w:p w14:paraId="06326E05"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2014</w:t>
            </w:r>
          </w:p>
        </w:tc>
        <w:tc>
          <w:tcPr>
            <w:tcW w:w="698" w:type="dxa"/>
            <w:tcBorders>
              <w:top w:val="nil"/>
              <w:left w:val="nil"/>
              <w:bottom w:val="single" w:sz="4" w:space="0" w:color="auto"/>
              <w:right w:val="single" w:sz="4" w:space="0" w:color="auto"/>
            </w:tcBorders>
            <w:shd w:val="clear" w:color="auto" w:fill="auto"/>
            <w:noWrap/>
            <w:vAlign w:val="center"/>
            <w:hideMark/>
          </w:tcPr>
          <w:p w14:paraId="57B36312" w14:textId="77777777" w:rsidR="00985656" w:rsidRPr="00985656" w:rsidRDefault="00985656" w:rsidP="00985656">
            <w:pPr>
              <w:spacing w:after="0" w:line="240" w:lineRule="auto"/>
              <w:jc w:val="center"/>
              <w:rPr>
                <w:rFonts w:ascii="Calibri" w:eastAsia="Times New Roman" w:hAnsi="Calibri" w:cs="Times New Roman"/>
                <w:sz w:val="22"/>
                <w:lang w:eastAsia="pl-PL"/>
              </w:rPr>
            </w:pPr>
            <w:r w:rsidRPr="00985656">
              <w:rPr>
                <w:rFonts w:ascii="Calibri" w:eastAsia="Times New Roman" w:hAnsi="Calibri" w:cs="Times New Roman"/>
                <w:sz w:val="22"/>
                <w:lang w:eastAsia="pl-PL"/>
              </w:rPr>
              <w:t>2015</w:t>
            </w:r>
          </w:p>
        </w:tc>
      </w:tr>
      <w:tr w:rsidR="00985656" w:rsidRPr="00985656" w14:paraId="7773B552" w14:textId="77777777" w:rsidTr="00985656">
        <w:trPr>
          <w:trHeight w:val="207"/>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B8F42D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666" w:type="dxa"/>
            <w:tcBorders>
              <w:top w:val="nil"/>
              <w:left w:val="nil"/>
              <w:bottom w:val="single" w:sz="4" w:space="0" w:color="auto"/>
              <w:right w:val="single" w:sz="4" w:space="0" w:color="auto"/>
            </w:tcBorders>
            <w:shd w:val="clear" w:color="auto" w:fill="auto"/>
            <w:noWrap/>
            <w:vAlign w:val="bottom"/>
            <w:hideMark/>
          </w:tcPr>
          <w:p w14:paraId="7203E1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2830</w:t>
            </w:r>
          </w:p>
        </w:tc>
        <w:tc>
          <w:tcPr>
            <w:tcW w:w="666" w:type="dxa"/>
            <w:tcBorders>
              <w:top w:val="nil"/>
              <w:left w:val="nil"/>
              <w:bottom w:val="single" w:sz="4" w:space="0" w:color="auto"/>
              <w:right w:val="single" w:sz="4" w:space="0" w:color="auto"/>
            </w:tcBorders>
            <w:shd w:val="clear" w:color="auto" w:fill="auto"/>
            <w:noWrap/>
            <w:vAlign w:val="bottom"/>
            <w:hideMark/>
          </w:tcPr>
          <w:p w14:paraId="19E49E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2969</w:t>
            </w:r>
          </w:p>
        </w:tc>
        <w:tc>
          <w:tcPr>
            <w:tcW w:w="669" w:type="dxa"/>
            <w:tcBorders>
              <w:top w:val="nil"/>
              <w:left w:val="nil"/>
              <w:bottom w:val="single" w:sz="4" w:space="0" w:color="auto"/>
              <w:right w:val="single" w:sz="4" w:space="0" w:color="auto"/>
            </w:tcBorders>
            <w:shd w:val="clear" w:color="auto" w:fill="auto"/>
            <w:noWrap/>
            <w:vAlign w:val="bottom"/>
            <w:hideMark/>
          </w:tcPr>
          <w:p w14:paraId="729CB22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2905</w:t>
            </w:r>
          </w:p>
        </w:tc>
        <w:tc>
          <w:tcPr>
            <w:tcW w:w="735" w:type="dxa"/>
            <w:tcBorders>
              <w:top w:val="nil"/>
              <w:left w:val="nil"/>
              <w:bottom w:val="single" w:sz="4" w:space="0" w:color="auto"/>
              <w:right w:val="single" w:sz="4" w:space="0" w:color="auto"/>
            </w:tcBorders>
            <w:shd w:val="clear" w:color="auto" w:fill="auto"/>
            <w:noWrap/>
            <w:vAlign w:val="bottom"/>
            <w:hideMark/>
          </w:tcPr>
          <w:p w14:paraId="006B3D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77246</w:t>
            </w:r>
          </w:p>
        </w:tc>
        <w:tc>
          <w:tcPr>
            <w:tcW w:w="735" w:type="dxa"/>
            <w:tcBorders>
              <w:top w:val="nil"/>
              <w:left w:val="nil"/>
              <w:bottom w:val="single" w:sz="4" w:space="0" w:color="auto"/>
              <w:right w:val="single" w:sz="4" w:space="0" w:color="auto"/>
            </w:tcBorders>
            <w:shd w:val="clear" w:color="auto" w:fill="auto"/>
            <w:noWrap/>
            <w:vAlign w:val="bottom"/>
            <w:hideMark/>
          </w:tcPr>
          <w:p w14:paraId="2D239F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77787</w:t>
            </w:r>
          </w:p>
        </w:tc>
        <w:tc>
          <w:tcPr>
            <w:tcW w:w="738" w:type="dxa"/>
            <w:tcBorders>
              <w:top w:val="nil"/>
              <w:left w:val="nil"/>
              <w:bottom w:val="single" w:sz="4" w:space="0" w:color="auto"/>
              <w:right w:val="single" w:sz="4" w:space="0" w:color="auto"/>
            </w:tcBorders>
            <w:shd w:val="clear" w:color="auto" w:fill="auto"/>
            <w:noWrap/>
            <w:vAlign w:val="bottom"/>
            <w:hideMark/>
          </w:tcPr>
          <w:p w14:paraId="4A98EA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76379</w:t>
            </w:r>
          </w:p>
        </w:tc>
        <w:tc>
          <w:tcPr>
            <w:tcW w:w="810" w:type="dxa"/>
            <w:tcBorders>
              <w:top w:val="nil"/>
              <w:left w:val="nil"/>
              <w:bottom w:val="single" w:sz="4" w:space="0" w:color="auto"/>
              <w:right w:val="single" w:sz="4" w:space="0" w:color="auto"/>
            </w:tcBorders>
            <w:shd w:val="clear" w:color="auto" w:fill="auto"/>
            <w:noWrap/>
            <w:vAlign w:val="bottom"/>
            <w:hideMark/>
          </w:tcPr>
          <w:p w14:paraId="677A209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118665</w:t>
            </w:r>
          </w:p>
        </w:tc>
        <w:tc>
          <w:tcPr>
            <w:tcW w:w="810" w:type="dxa"/>
            <w:tcBorders>
              <w:top w:val="nil"/>
              <w:left w:val="nil"/>
              <w:bottom w:val="single" w:sz="4" w:space="0" w:color="auto"/>
              <w:right w:val="single" w:sz="4" w:space="0" w:color="auto"/>
            </w:tcBorders>
            <w:shd w:val="clear" w:color="auto" w:fill="auto"/>
            <w:noWrap/>
            <w:vAlign w:val="bottom"/>
            <w:hideMark/>
          </w:tcPr>
          <w:p w14:paraId="53420F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121094</w:t>
            </w:r>
          </w:p>
        </w:tc>
        <w:tc>
          <w:tcPr>
            <w:tcW w:w="810" w:type="dxa"/>
            <w:tcBorders>
              <w:top w:val="nil"/>
              <w:left w:val="nil"/>
              <w:bottom w:val="single" w:sz="4" w:space="0" w:color="auto"/>
              <w:right w:val="single" w:sz="4" w:space="0" w:color="auto"/>
            </w:tcBorders>
            <w:shd w:val="clear" w:color="auto" w:fill="auto"/>
            <w:noWrap/>
            <w:vAlign w:val="bottom"/>
            <w:hideMark/>
          </w:tcPr>
          <w:p w14:paraId="28532A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117524</w:t>
            </w:r>
          </w:p>
        </w:tc>
        <w:tc>
          <w:tcPr>
            <w:tcW w:w="698" w:type="dxa"/>
            <w:tcBorders>
              <w:top w:val="nil"/>
              <w:left w:val="nil"/>
              <w:bottom w:val="single" w:sz="4" w:space="0" w:color="auto"/>
              <w:right w:val="single" w:sz="4" w:space="0" w:color="auto"/>
            </w:tcBorders>
            <w:shd w:val="clear" w:color="auto" w:fill="auto"/>
            <w:noWrap/>
            <w:vAlign w:val="bottom"/>
            <w:hideMark/>
          </w:tcPr>
          <w:p w14:paraId="198271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88109</w:t>
            </w:r>
          </w:p>
        </w:tc>
        <w:tc>
          <w:tcPr>
            <w:tcW w:w="698" w:type="dxa"/>
            <w:tcBorders>
              <w:top w:val="nil"/>
              <w:left w:val="nil"/>
              <w:bottom w:val="single" w:sz="4" w:space="0" w:color="auto"/>
              <w:right w:val="single" w:sz="4" w:space="0" w:color="auto"/>
            </w:tcBorders>
            <w:shd w:val="clear" w:color="auto" w:fill="auto"/>
            <w:noWrap/>
            <w:vAlign w:val="bottom"/>
            <w:hideMark/>
          </w:tcPr>
          <w:p w14:paraId="3C4EB7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89605</w:t>
            </w:r>
          </w:p>
        </w:tc>
        <w:tc>
          <w:tcPr>
            <w:tcW w:w="698" w:type="dxa"/>
            <w:tcBorders>
              <w:top w:val="nil"/>
              <w:left w:val="nil"/>
              <w:bottom w:val="single" w:sz="4" w:space="0" w:color="auto"/>
              <w:right w:val="single" w:sz="4" w:space="0" w:color="auto"/>
            </w:tcBorders>
            <w:shd w:val="clear" w:color="auto" w:fill="auto"/>
            <w:noWrap/>
            <w:vAlign w:val="bottom"/>
            <w:hideMark/>
          </w:tcPr>
          <w:p w14:paraId="32D383C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87478</w:t>
            </w:r>
          </w:p>
        </w:tc>
      </w:tr>
      <w:tr w:rsidR="00985656" w:rsidRPr="00985656" w14:paraId="601225C4"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CFFFBE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666" w:type="dxa"/>
            <w:tcBorders>
              <w:top w:val="nil"/>
              <w:left w:val="nil"/>
              <w:bottom w:val="single" w:sz="4" w:space="0" w:color="auto"/>
              <w:right w:val="single" w:sz="4" w:space="0" w:color="auto"/>
            </w:tcBorders>
            <w:shd w:val="clear" w:color="000000" w:fill="FFFFFF"/>
            <w:noWrap/>
            <w:vAlign w:val="bottom"/>
            <w:hideMark/>
          </w:tcPr>
          <w:p w14:paraId="7370BE1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161</w:t>
            </w:r>
          </w:p>
        </w:tc>
        <w:tc>
          <w:tcPr>
            <w:tcW w:w="666" w:type="dxa"/>
            <w:tcBorders>
              <w:top w:val="nil"/>
              <w:left w:val="nil"/>
              <w:bottom w:val="single" w:sz="4" w:space="0" w:color="auto"/>
              <w:right w:val="single" w:sz="4" w:space="0" w:color="auto"/>
            </w:tcBorders>
            <w:shd w:val="clear" w:color="000000" w:fill="FFFFFF"/>
            <w:noWrap/>
            <w:vAlign w:val="bottom"/>
            <w:hideMark/>
          </w:tcPr>
          <w:p w14:paraId="473950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157</w:t>
            </w:r>
          </w:p>
        </w:tc>
        <w:tc>
          <w:tcPr>
            <w:tcW w:w="669" w:type="dxa"/>
            <w:tcBorders>
              <w:top w:val="nil"/>
              <w:left w:val="nil"/>
              <w:bottom w:val="single" w:sz="4" w:space="0" w:color="auto"/>
              <w:right w:val="single" w:sz="4" w:space="0" w:color="auto"/>
            </w:tcBorders>
            <w:shd w:val="clear" w:color="000000" w:fill="FFFFFF"/>
            <w:noWrap/>
            <w:vAlign w:val="bottom"/>
            <w:hideMark/>
          </w:tcPr>
          <w:p w14:paraId="7CBFBD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146</w:t>
            </w:r>
          </w:p>
        </w:tc>
        <w:tc>
          <w:tcPr>
            <w:tcW w:w="735" w:type="dxa"/>
            <w:tcBorders>
              <w:top w:val="nil"/>
              <w:left w:val="nil"/>
              <w:bottom w:val="single" w:sz="4" w:space="0" w:color="auto"/>
              <w:right w:val="single" w:sz="4" w:space="0" w:color="auto"/>
            </w:tcBorders>
            <w:shd w:val="clear" w:color="000000" w:fill="FFFFFF"/>
            <w:noWrap/>
            <w:vAlign w:val="bottom"/>
            <w:hideMark/>
          </w:tcPr>
          <w:p w14:paraId="62DEC1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4307</w:t>
            </w:r>
          </w:p>
        </w:tc>
        <w:tc>
          <w:tcPr>
            <w:tcW w:w="735" w:type="dxa"/>
            <w:tcBorders>
              <w:top w:val="nil"/>
              <w:left w:val="nil"/>
              <w:bottom w:val="single" w:sz="4" w:space="0" w:color="auto"/>
              <w:right w:val="single" w:sz="4" w:space="0" w:color="auto"/>
            </w:tcBorders>
            <w:shd w:val="clear" w:color="000000" w:fill="FFFFFF"/>
            <w:noWrap/>
            <w:vAlign w:val="bottom"/>
            <w:hideMark/>
          </w:tcPr>
          <w:p w14:paraId="16A0A4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4047</w:t>
            </w:r>
          </w:p>
        </w:tc>
        <w:tc>
          <w:tcPr>
            <w:tcW w:w="738" w:type="dxa"/>
            <w:tcBorders>
              <w:top w:val="nil"/>
              <w:left w:val="nil"/>
              <w:bottom w:val="single" w:sz="4" w:space="0" w:color="auto"/>
              <w:right w:val="single" w:sz="4" w:space="0" w:color="auto"/>
            </w:tcBorders>
            <w:shd w:val="clear" w:color="000000" w:fill="FFFFFF"/>
            <w:noWrap/>
            <w:vAlign w:val="bottom"/>
            <w:hideMark/>
          </w:tcPr>
          <w:p w14:paraId="2BD881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3932</w:t>
            </w:r>
          </w:p>
        </w:tc>
        <w:tc>
          <w:tcPr>
            <w:tcW w:w="810" w:type="dxa"/>
            <w:tcBorders>
              <w:top w:val="nil"/>
              <w:left w:val="nil"/>
              <w:bottom w:val="single" w:sz="4" w:space="0" w:color="auto"/>
              <w:right w:val="single" w:sz="4" w:space="0" w:color="auto"/>
            </w:tcBorders>
            <w:shd w:val="clear" w:color="000000" w:fill="FFFFFF"/>
            <w:noWrap/>
            <w:vAlign w:val="bottom"/>
            <w:hideMark/>
          </w:tcPr>
          <w:p w14:paraId="2BFEB3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7411</w:t>
            </w:r>
          </w:p>
        </w:tc>
        <w:tc>
          <w:tcPr>
            <w:tcW w:w="810" w:type="dxa"/>
            <w:tcBorders>
              <w:top w:val="nil"/>
              <w:left w:val="nil"/>
              <w:bottom w:val="single" w:sz="4" w:space="0" w:color="auto"/>
              <w:right w:val="single" w:sz="4" w:space="0" w:color="auto"/>
            </w:tcBorders>
            <w:shd w:val="clear" w:color="000000" w:fill="FFFFFF"/>
            <w:noWrap/>
            <w:vAlign w:val="bottom"/>
            <w:hideMark/>
          </w:tcPr>
          <w:p w14:paraId="653A10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6830</w:t>
            </w:r>
          </w:p>
        </w:tc>
        <w:tc>
          <w:tcPr>
            <w:tcW w:w="810" w:type="dxa"/>
            <w:tcBorders>
              <w:top w:val="nil"/>
              <w:left w:val="nil"/>
              <w:bottom w:val="single" w:sz="4" w:space="0" w:color="auto"/>
              <w:right w:val="single" w:sz="4" w:space="0" w:color="auto"/>
            </w:tcBorders>
            <w:shd w:val="clear" w:color="000000" w:fill="FFFFFF"/>
            <w:noWrap/>
            <w:vAlign w:val="bottom"/>
            <w:hideMark/>
          </w:tcPr>
          <w:p w14:paraId="7FA5F1C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6390</w:t>
            </w:r>
          </w:p>
        </w:tc>
        <w:tc>
          <w:tcPr>
            <w:tcW w:w="698" w:type="dxa"/>
            <w:tcBorders>
              <w:top w:val="nil"/>
              <w:left w:val="nil"/>
              <w:bottom w:val="single" w:sz="4" w:space="0" w:color="auto"/>
              <w:right w:val="single" w:sz="4" w:space="0" w:color="auto"/>
            </w:tcBorders>
            <w:shd w:val="clear" w:color="000000" w:fill="FFFFFF"/>
            <w:noWrap/>
            <w:vAlign w:val="bottom"/>
            <w:hideMark/>
          </w:tcPr>
          <w:p w14:paraId="1C397D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5134</w:t>
            </w:r>
          </w:p>
        </w:tc>
        <w:tc>
          <w:tcPr>
            <w:tcW w:w="698" w:type="dxa"/>
            <w:tcBorders>
              <w:top w:val="nil"/>
              <w:left w:val="nil"/>
              <w:bottom w:val="single" w:sz="4" w:space="0" w:color="auto"/>
              <w:right w:val="single" w:sz="4" w:space="0" w:color="auto"/>
            </w:tcBorders>
            <w:shd w:val="clear" w:color="000000" w:fill="FFFFFF"/>
            <w:noWrap/>
            <w:vAlign w:val="bottom"/>
            <w:hideMark/>
          </w:tcPr>
          <w:p w14:paraId="648C49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4814</w:t>
            </w:r>
          </w:p>
        </w:tc>
        <w:tc>
          <w:tcPr>
            <w:tcW w:w="698" w:type="dxa"/>
            <w:tcBorders>
              <w:top w:val="nil"/>
              <w:left w:val="nil"/>
              <w:bottom w:val="single" w:sz="4" w:space="0" w:color="auto"/>
              <w:right w:val="single" w:sz="4" w:space="0" w:color="auto"/>
            </w:tcBorders>
            <w:shd w:val="clear" w:color="000000" w:fill="FFFFFF"/>
            <w:noWrap/>
            <w:vAlign w:val="bottom"/>
            <w:hideMark/>
          </w:tcPr>
          <w:p w14:paraId="74E714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4558</w:t>
            </w:r>
          </w:p>
        </w:tc>
      </w:tr>
      <w:tr w:rsidR="00985656" w:rsidRPr="00985656" w14:paraId="2269FE93"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333FAB1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666" w:type="dxa"/>
            <w:tcBorders>
              <w:top w:val="nil"/>
              <w:left w:val="nil"/>
              <w:bottom w:val="single" w:sz="4" w:space="0" w:color="auto"/>
              <w:right w:val="single" w:sz="4" w:space="0" w:color="auto"/>
            </w:tcBorders>
            <w:shd w:val="clear" w:color="000000" w:fill="FFFFFF"/>
            <w:noWrap/>
            <w:vAlign w:val="bottom"/>
            <w:hideMark/>
          </w:tcPr>
          <w:p w14:paraId="2C9377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304</w:t>
            </w:r>
          </w:p>
        </w:tc>
        <w:tc>
          <w:tcPr>
            <w:tcW w:w="666" w:type="dxa"/>
            <w:tcBorders>
              <w:top w:val="nil"/>
              <w:left w:val="nil"/>
              <w:bottom w:val="single" w:sz="4" w:space="0" w:color="auto"/>
              <w:right w:val="single" w:sz="4" w:space="0" w:color="auto"/>
            </w:tcBorders>
            <w:shd w:val="clear" w:color="000000" w:fill="FFFFFF"/>
            <w:noWrap/>
            <w:vAlign w:val="bottom"/>
            <w:hideMark/>
          </w:tcPr>
          <w:p w14:paraId="3069F8F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303</w:t>
            </w:r>
          </w:p>
        </w:tc>
        <w:tc>
          <w:tcPr>
            <w:tcW w:w="669" w:type="dxa"/>
            <w:tcBorders>
              <w:top w:val="nil"/>
              <w:left w:val="nil"/>
              <w:bottom w:val="single" w:sz="4" w:space="0" w:color="auto"/>
              <w:right w:val="single" w:sz="4" w:space="0" w:color="auto"/>
            </w:tcBorders>
            <w:shd w:val="clear" w:color="000000" w:fill="FFFFFF"/>
            <w:noWrap/>
            <w:vAlign w:val="bottom"/>
            <w:hideMark/>
          </w:tcPr>
          <w:p w14:paraId="6C8188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268</w:t>
            </w:r>
          </w:p>
        </w:tc>
        <w:tc>
          <w:tcPr>
            <w:tcW w:w="735" w:type="dxa"/>
            <w:tcBorders>
              <w:top w:val="nil"/>
              <w:left w:val="nil"/>
              <w:bottom w:val="single" w:sz="4" w:space="0" w:color="auto"/>
              <w:right w:val="single" w:sz="4" w:space="0" w:color="auto"/>
            </w:tcBorders>
            <w:shd w:val="clear" w:color="000000" w:fill="FFFFFF"/>
            <w:noWrap/>
            <w:vAlign w:val="bottom"/>
            <w:hideMark/>
          </w:tcPr>
          <w:p w14:paraId="406455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9467</w:t>
            </w:r>
          </w:p>
        </w:tc>
        <w:tc>
          <w:tcPr>
            <w:tcW w:w="735" w:type="dxa"/>
            <w:tcBorders>
              <w:top w:val="nil"/>
              <w:left w:val="nil"/>
              <w:bottom w:val="single" w:sz="4" w:space="0" w:color="auto"/>
              <w:right w:val="single" w:sz="4" w:space="0" w:color="auto"/>
            </w:tcBorders>
            <w:shd w:val="clear" w:color="000000" w:fill="FFFFFF"/>
            <w:noWrap/>
            <w:vAlign w:val="bottom"/>
            <w:hideMark/>
          </w:tcPr>
          <w:p w14:paraId="643E1D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9026</w:t>
            </w:r>
          </w:p>
        </w:tc>
        <w:tc>
          <w:tcPr>
            <w:tcW w:w="738" w:type="dxa"/>
            <w:tcBorders>
              <w:top w:val="nil"/>
              <w:left w:val="nil"/>
              <w:bottom w:val="single" w:sz="4" w:space="0" w:color="auto"/>
              <w:right w:val="single" w:sz="4" w:space="0" w:color="auto"/>
            </w:tcBorders>
            <w:shd w:val="clear" w:color="000000" w:fill="FFFFFF"/>
            <w:noWrap/>
            <w:vAlign w:val="bottom"/>
            <w:hideMark/>
          </w:tcPr>
          <w:p w14:paraId="3E0FF5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8227</w:t>
            </w:r>
          </w:p>
        </w:tc>
        <w:tc>
          <w:tcPr>
            <w:tcW w:w="810" w:type="dxa"/>
            <w:tcBorders>
              <w:top w:val="nil"/>
              <w:left w:val="nil"/>
              <w:bottom w:val="single" w:sz="4" w:space="0" w:color="auto"/>
              <w:right w:val="single" w:sz="4" w:space="0" w:color="auto"/>
            </w:tcBorders>
            <w:shd w:val="clear" w:color="000000" w:fill="FFFFFF"/>
            <w:noWrap/>
            <w:vAlign w:val="bottom"/>
            <w:hideMark/>
          </w:tcPr>
          <w:p w14:paraId="054464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13039</w:t>
            </w:r>
          </w:p>
        </w:tc>
        <w:tc>
          <w:tcPr>
            <w:tcW w:w="810" w:type="dxa"/>
            <w:tcBorders>
              <w:top w:val="nil"/>
              <w:left w:val="nil"/>
              <w:bottom w:val="single" w:sz="4" w:space="0" w:color="auto"/>
              <w:right w:val="single" w:sz="4" w:space="0" w:color="auto"/>
            </w:tcBorders>
            <w:shd w:val="clear" w:color="000000" w:fill="FFFFFF"/>
            <w:noWrap/>
            <w:vAlign w:val="bottom"/>
            <w:hideMark/>
          </w:tcPr>
          <w:p w14:paraId="2BC1DE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12772</w:t>
            </w:r>
          </w:p>
        </w:tc>
        <w:tc>
          <w:tcPr>
            <w:tcW w:w="810" w:type="dxa"/>
            <w:tcBorders>
              <w:top w:val="nil"/>
              <w:left w:val="nil"/>
              <w:bottom w:val="single" w:sz="4" w:space="0" w:color="auto"/>
              <w:right w:val="single" w:sz="4" w:space="0" w:color="auto"/>
            </w:tcBorders>
            <w:shd w:val="clear" w:color="000000" w:fill="FFFFFF"/>
            <w:noWrap/>
            <w:vAlign w:val="bottom"/>
            <w:hideMark/>
          </w:tcPr>
          <w:p w14:paraId="4789EA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11343</w:t>
            </w:r>
          </w:p>
        </w:tc>
        <w:tc>
          <w:tcPr>
            <w:tcW w:w="698" w:type="dxa"/>
            <w:tcBorders>
              <w:top w:val="nil"/>
              <w:left w:val="nil"/>
              <w:bottom w:val="single" w:sz="4" w:space="0" w:color="auto"/>
              <w:right w:val="single" w:sz="4" w:space="0" w:color="auto"/>
            </w:tcBorders>
            <w:shd w:val="clear" w:color="000000" w:fill="FFFFFF"/>
            <w:noWrap/>
            <w:vAlign w:val="bottom"/>
            <w:hideMark/>
          </w:tcPr>
          <w:p w14:paraId="10E59B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10216</w:t>
            </w:r>
          </w:p>
        </w:tc>
        <w:tc>
          <w:tcPr>
            <w:tcW w:w="698" w:type="dxa"/>
            <w:tcBorders>
              <w:top w:val="nil"/>
              <w:left w:val="nil"/>
              <w:bottom w:val="single" w:sz="4" w:space="0" w:color="auto"/>
              <w:right w:val="single" w:sz="4" w:space="0" w:color="auto"/>
            </w:tcBorders>
            <w:shd w:val="clear" w:color="000000" w:fill="FFFFFF"/>
            <w:noWrap/>
            <w:vAlign w:val="bottom"/>
            <w:hideMark/>
          </w:tcPr>
          <w:p w14:paraId="53853A8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9688</w:t>
            </w:r>
          </w:p>
        </w:tc>
        <w:tc>
          <w:tcPr>
            <w:tcW w:w="698" w:type="dxa"/>
            <w:tcBorders>
              <w:top w:val="nil"/>
              <w:left w:val="nil"/>
              <w:bottom w:val="single" w:sz="4" w:space="0" w:color="auto"/>
              <w:right w:val="single" w:sz="4" w:space="0" w:color="auto"/>
            </w:tcBorders>
            <w:shd w:val="clear" w:color="000000" w:fill="FFFFFF"/>
            <w:noWrap/>
            <w:vAlign w:val="bottom"/>
            <w:hideMark/>
          </w:tcPr>
          <w:p w14:paraId="392383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8839</w:t>
            </w:r>
          </w:p>
        </w:tc>
      </w:tr>
      <w:tr w:rsidR="00985656" w:rsidRPr="00985656" w14:paraId="23C423B9"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7581DB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666" w:type="dxa"/>
            <w:tcBorders>
              <w:top w:val="nil"/>
              <w:left w:val="nil"/>
              <w:bottom w:val="single" w:sz="4" w:space="0" w:color="auto"/>
              <w:right w:val="single" w:sz="4" w:space="0" w:color="auto"/>
            </w:tcBorders>
            <w:shd w:val="clear" w:color="000000" w:fill="FFFFFF"/>
            <w:noWrap/>
            <w:vAlign w:val="bottom"/>
            <w:hideMark/>
          </w:tcPr>
          <w:p w14:paraId="6A79379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186</w:t>
            </w:r>
          </w:p>
        </w:tc>
        <w:tc>
          <w:tcPr>
            <w:tcW w:w="666" w:type="dxa"/>
            <w:tcBorders>
              <w:top w:val="nil"/>
              <w:left w:val="nil"/>
              <w:bottom w:val="single" w:sz="4" w:space="0" w:color="auto"/>
              <w:right w:val="single" w:sz="4" w:space="0" w:color="auto"/>
            </w:tcBorders>
            <w:shd w:val="clear" w:color="000000" w:fill="FFFFFF"/>
            <w:noWrap/>
            <w:vAlign w:val="bottom"/>
            <w:hideMark/>
          </w:tcPr>
          <w:p w14:paraId="47579A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227</w:t>
            </w:r>
          </w:p>
        </w:tc>
        <w:tc>
          <w:tcPr>
            <w:tcW w:w="669" w:type="dxa"/>
            <w:tcBorders>
              <w:top w:val="nil"/>
              <w:left w:val="nil"/>
              <w:bottom w:val="single" w:sz="4" w:space="0" w:color="auto"/>
              <w:right w:val="single" w:sz="4" w:space="0" w:color="auto"/>
            </w:tcBorders>
            <w:shd w:val="clear" w:color="000000" w:fill="FFFFFF"/>
            <w:noWrap/>
            <w:vAlign w:val="bottom"/>
            <w:hideMark/>
          </w:tcPr>
          <w:p w14:paraId="06CCA6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225</w:t>
            </w:r>
          </w:p>
        </w:tc>
        <w:tc>
          <w:tcPr>
            <w:tcW w:w="735" w:type="dxa"/>
            <w:tcBorders>
              <w:top w:val="nil"/>
              <w:left w:val="nil"/>
              <w:bottom w:val="single" w:sz="4" w:space="0" w:color="auto"/>
              <w:right w:val="single" w:sz="4" w:space="0" w:color="auto"/>
            </w:tcBorders>
            <w:shd w:val="clear" w:color="000000" w:fill="FFFFFF"/>
            <w:noWrap/>
            <w:vAlign w:val="bottom"/>
            <w:hideMark/>
          </w:tcPr>
          <w:p w14:paraId="740B72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6126</w:t>
            </w:r>
          </w:p>
        </w:tc>
        <w:tc>
          <w:tcPr>
            <w:tcW w:w="735" w:type="dxa"/>
            <w:tcBorders>
              <w:top w:val="nil"/>
              <w:left w:val="nil"/>
              <w:bottom w:val="single" w:sz="4" w:space="0" w:color="auto"/>
              <w:right w:val="single" w:sz="4" w:space="0" w:color="auto"/>
            </w:tcBorders>
            <w:shd w:val="clear" w:color="000000" w:fill="FFFFFF"/>
            <w:noWrap/>
            <w:vAlign w:val="bottom"/>
            <w:hideMark/>
          </w:tcPr>
          <w:p w14:paraId="7632A0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7501</w:t>
            </w:r>
          </w:p>
        </w:tc>
        <w:tc>
          <w:tcPr>
            <w:tcW w:w="738" w:type="dxa"/>
            <w:tcBorders>
              <w:top w:val="nil"/>
              <w:left w:val="nil"/>
              <w:bottom w:val="single" w:sz="4" w:space="0" w:color="auto"/>
              <w:right w:val="single" w:sz="4" w:space="0" w:color="auto"/>
            </w:tcBorders>
            <w:shd w:val="clear" w:color="000000" w:fill="FFFFFF"/>
            <w:noWrap/>
            <w:vAlign w:val="bottom"/>
            <w:hideMark/>
          </w:tcPr>
          <w:p w14:paraId="0F3BE9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7372</w:t>
            </w:r>
          </w:p>
        </w:tc>
        <w:tc>
          <w:tcPr>
            <w:tcW w:w="810" w:type="dxa"/>
            <w:tcBorders>
              <w:top w:val="nil"/>
              <w:left w:val="nil"/>
              <w:bottom w:val="single" w:sz="4" w:space="0" w:color="auto"/>
              <w:right w:val="single" w:sz="4" w:space="0" w:color="auto"/>
            </w:tcBorders>
            <w:shd w:val="clear" w:color="000000" w:fill="FFFFFF"/>
            <w:noWrap/>
            <w:vAlign w:val="bottom"/>
            <w:hideMark/>
          </w:tcPr>
          <w:p w14:paraId="08839E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10539</w:t>
            </w:r>
          </w:p>
        </w:tc>
        <w:tc>
          <w:tcPr>
            <w:tcW w:w="810" w:type="dxa"/>
            <w:tcBorders>
              <w:top w:val="nil"/>
              <w:left w:val="nil"/>
              <w:bottom w:val="single" w:sz="4" w:space="0" w:color="auto"/>
              <w:right w:val="single" w:sz="4" w:space="0" w:color="auto"/>
            </w:tcBorders>
            <w:shd w:val="clear" w:color="000000" w:fill="FFFFFF"/>
            <w:noWrap/>
            <w:vAlign w:val="bottom"/>
            <w:hideMark/>
          </w:tcPr>
          <w:p w14:paraId="3C590B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12999</w:t>
            </w:r>
          </w:p>
        </w:tc>
        <w:tc>
          <w:tcPr>
            <w:tcW w:w="810" w:type="dxa"/>
            <w:tcBorders>
              <w:top w:val="nil"/>
              <w:left w:val="nil"/>
              <w:bottom w:val="single" w:sz="4" w:space="0" w:color="auto"/>
              <w:right w:val="single" w:sz="4" w:space="0" w:color="auto"/>
            </w:tcBorders>
            <w:shd w:val="clear" w:color="000000" w:fill="FFFFFF"/>
            <w:noWrap/>
            <w:vAlign w:val="bottom"/>
            <w:hideMark/>
          </w:tcPr>
          <w:p w14:paraId="3F2897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12830</w:t>
            </w:r>
          </w:p>
        </w:tc>
        <w:tc>
          <w:tcPr>
            <w:tcW w:w="698" w:type="dxa"/>
            <w:tcBorders>
              <w:top w:val="nil"/>
              <w:left w:val="nil"/>
              <w:bottom w:val="single" w:sz="4" w:space="0" w:color="auto"/>
              <w:right w:val="single" w:sz="4" w:space="0" w:color="auto"/>
            </w:tcBorders>
            <w:shd w:val="clear" w:color="000000" w:fill="FFFFFF"/>
            <w:noWrap/>
            <w:vAlign w:val="bottom"/>
            <w:hideMark/>
          </w:tcPr>
          <w:p w14:paraId="134F3D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6833</w:t>
            </w:r>
          </w:p>
        </w:tc>
        <w:tc>
          <w:tcPr>
            <w:tcW w:w="698" w:type="dxa"/>
            <w:tcBorders>
              <w:top w:val="nil"/>
              <w:left w:val="nil"/>
              <w:bottom w:val="single" w:sz="4" w:space="0" w:color="auto"/>
              <w:right w:val="single" w:sz="4" w:space="0" w:color="auto"/>
            </w:tcBorders>
            <w:shd w:val="clear" w:color="000000" w:fill="FFFFFF"/>
            <w:noWrap/>
            <w:vAlign w:val="bottom"/>
            <w:hideMark/>
          </w:tcPr>
          <w:p w14:paraId="61E63C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7731</w:t>
            </w:r>
          </w:p>
        </w:tc>
        <w:tc>
          <w:tcPr>
            <w:tcW w:w="698" w:type="dxa"/>
            <w:tcBorders>
              <w:top w:val="nil"/>
              <w:left w:val="nil"/>
              <w:bottom w:val="single" w:sz="4" w:space="0" w:color="auto"/>
              <w:right w:val="single" w:sz="4" w:space="0" w:color="auto"/>
            </w:tcBorders>
            <w:shd w:val="clear" w:color="000000" w:fill="FFFFFF"/>
            <w:noWrap/>
            <w:vAlign w:val="bottom"/>
            <w:hideMark/>
          </w:tcPr>
          <w:p w14:paraId="58A3EC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7744</w:t>
            </w:r>
          </w:p>
        </w:tc>
      </w:tr>
      <w:tr w:rsidR="00985656" w:rsidRPr="00985656" w14:paraId="0238A2B0"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369B46D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666" w:type="dxa"/>
            <w:tcBorders>
              <w:top w:val="nil"/>
              <w:left w:val="nil"/>
              <w:bottom w:val="single" w:sz="4" w:space="0" w:color="auto"/>
              <w:right w:val="single" w:sz="4" w:space="0" w:color="auto"/>
            </w:tcBorders>
            <w:shd w:val="clear" w:color="000000" w:fill="FFFFFF"/>
            <w:noWrap/>
            <w:vAlign w:val="bottom"/>
            <w:hideMark/>
          </w:tcPr>
          <w:p w14:paraId="7DF8E5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284</w:t>
            </w:r>
          </w:p>
        </w:tc>
        <w:tc>
          <w:tcPr>
            <w:tcW w:w="666" w:type="dxa"/>
            <w:tcBorders>
              <w:top w:val="nil"/>
              <w:left w:val="nil"/>
              <w:bottom w:val="single" w:sz="4" w:space="0" w:color="auto"/>
              <w:right w:val="single" w:sz="4" w:space="0" w:color="auto"/>
            </w:tcBorders>
            <w:shd w:val="clear" w:color="000000" w:fill="FFFFFF"/>
            <w:noWrap/>
            <w:vAlign w:val="bottom"/>
            <w:hideMark/>
          </w:tcPr>
          <w:p w14:paraId="508CC2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320</w:t>
            </w:r>
          </w:p>
        </w:tc>
        <w:tc>
          <w:tcPr>
            <w:tcW w:w="669" w:type="dxa"/>
            <w:tcBorders>
              <w:top w:val="nil"/>
              <w:left w:val="nil"/>
              <w:bottom w:val="single" w:sz="4" w:space="0" w:color="auto"/>
              <w:right w:val="single" w:sz="4" w:space="0" w:color="auto"/>
            </w:tcBorders>
            <w:shd w:val="clear" w:color="000000" w:fill="FFFFFF"/>
            <w:noWrap/>
            <w:vAlign w:val="bottom"/>
            <w:hideMark/>
          </w:tcPr>
          <w:p w14:paraId="432195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735" w:type="dxa"/>
            <w:tcBorders>
              <w:top w:val="nil"/>
              <w:left w:val="nil"/>
              <w:bottom w:val="single" w:sz="4" w:space="0" w:color="auto"/>
              <w:right w:val="single" w:sz="4" w:space="0" w:color="auto"/>
            </w:tcBorders>
            <w:shd w:val="clear" w:color="000000" w:fill="FFFFFF"/>
            <w:noWrap/>
            <w:vAlign w:val="bottom"/>
            <w:hideMark/>
          </w:tcPr>
          <w:p w14:paraId="7A6829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8465</w:t>
            </w:r>
          </w:p>
        </w:tc>
        <w:tc>
          <w:tcPr>
            <w:tcW w:w="735" w:type="dxa"/>
            <w:tcBorders>
              <w:top w:val="nil"/>
              <w:left w:val="nil"/>
              <w:bottom w:val="single" w:sz="4" w:space="0" w:color="auto"/>
              <w:right w:val="single" w:sz="4" w:space="0" w:color="auto"/>
            </w:tcBorders>
            <w:shd w:val="clear" w:color="000000" w:fill="FFFFFF"/>
            <w:noWrap/>
            <w:vAlign w:val="bottom"/>
            <w:hideMark/>
          </w:tcPr>
          <w:p w14:paraId="0907E8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9122</w:t>
            </w:r>
          </w:p>
        </w:tc>
        <w:tc>
          <w:tcPr>
            <w:tcW w:w="738" w:type="dxa"/>
            <w:tcBorders>
              <w:top w:val="nil"/>
              <w:left w:val="nil"/>
              <w:bottom w:val="single" w:sz="4" w:space="0" w:color="auto"/>
              <w:right w:val="single" w:sz="4" w:space="0" w:color="auto"/>
            </w:tcBorders>
            <w:shd w:val="clear" w:color="000000" w:fill="FFFFFF"/>
            <w:noWrap/>
            <w:vAlign w:val="bottom"/>
            <w:hideMark/>
          </w:tcPr>
          <w:p w14:paraId="0F7F5D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8693</w:t>
            </w:r>
          </w:p>
        </w:tc>
        <w:tc>
          <w:tcPr>
            <w:tcW w:w="810" w:type="dxa"/>
            <w:tcBorders>
              <w:top w:val="nil"/>
              <w:left w:val="nil"/>
              <w:bottom w:val="single" w:sz="4" w:space="0" w:color="auto"/>
              <w:right w:val="single" w:sz="4" w:space="0" w:color="auto"/>
            </w:tcBorders>
            <w:shd w:val="clear" w:color="000000" w:fill="FFFFFF"/>
            <w:noWrap/>
            <w:vAlign w:val="bottom"/>
            <w:hideMark/>
          </w:tcPr>
          <w:p w14:paraId="242977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13161</w:t>
            </w:r>
          </w:p>
        </w:tc>
        <w:tc>
          <w:tcPr>
            <w:tcW w:w="810" w:type="dxa"/>
            <w:tcBorders>
              <w:top w:val="nil"/>
              <w:left w:val="nil"/>
              <w:bottom w:val="single" w:sz="4" w:space="0" w:color="auto"/>
              <w:right w:val="single" w:sz="4" w:space="0" w:color="auto"/>
            </w:tcBorders>
            <w:shd w:val="clear" w:color="000000" w:fill="FFFFFF"/>
            <w:noWrap/>
            <w:vAlign w:val="bottom"/>
            <w:hideMark/>
          </w:tcPr>
          <w:p w14:paraId="65D2CC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14744</w:t>
            </w:r>
          </w:p>
        </w:tc>
        <w:tc>
          <w:tcPr>
            <w:tcW w:w="810" w:type="dxa"/>
            <w:tcBorders>
              <w:top w:val="nil"/>
              <w:left w:val="nil"/>
              <w:bottom w:val="single" w:sz="4" w:space="0" w:color="auto"/>
              <w:right w:val="single" w:sz="4" w:space="0" w:color="auto"/>
            </w:tcBorders>
            <w:shd w:val="clear" w:color="000000" w:fill="FFFFFF"/>
            <w:noWrap/>
            <w:vAlign w:val="bottom"/>
            <w:hideMark/>
          </w:tcPr>
          <w:p w14:paraId="62F7149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13620</w:t>
            </w:r>
          </w:p>
        </w:tc>
        <w:tc>
          <w:tcPr>
            <w:tcW w:w="698" w:type="dxa"/>
            <w:tcBorders>
              <w:top w:val="nil"/>
              <w:left w:val="nil"/>
              <w:bottom w:val="single" w:sz="4" w:space="0" w:color="auto"/>
              <w:right w:val="single" w:sz="4" w:space="0" w:color="auto"/>
            </w:tcBorders>
            <w:shd w:val="clear" w:color="000000" w:fill="FFFFFF"/>
            <w:noWrap/>
            <w:vAlign w:val="bottom"/>
            <w:hideMark/>
          </w:tcPr>
          <w:p w14:paraId="3BDE4B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9262</w:t>
            </w:r>
          </w:p>
        </w:tc>
        <w:tc>
          <w:tcPr>
            <w:tcW w:w="698" w:type="dxa"/>
            <w:tcBorders>
              <w:top w:val="nil"/>
              <w:left w:val="nil"/>
              <w:bottom w:val="single" w:sz="4" w:space="0" w:color="auto"/>
              <w:right w:val="single" w:sz="4" w:space="0" w:color="auto"/>
            </w:tcBorders>
            <w:shd w:val="clear" w:color="000000" w:fill="FFFFFF"/>
            <w:noWrap/>
            <w:vAlign w:val="bottom"/>
            <w:hideMark/>
          </w:tcPr>
          <w:p w14:paraId="5A0B50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10183</w:t>
            </w:r>
          </w:p>
        </w:tc>
        <w:tc>
          <w:tcPr>
            <w:tcW w:w="698" w:type="dxa"/>
            <w:tcBorders>
              <w:top w:val="nil"/>
              <w:left w:val="nil"/>
              <w:bottom w:val="single" w:sz="4" w:space="0" w:color="auto"/>
              <w:right w:val="single" w:sz="4" w:space="0" w:color="auto"/>
            </w:tcBorders>
            <w:shd w:val="clear" w:color="000000" w:fill="FFFFFF"/>
            <w:noWrap/>
            <w:vAlign w:val="bottom"/>
            <w:hideMark/>
          </w:tcPr>
          <w:p w14:paraId="7F2D26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9716</w:t>
            </w:r>
          </w:p>
        </w:tc>
      </w:tr>
      <w:tr w:rsidR="00985656" w:rsidRPr="00985656" w14:paraId="43F64C2F"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1C5E89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666" w:type="dxa"/>
            <w:tcBorders>
              <w:top w:val="nil"/>
              <w:left w:val="nil"/>
              <w:bottom w:val="single" w:sz="4" w:space="0" w:color="auto"/>
              <w:right w:val="single" w:sz="4" w:space="0" w:color="auto"/>
            </w:tcBorders>
            <w:shd w:val="clear" w:color="000000" w:fill="FFFFFF"/>
            <w:noWrap/>
            <w:vAlign w:val="bottom"/>
            <w:hideMark/>
          </w:tcPr>
          <w:p w14:paraId="3079D57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w:t>
            </w:r>
          </w:p>
        </w:tc>
        <w:tc>
          <w:tcPr>
            <w:tcW w:w="666" w:type="dxa"/>
            <w:tcBorders>
              <w:top w:val="nil"/>
              <w:left w:val="nil"/>
              <w:bottom w:val="single" w:sz="4" w:space="0" w:color="auto"/>
              <w:right w:val="single" w:sz="4" w:space="0" w:color="auto"/>
            </w:tcBorders>
            <w:shd w:val="clear" w:color="000000" w:fill="FFFFFF"/>
            <w:noWrap/>
            <w:vAlign w:val="bottom"/>
            <w:hideMark/>
          </w:tcPr>
          <w:p w14:paraId="4CFED5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w:t>
            </w:r>
          </w:p>
        </w:tc>
        <w:tc>
          <w:tcPr>
            <w:tcW w:w="669" w:type="dxa"/>
            <w:tcBorders>
              <w:top w:val="nil"/>
              <w:left w:val="nil"/>
              <w:bottom w:val="single" w:sz="4" w:space="0" w:color="auto"/>
              <w:right w:val="single" w:sz="4" w:space="0" w:color="auto"/>
            </w:tcBorders>
            <w:shd w:val="clear" w:color="000000" w:fill="FFFFFF"/>
            <w:noWrap/>
            <w:vAlign w:val="bottom"/>
            <w:hideMark/>
          </w:tcPr>
          <w:p w14:paraId="674219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87</w:t>
            </w:r>
          </w:p>
        </w:tc>
        <w:tc>
          <w:tcPr>
            <w:tcW w:w="735" w:type="dxa"/>
            <w:tcBorders>
              <w:top w:val="nil"/>
              <w:left w:val="nil"/>
              <w:bottom w:val="single" w:sz="4" w:space="0" w:color="auto"/>
              <w:right w:val="single" w:sz="4" w:space="0" w:color="auto"/>
            </w:tcBorders>
            <w:shd w:val="clear" w:color="000000" w:fill="FFFFFF"/>
            <w:noWrap/>
            <w:vAlign w:val="bottom"/>
            <w:hideMark/>
          </w:tcPr>
          <w:p w14:paraId="6DEBED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2515</w:t>
            </w:r>
          </w:p>
        </w:tc>
        <w:tc>
          <w:tcPr>
            <w:tcW w:w="735" w:type="dxa"/>
            <w:tcBorders>
              <w:top w:val="nil"/>
              <w:left w:val="nil"/>
              <w:bottom w:val="single" w:sz="4" w:space="0" w:color="auto"/>
              <w:right w:val="single" w:sz="4" w:space="0" w:color="auto"/>
            </w:tcBorders>
            <w:shd w:val="clear" w:color="000000" w:fill="FFFFFF"/>
            <w:noWrap/>
            <w:vAlign w:val="bottom"/>
            <w:hideMark/>
          </w:tcPr>
          <w:p w14:paraId="0EF20C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2578</w:t>
            </w:r>
          </w:p>
        </w:tc>
        <w:tc>
          <w:tcPr>
            <w:tcW w:w="738" w:type="dxa"/>
            <w:tcBorders>
              <w:top w:val="nil"/>
              <w:left w:val="nil"/>
              <w:bottom w:val="single" w:sz="4" w:space="0" w:color="auto"/>
              <w:right w:val="single" w:sz="4" w:space="0" w:color="auto"/>
            </w:tcBorders>
            <w:shd w:val="clear" w:color="000000" w:fill="FFFFFF"/>
            <w:noWrap/>
            <w:vAlign w:val="bottom"/>
            <w:hideMark/>
          </w:tcPr>
          <w:p w14:paraId="76D194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2594</w:t>
            </w:r>
          </w:p>
        </w:tc>
        <w:tc>
          <w:tcPr>
            <w:tcW w:w="810" w:type="dxa"/>
            <w:tcBorders>
              <w:top w:val="nil"/>
              <w:left w:val="nil"/>
              <w:bottom w:val="single" w:sz="4" w:space="0" w:color="auto"/>
              <w:right w:val="single" w:sz="4" w:space="0" w:color="auto"/>
            </w:tcBorders>
            <w:shd w:val="clear" w:color="000000" w:fill="FFFFFF"/>
            <w:noWrap/>
            <w:vAlign w:val="bottom"/>
            <w:hideMark/>
          </w:tcPr>
          <w:p w14:paraId="612A3E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4002</w:t>
            </w:r>
          </w:p>
        </w:tc>
        <w:tc>
          <w:tcPr>
            <w:tcW w:w="810" w:type="dxa"/>
            <w:tcBorders>
              <w:top w:val="nil"/>
              <w:left w:val="nil"/>
              <w:bottom w:val="single" w:sz="4" w:space="0" w:color="auto"/>
              <w:right w:val="single" w:sz="4" w:space="0" w:color="auto"/>
            </w:tcBorders>
            <w:shd w:val="clear" w:color="000000" w:fill="FFFFFF"/>
            <w:noWrap/>
            <w:vAlign w:val="bottom"/>
            <w:hideMark/>
          </w:tcPr>
          <w:p w14:paraId="2C9FEA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4018</w:t>
            </w:r>
          </w:p>
        </w:tc>
        <w:tc>
          <w:tcPr>
            <w:tcW w:w="810" w:type="dxa"/>
            <w:tcBorders>
              <w:top w:val="nil"/>
              <w:left w:val="nil"/>
              <w:bottom w:val="single" w:sz="4" w:space="0" w:color="auto"/>
              <w:right w:val="single" w:sz="4" w:space="0" w:color="auto"/>
            </w:tcBorders>
            <w:shd w:val="clear" w:color="000000" w:fill="FFFFFF"/>
            <w:noWrap/>
            <w:vAlign w:val="bottom"/>
            <w:hideMark/>
          </w:tcPr>
          <w:p w14:paraId="0DEDC2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3776</w:t>
            </w:r>
          </w:p>
        </w:tc>
        <w:tc>
          <w:tcPr>
            <w:tcW w:w="698" w:type="dxa"/>
            <w:tcBorders>
              <w:top w:val="nil"/>
              <w:left w:val="nil"/>
              <w:bottom w:val="single" w:sz="4" w:space="0" w:color="auto"/>
              <w:right w:val="single" w:sz="4" w:space="0" w:color="auto"/>
            </w:tcBorders>
            <w:shd w:val="clear" w:color="000000" w:fill="FFFFFF"/>
            <w:noWrap/>
            <w:vAlign w:val="bottom"/>
            <w:hideMark/>
          </w:tcPr>
          <w:p w14:paraId="754F74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2763</w:t>
            </w:r>
          </w:p>
        </w:tc>
        <w:tc>
          <w:tcPr>
            <w:tcW w:w="698" w:type="dxa"/>
            <w:tcBorders>
              <w:top w:val="nil"/>
              <w:left w:val="nil"/>
              <w:bottom w:val="single" w:sz="4" w:space="0" w:color="auto"/>
              <w:right w:val="single" w:sz="4" w:space="0" w:color="auto"/>
            </w:tcBorders>
            <w:shd w:val="clear" w:color="000000" w:fill="FFFFFF"/>
            <w:noWrap/>
            <w:vAlign w:val="bottom"/>
            <w:hideMark/>
          </w:tcPr>
          <w:p w14:paraId="042A86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2757</w:t>
            </w:r>
          </w:p>
        </w:tc>
        <w:tc>
          <w:tcPr>
            <w:tcW w:w="698" w:type="dxa"/>
            <w:tcBorders>
              <w:top w:val="nil"/>
              <w:left w:val="nil"/>
              <w:bottom w:val="single" w:sz="4" w:space="0" w:color="auto"/>
              <w:right w:val="single" w:sz="4" w:space="0" w:color="auto"/>
            </w:tcBorders>
            <w:shd w:val="clear" w:color="000000" w:fill="FFFFFF"/>
            <w:noWrap/>
            <w:vAlign w:val="bottom"/>
            <w:hideMark/>
          </w:tcPr>
          <w:p w14:paraId="6E6C18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2703</w:t>
            </w:r>
          </w:p>
        </w:tc>
      </w:tr>
      <w:tr w:rsidR="00985656" w:rsidRPr="00985656" w14:paraId="58E4B0C4"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AD5903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666" w:type="dxa"/>
            <w:tcBorders>
              <w:top w:val="nil"/>
              <w:left w:val="nil"/>
              <w:bottom w:val="single" w:sz="4" w:space="0" w:color="auto"/>
              <w:right w:val="single" w:sz="4" w:space="0" w:color="auto"/>
            </w:tcBorders>
            <w:shd w:val="clear" w:color="000000" w:fill="FFFFFF"/>
            <w:noWrap/>
            <w:vAlign w:val="bottom"/>
            <w:hideMark/>
          </w:tcPr>
          <w:p w14:paraId="4E09C8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w:t>
            </w:r>
          </w:p>
        </w:tc>
        <w:tc>
          <w:tcPr>
            <w:tcW w:w="666" w:type="dxa"/>
            <w:tcBorders>
              <w:top w:val="nil"/>
              <w:left w:val="nil"/>
              <w:bottom w:val="single" w:sz="4" w:space="0" w:color="auto"/>
              <w:right w:val="single" w:sz="4" w:space="0" w:color="auto"/>
            </w:tcBorders>
            <w:shd w:val="clear" w:color="000000" w:fill="FFFFFF"/>
            <w:noWrap/>
            <w:vAlign w:val="bottom"/>
            <w:hideMark/>
          </w:tcPr>
          <w:p w14:paraId="6855E8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w:t>
            </w:r>
          </w:p>
        </w:tc>
        <w:tc>
          <w:tcPr>
            <w:tcW w:w="669" w:type="dxa"/>
            <w:tcBorders>
              <w:top w:val="nil"/>
              <w:left w:val="nil"/>
              <w:bottom w:val="single" w:sz="4" w:space="0" w:color="auto"/>
              <w:right w:val="single" w:sz="4" w:space="0" w:color="auto"/>
            </w:tcBorders>
            <w:shd w:val="clear" w:color="000000" w:fill="FFFFFF"/>
            <w:noWrap/>
            <w:vAlign w:val="bottom"/>
            <w:hideMark/>
          </w:tcPr>
          <w:p w14:paraId="42BD798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106</w:t>
            </w:r>
          </w:p>
        </w:tc>
        <w:tc>
          <w:tcPr>
            <w:tcW w:w="735" w:type="dxa"/>
            <w:tcBorders>
              <w:top w:val="nil"/>
              <w:left w:val="nil"/>
              <w:bottom w:val="single" w:sz="4" w:space="0" w:color="auto"/>
              <w:right w:val="single" w:sz="4" w:space="0" w:color="auto"/>
            </w:tcBorders>
            <w:shd w:val="clear" w:color="000000" w:fill="FFFFFF"/>
            <w:noWrap/>
            <w:vAlign w:val="bottom"/>
            <w:hideMark/>
          </w:tcPr>
          <w:p w14:paraId="79EC53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3377</w:t>
            </w:r>
          </w:p>
        </w:tc>
        <w:tc>
          <w:tcPr>
            <w:tcW w:w="735" w:type="dxa"/>
            <w:tcBorders>
              <w:top w:val="nil"/>
              <w:left w:val="nil"/>
              <w:bottom w:val="single" w:sz="4" w:space="0" w:color="auto"/>
              <w:right w:val="single" w:sz="4" w:space="0" w:color="auto"/>
            </w:tcBorders>
            <w:shd w:val="clear" w:color="000000" w:fill="FFFFFF"/>
            <w:noWrap/>
            <w:vAlign w:val="bottom"/>
            <w:hideMark/>
          </w:tcPr>
          <w:p w14:paraId="7A39768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3375</w:t>
            </w:r>
          </w:p>
        </w:tc>
        <w:tc>
          <w:tcPr>
            <w:tcW w:w="738" w:type="dxa"/>
            <w:tcBorders>
              <w:top w:val="nil"/>
              <w:left w:val="nil"/>
              <w:bottom w:val="single" w:sz="4" w:space="0" w:color="auto"/>
              <w:right w:val="single" w:sz="4" w:space="0" w:color="auto"/>
            </w:tcBorders>
            <w:shd w:val="clear" w:color="000000" w:fill="FFFFFF"/>
            <w:noWrap/>
            <w:vAlign w:val="bottom"/>
            <w:hideMark/>
          </w:tcPr>
          <w:p w14:paraId="0985DE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3371</w:t>
            </w:r>
          </w:p>
        </w:tc>
        <w:tc>
          <w:tcPr>
            <w:tcW w:w="810" w:type="dxa"/>
            <w:tcBorders>
              <w:top w:val="nil"/>
              <w:left w:val="nil"/>
              <w:bottom w:val="single" w:sz="4" w:space="0" w:color="auto"/>
              <w:right w:val="single" w:sz="4" w:space="0" w:color="auto"/>
            </w:tcBorders>
            <w:shd w:val="clear" w:color="000000" w:fill="FFFFFF"/>
            <w:noWrap/>
            <w:vAlign w:val="bottom"/>
            <w:hideMark/>
          </w:tcPr>
          <w:p w14:paraId="6FBF82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5756</w:t>
            </w:r>
          </w:p>
        </w:tc>
        <w:tc>
          <w:tcPr>
            <w:tcW w:w="810" w:type="dxa"/>
            <w:tcBorders>
              <w:top w:val="nil"/>
              <w:left w:val="nil"/>
              <w:bottom w:val="single" w:sz="4" w:space="0" w:color="auto"/>
              <w:right w:val="single" w:sz="4" w:space="0" w:color="auto"/>
            </w:tcBorders>
            <w:shd w:val="clear" w:color="000000" w:fill="FFFFFF"/>
            <w:noWrap/>
            <w:vAlign w:val="bottom"/>
            <w:hideMark/>
          </w:tcPr>
          <w:p w14:paraId="21071A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5695</w:t>
            </w:r>
          </w:p>
        </w:tc>
        <w:tc>
          <w:tcPr>
            <w:tcW w:w="810" w:type="dxa"/>
            <w:tcBorders>
              <w:top w:val="nil"/>
              <w:left w:val="nil"/>
              <w:bottom w:val="single" w:sz="4" w:space="0" w:color="auto"/>
              <w:right w:val="single" w:sz="4" w:space="0" w:color="auto"/>
            </w:tcBorders>
            <w:shd w:val="clear" w:color="000000" w:fill="FFFFFF"/>
            <w:noWrap/>
            <w:vAlign w:val="bottom"/>
            <w:hideMark/>
          </w:tcPr>
          <w:p w14:paraId="287D325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5365</w:t>
            </w:r>
          </w:p>
        </w:tc>
        <w:tc>
          <w:tcPr>
            <w:tcW w:w="698" w:type="dxa"/>
            <w:tcBorders>
              <w:top w:val="nil"/>
              <w:left w:val="nil"/>
              <w:bottom w:val="single" w:sz="4" w:space="0" w:color="auto"/>
              <w:right w:val="single" w:sz="4" w:space="0" w:color="auto"/>
            </w:tcBorders>
            <w:shd w:val="clear" w:color="000000" w:fill="FFFFFF"/>
            <w:noWrap/>
            <w:vAlign w:val="bottom"/>
            <w:hideMark/>
          </w:tcPr>
          <w:p w14:paraId="6601F4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3770</w:t>
            </w:r>
          </w:p>
        </w:tc>
        <w:tc>
          <w:tcPr>
            <w:tcW w:w="698" w:type="dxa"/>
            <w:tcBorders>
              <w:top w:val="nil"/>
              <w:left w:val="nil"/>
              <w:bottom w:val="single" w:sz="4" w:space="0" w:color="auto"/>
              <w:right w:val="single" w:sz="4" w:space="0" w:color="auto"/>
            </w:tcBorders>
            <w:shd w:val="clear" w:color="000000" w:fill="FFFFFF"/>
            <w:noWrap/>
            <w:vAlign w:val="bottom"/>
            <w:hideMark/>
          </w:tcPr>
          <w:p w14:paraId="741730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3814</w:t>
            </w:r>
          </w:p>
        </w:tc>
        <w:tc>
          <w:tcPr>
            <w:tcW w:w="698" w:type="dxa"/>
            <w:tcBorders>
              <w:top w:val="nil"/>
              <w:left w:val="nil"/>
              <w:bottom w:val="single" w:sz="4" w:space="0" w:color="auto"/>
              <w:right w:val="single" w:sz="4" w:space="0" w:color="auto"/>
            </w:tcBorders>
            <w:shd w:val="clear" w:color="000000" w:fill="FFFFFF"/>
            <w:noWrap/>
            <w:vAlign w:val="bottom"/>
            <w:hideMark/>
          </w:tcPr>
          <w:p w14:paraId="38BA29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3684</w:t>
            </w:r>
          </w:p>
        </w:tc>
      </w:tr>
      <w:tr w:rsidR="00985656" w:rsidRPr="00985656" w14:paraId="70ABD644"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85E32D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666" w:type="dxa"/>
            <w:tcBorders>
              <w:top w:val="nil"/>
              <w:left w:val="nil"/>
              <w:bottom w:val="single" w:sz="4" w:space="0" w:color="auto"/>
              <w:right w:val="single" w:sz="4" w:space="0" w:color="auto"/>
            </w:tcBorders>
            <w:shd w:val="clear" w:color="000000" w:fill="FFFFFF"/>
            <w:noWrap/>
            <w:vAlign w:val="bottom"/>
            <w:hideMark/>
          </w:tcPr>
          <w:p w14:paraId="30D1EB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w:t>
            </w:r>
          </w:p>
        </w:tc>
        <w:tc>
          <w:tcPr>
            <w:tcW w:w="666" w:type="dxa"/>
            <w:tcBorders>
              <w:top w:val="nil"/>
              <w:left w:val="nil"/>
              <w:bottom w:val="single" w:sz="4" w:space="0" w:color="auto"/>
              <w:right w:val="single" w:sz="4" w:space="0" w:color="auto"/>
            </w:tcBorders>
            <w:shd w:val="clear" w:color="000000" w:fill="FFFFFF"/>
            <w:noWrap/>
            <w:vAlign w:val="bottom"/>
            <w:hideMark/>
          </w:tcPr>
          <w:p w14:paraId="004D15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w:t>
            </w:r>
          </w:p>
        </w:tc>
        <w:tc>
          <w:tcPr>
            <w:tcW w:w="669" w:type="dxa"/>
            <w:tcBorders>
              <w:top w:val="nil"/>
              <w:left w:val="nil"/>
              <w:bottom w:val="single" w:sz="4" w:space="0" w:color="auto"/>
              <w:right w:val="single" w:sz="4" w:space="0" w:color="auto"/>
            </w:tcBorders>
            <w:shd w:val="clear" w:color="000000" w:fill="FFFFFF"/>
            <w:noWrap/>
            <w:vAlign w:val="bottom"/>
            <w:hideMark/>
          </w:tcPr>
          <w:p w14:paraId="2832AB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w:t>
            </w:r>
          </w:p>
        </w:tc>
        <w:tc>
          <w:tcPr>
            <w:tcW w:w="735" w:type="dxa"/>
            <w:tcBorders>
              <w:top w:val="nil"/>
              <w:left w:val="nil"/>
              <w:bottom w:val="single" w:sz="4" w:space="0" w:color="auto"/>
              <w:right w:val="single" w:sz="4" w:space="0" w:color="auto"/>
            </w:tcBorders>
            <w:shd w:val="clear" w:color="000000" w:fill="FFFFFF"/>
            <w:noWrap/>
            <w:vAlign w:val="bottom"/>
            <w:hideMark/>
          </w:tcPr>
          <w:p w14:paraId="3AE573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1999</w:t>
            </w:r>
          </w:p>
        </w:tc>
        <w:tc>
          <w:tcPr>
            <w:tcW w:w="735" w:type="dxa"/>
            <w:tcBorders>
              <w:top w:val="nil"/>
              <w:left w:val="nil"/>
              <w:bottom w:val="single" w:sz="4" w:space="0" w:color="auto"/>
              <w:right w:val="single" w:sz="4" w:space="0" w:color="auto"/>
            </w:tcBorders>
            <w:shd w:val="clear" w:color="000000" w:fill="FFFFFF"/>
            <w:noWrap/>
            <w:vAlign w:val="bottom"/>
            <w:hideMark/>
          </w:tcPr>
          <w:p w14:paraId="0F7A53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2138</w:t>
            </w:r>
          </w:p>
        </w:tc>
        <w:tc>
          <w:tcPr>
            <w:tcW w:w="738" w:type="dxa"/>
            <w:tcBorders>
              <w:top w:val="nil"/>
              <w:left w:val="nil"/>
              <w:bottom w:val="single" w:sz="4" w:space="0" w:color="auto"/>
              <w:right w:val="single" w:sz="4" w:space="0" w:color="auto"/>
            </w:tcBorders>
            <w:shd w:val="clear" w:color="000000" w:fill="FFFFFF"/>
            <w:noWrap/>
            <w:vAlign w:val="bottom"/>
            <w:hideMark/>
          </w:tcPr>
          <w:p w14:paraId="62DB35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2253</w:t>
            </w:r>
          </w:p>
        </w:tc>
        <w:tc>
          <w:tcPr>
            <w:tcW w:w="810" w:type="dxa"/>
            <w:tcBorders>
              <w:top w:val="nil"/>
              <w:left w:val="nil"/>
              <w:bottom w:val="single" w:sz="4" w:space="0" w:color="auto"/>
              <w:right w:val="single" w:sz="4" w:space="0" w:color="auto"/>
            </w:tcBorders>
            <w:shd w:val="clear" w:color="000000" w:fill="FFFFFF"/>
            <w:noWrap/>
            <w:vAlign w:val="bottom"/>
            <w:hideMark/>
          </w:tcPr>
          <w:p w14:paraId="0EA8D8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3888</w:t>
            </w:r>
          </w:p>
        </w:tc>
        <w:tc>
          <w:tcPr>
            <w:tcW w:w="810" w:type="dxa"/>
            <w:tcBorders>
              <w:top w:val="nil"/>
              <w:left w:val="nil"/>
              <w:bottom w:val="single" w:sz="4" w:space="0" w:color="auto"/>
              <w:right w:val="single" w:sz="4" w:space="0" w:color="auto"/>
            </w:tcBorders>
            <w:shd w:val="clear" w:color="000000" w:fill="FFFFFF"/>
            <w:noWrap/>
            <w:vAlign w:val="bottom"/>
            <w:hideMark/>
          </w:tcPr>
          <w:p w14:paraId="7E7C9A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3720</w:t>
            </w:r>
          </w:p>
        </w:tc>
        <w:tc>
          <w:tcPr>
            <w:tcW w:w="810" w:type="dxa"/>
            <w:tcBorders>
              <w:top w:val="nil"/>
              <w:left w:val="nil"/>
              <w:bottom w:val="single" w:sz="4" w:space="0" w:color="auto"/>
              <w:right w:val="single" w:sz="4" w:space="0" w:color="auto"/>
            </w:tcBorders>
            <w:shd w:val="clear" w:color="000000" w:fill="FFFFFF"/>
            <w:noWrap/>
            <w:vAlign w:val="bottom"/>
            <w:hideMark/>
          </w:tcPr>
          <w:p w14:paraId="0D4B10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3923</w:t>
            </w:r>
          </w:p>
        </w:tc>
        <w:tc>
          <w:tcPr>
            <w:tcW w:w="698" w:type="dxa"/>
            <w:tcBorders>
              <w:top w:val="nil"/>
              <w:left w:val="nil"/>
              <w:bottom w:val="single" w:sz="4" w:space="0" w:color="auto"/>
              <w:right w:val="single" w:sz="4" w:space="0" w:color="auto"/>
            </w:tcBorders>
            <w:shd w:val="clear" w:color="000000" w:fill="FFFFFF"/>
            <w:noWrap/>
            <w:vAlign w:val="bottom"/>
            <w:hideMark/>
          </w:tcPr>
          <w:p w14:paraId="13B84B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2501</w:t>
            </w:r>
          </w:p>
        </w:tc>
        <w:tc>
          <w:tcPr>
            <w:tcW w:w="698" w:type="dxa"/>
            <w:tcBorders>
              <w:top w:val="nil"/>
              <w:left w:val="nil"/>
              <w:bottom w:val="single" w:sz="4" w:space="0" w:color="auto"/>
              <w:right w:val="single" w:sz="4" w:space="0" w:color="auto"/>
            </w:tcBorders>
            <w:shd w:val="clear" w:color="000000" w:fill="FFFFFF"/>
            <w:noWrap/>
            <w:vAlign w:val="bottom"/>
            <w:hideMark/>
          </w:tcPr>
          <w:p w14:paraId="202C3D0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2635</w:t>
            </w:r>
          </w:p>
        </w:tc>
        <w:tc>
          <w:tcPr>
            <w:tcW w:w="698" w:type="dxa"/>
            <w:tcBorders>
              <w:top w:val="nil"/>
              <w:left w:val="nil"/>
              <w:bottom w:val="single" w:sz="4" w:space="0" w:color="auto"/>
              <w:right w:val="single" w:sz="4" w:space="0" w:color="auto"/>
            </w:tcBorders>
            <w:shd w:val="clear" w:color="000000" w:fill="FFFFFF"/>
            <w:noWrap/>
            <w:vAlign w:val="bottom"/>
            <w:hideMark/>
          </w:tcPr>
          <w:p w14:paraId="5C2E20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2555</w:t>
            </w:r>
          </w:p>
        </w:tc>
      </w:tr>
      <w:tr w:rsidR="00985656" w:rsidRPr="00985656" w14:paraId="7F714191"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0B47F175"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666" w:type="dxa"/>
            <w:tcBorders>
              <w:top w:val="nil"/>
              <w:left w:val="nil"/>
              <w:bottom w:val="single" w:sz="4" w:space="0" w:color="auto"/>
              <w:right w:val="single" w:sz="4" w:space="0" w:color="auto"/>
            </w:tcBorders>
            <w:shd w:val="clear" w:color="000000" w:fill="FFFFFF"/>
            <w:noWrap/>
            <w:vAlign w:val="bottom"/>
            <w:hideMark/>
          </w:tcPr>
          <w:p w14:paraId="6206C7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w:t>
            </w:r>
          </w:p>
        </w:tc>
        <w:tc>
          <w:tcPr>
            <w:tcW w:w="666" w:type="dxa"/>
            <w:tcBorders>
              <w:top w:val="nil"/>
              <w:left w:val="nil"/>
              <w:bottom w:val="single" w:sz="4" w:space="0" w:color="auto"/>
              <w:right w:val="single" w:sz="4" w:space="0" w:color="auto"/>
            </w:tcBorders>
            <w:shd w:val="clear" w:color="000000" w:fill="FFFFFF"/>
            <w:noWrap/>
            <w:vAlign w:val="bottom"/>
            <w:hideMark/>
          </w:tcPr>
          <w:p w14:paraId="392559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83</w:t>
            </w:r>
          </w:p>
        </w:tc>
        <w:tc>
          <w:tcPr>
            <w:tcW w:w="669" w:type="dxa"/>
            <w:tcBorders>
              <w:top w:val="nil"/>
              <w:left w:val="nil"/>
              <w:bottom w:val="single" w:sz="4" w:space="0" w:color="auto"/>
              <w:right w:val="single" w:sz="4" w:space="0" w:color="auto"/>
            </w:tcBorders>
            <w:shd w:val="clear" w:color="000000" w:fill="FFFFFF"/>
            <w:noWrap/>
            <w:vAlign w:val="bottom"/>
            <w:hideMark/>
          </w:tcPr>
          <w:p w14:paraId="68DB36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87</w:t>
            </w:r>
          </w:p>
        </w:tc>
        <w:tc>
          <w:tcPr>
            <w:tcW w:w="735" w:type="dxa"/>
            <w:tcBorders>
              <w:top w:val="nil"/>
              <w:left w:val="nil"/>
              <w:bottom w:val="single" w:sz="4" w:space="0" w:color="auto"/>
              <w:right w:val="single" w:sz="4" w:space="0" w:color="auto"/>
            </w:tcBorders>
            <w:shd w:val="clear" w:color="000000" w:fill="FFFFFF"/>
            <w:noWrap/>
            <w:vAlign w:val="bottom"/>
            <w:hideMark/>
          </w:tcPr>
          <w:p w14:paraId="3CD69C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2175</w:t>
            </w:r>
          </w:p>
        </w:tc>
        <w:tc>
          <w:tcPr>
            <w:tcW w:w="735" w:type="dxa"/>
            <w:tcBorders>
              <w:top w:val="nil"/>
              <w:left w:val="nil"/>
              <w:bottom w:val="single" w:sz="4" w:space="0" w:color="auto"/>
              <w:right w:val="single" w:sz="4" w:space="0" w:color="auto"/>
            </w:tcBorders>
            <w:shd w:val="clear" w:color="000000" w:fill="FFFFFF"/>
            <w:noWrap/>
            <w:vAlign w:val="bottom"/>
            <w:hideMark/>
          </w:tcPr>
          <w:p w14:paraId="104C3BF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2335</w:t>
            </w:r>
          </w:p>
        </w:tc>
        <w:tc>
          <w:tcPr>
            <w:tcW w:w="738" w:type="dxa"/>
            <w:tcBorders>
              <w:top w:val="nil"/>
              <w:left w:val="nil"/>
              <w:bottom w:val="single" w:sz="4" w:space="0" w:color="auto"/>
              <w:right w:val="single" w:sz="4" w:space="0" w:color="auto"/>
            </w:tcBorders>
            <w:shd w:val="clear" w:color="000000" w:fill="FFFFFF"/>
            <w:noWrap/>
            <w:vAlign w:val="bottom"/>
            <w:hideMark/>
          </w:tcPr>
          <w:p w14:paraId="57A5A5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2403</w:t>
            </w:r>
          </w:p>
        </w:tc>
        <w:tc>
          <w:tcPr>
            <w:tcW w:w="810" w:type="dxa"/>
            <w:tcBorders>
              <w:top w:val="nil"/>
              <w:left w:val="nil"/>
              <w:bottom w:val="single" w:sz="4" w:space="0" w:color="auto"/>
              <w:right w:val="single" w:sz="4" w:space="0" w:color="auto"/>
            </w:tcBorders>
            <w:shd w:val="clear" w:color="000000" w:fill="FFFFFF"/>
            <w:noWrap/>
            <w:vAlign w:val="bottom"/>
            <w:hideMark/>
          </w:tcPr>
          <w:p w14:paraId="08BA15F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4602</w:t>
            </w:r>
          </w:p>
        </w:tc>
        <w:tc>
          <w:tcPr>
            <w:tcW w:w="810" w:type="dxa"/>
            <w:tcBorders>
              <w:top w:val="nil"/>
              <w:left w:val="nil"/>
              <w:bottom w:val="single" w:sz="4" w:space="0" w:color="auto"/>
              <w:right w:val="single" w:sz="4" w:space="0" w:color="auto"/>
            </w:tcBorders>
            <w:shd w:val="clear" w:color="000000" w:fill="FFFFFF"/>
            <w:noWrap/>
            <w:vAlign w:val="bottom"/>
            <w:hideMark/>
          </w:tcPr>
          <w:p w14:paraId="65E9F6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4671</w:t>
            </w:r>
          </w:p>
        </w:tc>
        <w:tc>
          <w:tcPr>
            <w:tcW w:w="810" w:type="dxa"/>
            <w:tcBorders>
              <w:top w:val="nil"/>
              <w:left w:val="nil"/>
              <w:bottom w:val="single" w:sz="4" w:space="0" w:color="auto"/>
              <w:right w:val="single" w:sz="4" w:space="0" w:color="auto"/>
            </w:tcBorders>
            <w:shd w:val="clear" w:color="000000" w:fill="FFFFFF"/>
            <w:noWrap/>
            <w:vAlign w:val="bottom"/>
            <w:hideMark/>
          </w:tcPr>
          <w:p w14:paraId="5B9DC9E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4847</w:t>
            </w:r>
          </w:p>
        </w:tc>
        <w:tc>
          <w:tcPr>
            <w:tcW w:w="698" w:type="dxa"/>
            <w:tcBorders>
              <w:top w:val="nil"/>
              <w:left w:val="nil"/>
              <w:bottom w:val="single" w:sz="4" w:space="0" w:color="auto"/>
              <w:right w:val="single" w:sz="4" w:space="0" w:color="auto"/>
            </w:tcBorders>
            <w:shd w:val="clear" w:color="000000" w:fill="FFFFFF"/>
            <w:noWrap/>
            <w:vAlign w:val="bottom"/>
            <w:hideMark/>
          </w:tcPr>
          <w:p w14:paraId="4F581E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2494</w:t>
            </w:r>
          </w:p>
        </w:tc>
        <w:tc>
          <w:tcPr>
            <w:tcW w:w="698" w:type="dxa"/>
            <w:tcBorders>
              <w:top w:val="nil"/>
              <w:left w:val="nil"/>
              <w:bottom w:val="single" w:sz="4" w:space="0" w:color="auto"/>
              <w:right w:val="single" w:sz="4" w:space="0" w:color="auto"/>
            </w:tcBorders>
            <w:shd w:val="clear" w:color="000000" w:fill="FFFFFF"/>
            <w:noWrap/>
            <w:vAlign w:val="bottom"/>
            <w:hideMark/>
          </w:tcPr>
          <w:p w14:paraId="029DB8A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2786</w:t>
            </w:r>
          </w:p>
        </w:tc>
        <w:tc>
          <w:tcPr>
            <w:tcW w:w="698" w:type="dxa"/>
            <w:tcBorders>
              <w:top w:val="nil"/>
              <w:left w:val="nil"/>
              <w:bottom w:val="single" w:sz="4" w:space="0" w:color="auto"/>
              <w:right w:val="single" w:sz="4" w:space="0" w:color="auto"/>
            </w:tcBorders>
            <w:shd w:val="clear" w:color="000000" w:fill="FFFFFF"/>
            <w:noWrap/>
            <w:vAlign w:val="bottom"/>
            <w:hideMark/>
          </w:tcPr>
          <w:p w14:paraId="77C298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2846</w:t>
            </w:r>
          </w:p>
        </w:tc>
      </w:tr>
      <w:tr w:rsidR="00985656" w:rsidRPr="00985656" w14:paraId="28D5BD7B"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36ED527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666" w:type="dxa"/>
            <w:tcBorders>
              <w:top w:val="nil"/>
              <w:left w:val="nil"/>
              <w:bottom w:val="single" w:sz="4" w:space="0" w:color="auto"/>
              <w:right w:val="single" w:sz="4" w:space="0" w:color="auto"/>
            </w:tcBorders>
            <w:shd w:val="clear" w:color="000000" w:fill="FFFFFF"/>
            <w:noWrap/>
            <w:vAlign w:val="bottom"/>
            <w:hideMark/>
          </w:tcPr>
          <w:p w14:paraId="49822D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76</w:t>
            </w:r>
          </w:p>
        </w:tc>
        <w:tc>
          <w:tcPr>
            <w:tcW w:w="666" w:type="dxa"/>
            <w:tcBorders>
              <w:top w:val="nil"/>
              <w:left w:val="nil"/>
              <w:bottom w:val="single" w:sz="4" w:space="0" w:color="auto"/>
              <w:right w:val="single" w:sz="4" w:space="0" w:color="auto"/>
            </w:tcBorders>
            <w:shd w:val="clear" w:color="000000" w:fill="FFFFFF"/>
            <w:noWrap/>
            <w:vAlign w:val="bottom"/>
            <w:hideMark/>
          </w:tcPr>
          <w:p w14:paraId="2223C14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w:t>
            </w:r>
          </w:p>
        </w:tc>
        <w:tc>
          <w:tcPr>
            <w:tcW w:w="669" w:type="dxa"/>
            <w:tcBorders>
              <w:top w:val="nil"/>
              <w:left w:val="nil"/>
              <w:bottom w:val="single" w:sz="4" w:space="0" w:color="auto"/>
              <w:right w:val="single" w:sz="4" w:space="0" w:color="auto"/>
            </w:tcBorders>
            <w:shd w:val="clear" w:color="000000" w:fill="FFFFFF"/>
            <w:noWrap/>
            <w:vAlign w:val="bottom"/>
            <w:hideMark/>
          </w:tcPr>
          <w:p w14:paraId="50BA96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w:t>
            </w:r>
          </w:p>
        </w:tc>
        <w:tc>
          <w:tcPr>
            <w:tcW w:w="735" w:type="dxa"/>
            <w:tcBorders>
              <w:top w:val="nil"/>
              <w:left w:val="nil"/>
              <w:bottom w:val="single" w:sz="4" w:space="0" w:color="auto"/>
              <w:right w:val="single" w:sz="4" w:space="0" w:color="auto"/>
            </w:tcBorders>
            <w:shd w:val="clear" w:color="000000" w:fill="FFFFFF"/>
            <w:noWrap/>
            <w:vAlign w:val="bottom"/>
            <w:hideMark/>
          </w:tcPr>
          <w:p w14:paraId="212452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1564</w:t>
            </w:r>
          </w:p>
        </w:tc>
        <w:tc>
          <w:tcPr>
            <w:tcW w:w="735" w:type="dxa"/>
            <w:tcBorders>
              <w:top w:val="nil"/>
              <w:left w:val="nil"/>
              <w:bottom w:val="single" w:sz="4" w:space="0" w:color="auto"/>
              <w:right w:val="single" w:sz="4" w:space="0" w:color="auto"/>
            </w:tcBorders>
            <w:shd w:val="clear" w:color="000000" w:fill="FFFFFF"/>
            <w:noWrap/>
            <w:vAlign w:val="bottom"/>
            <w:hideMark/>
          </w:tcPr>
          <w:p w14:paraId="096B92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1900</w:t>
            </w:r>
          </w:p>
        </w:tc>
        <w:tc>
          <w:tcPr>
            <w:tcW w:w="738" w:type="dxa"/>
            <w:tcBorders>
              <w:top w:val="nil"/>
              <w:left w:val="nil"/>
              <w:bottom w:val="single" w:sz="4" w:space="0" w:color="auto"/>
              <w:right w:val="single" w:sz="4" w:space="0" w:color="auto"/>
            </w:tcBorders>
            <w:shd w:val="clear" w:color="000000" w:fill="FFFFFF"/>
            <w:noWrap/>
            <w:vAlign w:val="bottom"/>
            <w:hideMark/>
          </w:tcPr>
          <w:p w14:paraId="7EDCA5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2029</w:t>
            </w:r>
          </w:p>
        </w:tc>
        <w:tc>
          <w:tcPr>
            <w:tcW w:w="810" w:type="dxa"/>
            <w:tcBorders>
              <w:top w:val="nil"/>
              <w:left w:val="nil"/>
              <w:bottom w:val="single" w:sz="4" w:space="0" w:color="auto"/>
              <w:right w:val="single" w:sz="4" w:space="0" w:color="auto"/>
            </w:tcBorders>
            <w:shd w:val="clear" w:color="000000" w:fill="FFFFFF"/>
            <w:noWrap/>
            <w:vAlign w:val="bottom"/>
            <w:hideMark/>
          </w:tcPr>
          <w:p w14:paraId="71B2EF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2230</w:t>
            </w:r>
          </w:p>
        </w:tc>
        <w:tc>
          <w:tcPr>
            <w:tcW w:w="810" w:type="dxa"/>
            <w:tcBorders>
              <w:top w:val="nil"/>
              <w:left w:val="nil"/>
              <w:bottom w:val="single" w:sz="4" w:space="0" w:color="auto"/>
              <w:right w:val="single" w:sz="4" w:space="0" w:color="auto"/>
            </w:tcBorders>
            <w:shd w:val="clear" w:color="000000" w:fill="FFFFFF"/>
            <w:noWrap/>
            <w:vAlign w:val="bottom"/>
            <w:hideMark/>
          </w:tcPr>
          <w:p w14:paraId="789CEC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2827</w:t>
            </w:r>
          </w:p>
        </w:tc>
        <w:tc>
          <w:tcPr>
            <w:tcW w:w="810" w:type="dxa"/>
            <w:tcBorders>
              <w:top w:val="nil"/>
              <w:left w:val="nil"/>
              <w:bottom w:val="single" w:sz="4" w:space="0" w:color="auto"/>
              <w:right w:val="single" w:sz="4" w:space="0" w:color="auto"/>
            </w:tcBorders>
            <w:shd w:val="clear" w:color="000000" w:fill="FFFFFF"/>
            <w:noWrap/>
            <w:vAlign w:val="bottom"/>
            <w:hideMark/>
          </w:tcPr>
          <w:p w14:paraId="372919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2946</w:t>
            </w:r>
          </w:p>
        </w:tc>
        <w:tc>
          <w:tcPr>
            <w:tcW w:w="698" w:type="dxa"/>
            <w:tcBorders>
              <w:top w:val="nil"/>
              <w:left w:val="nil"/>
              <w:bottom w:val="single" w:sz="4" w:space="0" w:color="auto"/>
              <w:right w:val="single" w:sz="4" w:space="0" w:color="auto"/>
            </w:tcBorders>
            <w:shd w:val="clear" w:color="000000" w:fill="FFFFFF"/>
            <w:noWrap/>
            <w:vAlign w:val="bottom"/>
            <w:hideMark/>
          </w:tcPr>
          <w:p w14:paraId="3EB2F6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1821</w:t>
            </w:r>
          </w:p>
        </w:tc>
        <w:tc>
          <w:tcPr>
            <w:tcW w:w="698" w:type="dxa"/>
            <w:tcBorders>
              <w:top w:val="nil"/>
              <w:left w:val="nil"/>
              <w:bottom w:val="single" w:sz="4" w:space="0" w:color="auto"/>
              <w:right w:val="single" w:sz="4" w:space="0" w:color="auto"/>
            </w:tcBorders>
            <w:shd w:val="clear" w:color="000000" w:fill="FFFFFF"/>
            <w:noWrap/>
            <w:vAlign w:val="bottom"/>
            <w:hideMark/>
          </w:tcPr>
          <w:p w14:paraId="72BA3D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2259</w:t>
            </w:r>
          </w:p>
        </w:tc>
        <w:tc>
          <w:tcPr>
            <w:tcW w:w="698" w:type="dxa"/>
            <w:tcBorders>
              <w:top w:val="nil"/>
              <w:left w:val="nil"/>
              <w:bottom w:val="single" w:sz="4" w:space="0" w:color="auto"/>
              <w:right w:val="single" w:sz="4" w:space="0" w:color="auto"/>
            </w:tcBorders>
            <w:shd w:val="clear" w:color="000000" w:fill="FFFFFF"/>
            <w:noWrap/>
            <w:vAlign w:val="bottom"/>
            <w:hideMark/>
          </w:tcPr>
          <w:p w14:paraId="6DE943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2325</w:t>
            </w:r>
          </w:p>
        </w:tc>
      </w:tr>
      <w:tr w:rsidR="00985656" w:rsidRPr="00985656" w14:paraId="2B66D126"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AD2E0B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666" w:type="dxa"/>
            <w:tcBorders>
              <w:top w:val="nil"/>
              <w:left w:val="nil"/>
              <w:bottom w:val="single" w:sz="4" w:space="0" w:color="auto"/>
              <w:right w:val="single" w:sz="4" w:space="0" w:color="auto"/>
            </w:tcBorders>
            <w:shd w:val="clear" w:color="000000" w:fill="FFFFFF"/>
            <w:noWrap/>
            <w:vAlign w:val="bottom"/>
            <w:hideMark/>
          </w:tcPr>
          <w:p w14:paraId="770490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390</w:t>
            </w:r>
          </w:p>
        </w:tc>
        <w:tc>
          <w:tcPr>
            <w:tcW w:w="666" w:type="dxa"/>
            <w:tcBorders>
              <w:top w:val="nil"/>
              <w:left w:val="nil"/>
              <w:bottom w:val="single" w:sz="4" w:space="0" w:color="auto"/>
              <w:right w:val="single" w:sz="4" w:space="0" w:color="auto"/>
            </w:tcBorders>
            <w:shd w:val="clear" w:color="000000" w:fill="FFFFFF"/>
            <w:noWrap/>
            <w:vAlign w:val="bottom"/>
            <w:hideMark/>
          </w:tcPr>
          <w:p w14:paraId="052175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381</w:t>
            </w:r>
          </w:p>
        </w:tc>
        <w:tc>
          <w:tcPr>
            <w:tcW w:w="669" w:type="dxa"/>
            <w:tcBorders>
              <w:top w:val="nil"/>
              <w:left w:val="nil"/>
              <w:bottom w:val="single" w:sz="4" w:space="0" w:color="auto"/>
              <w:right w:val="single" w:sz="4" w:space="0" w:color="auto"/>
            </w:tcBorders>
            <w:shd w:val="clear" w:color="000000" w:fill="FFFFFF"/>
            <w:noWrap/>
            <w:vAlign w:val="bottom"/>
            <w:hideMark/>
          </w:tcPr>
          <w:p w14:paraId="6FA875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366</w:t>
            </w:r>
          </w:p>
        </w:tc>
        <w:tc>
          <w:tcPr>
            <w:tcW w:w="735" w:type="dxa"/>
            <w:tcBorders>
              <w:top w:val="nil"/>
              <w:left w:val="nil"/>
              <w:bottom w:val="single" w:sz="4" w:space="0" w:color="auto"/>
              <w:right w:val="single" w:sz="4" w:space="0" w:color="auto"/>
            </w:tcBorders>
            <w:shd w:val="clear" w:color="000000" w:fill="FFFFFF"/>
            <w:noWrap/>
            <w:vAlign w:val="bottom"/>
            <w:hideMark/>
          </w:tcPr>
          <w:p w14:paraId="2CBED4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9037</w:t>
            </w:r>
          </w:p>
        </w:tc>
        <w:tc>
          <w:tcPr>
            <w:tcW w:w="735" w:type="dxa"/>
            <w:tcBorders>
              <w:top w:val="nil"/>
              <w:left w:val="nil"/>
              <w:bottom w:val="single" w:sz="4" w:space="0" w:color="auto"/>
              <w:right w:val="single" w:sz="4" w:space="0" w:color="auto"/>
            </w:tcBorders>
            <w:shd w:val="clear" w:color="000000" w:fill="FFFFFF"/>
            <w:noWrap/>
            <w:vAlign w:val="bottom"/>
            <w:hideMark/>
          </w:tcPr>
          <w:p w14:paraId="2FE3D4E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8677</w:t>
            </w:r>
          </w:p>
        </w:tc>
        <w:tc>
          <w:tcPr>
            <w:tcW w:w="738" w:type="dxa"/>
            <w:tcBorders>
              <w:top w:val="nil"/>
              <w:left w:val="nil"/>
              <w:bottom w:val="single" w:sz="4" w:space="0" w:color="auto"/>
              <w:right w:val="single" w:sz="4" w:space="0" w:color="auto"/>
            </w:tcBorders>
            <w:shd w:val="clear" w:color="000000" w:fill="FFFFFF"/>
            <w:noWrap/>
            <w:vAlign w:val="bottom"/>
            <w:hideMark/>
          </w:tcPr>
          <w:p w14:paraId="526BAB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8696</w:t>
            </w:r>
          </w:p>
        </w:tc>
        <w:tc>
          <w:tcPr>
            <w:tcW w:w="810" w:type="dxa"/>
            <w:tcBorders>
              <w:top w:val="nil"/>
              <w:left w:val="nil"/>
              <w:bottom w:val="single" w:sz="4" w:space="0" w:color="auto"/>
              <w:right w:val="single" w:sz="4" w:space="0" w:color="auto"/>
            </w:tcBorders>
            <w:shd w:val="clear" w:color="000000" w:fill="FFFFFF"/>
            <w:noWrap/>
            <w:vAlign w:val="bottom"/>
            <w:hideMark/>
          </w:tcPr>
          <w:p w14:paraId="07AFDF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11383</w:t>
            </w:r>
          </w:p>
        </w:tc>
        <w:tc>
          <w:tcPr>
            <w:tcW w:w="810" w:type="dxa"/>
            <w:tcBorders>
              <w:top w:val="nil"/>
              <w:left w:val="nil"/>
              <w:bottom w:val="single" w:sz="4" w:space="0" w:color="auto"/>
              <w:right w:val="single" w:sz="4" w:space="0" w:color="auto"/>
            </w:tcBorders>
            <w:shd w:val="clear" w:color="000000" w:fill="FFFFFF"/>
            <w:noWrap/>
            <w:vAlign w:val="bottom"/>
            <w:hideMark/>
          </w:tcPr>
          <w:p w14:paraId="0130E9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11679</w:t>
            </w:r>
          </w:p>
        </w:tc>
        <w:tc>
          <w:tcPr>
            <w:tcW w:w="810" w:type="dxa"/>
            <w:tcBorders>
              <w:top w:val="nil"/>
              <w:left w:val="nil"/>
              <w:bottom w:val="single" w:sz="4" w:space="0" w:color="auto"/>
              <w:right w:val="single" w:sz="4" w:space="0" w:color="auto"/>
            </w:tcBorders>
            <w:shd w:val="clear" w:color="000000" w:fill="FFFFFF"/>
            <w:noWrap/>
            <w:vAlign w:val="bottom"/>
            <w:hideMark/>
          </w:tcPr>
          <w:p w14:paraId="4C89A8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10401</w:t>
            </w:r>
          </w:p>
        </w:tc>
        <w:tc>
          <w:tcPr>
            <w:tcW w:w="698" w:type="dxa"/>
            <w:tcBorders>
              <w:top w:val="nil"/>
              <w:left w:val="nil"/>
              <w:bottom w:val="single" w:sz="4" w:space="0" w:color="auto"/>
              <w:right w:val="single" w:sz="4" w:space="0" w:color="auto"/>
            </w:tcBorders>
            <w:shd w:val="clear" w:color="000000" w:fill="FFFFFF"/>
            <w:noWrap/>
            <w:vAlign w:val="bottom"/>
            <w:hideMark/>
          </w:tcPr>
          <w:p w14:paraId="581C58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10474</w:t>
            </w:r>
          </w:p>
        </w:tc>
        <w:tc>
          <w:tcPr>
            <w:tcW w:w="698" w:type="dxa"/>
            <w:tcBorders>
              <w:top w:val="nil"/>
              <w:left w:val="nil"/>
              <w:bottom w:val="single" w:sz="4" w:space="0" w:color="auto"/>
              <w:right w:val="single" w:sz="4" w:space="0" w:color="auto"/>
            </w:tcBorders>
            <w:shd w:val="clear" w:color="000000" w:fill="FFFFFF"/>
            <w:noWrap/>
            <w:vAlign w:val="bottom"/>
            <w:hideMark/>
          </w:tcPr>
          <w:p w14:paraId="527617E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10299</w:t>
            </w:r>
          </w:p>
        </w:tc>
        <w:tc>
          <w:tcPr>
            <w:tcW w:w="698" w:type="dxa"/>
            <w:tcBorders>
              <w:top w:val="nil"/>
              <w:left w:val="nil"/>
              <w:bottom w:val="single" w:sz="4" w:space="0" w:color="auto"/>
              <w:right w:val="single" w:sz="4" w:space="0" w:color="auto"/>
            </w:tcBorders>
            <w:shd w:val="clear" w:color="000000" w:fill="FFFFFF"/>
            <w:noWrap/>
            <w:vAlign w:val="bottom"/>
            <w:hideMark/>
          </w:tcPr>
          <w:p w14:paraId="17802D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9958</w:t>
            </w:r>
          </w:p>
        </w:tc>
      </w:tr>
      <w:tr w:rsidR="00985656" w:rsidRPr="00985656" w14:paraId="23FCF1AF"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272687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666" w:type="dxa"/>
            <w:tcBorders>
              <w:top w:val="nil"/>
              <w:left w:val="nil"/>
              <w:bottom w:val="single" w:sz="4" w:space="0" w:color="auto"/>
              <w:right w:val="single" w:sz="4" w:space="0" w:color="auto"/>
            </w:tcBorders>
            <w:shd w:val="clear" w:color="000000" w:fill="FFFFFF"/>
            <w:noWrap/>
            <w:vAlign w:val="bottom"/>
            <w:hideMark/>
          </w:tcPr>
          <w:p w14:paraId="1A1E3F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295</w:t>
            </w:r>
          </w:p>
        </w:tc>
        <w:tc>
          <w:tcPr>
            <w:tcW w:w="666" w:type="dxa"/>
            <w:tcBorders>
              <w:top w:val="nil"/>
              <w:left w:val="nil"/>
              <w:bottom w:val="single" w:sz="4" w:space="0" w:color="auto"/>
              <w:right w:val="single" w:sz="4" w:space="0" w:color="auto"/>
            </w:tcBorders>
            <w:shd w:val="clear" w:color="000000" w:fill="FFFFFF"/>
            <w:noWrap/>
            <w:vAlign w:val="bottom"/>
            <w:hideMark/>
          </w:tcPr>
          <w:p w14:paraId="1578BF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321</w:t>
            </w:r>
          </w:p>
        </w:tc>
        <w:tc>
          <w:tcPr>
            <w:tcW w:w="669" w:type="dxa"/>
            <w:tcBorders>
              <w:top w:val="nil"/>
              <w:left w:val="nil"/>
              <w:bottom w:val="single" w:sz="4" w:space="0" w:color="auto"/>
              <w:right w:val="single" w:sz="4" w:space="0" w:color="auto"/>
            </w:tcBorders>
            <w:shd w:val="clear" w:color="000000" w:fill="FFFFFF"/>
            <w:noWrap/>
            <w:vAlign w:val="bottom"/>
            <w:hideMark/>
          </w:tcPr>
          <w:p w14:paraId="5445D3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326</w:t>
            </w:r>
          </w:p>
        </w:tc>
        <w:tc>
          <w:tcPr>
            <w:tcW w:w="735" w:type="dxa"/>
            <w:tcBorders>
              <w:top w:val="nil"/>
              <w:left w:val="nil"/>
              <w:bottom w:val="single" w:sz="4" w:space="0" w:color="auto"/>
              <w:right w:val="single" w:sz="4" w:space="0" w:color="auto"/>
            </w:tcBorders>
            <w:shd w:val="clear" w:color="000000" w:fill="FFFFFF"/>
            <w:noWrap/>
            <w:vAlign w:val="bottom"/>
            <w:hideMark/>
          </w:tcPr>
          <w:p w14:paraId="15BD78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6597</w:t>
            </w:r>
          </w:p>
        </w:tc>
        <w:tc>
          <w:tcPr>
            <w:tcW w:w="735" w:type="dxa"/>
            <w:tcBorders>
              <w:top w:val="nil"/>
              <w:left w:val="nil"/>
              <w:bottom w:val="single" w:sz="4" w:space="0" w:color="auto"/>
              <w:right w:val="single" w:sz="4" w:space="0" w:color="auto"/>
            </w:tcBorders>
            <w:shd w:val="clear" w:color="000000" w:fill="FFFFFF"/>
            <w:noWrap/>
            <w:vAlign w:val="bottom"/>
            <w:hideMark/>
          </w:tcPr>
          <w:p w14:paraId="20CC5D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6605</w:t>
            </w:r>
          </w:p>
        </w:tc>
        <w:tc>
          <w:tcPr>
            <w:tcW w:w="738" w:type="dxa"/>
            <w:tcBorders>
              <w:top w:val="nil"/>
              <w:left w:val="nil"/>
              <w:bottom w:val="single" w:sz="4" w:space="0" w:color="auto"/>
              <w:right w:val="single" w:sz="4" w:space="0" w:color="auto"/>
            </w:tcBorders>
            <w:shd w:val="clear" w:color="000000" w:fill="FFFFFF"/>
            <w:noWrap/>
            <w:vAlign w:val="bottom"/>
            <w:hideMark/>
          </w:tcPr>
          <w:p w14:paraId="5B3DBE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6927</w:t>
            </w:r>
          </w:p>
        </w:tc>
        <w:tc>
          <w:tcPr>
            <w:tcW w:w="810" w:type="dxa"/>
            <w:tcBorders>
              <w:top w:val="nil"/>
              <w:left w:val="nil"/>
              <w:bottom w:val="single" w:sz="4" w:space="0" w:color="auto"/>
              <w:right w:val="single" w:sz="4" w:space="0" w:color="auto"/>
            </w:tcBorders>
            <w:shd w:val="clear" w:color="000000" w:fill="FFFFFF"/>
            <w:noWrap/>
            <w:vAlign w:val="bottom"/>
            <w:hideMark/>
          </w:tcPr>
          <w:p w14:paraId="6AD5168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8668</w:t>
            </w:r>
          </w:p>
        </w:tc>
        <w:tc>
          <w:tcPr>
            <w:tcW w:w="810" w:type="dxa"/>
            <w:tcBorders>
              <w:top w:val="nil"/>
              <w:left w:val="nil"/>
              <w:bottom w:val="single" w:sz="4" w:space="0" w:color="auto"/>
              <w:right w:val="single" w:sz="4" w:space="0" w:color="auto"/>
            </w:tcBorders>
            <w:shd w:val="clear" w:color="000000" w:fill="FFFFFF"/>
            <w:noWrap/>
            <w:vAlign w:val="bottom"/>
            <w:hideMark/>
          </w:tcPr>
          <w:p w14:paraId="0BCEF7D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8698</w:t>
            </w:r>
          </w:p>
        </w:tc>
        <w:tc>
          <w:tcPr>
            <w:tcW w:w="810" w:type="dxa"/>
            <w:tcBorders>
              <w:top w:val="nil"/>
              <w:left w:val="nil"/>
              <w:bottom w:val="single" w:sz="4" w:space="0" w:color="auto"/>
              <w:right w:val="single" w:sz="4" w:space="0" w:color="auto"/>
            </w:tcBorders>
            <w:shd w:val="clear" w:color="000000" w:fill="FFFFFF"/>
            <w:noWrap/>
            <w:vAlign w:val="bottom"/>
            <w:hideMark/>
          </w:tcPr>
          <w:p w14:paraId="1E07AEA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8780</w:t>
            </w:r>
          </w:p>
        </w:tc>
        <w:tc>
          <w:tcPr>
            <w:tcW w:w="698" w:type="dxa"/>
            <w:tcBorders>
              <w:top w:val="nil"/>
              <w:left w:val="nil"/>
              <w:bottom w:val="single" w:sz="4" w:space="0" w:color="auto"/>
              <w:right w:val="single" w:sz="4" w:space="0" w:color="auto"/>
            </w:tcBorders>
            <w:shd w:val="clear" w:color="000000" w:fill="FFFFFF"/>
            <w:noWrap/>
            <w:vAlign w:val="bottom"/>
            <w:hideMark/>
          </w:tcPr>
          <w:p w14:paraId="27C32C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8740</w:t>
            </w:r>
          </w:p>
        </w:tc>
        <w:tc>
          <w:tcPr>
            <w:tcW w:w="698" w:type="dxa"/>
            <w:tcBorders>
              <w:top w:val="nil"/>
              <w:left w:val="nil"/>
              <w:bottom w:val="single" w:sz="4" w:space="0" w:color="auto"/>
              <w:right w:val="single" w:sz="4" w:space="0" w:color="auto"/>
            </w:tcBorders>
            <w:shd w:val="clear" w:color="000000" w:fill="FFFFFF"/>
            <w:noWrap/>
            <w:vAlign w:val="bottom"/>
            <w:hideMark/>
          </w:tcPr>
          <w:p w14:paraId="057DFF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9009</w:t>
            </w:r>
          </w:p>
        </w:tc>
        <w:tc>
          <w:tcPr>
            <w:tcW w:w="698" w:type="dxa"/>
            <w:tcBorders>
              <w:top w:val="nil"/>
              <w:left w:val="nil"/>
              <w:bottom w:val="single" w:sz="4" w:space="0" w:color="auto"/>
              <w:right w:val="single" w:sz="4" w:space="0" w:color="auto"/>
            </w:tcBorders>
            <w:shd w:val="clear" w:color="000000" w:fill="FFFFFF"/>
            <w:noWrap/>
            <w:vAlign w:val="bottom"/>
            <w:hideMark/>
          </w:tcPr>
          <w:p w14:paraId="4DC1EF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8985</w:t>
            </w:r>
          </w:p>
        </w:tc>
      </w:tr>
      <w:tr w:rsidR="00985656" w:rsidRPr="00985656" w14:paraId="391BACF2"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39D09B3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lastRenderedPageBreak/>
              <w:t>DOLNOŚLĄSKIE</w:t>
            </w:r>
          </w:p>
        </w:tc>
        <w:tc>
          <w:tcPr>
            <w:tcW w:w="666" w:type="dxa"/>
            <w:tcBorders>
              <w:top w:val="nil"/>
              <w:left w:val="nil"/>
              <w:bottom w:val="single" w:sz="4" w:space="0" w:color="auto"/>
              <w:right w:val="single" w:sz="4" w:space="0" w:color="auto"/>
            </w:tcBorders>
            <w:shd w:val="clear" w:color="000000" w:fill="FFFFFF"/>
            <w:noWrap/>
            <w:vAlign w:val="bottom"/>
            <w:hideMark/>
          </w:tcPr>
          <w:p w14:paraId="12E07D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170</w:t>
            </w:r>
          </w:p>
        </w:tc>
        <w:tc>
          <w:tcPr>
            <w:tcW w:w="666" w:type="dxa"/>
            <w:tcBorders>
              <w:top w:val="nil"/>
              <w:left w:val="nil"/>
              <w:bottom w:val="single" w:sz="4" w:space="0" w:color="auto"/>
              <w:right w:val="single" w:sz="4" w:space="0" w:color="auto"/>
            </w:tcBorders>
            <w:shd w:val="clear" w:color="000000" w:fill="FFFFFF"/>
            <w:noWrap/>
            <w:vAlign w:val="bottom"/>
            <w:hideMark/>
          </w:tcPr>
          <w:p w14:paraId="492C37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170</w:t>
            </w:r>
          </w:p>
        </w:tc>
        <w:tc>
          <w:tcPr>
            <w:tcW w:w="669" w:type="dxa"/>
            <w:tcBorders>
              <w:top w:val="nil"/>
              <w:left w:val="nil"/>
              <w:bottom w:val="single" w:sz="4" w:space="0" w:color="auto"/>
              <w:right w:val="single" w:sz="4" w:space="0" w:color="auto"/>
            </w:tcBorders>
            <w:shd w:val="clear" w:color="000000" w:fill="FFFFFF"/>
            <w:noWrap/>
            <w:vAlign w:val="bottom"/>
            <w:hideMark/>
          </w:tcPr>
          <w:p w14:paraId="405F8FA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153</w:t>
            </w:r>
          </w:p>
        </w:tc>
        <w:tc>
          <w:tcPr>
            <w:tcW w:w="735" w:type="dxa"/>
            <w:tcBorders>
              <w:top w:val="nil"/>
              <w:left w:val="nil"/>
              <w:bottom w:val="single" w:sz="4" w:space="0" w:color="auto"/>
              <w:right w:val="single" w:sz="4" w:space="0" w:color="auto"/>
            </w:tcBorders>
            <w:shd w:val="clear" w:color="000000" w:fill="FFFFFF"/>
            <w:noWrap/>
            <w:vAlign w:val="bottom"/>
            <w:hideMark/>
          </w:tcPr>
          <w:p w14:paraId="2D17DE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4878</w:t>
            </w:r>
          </w:p>
        </w:tc>
        <w:tc>
          <w:tcPr>
            <w:tcW w:w="735" w:type="dxa"/>
            <w:tcBorders>
              <w:top w:val="nil"/>
              <w:left w:val="nil"/>
              <w:bottom w:val="single" w:sz="4" w:space="0" w:color="auto"/>
              <w:right w:val="single" w:sz="4" w:space="0" w:color="auto"/>
            </w:tcBorders>
            <w:shd w:val="clear" w:color="000000" w:fill="FFFFFF"/>
            <w:noWrap/>
            <w:vAlign w:val="bottom"/>
            <w:hideMark/>
          </w:tcPr>
          <w:p w14:paraId="07CA46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4733</w:t>
            </w:r>
          </w:p>
        </w:tc>
        <w:tc>
          <w:tcPr>
            <w:tcW w:w="738" w:type="dxa"/>
            <w:tcBorders>
              <w:top w:val="nil"/>
              <w:left w:val="nil"/>
              <w:bottom w:val="single" w:sz="4" w:space="0" w:color="auto"/>
              <w:right w:val="single" w:sz="4" w:space="0" w:color="auto"/>
            </w:tcBorders>
            <w:shd w:val="clear" w:color="000000" w:fill="FFFFFF"/>
            <w:noWrap/>
            <w:vAlign w:val="bottom"/>
            <w:hideMark/>
          </w:tcPr>
          <w:p w14:paraId="760307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4451</w:t>
            </w:r>
          </w:p>
        </w:tc>
        <w:tc>
          <w:tcPr>
            <w:tcW w:w="810" w:type="dxa"/>
            <w:tcBorders>
              <w:top w:val="nil"/>
              <w:left w:val="nil"/>
              <w:bottom w:val="single" w:sz="4" w:space="0" w:color="auto"/>
              <w:right w:val="single" w:sz="4" w:space="0" w:color="auto"/>
            </w:tcBorders>
            <w:shd w:val="clear" w:color="000000" w:fill="FFFFFF"/>
            <w:noWrap/>
            <w:vAlign w:val="bottom"/>
            <w:hideMark/>
          </w:tcPr>
          <w:p w14:paraId="6D5470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7915</w:t>
            </w:r>
          </w:p>
        </w:tc>
        <w:tc>
          <w:tcPr>
            <w:tcW w:w="810" w:type="dxa"/>
            <w:tcBorders>
              <w:top w:val="nil"/>
              <w:left w:val="nil"/>
              <w:bottom w:val="single" w:sz="4" w:space="0" w:color="auto"/>
              <w:right w:val="single" w:sz="4" w:space="0" w:color="auto"/>
            </w:tcBorders>
            <w:shd w:val="clear" w:color="000000" w:fill="FFFFFF"/>
            <w:noWrap/>
            <w:vAlign w:val="bottom"/>
            <w:hideMark/>
          </w:tcPr>
          <w:p w14:paraId="5B6927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7493</w:t>
            </w:r>
          </w:p>
        </w:tc>
        <w:tc>
          <w:tcPr>
            <w:tcW w:w="810" w:type="dxa"/>
            <w:tcBorders>
              <w:top w:val="nil"/>
              <w:left w:val="nil"/>
              <w:bottom w:val="single" w:sz="4" w:space="0" w:color="auto"/>
              <w:right w:val="single" w:sz="4" w:space="0" w:color="auto"/>
            </w:tcBorders>
            <w:shd w:val="clear" w:color="000000" w:fill="FFFFFF"/>
            <w:noWrap/>
            <w:vAlign w:val="bottom"/>
            <w:hideMark/>
          </w:tcPr>
          <w:p w14:paraId="6C0E5B9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7956</w:t>
            </w:r>
          </w:p>
        </w:tc>
        <w:tc>
          <w:tcPr>
            <w:tcW w:w="698" w:type="dxa"/>
            <w:tcBorders>
              <w:top w:val="nil"/>
              <w:left w:val="nil"/>
              <w:bottom w:val="single" w:sz="4" w:space="0" w:color="auto"/>
              <w:right w:val="single" w:sz="4" w:space="0" w:color="auto"/>
            </w:tcBorders>
            <w:shd w:val="clear" w:color="000000" w:fill="FFFFFF"/>
            <w:noWrap/>
            <w:vAlign w:val="bottom"/>
            <w:hideMark/>
          </w:tcPr>
          <w:p w14:paraId="7DDC00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5686</w:t>
            </w:r>
          </w:p>
        </w:tc>
        <w:tc>
          <w:tcPr>
            <w:tcW w:w="698" w:type="dxa"/>
            <w:tcBorders>
              <w:top w:val="nil"/>
              <w:left w:val="nil"/>
              <w:bottom w:val="single" w:sz="4" w:space="0" w:color="auto"/>
              <w:right w:val="single" w:sz="4" w:space="0" w:color="auto"/>
            </w:tcBorders>
            <w:shd w:val="clear" w:color="000000" w:fill="FFFFFF"/>
            <w:noWrap/>
            <w:vAlign w:val="bottom"/>
            <w:hideMark/>
          </w:tcPr>
          <w:p w14:paraId="7C11D0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5507</w:t>
            </w:r>
          </w:p>
        </w:tc>
        <w:tc>
          <w:tcPr>
            <w:tcW w:w="698" w:type="dxa"/>
            <w:tcBorders>
              <w:top w:val="nil"/>
              <w:left w:val="nil"/>
              <w:bottom w:val="single" w:sz="4" w:space="0" w:color="auto"/>
              <w:right w:val="single" w:sz="4" w:space="0" w:color="auto"/>
            </w:tcBorders>
            <w:shd w:val="clear" w:color="000000" w:fill="FFFFFF"/>
            <w:noWrap/>
            <w:vAlign w:val="bottom"/>
            <w:hideMark/>
          </w:tcPr>
          <w:p w14:paraId="526649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5066</w:t>
            </w:r>
          </w:p>
        </w:tc>
      </w:tr>
      <w:tr w:rsidR="00985656" w:rsidRPr="00985656" w14:paraId="4933A2FC"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75C68B4A"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666" w:type="dxa"/>
            <w:tcBorders>
              <w:top w:val="nil"/>
              <w:left w:val="nil"/>
              <w:bottom w:val="single" w:sz="4" w:space="0" w:color="auto"/>
              <w:right w:val="single" w:sz="4" w:space="0" w:color="auto"/>
            </w:tcBorders>
            <w:shd w:val="clear" w:color="000000" w:fill="FFFFFF"/>
            <w:noWrap/>
            <w:vAlign w:val="bottom"/>
            <w:hideMark/>
          </w:tcPr>
          <w:p w14:paraId="5CDA8B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w:t>
            </w:r>
          </w:p>
        </w:tc>
        <w:tc>
          <w:tcPr>
            <w:tcW w:w="666" w:type="dxa"/>
            <w:tcBorders>
              <w:top w:val="nil"/>
              <w:left w:val="nil"/>
              <w:bottom w:val="single" w:sz="4" w:space="0" w:color="auto"/>
              <w:right w:val="single" w:sz="4" w:space="0" w:color="auto"/>
            </w:tcBorders>
            <w:shd w:val="clear" w:color="000000" w:fill="FFFFFF"/>
            <w:noWrap/>
            <w:vAlign w:val="bottom"/>
            <w:hideMark/>
          </w:tcPr>
          <w:p w14:paraId="472FED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w:t>
            </w:r>
          </w:p>
        </w:tc>
        <w:tc>
          <w:tcPr>
            <w:tcW w:w="669" w:type="dxa"/>
            <w:tcBorders>
              <w:top w:val="nil"/>
              <w:left w:val="nil"/>
              <w:bottom w:val="single" w:sz="4" w:space="0" w:color="auto"/>
              <w:right w:val="single" w:sz="4" w:space="0" w:color="auto"/>
            </w:tcBorders>
            <w:shd w:val="clear" w:color="000000" w:fill="FFFFFF"/>
            <w:noWrap/>
            <w:vAlign w:val="bottom"/>
            <w:hideMark/>
          </w:tcPr>
          <w:p w14:paraId="14BA6D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w:t>
            </w:r>
          </w:p>
        </w:tc>
        <w:tc>
          <w:tcPr>
            <w:tcW w:w="735" w:type="dxa"/>
            <w:tcBorders>
              <w:top w:val="nil"/>
              <w:left w:val="nil"/>
              <w:bottom w:val="single" w:sz="4" w:space="0" w:color="auto"/>
              <w:right w:val="single" w:sz="4" w:space="0" w:color="auto"/>
            </w:tcBorders>
            <w:shd w:val="clear" w:color="000000" w:fill="FFFFFF"/>
            <w:noWrap/>
            <w:vAlign w:val="bottom"/>
            <w:hideMark/>
          </w:tcPr>
          <w:p w14:paraId="4EF887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1982</w:t>
            </w:r>
          </w:p>
        </w:tc>
        <w:tc>
          <w:tcPr>
            <w:tcW w:w="735" w:type="dxa"/>
            <w:tcBorders>
              <w:top w:val="nil"/>
              <w:left w:val="nil"/>
              <w:bottom w:val="single" w:sz="4" w:space="0" w:color="auto"/>
              <w:right w:val="single" w:sz="4" w:space="0" w:color="auto"/>
            </w:tcBorders>
            <w:shd w:val="clear" w:color="000000" w:fill="FFFFFF"/>
            <w:noWrap/>
            <w:vAlign w:val="bottom"/>
            <w:hideMark/>
          </w:tcPr>
          <w:p w14:paraId="2F83E7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2151</w:t>
            </w:r>
          </w:p>
        </w:tc>
        <w:tc>
          <w:tcPr>
            <w:tcW w:w="738" w:type="dxa"/>
            <w:tcBorders>
              <w:top w:val="nil"/>
              <w:left w:val="nil"/>
              <w:bottom w:val="single" w:sz="4" w:space="0" w:color="auto"/>
              <w:right w:val="single" w:sz="4" w:space="0" w:color="auto"/>
            </w:tcBorders>
            <w:shd w:val="clear" w:color="000000" w:fill="FFFFFF"/>
            <w:noWrap/>
            <w:vAlign w:val="bottom"/>
            <w:hideMark/>
          </w:tcPr>
          <w:p w14:paraId="7265D5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2136</w:t>
            </w:r>
          </w:p>
        </w:tc>
        <w:tc>
          <w:tcPr>
            <w:tcW w:w="810" w:type="dxa"/>
            <w:tcBorders>
              <w:top w:val="nil"/>
              <w:left w:val="nil"/>
              <w:bottom w:val="single" w:sz="4" w:space="0" w:color="auto"/>
              <w:right w:val="single" w:sz="4" w:space="0" w:color="auto"/>
            </w:tcBorders>
            <w:shd w:val="clear" w:color="000000" w:fill="FFFFFF"/>
            <w:noWrap/>
            <w:vAlign w:val="bottom"/>
            <w:hideMark/>
          </w:tcPr>
          <w:p w14:paraId="47C23D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2778</w:t>
            </w:r>
          </w:p>
        </w:tc>
        <w:tc>
          <w:tcPr>
            <w:tcW w:w="810" w:type="dxa"/>
            <w:tcBorders>
              <w:top w:val="nil"/>
              <w:left w:val="nil"/>
              <w:bottom w:val="single" w:sz="4" w:space="0" w:color="auto"/>
              <w:right w:val="single" w:sz="4" w:space="0" w:color="auto"/>
            </w:tcBorders>
            <w:shd w:val="clear" w:color="000000" w:fill="FFFFFF"/>
            <w:noWrap/>
            <w:vAlign w:val="bottom"/>
            <w:hideMark/>
          </w:tcPr>
          <w:p w14:paraId="01D0CFF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2912</w:t>
            </w:r>
          </w:p>
        </w:tc>
        <w:tc>
          <w:tcPr>
            <w:tcW w:w="810" w:type="dxa"/>
            <w:tcBorders>
              <w:top w:val="nil"/>
              <w:left w:val="nil"/>
              <w:bottom w:val="single" w:sz="4" w:space="0" w:color="auto"/>
              <w:right w:val="single" w:sz="4" w:space="0" w:color="auto"/>
            </w:tcBorders>
            <w:shd w:val="clear" w:color="000000" w:fill="FFFFFF"/>
            <w:noWrap/>
            <w:vAlign w:val="bottom"/>
            <w:hideMark/>
          </w:tcPr>
          <w:p w14:paraId="42C785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2873</w:t>
            </w:r>
          </w:p>
        </w:tc>
        <w:tc>
          <w:tcPr>
            <w:tcW w:w="698" w:type="dxa"/>
            <w:tcBorders>
              <w:top w:val="nil"/>
              <w:left w:val="nil"/>
              <w:bottom w:val="single" w:sz="4" w:space="0" w:color="auto"/>
              <w:right w:val="single" w:sz="4" w:space="0" w:color="auto"/>
            </w:tcBorders>
            <w:shd w:val="clear" w:color="000000" w:fill="FFFFFF"/>
            <w:noWrap/>
            <w:vAlign w:val="bottom"/>
            <w:hideMark/>
          </w:tcPr>
          <w:p w14:paraId="7B4959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2447</w:t>
            </w:r>
          </w:p>
        </w:tc>
        <w:tc>
          <w:tcPr>
            <w:tcW w:w="698" w:type="dxa"/>
            <w:tcBorders>
              <w:top w:val="nil"/>
              <w:left w:val="nil"/>
              <w:bottom w:val="single" w:sz="4" w:space="0" w:color="auto"/>
              <w:right w:val="single" w:sz="4" w:space="0" w:color="auto"/>
            </w:tcBorders>
            <w:shd w:val="clear" w:color="000000" w:fill="FFFFFF"/>
            <w:noWrap/>
            <w:vAlign w:val="bottom"/>
            <w:hideMark/>
          </w:tcPr>
          <w:p w14:paraId="47FFA4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2676</w:t>
            </w:r>
          </w:p>
        </w:tc>
        <w:tc>
          <w:tcPr>
            <w:tcW w:w="698" w:type="dxa"/>
            <w:tcBorders>
              <w:top w:val="nil"/>
              <w:left w:val="nil"/>
              <w:bottom w:val="single" w:sz="4" w:space="0" w:color="auto"/>
              <w:right w:val="single" w:sz="4" w:space="0" w:color="auto"/>
            </w:tcBorders>
            <w:shd w:val="clear" w:color="000000" w:fill="FFFFFF"/>
            <w:noWrap/>
            <w:vAlign w:val="bottom"/>
            <w:hideMark/>
          </w:tcPr>
          <w:p w14:paraId="3556422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2593</w:t>
            </w:r>
          </w:p>
        </w:tc>
      </w:tr>
      <w:tr w:rsidR="00985656" w:rsidRPr="00985656" w14:paraId="11F609E0"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D0083D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666" w:type="dxa"/>
            <w:tcBorders>
              <w:top w:val="nil"/>
              <w:left w:val="nil"/>
              <w:bottom w:val="single" w:sz="4" w:space="0" w:color="auto"/>
              <w:right w:val="single" w:sz="4" w:space="0" w:color="auto"/>
            </w:tcBorders>
            <w:shd w:val="clear" w:color="000000" w:fill="FFFFFF"/>
            <w:noWrap/>
            <w:vAlign w:val="bottom"/>
            <w:hideMark/>
          </w:tcPr>
          <w:p w14:paraId="77CE0D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253</w:t>
            </w:r>
          </w:p>
        </w:tc>
        <w:tc>
          <w:tcPr>
            <w:tcW w:w="666" w:type="dxa"/>
            <w:tcBorders>
              <w:top w:val="nil"/>
              <w:left w:val="nil"/>
              <w:bottom w:val="single" w:sz="4" w:space="0" w:color="auto"/>
              <w:right w:val="single" w:sz="4" w:space="0" w:color="auto"/>
            </w:tcBorders>
            <w:shd w:val="clear" w:color="000000" w:fill="FFFFFF"/>
            <w:noWrap/>
            <w:vAlign w:val="bottom"/>
            <w:hideMark/>
          </w:tcPr>
          <w:p w14:paraId="36DC0A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3289EA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238</w:t>
            </w:r>
          </w:p>
        </w:tc>
        <w:tc>
          <w:tcPr>
            <w:tcW w:w="735" w:type="dxa"/>
            <w:tcBorders>
              <w:top w:val="nil"/>
              <w:left w:val="nil"/>
              <w:bottom w:val="single" w:sz="4" w:space="0" w:color="auto"/>
              <w:right w:val="single" w:sz="4" w:space="0" w:color="auto"/>
            </w:tcBorders>
            <w:shd w:val="clear" w:color="000000" w:fill="FFFFFF"/>
            <w:noWrap/>
            <w:vAlign w:val="bottom"/>
            <w:hideMark/>
          </w:tcPr>
          <w:p w14:paraId="6FED22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6936</w:t>
            </w:r>
          </w:p>
        </w:tc>
        <w:tc>
          <w:tcPr>
            <w:tcW w:w="735" w:type="dxa"/>
            <w:tcBorders>
              <w:top w:val="nil"/>
              <w:left w:val="nil"/>
              <w:bottom w:val="single" w:sz="4" w:space="0" w:color="auto"/>
              <w:right w:val="single" w:sz="4" w:space="0" w:color="auto"/>
            </w:tcBorders>
            <w:shd w:val="clear" w:color="000000" w:fill="FFFFFF"/>
            <w:noWrap/>
            <w:vAlign w:val="bottom"/>
            <w:hideMark/>
          </w:tcPr>
          <w:p w14:paraId="7756FC0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6046</w:t>
            </w:r>
          </w:p>
        </w:tc>
        <w:tc>
          <w:tcPr>
            <w:tcW w:w="738" w:type="dxa"/>
            <w:tcBorders>
              <w:top w:val="nil"/>
              <w:left w:val="nil"/>
              <w:bottom w:val="single" w:sz="4" w:space="0" w:color="auto"/>
              <w:right w:val="single" w:sz="4" w:space="0" w:color="auto"/>
            </w:tcBorders>
            <w:shd w:val="clear" w:color="000000" w:fill="FFFFFF"/>
            <w:noWrap/>
            <w:vAlign w:val="bottom"/>
            <w:hideMark/>
          </w:tcPr>
          <w:p w14:paraId="5F0F0A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5739</w:t>
            </w:r>
          </w:p>
        </w:tc>
        <w:tc>
          <w:tcPr>
            <w:tcW w:w="810" w:type="dxa"/>
            <w:tcBorders>
              <w:top w:val="nil"/>
              <w:left w:val="nil"/>
              <w:bottom w:val="single" w:sz="4" w:space="0" w:color="auto"/>
              <w:right w:val="single" w:sz="4" w:space="0" w:color="auto"/>
            </w:tcBorders>
            <w:shd w:val="clear" w:color="000000" w:fill="FFFFFF"/>
            <w:noWrap/>
            <w:vAlign w:val="bottom"/>
            <w:hideMark/>
          </w:tcPr>
          <w:p w14:paraId="5F1F5E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10054</w:t>
            </w:r>
          </w:p>
        </w:tc>
        <w:tc>
          <w:tcPr>
            <w:tcW w:w="810" w:type="dxa"/>
            <w:tcBorders>
              <w:top w:val="nil"/>
              <w:left w:val="nil"/>
              <w:bottom w:val="single" w:sz="4" w:space="0" w:color="auto"/>
              <w:right w:val="single" w:sz="4" w:space="0" w:color="auto"/>
            </w:tcBorders>
            <w:shd w:val="clear" w:color="000000" w:fill="FFFFFF"/>
            <w:noWrap/>
            <w:vAlign w:val="bottom"/>
            <w:hideMark/>
          </w:tcPr>
          <w:p w14:paraId="5168F0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9279</w:t>
            </w:r>
          </w:p>
        </w:tc>
        <w:tc>
          <w:tcPr>
            <w:tcW w:w="810" w:type="dxa"/>
            <w:tcBorders>
              <w:top w:val="nil"/>
              <w:left w:val="nil"/>
              <w:bottom w:val="single" w:sz="4" w:space="0" w:color="auto"/>
              <w:right w:val="single" w:sz="4" w:space="0" w:color="auto"/>
            </w:tcBorders>
            <w:shd w:val="clear" w:color="000000" w:fill="FFFFFF"/>
            <w:noWrap/>
            <w:vAlign w:val="bottom"/>
            <w:hideMark/>
          </w:tcPr>
          <w:p w14:paraId="41EA79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9065</w:t>
            </w:r>
          </w:p>
        </w:tc>
        <w:tc>
          <w:tcPr>
            <w:tcW w:w="698" w:type="dxa"/>
            <w:tcBorders>
              <w:top w:val="nil"/>
              <w:left w:val="nil"/>
              <w:bottom w:val="single" w:sz="4" w:space="0" w:color="auto"/>
              <w:right w:val="single" w:sz="4" w:space="0" w:color="auto"/>
            </w:tcBorders>
            <w:shd w:val="clear" w:color="000000" w:fill="FFFFFF"/>
            <w:noWrap/>
            <w:vAlign w:val="bottom"/>
            <w:hideMark/>
          </w:tcPr>
          <w:p w14:paraId="5B37C6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7445</w:t>
            </w:r>
          </w:p>
        </w:tc>
        <w:tc>
          <w:tcPr>
            <w:tcW w:w="698" w:type="dxa"/>
            <w:tcBorders>
              <w:top w:val="nil"/>
              <w:left w:val="nil"/>
              <w:bottom w:val="single" w:sz="4" w:space="0" w:color="auto"/>
              <w:right w:val="single" w:sz="4" w:space="0" w:color="auto"/>
            </w:tcBorders>
            <w:shd w:val="clear" w:color="000000" w:fill="FFFFFF"/>
            <w:noWrap/>
            <w:vAlign w:val="bottom"/>
            <w:hideMark/>
          </w:tcPr>
          <w:p w14:paraId="05D8786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7087</w:t>
            </w:r>
          </w:p>
        </w:tc>
        <w:tc>
          <w:tcPr>
            <w:tcW w:w="698" w:type="dxa"/>
            <w:tcBorders>
              <w:top w:val="nil"/>
              <w:left w:val="nil"/>
              <w:bottom w:val="single" w:sz="4" w:space="0" w:color="auto"/>
              <w:right w:val="single" w:sz="4" w:space="0" w:color="auto"/>
            </w:tcBorders>
            <w:shd w:val="clear" w:color="000000" w:fill="FFFFFF"/>
            <w:noWrap/>
            <w:vAlign w:val="bottom"/>
            <w:hideMark/>
          </w:tcPr>
          <w:p w14:paraId="5C8FC1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7081</w:t>
            </w:r>
          </w:p>
        </w:tc>
      </w:tr>
      <w:tr w:rsidR="00985656" w:rsidRPr="00985656" w14:paraId="0A3AD3CE"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6E5846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666" w:type="dxa"/>
            <w:tcBorders>
              <w:top w:val="nil"/>
              <w:left w:val="nil"/>
              <w:bottom w:val="single" w:sz="4" w:space="0" w:color="auto"/>
              <w:right w:val="single" w:sz="4" w:space="0" w:color="auto"/>
            </w:tcBorders>
            <w:shd w:val="clear" w:color="000000" w:fill="FFFFFF"/>
            <w:noWrap/>
            <w:vAlign w:val="bottom"/>
            <w:hideMark/>
          </w:tcPr>
          <w:p w14:paraId="4E146B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224</w:t>
            </w:r>
          </w:p>
        </w:tc>
        <w:tc>
          <w:tcPr>
            <w:tcW w:w="666" w:type="dxa"/>
            <w:tcBorders>
              <w:top w:val="nil"/>
              <w:left w:val="nil"/>
              <w:bottom w:val="single" w:sz="4" w:space="0" w:color="auto"/>
              <w:right w:val="single" w:sz="4" w:space="0" w:color="auto"/>
            </w:tcBorders>
            <w:shd w:val="clear" w:color="000000" w:fill="FFFFFF"/>
            <w:noWrap/>
            <w:vAlign w:val="bottom"/>
            <w:hideMark/>
          </w:tcPr>
          <w:p w14:paraId="006589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227</w:t>
            </w:r>
          </w:p>
        </w:tc>
        <w:tc>
          <w:tcPr>
            <w:tcW w:w="669" w:type="dxa"/>
            <w:tcBorders>
              <w:top w:val="nil"/>
              <w:left w:val="nil"/>
              <w:bottom w:val="single" w:sz="4" w:space="0" w:color="auto"/>
              <w:right w:val="single" w:sz="4" w:space="0" w:color="auto"/>
            </w:tcBorders>
            <w:shd w:val="clear" w:color="000000" w:fill="FFFFFF"/>
            <w:noWrap/>
            <w:vAlign w:val="bottom"/>
            <w:hideMark/>
          </w:tcPr>
          <w:p w14:paraId="52465E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241</w:t>
            </w:r>
          </w:p>
        </w:tc>
        <w:tc>
          <w:tcPr>
            <w:tcW w:w="735" w:type="dxa"/>
            <w:tcBorders>
              <w:top w:val="nil"/>
              <w:left w:val="nil"/>
              <w:bottom w:val="single" w:sz="4" w:space="0" w:color="auto"/>
              <w:right w:val="single" w:sz="4" w:space="0" w:color="auto"/>
            </w:tcBorders>
            <w:shd w:val="clear" w:color="000000" w:fill="FFFFFF"/>
            <w:noWrap/>
            <w:vAlign w:val="bottom"/>
            <w:hideMark/>
          </w:tcPr>
          <w:p w14:paraId="709325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6075</w:t>
            </w:r>
          </w:p>
        </w:tc>
        <w:tc>
          <w:tcPr>
            <w:tcW w:w="735" w:type="dxa"/>
            <w:tcBorders>
              <w:top w:val="nil"/>
              <w:left w:val="nil"/>
              <w:bottom w:val="single" w:sz="4" w:space="0" w:color="auto"/>
              <w:right w:val="single" w:sz="4" w:space="0" w:color="auto"/>
            </w:tcBorders>
            <w:shd w:val="clear" w:color="000000" w:fill="FFFFFF"/>
            <w:noWrap/>
            <w:vAlign w:val="bottom"/>
            <w:hideMark/>
          </w:tcPr>
          <w:p w14:paraId="581BA60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5871</w:t>
            </w:r>
          </w:p>
        </w:tc>
        <w:tc>
          <w:tcPr>
            <w:tcW w:w="738" w:type="dxa"/>
            <w:tcBorders>
              <w:top w:val="nil"/>
              <w:left w:val="nil"/>
              <w:bottom w:val="single" w:sz="4" w:space="0" w:color="auto"/>
              <w:right w:val="single" w:sz="4" w:space="0" w:color="auto"/>
            </w:tcBorders>
            <w:shd w:val="clear" w:color="000000" w:fill="FFFFFF"/>
            <w:noWrap/>
            <w:vAlign w:val="bottom"/>
            <w:hideMark/>
          </w:tcPr>
          <w:p w14:paraId="37BDBA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5830</w:t>
            </w:r>
          </w:p>
        </w:tc>
        <w:tc>
          <w:tcPr>
            <w:tcW w:w="810" w:type="dxa"/>
            <w:tcBorders>
              <w:top w:val="nil"/>
              <w:left w:val="nil"/>
              <w:bottom w:val="single" w:sz="4" w:space="0" w:color="auto"/>
              <w:right w:val="single" w:sz="4" w:space="0" w:color="auto"/>
            </w:tcBorders>
            <w:shd w:val="clear" w:color="000000" w:fill="FFFFFF"/>
            <w:noWrap/>
            <w:vAlign w:val="bottom"/>
            <w:hideMark/>
          </w:tcPr>
          <w:p w14:paraId="04A8BD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10589</w:t>
            </w:r>
          </w:p>
        </w:tc>
        <w:tc>
          <w:tcPr>
            <w:tcW w:w="810" w:type="dxa"/>
            <w:tcBorders>
              <w:top w:val="nil"/>
              <w:left w:val="nil"/>
              <w:bottom w:val="single" w:sz="4" w:space="0" w:color="auto"/>
              <w:right w:val="single" w:sz="4" w:space="0" w:color="auto"/>
            </w:tcBorders>
            <w:shd w:val="clear" w:color="000000" w:fill="FFFFFF"/>
            <w:noWrap/>
            <w:vAlign w:val="bottom"/>
            <w:hideMark/>
          </w:tcPr>
          <w:p w14:paraId="588570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9792</w:t>
            </w:r>
          </w:p>
        </w:tc>
        <w:tc>
          <w:tcPr>
            <w:tcW w:w="810" w:type="dxa"/>
            <w:tcBorders>
              <w:top w:val="nil"/>
              <w:left w:val="nil"/>
              <w:bottom w:val="single" w:sz="4" w:space="0" w:color="auto"/>
              <w:right w:val="single" w:sz="4" w:space="0" w:color="auto"/>
            </w:tcBorders>
            <w:shd w:val="clear" w:color="000000" w:fill="FFFFFF"/>
            <w:noWrap/>
            <w:vAlign w:val="bottom"/>
            <w:hideMark/>
          </w:tcPr>
          <w:p w14:paraId="122A9C7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10370</w:t>
            </w:r>
          </w:p>
        </w:tc>
        <w:tc>
          <w:tcPr>
            <w:tcW w:w="698" w:type="dxa"/>
            <w:tcBorders>
              <w:top w:val="nil"/>
              <w:left w:val="nil"/>
              <w:bottom w:val="single" w:sz="4" w:space="0" w:color="auto"/>
              <w:right w:val="single" w:sz="4" w:space="0" w:color="auto"/>
            </w:tcBorders>
            <w:shd w:val="clear" w:color="000000" w:fill="FFFFFF"/>
            <w:noWrap/>
            <w:vAlign w:val="bottom"/>
            <w:hideMark/>
          </w:tcPr>
          <w:p w14:paraId="07C167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6516</w:t>
            </w:r>
          </w:p>
        </w:tc>
        <w:tc>
          <w:tcPr>
            <w:tcW w:w="698" w:type="dxa"/>
            <w:tcBorders>
              <w:top w:val="nil"/>
              <w:left w:val="nil"/>
              <w:bottom w:val="single" w:sz="4" w:space="0" w:color="auto"/>
              <w:right w:val="single" w:sz="4" w:space="0" w:color="auto"/>
            </w:tcBorders>
            <w:shd w:val="clear" w:color="000000" w:fill="FFFFFF"/>
            <w:noWrap/>
            <w:vAlign w:val="bottom"/>
            <w:hideMark/>
          </w:tcPr>
          <w:p w14:paraId="21A13E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6325</w:t>
            </w:r>
          </w:p>
        </w:tc>
        <w:tc>
          <w:tcPr>
            <w:tcW w:w="698" w:type="dxa"/>
            <w:tcBorders>
              <w:top w:val="nil"/>
              <w:left w:val="nil"/>
              <w:bottom w:val="single" w:sz="4" w:space="0" w:color="auto"/>
              <w:right w:val="single" w:sz="4" w:space="0" w:color="auto"/>
            </w:tcBorders>
            <w:shd w:val="clear" w:color="000000" w:fill="FFFFFF"/>
            <w:noWrap/>
            <w:vAlign w:val="bottom"/>
            <w:hideMark/>
          </w:tcPr>
          <w:p w14:paraId="41DE5A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6742</w:t>
            </w:r>
          </w:p>
        </w:tc>
      </w:tr>
      <w:tr w:rsidR="00985656" w:rsidRPr="00985656" w14:paraId="00B9567B" w14:textId="77777777" w:rsidTr="00985656">
        <w:trPr>
          <w:trHeight w:val="207"/>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0DDC302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666" w:type="dxa"/>
            <w:tcBorders>
              <w:top w:val="nil"/>
              <w:left w:val="nil"/>
              <w:bottom w:val="single" w:sz="4" w:space="0" w:color="auto"/>
              <w:right w:val="single" w:sz="4" w:space="0" w:color="auto"/>
            </w:tcBorders>
            <w:shd w:val="clear" w:color="000000" w:fill="FFFFFF"/>
            <w:noWrap/>
            <w:vAlign w:val="bottom"/>
            <w:hideMark/>
          </w:tcPr>
          <w:p w14:paraId="5330D3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w:t>
            </w:r>
          </w:p>
        </w:tc>
        <w:tc>
          <w:tcPr>
            <w:tcW w:w="666" w:type="dxa"/>
            <w:tcBorders>
              <w:top w:val="nil"/>
              <w:left w:val="nil"/>
              <w:bottom w:val="single" w:sz="4" w:space="0" w:color="auto"/>
              <w:right w:val="single" w:sz="4" w:space="0" w:color="auto"/>
            </w:tcBorders>
            <w:shd w:val="clear" w:color="000000" w:fill="FFFFFF"/>
            <w:noWrap/>
            <w:vAlign w:val="bottom"/>
            <w:hideMark/>
          </w:tcPr>
          <w:p w14:paraId="132F26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w:t>
            </w:r>
          </w:p>
        </w:tc>
        <w:tc>
          <w:tcPr>
            <w:tcW w:w="669" w:type="dxa"/>
            <w:tcBorders>
              <w:top w:val="nil"/>
              <w:left w:val="nil"/>
              <w:bottom w:val="single" w:sz="4" w:space="0" w:color="auto"/>
              <w:right w:val="single" w:sz="4" w:space="0" w:color="auto"/>
            </w:tcBorders>
            <w:shd w:val="clear" w:color="000000" w:fill="FFFFFF"/>
            <w:noWrap/>
            <w:vAlign w:val="bottom"/>
            <w:hideMark/>
          </w:tcPr>
          <w:p w14:paraId="12D2A1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78</w:t>
            </w:r>
          </w:p>
        </w:tc>
        <w:tc>
          <w:tcPr>
            <w:tcW w:w="735" w:type="dxa"/>
            <w:tcBorders>
              <w:top w:val="nil"/>
              <w:left w:val="nil"/>
              <w:bottom w:val="single" w:sz="4" w:space="0" w:color="auto"/>
              <w:right w:val="single" w:sz="4" w:space="0" w:color="auto"/>
            </w:tcBorders>
            <w:shd w:val="clear" w:color="000000" w:fill="FFFFFF"/>
            <w:noWrap/>
            <w:vAlign w:val="bottom"/>
            <w:hideMark/>
          </w:tcPr>
          <w:p w14:paraId="3587A5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1746</w:t>
            </w:r>
          </w:p>
        </w:tc>
        <w:tc>
          <w:tcPr>
            <w:tcW w:w="735" w:type="dxa"/>
            <w:tcBorders>
              <w:top w:val="nil"/>
              <w:left w:val="nil"/>
              <w:bottom w:val="single" w:sz="4" w:space="0" w:color="auto"/>
              <w:right w:val="single" w:sz="4" w:space="0" w:color="auto"/>
            </w:tcBorders>
            <w:shd w:val="clear" w:color="000000" w:fill="FFFFFF"/>
            <w:noWrap/>
            <w:vAlign w:val="bottom"/>
            <w:hideMark/>
          </w:tcPr>
          <w:p w14:paraId="2FF7E1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1682</w:t>
            </w:r>
          </w:p>
        </w:tc>
        <w:tc>
          <w:tcPr>
            <w:tcW w:w="738" w:type="dxa"/>
            <w:tcBorders>
              <w:top w:val="nil"/>
              <w:left w:val="nil"/>
              <w:bottom w:val="single" w:sz="4" w:space="0" w:color="auto"/>
              <w:right w:val="single" w:sz="4" w:space="0" w:color="auto"/>
            </w:tcBorders>
            <w:shd w:val="clear" w:color="000000" w:fill="FFFFFF"/>
            <w:noWrap/>
            <w:vAlign w:val="bottom"/>
            <w:hideMark/>
          </w:tcPr>
          <w:p w14:paraId="53920E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1726</w:t>
            </w:r>
          </w:p>
        </w:tc>
        <w:tc>
          <w:tcPr>
            <w:tcW w:w="810" w:type="dxa"/>
            <w:tcBorders>
              <w:top w:val="nil"/>
              <w:left w:val="nil"/>
              <w:bottom w:val="single" w:sz="4" w:space="0" w:color="auto"/>
              <w:right w:val="single" w:sz="4" w:space="0" w:color="auto"/>
            </w:tcBorders>
            <w:shd w:val="clear" w:color="000000" w:fill="FFFFFF"/>
            <w:noWrap/>
            <w:vAlign w:val="bottom"/>
            <w:hideMark/>
          </w:tcPr>
          <w:p w14:paraId="253828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2650</w:t>
            </w:r>
          </w:p>
        </w:tc>
        <w:tc>
          <w:tcPr>
            <w:tcW w:w="810" w:type="dxa"/>
            <w:tcBorders>
              <w:top w:val="nil"/>
              <w:left w:val="nil"/>
              <w:bottom w:val="single" w:sz="4" w:space="0" w:color="auto"/>
              <w:right w:val="single" w:sz="4" w:space="0" w:color="auto"/>
            </w:tcBorders>
            <w:shd w:val="clear" w:color="000000" w:fill="FFFFFF"/>
            <w:noWrap/>
            <w:vAlign w:val="bottom"/>
            <w:hideMark/>
          </w:tcPr>
          <w:p w14:paraId="7670CC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2965</w:t>
            </w:r>
          </w:p>
        </w:tc>
        <w:tc>
          <w:tcPr>
            <w:tcW w:w="810" w:type="dxa"/>
            <w:tcBorders>
              <w:top w:val="nil"/>
              <w:left w:val="nil"/>
              <w:bottom w:val="single" w:sz="4" w:space="0" w:color="auto"/>
              <w:right w:val="single" w:sz="4" w:space="0" w:color="auto"/>
            </w:tcBorders>
            <w:shd w:val="clear" w:color="000000" w:fill="FFFFFF"/>
            <w:noWrap/>
            <w:vAlign w:val="bottom"/>
            <w:hideMark/>
          </w:tcPr>
          <w:p w14:paraId="605E5E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3039</w:t>
            </w:r>
          </w:p>
        </w:tc>
        <w:tc>
          <w:tcPr>
            <w:tcW w:w="698" w:type="dxa"/>
            <w:tcBorders>
              <w:top w:val="nil"/>
              <w:left w:val="nil"/>
              <w:bottom w:val="single" w:sz="4" w:space="0" w:color="auto"/>
              <w:right w:val="single" w:sz="4" w:space="0" w:color="auto"/>
            </w:tcBorders>
            <w:shd w:val="clear" w:color="000000" w:fill="FFFFFF"/>
            <w:noWrap/>
            <w:vAlign w:val="bottom"/>
            <w:hideMark/>
          </w:tcPr>
          <w:p w14:paraId="1F6551E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2007</w:t>
            </w:r>
          </w:p>
        </w:tc>
        <w:tc>
          <w:tcPr>
            <w:tcW w:w="698" w:type="dxa"/>
            <w:tcBorders>
              <w:top w:val="nil"/>
              <w:left w:val="nil"/>
              <w:bottom w:val="single" w:sz="4" w:space="0" w:color="auto"/>
              <w:right w:val="single" w:sz="4" w:space="0" w:color="auto"/>
            </w:tcBorders>
            <w:shd w:val="clear" w:color="000000" w:fill="FFFFFF"/>
            <w:noWrap/>
            <w:vAlign w:val="bottom"/>
            <w:hideMark/>
          </w:tcPr>
          <w:p w14:paraId="0D03CB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2035</w:t>
            </w:r>
          </w:p>
        </w:tc>
        <w:tc>
          <w:tcPr>
            <w:tcW w:w="698" w:type="dxa"/>
            <w:tcBorders>
              <w:top w:val="nil"/>
              <w:left w:val="nil"/>
              <w:bottom w:val="single" w:sz="4" w:space="0" w:color="auto"/>
              <w:right w:val="single" w:sz="4" w:space="0" w:color="auto"/>
            </w:tcBorders>
            <w:shd w:val="clear" w:color="000000" w:fill="FFFFFF"/>
            <w:noWrap/>
            <w:vAlign w:val="bottom"/>
            <w:hideMark/>
          </w:tcPr>
          <w:p w14:paraId="659784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2083</w:t>
            </w:r>
          </w:p>
        </w:tc>
      </w:tr>
    </w:tbl>
    <w:p w14:paraId="61376E3F"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268D3E42"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6" w:name="_Toc465237000"/>
      <w:r w:rsidRPr="00985656">
        <w:rPr>
          <w:rFonts w:eastAsia="Calibri" w:cs="Times New Roman"/>
          <w:b/>
          <w:color w:val="365F91" w:themeColor="accent1" w:themeShade="BF"/>
          <w:sz w:val="22"/>
          <w:szCs w:val="26"/>
          <w:lang w:eastAsia="pl-PL"/>
        </w:rPr>
        <w:t>Tabela I/31. Placówki wsparcia dziennego w woj. łódzkim według gmin (2013-2015r.)</w:t>
      </w:r>
      <w:bookmarkEnd w:id="116"/>
    </w:p>
    <w:tbl>
      <w:tblPr>
        <w:tblW w:w="6874" w:type="dxa"/>
        <w:tblCellMar>
          <w:left w:w="70" w:type="dxa"/>
          <w:right w:w="70" w:type="dxa"/>
        </w:tblCellMar>
        <w:tblLook w:val="04A0" w:firstRow="1" w:lastRow="0" w:firstColumn="1" w:lastColumn="0" w:noHBand="0" w:noVBand="1"/>
      </w:tblPr>
      <w:tblGrid>
        <w:gridCol w:w="2600"/>
        <w:gridCol w:w="1439"/>
        <w:gridCol w:w="1418"/>
        <w:gridCol w:w="1417"/>
      </w:tblGrid>
      <w:tr w:rsidR="00985656" w:rsidRPr="00985656" w14:paraId="7E0DC1CF" w14:textId="77777777" w:rsidTr="00985656">
        <w:trPr>
          <w:trHeight w:val="533"/>
        </w:trPr>
        <w:tc>
          <w:tcPr>
            <w:tcW w:w="2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A20FA" w14:textId="77777777" w:rsidR="00985656" w:rsidRPr="00985656" w:rsidRDefault="00985656" w:rsidP="00985656">
            <w:pPr>
              <w:spacing w:after="0" w:line="240" w:lineRule="auto"/>
              <w:jc w:val="center"/>
              <w:rPr>
                <w:rFonts w:ascii="Calibri" w:eastAsia="Times New Roman" w:hAnsi="Calibri" w:cs="Times New Roman"/>
                <w:bCs/>
                <w:color w:val="000000"/>
                <w:sz w:val="22"/>
                <w:lang w:eastAsia="pl-PL"/>
              </w:rPr>
            </w:pPr>
            <w:r w:rsidRPr="00985656">
              <w:rPr>
                <w:rFonts w:ascii="Calibri" w:eastAsia="Times New Roman" w:hAnsi="Calibri" w:cs="Times New Roman"/>
                <w:color w:val="000000"/>
                <w:sz w:val="22"/>
                <w:lang w:eastAsia="pl-PL"/>
              </w:rPr>
              <w:t>Wyszczególnienie</w:t>
            </w:r>
          </w:p>
        </w:tc>
        <w:tc>
          <w:tcPr>
            <w:tcW w:w="4274" w:type="dxa"/>
            <w:gridSpan w:val="3"/>
            <w:tcBorders>
              <w:top w:val="single" w:sz="4" w:space="0" w:color="auto"/>
              <w:left w:val="nil"/>
              <w:bottom w:val="single" w:sz="4" w:space="0" w:color="auto"/>
              <w:right w:val="single" w:sz="4" w:space="0" w:color="auto"/>
            </w:tcBorders>
            <w:shd w:val="clear" w:color="auto" w:fill="auto"/>
            <w:vAlign w:val="center"/>
            <w:hideMark/>
          </w:tcPr>
          <w:p w14:paraId="1AEFD6BD"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placówki wsparcia dziennego- gminy</w:t>
            </w:r>
          </w:p>
        </w:tc>
      </w:tr>
      <w:tr w:rsidR="00985656" w:rsidRPr="00985656" w14:paraId="0C1EDD8E" w14:textId="77777777" w:rsidTr="00985656">
        <w:trPr>
          <w:trHeight w:val="300"/>
        </w:trPr>
        <w:tc>
          <w:tcPr>
            <w:tcW w:w="2600" w:type="dxa"/>
            <w:vMerge/>
            <w:tcBorders>
              <w:top w:val="single" w:sz="4" w:space="0" w:color="auto"/>
              <w:left w:val="single" w:sz="4" w:space="0" w:color="auto"/>
              <w:bottom w:val="single" w:sz="4" w:space="0" w:color="auto"/>
              <w:right w:val="single" w:sz="4" w:space="0" w:color="auto"/>
            </w:tcBorders>
            <w:vAlign w:val="center"/>
            <w:hideMark/>
          </w:tcPr>
          <w:p w14:paraId="70D12865" w14:textId="77777777" w:rsidR="00985656" w:rsidRPr="00985656" w:rsidRDefault="00985656" w:rsidP="00985656">
            <w:pPr>
              <w:spacing w:after="0" w:line="240" w:lineRule="auto"/>
              <w:rPr>
                <w:rFonts w:ascii="Calibri" w:eastAsia="Times New Roman" w:hAnsi="Calibri" w:cs="Times New Roman"/>
                <w:bCs/>
                <w:color w:val="000000"/>
                <w:sz w:val="22"/>
                <w:lang w:eastAsia="pl-PL"/>
              </w:rPr>
            </w:pPr>
          </w:p>
        </w:tc>
        <w:tc>
          <w:tcPr>
            <w:tcW w:w="1439" w:type="dxa"/>
            <w:tcBorders>
              <w:top w:val="nil"/>
              <w:left w:val="nil"/>
              <w:bottom w:val="single" w:sz="4" w:space="0" w:color="auto"/>
              <w:right w:val="single" w:sz="4" w:space="0" w:color="auto"/>
            </w:tcBorders>
            <w:shd w:val="clear" w:color="auto" w:fill="auto"/>
            <w:vAlign w:val="center"/>
            <w:hideMark/>
          </w:tcPr>
          <w:p w14:paraId="230790D2"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2013</w:t>
            </w:r>
          </w:p>
        </w:tc>
        <w:tc>
          <w:tcPr>
            <w:tcW w:w="1418" w:type="dxa"/>
            <w:tcBorders>
              <w:top w:val="nil"/>
              <w:left w:val="nil"/>
              <w:bottom w:val="single" w:sz="4" w:space="0" w:color="auto"/>
              <w:right w:val="single" w:sz="4" w:space="0" w:color="auto"/>
            </w:tcBorders>
            <w:shd w:val="clear" w:color="auto" w:fill="auto"/>
            <w:vAlign w:val="center"/>
            <w:hideMark/>
          </w:tcPr>
          <w:p w14:paraId="744B91F1"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2014</w:t>
            </w:r>
          </w:p>
        </w:tc>
        <w:tc>
          <w:tcPr>
            <w:tcW w:w="1417" w:type="dxa"/>
            <w:tcBorders>
              <w:top w:val="nil"/>
              <w:left w:val="nil"/>
              <w:bottom w:val="single" w:sz="4" w:space="0" w:color="auto"/>
              <w:right w:val="single" w:sz="4" w:space="0" w:color="auto"/>
            </w:tcBorders>
            <w:shd w:val="clear" w:color="auto" w:fill="auto"/>
            <w:vAlign w:val="center"/>
            <w:hideMark/>
          </w:tcPr>
          <w:p w14:paraId="122AB999"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color w:val="000000"/>
                <w:sz w:val="22"/>
                <w:lang w:eastAsia="pl-PL"/>
              </w:rPr>
              <w:t>2015</w:t>
            </w:r>
          </w:p>
        </w:tc>
      </w:tr>
      <w:tr w:rsidR="00985656" w:rsidRPr="00985656" w14:paraId="503F4789"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726423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Andrespol (2)</w:t>
            </w:r>
          </w:p>
        </w:tc>
        <w:tc>
          <w:tcPr>
            <w:tcW w:w="1439" w:type="dxa"/>
            <w:tcBorders>
              <w:top w:val="nil"/>
              <w:left w:val="nil"/>
              <w:bottom w:val="single" w:sz="4" w:space="0" w:color="auto"/>
              <w:right w:val="single" w:sz="4" w:space="0" w:color="auto"/>
            </w:tcBorders>
            <w:shd w:val="clear" w:color="auto" w:fill="auto"/>
            <w:noWrap/>
            <w:vAlign w:val="bottom"/>
            <w:hideMark/>
          </w:tcPr>
          <w:p w14:paraId="31C60EB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8" w:type="dxa"/>
            <w:tcBorders>
              <w:top w:val="nil"/>
              <w:left w:val="nil"/>
              <w:bottom w:val="single" w:sz="4" w:space="0" w:color="auto"/>
              <w:right w:val="single" w:sz="4" w:space="0" w:color="auto"/>
            </w:tcBorders>
            <w:shd w:val="clear" w:color="auto" w:fill="auto"/>
            <w:noWrap/>
            <w:vAlign w:val="bottom"/>
            <w:hideMark/>
          </w:tcPr>
          <w:p w14:paraId="162F762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7" w:type="dxa"/>
            <w:tcBorders>
              <w:top w:val="nil"/>
              <w:left w:val="nil"/>
              <w:bottom w:val="single" w:sz="4" w:space="0" w:color="auto"/>
              <w:right w:val="single" w:sz="4" w:space="0" w:color="auto"/>
            </w:tcBorders>
            <w:shd w:val="clear" w:color="auto" w:fill="auto"/>
            <w:noWrap/>
            <w:vAlign w:val="bottom"/>
            <w:hideMark/>
          </w:tcPr>
          <w:p w14:paraId="35D53AD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C70189B"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6A82F28"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Koluszki (3)</w:t>
            </w:r>
          </w:p>
        </w:tc>
        <w:tc>
          <w:tcPr>
            <w:tcW w:w="1439" w:type="dxa"/>
            <w:tcBorders>
              <w:top w:val="nil"/>
              <w:left w:val="nil"/>
              <w:bottom w:val="single" w:sz="4" w:space="0" w:color="auto"/>
              <w:right w:val="single" w:sz="4" w:space="0" w:color="auto"/>
            </w:tcBorders>
            <w:shd w:val="clear" w:color="auto" w:fill="auto"/>
            <w:noWrap/>
            <w:vAlign w:val="bottom"/>
            <w:hideMark/>
          </w:tcPr>
          <w:p w14:paraId="1D25E9F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528CCFA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7F06A18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E419C40"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36CB45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Nowosolna (2)</w:t>
            </w:r>
          </w:p>
        </w:tc>
        <w:tc>
          <w:tcPr>
            <w:tcW w:w="1439" w:type="dxa"/>
            <w:tcBorders>
              <w:top w:val="nil"/>
              <w:left w:val="nil"/>
              <w:bottom w:val="single" w:sz="4" w:space="0" w:color="auto"/>
              <w:right w:val="single" w:sz="4" w:space="0" w:color="auto"/>
            </w:tcBorders>
            <w:shd w:val="clear" w:color="auto" w:fill="auto"/>
            <w:noWrap/>
            <w:vAlign w:val="bottom"/>
            <w:hideMark/>
          </w:tcPr>
          <w:p w14:paraId="6C4E889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8" w:type="dxa"/>
            <w:tcBorders>
              <w:top w:val="nil"/>
              <w:left w:val="nil"/>
              <w:bottom w:val="single" w:sz="4" w:space="0" w:color="auto"/>
              <w:right w:val="single" w:sz="4" w:space="0" w:color="auto"/>
            </w:tcBorders>
            <w:shd w:val="clear" w:color="auto" w:fill="auto"/>
            <w:noWrap/>
            <w:vAlign w:val="bottom"/>
            <w:hideMark/>
          </w:tcPr>
          <w:p w14:paraId="1BDB5B7B"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7" w:type="dxa"/>
            <w:tcBorders>
              <w:top w:val="nil"/>
              <w:left w:val="nil"/>
              <w:bottom w:val="single" w:sz="4" w:space="0" w:color="auto"/>
              <w:right w:val="single" w:sz="4" w:space="0" w:color="auto"/>
            </w:tcBorders>
            <w:shd w:val="clear" w:color="auto" w:fill="auto"/>
            <w:noWrap/>
            <w:vAlign w:val="bottom"/>
            <w:hideMark/>
          </w:tcPr>
          <w:p w14:paraId="495147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BA35435"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61429D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Rzgów (3)</w:t>
            </w:r>
          </w:p>
        </w:tc>
        <w:tc>
          <w:tcPr>
            <w:tcW w:w="1439" w:type="dxa"/>
            <w:tcBorders>
              <w:top w:val="nil"/>
              <w:left w:val="nil"/>
              <w:bottom w:val="single" w:sz="4" w:space="0" w:color="auto"/>
              <w:right w:val="single" w:sz="4" w:space="0" w:color="auto"/>
            </w:tcBorders>
            <w:shd w:val="clear" w:color="auto" w:fill="auto"/>
            <w:noWrap/>
            <w:vAlign w:val="bottom"/>
            <w:hideMark/>
          </w:tcPr>
          <w:p w14:paraId="0E9577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1704B0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417" w:type="dxa"/>
            <w:tcBorders>
              <w:top w:val="nil"/>
              <w:left w:val="nil"/>
              <w:bottom w:val="single" w:sz="4" w:space="0" w:color="auto"/>
              <w:right w:val="single" w:sz="4" w:space="0" w:color="auto"/>
            </w:tcBorders>
            <w:shd w:val="clear" w:color="auto" w:fill="auto"/>
            <w:noWrap/>
            <w:vAlign w:val="bottom"/>
            <w:hideMark/>
          </w:tcPr>
          <w:p w14:paraId="29EE078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r>
      <w:tr w:rsidR="00985656" w:rsidRPr="00985656" w14:paraId="5768F9BA"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3E2356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Tuszyn (3)</w:t>
            </w:r>
          </w:p>
        </w:tc>
        <w:tc>
          <w:tcPr>
            <w:tcW w:w="1439" w:type="dxa"/>
            <w:tcBorders>
              <w:top w:val="nil"/>
              <w:left w:val="nil"/>
              <w:bottom w:val="single" w:sz="4" w:space="0" w:color="auto"/>
              <w:right w:val="single" w:sz="4" w:space="0" w:color="auto"/>
            </w:tcBorders>
            <w:shd w:val="clear" w:color="auto" w:fill="auto"/>
            <w:noWrap/>
            <w:vAlign w:val="bottom"/>
            <w:hideMark/>
          </w:tcPr>
          <w:p w14:paraId="082729C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61797E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0CEC11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3ADEFFB"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141295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Konstantynów Łódzki (1)</w:t>
            </w:r>
          </w:p>
        </w:tc>
        <w:tc>
          <w:tcPr>
            <w:tcW w:w="1439" w:type="dxa"/>
            <w:tcBorders>
              <w:top w:val="nil"/>
              <w:left w:val="nil"/>
              <w:bottom w:val="single" w:sz="4" w:space="0" w:color="auto"/>
              <w:right w:val="single" w:sz="4" w:space="0" w:color="auto"/>
            </w:tcBorders>
            <w:shd w:val="clear" w:color="auto" w:fill="auto"/>
            <w:noWrap/>
            <w:vAlign w:val="bottom"/>
            <w:hideMark/>
          </w:tcPr>
          <w:p w14:paraId="6BDACC9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43E861E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45009DA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B0797FD"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2DC4CE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Pabianice (1)</w:t>
            </w:r>
          </w:p>
        </w:tc>
        <w:tc>
          <w:tcPr>
            <w:tcW w:w="1439" w:type="dxa"/>
            <w:tcBorders>
              <w:top w:val="nil"/>
              <w:left w:val="nil"/>
              <w:bottom w:val="single" w:sz="4" w:space="0" w:color="auto"/>
              <w:right w:val="single" w:sz="4" w:space="0" w:color="auto"/>
            </w:tcBorders>
            <w:shd w:val="clear" w:color="auto" w:fill="auto"/>
            <w:noWrap/>
            <w:vAlign w:val="bottom"/>
            <w:hideMark/>
          </w:tcPr>
          <w:p w14:paraId="587DD4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8" w:type="dxa"/>
            <w:tcBorders>
              <w:top w:val="nil"/>
              <w:left w:val="nil"/>
              <w:bottom w:val="single" w:sz="4" w:space="0" w:color="auto"/>
              <w:right w:val="single" w:sz="4" w:space="0" w:color="auto"/>
            </w:tcBorders>
            <w:shd w:val="clear" w:color="auto" w:fill="auto"/>
            <w:noWrap/>
            <w:vAlign w:val="bottom"/>
            <w:hideMark/>
          </w:tcPr>
          <w:p w14:paraId="6E5ED16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7" w:type="dxa"/>
            <w:tcBorders>
              <w:top w:val="nil"/>
              <w:left w:val="nil"/>
              <w:bottom w:val="single" w:sz="4" w:space="0" w:color="auto"/>
              <w:right w:val="single" w:sz="4" w:space="0" w:color="auto"/>
            </w:tcBorders>
            <w:shd w:val="clear" w:color="auto" w:fill="auto"/>
            <w:noWrap/>
            <w:vAlign w:val="bottom"/>
            <w:hideMark/>
          </w:tcPr>
          <w:p w14:paraId="46955C6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D4D1600"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D5EAF5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Głowno (1)</w:t>
            </w:r>
          </w:p>
        </w:tc>
        <w:tc>
          <w:tcPr>
            <w:tcW w:w="1439" w:type="dxa"/>
            <w:tcBorders>
              <w:top w:val="nil"/>
              <w:left w:val="nil"/>
              <w:bottom w:val="single" w:sz="4" w:space="0" w:color="auto"/>
              <w:right w:val="single" w:sz="4" w:space="0" w:color="auto"/>
            </w:tcBorders>
            <w:shd w:val="clear" w:color="auto" w:fill="auto"/>
            <w:noWrap/>
            <w:vAlign w:val="bottom"/>
            <w:hideMark/>
          </w:tcPr>
          <w:p w14:paraId="547840D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245C5B7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062D922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A935D7E"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151AF1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Ozorków (1)</w:t>
            </w:r>
          </w:p>
        </w:tc>
        <w:tc>
          <w:tcPr>
            <w:tcW w:w="1439" w:type="dxa"/>
            <w:tcBorders>
              <w:top w:val="nil"/>
              <w:left w:val="nil"/>
              <w:bottom w:val="single" w:sz="4" w:space="0" w:color="auto"/>
              <w:right w:val="single" w:sz="4" w:space="0" w:color="auto"/>
            </w:tcBorders>
            <w:shd w:val="clear" w:color="auto" w:fill="auto"/>
            <w:noWrap/>
            <w:vAlign w:val="bottom"/>
            <w:hideMark/>
          </w:tcPr>
          <w:p w14:paraId="25B66B2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6238BB2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7" w:type="dxa"/>
            <w:tcBorders>
              <w:top w:val="nil"/>
              <w:left w:val="nil"/>
              <w:bottom w:val="single" w:sz="4" w:space="0" w:color="auto"/>
              <w:right w:val="single" w:sz="4" w:space="0" w:color="auto"/>
            </w:tcBorders>
            <w:shd w:val="clear" w:color="auto" w:fill="auto"/>
            <w:noWrap/>
            <w:vAlign w:val="bottom"/>
            <w:hideMark/>
          </w:tcPr>
          <w:p w14:paraId="3570FC7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2EA6DE09"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2767DF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Zgierz (1)</w:t>
            </w:r>
          </w:p>
        </w:tc>
        <w:tc>
          <w:tcPr>
            <w:tcW w:w="1439" w:type="dxa"/>
            <w:tcBorders>
              <w:top w:val="nil"/>
              <w:left w:val="nil"/>
              <w:bottom w:val="single" w:sz="4" w:space="0" w:color="auto"/>
              <w:right w:val="single" w:sz="4" w:space="0" w:color="auto"/>
            </w:tcBorders>
            <w:shd w:val="clear" w:color="auto" w:fill="auto"/>
            <w:noWrap/>
            <w:vAlign w:val="bottom"/>
            <w:hideMark/>
          </w:tcPr>
          <w:p w14:paraId="66CA783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1418" w:type="dxa"/>
            <w:tcBorders>
              <w:top w:val="nil"/>
              <w:left w:val="nil"/>
              <w:bottom w:val="single" w:sz="4" w:space="0" w:color="auto"/>
              <w:right w:val="single" w:sz="4" w:space="0" w:color="auto"/>
            </w:tcBorders>
            <w:shd w:val="clear" w:color="auto" w:fill="auto"/>
            <w:noWrap/>
            <w:vAlign w:val="bottom"/>
            <w:hideMark/>
          </w:tcPr>
          <w:p w14:paraId="0072C4E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1417" w:type="dxa"/>
            <w:tcBorders>
              <w:top w:val="nil"/>
              <w:left w:val="nil"/>
              <w:bottom w:val="single" w:sz="4" w:space="0" w:color="auto"/>
              <w:right w:val="single" w:sz="4" w:space="0" w:color="auto"/>
            </w:tcBorders>
            <w:shd w:val="clear" w:color="auto" w:fill="auto"/>
            <w:noWrap/>
            <w:vAlign w:val="bottom"/>
            <w:hideMark/>
          </w:tcPr>
          <w:p w14:paraId="4DF7989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2CEFEE7B"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2A0CF2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Aleksandrów Łódzki (3)</w:t>
            </w:r>
          </w:p>
        </w:tc>
        <w:tc>
          <w:tcPr>
            <w:tcW w:w="1439" w:type="dxa"/>
            <w:tcBorders>
              <w:top w:val="nil"/>
              <w:left w:val="nil"/>
              <w:bottom w:val="single" w:sz="4" w:space="0" w:color="auto"/>
              <w:right w:val="single" w:sz="4" w:space="0" w:color="auto"/>
            </w:tcBorders>
            <w:shd w:val="clear" w:color="auto" w:fill="auto"/>
            <w:noWrap/>
            <w:vAlign w:val="bottom"/>
            <w:hideMark/>
          </w:tcPr>
          <w:p w14:paraId="7E378A0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c>
          <w:tcPr>
            <w:tcW w:w="1418" w:type="dxa"/>
            <w:tcBorders>
              <w:top w:val="nil"/>
              <w:left w:val="nil"/>
              <w:bottom w:val="single" w:sz="4" w:space="0" w:color="auto"/>
              <w:right w:val="single" w:sz="4" w:space="0" w:color="auto"/>
            </w:tcBorders>
            <w:shd w:val="clear" w:color="auto" w:fill="auto"/>
            <w:noWrap/>
            <w:vAlign w:val="bottom"/>
            <w:hideMark/>
          </w:tcPr>
          <w:p w14:paraId="33B7AC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1417" w:type="dxa"/>
            <w:tcBorders>
              <w:top w:val="nil"/>
              <w:left w:val="nil"/>
              <w:bottom w:val="single" w:sz="4" w:space="0" w:color="auto"/>
              <w:right w:val="single" w:sz="4" w:space="0" w:color="auto"/>
            </w:tcBorders>
            <w:shd w:val="clear" w:color="auto" w:fill="auto"/>
            <w:noWrap/>
            <w:vAlign w:val="bottom"/>
            <w:hideMark/>
          </w:tcPr>
          <w:p w14:paraId="285DAE2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B93BC1E"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B9CC16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Stryków (3)</w:t>
            </w:r>
          </w:p>
        </w:tc>
        <w:tc>
          <w:tcPr>
            <w:tcW w:w="1439" w:type="dxa"/>
            <w:tcBorders>
              <w:top w:val="nil"/>
              <w:left w:val="nil"/>
              <w:bottom w:val="single" w:sz="4" w:space="0" w:color="auto"/>
              <w:right w:val="single" w:sz="4" w:space="0" w:color="auto"/>
            </w:tcBorders>
            <w:shd w:val="clear" w:color="auto" w:fill="auto"/>
            <w:noWrap/>
            <w:vAlign w:val="bottom"/>
            <w:hideMark/>
          </w:tcPr>
          <w:p w14:paraId="17B3277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4EFCC9E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52DB8B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5EFB011"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DA4AD8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Jeżów (2)</w:t>
            </w:r>
          </w:p>
        </w:tc>
        <w:tc>
          <w:tcPr>
            <w:tcW w:w="1439" w:type="dxa"/>
            <w:tcBorders>
              <w:top w:val="nil"/>
              <w:left w:val="nil"/>
              <w:bottom w:val="single" w:sz="4" w:space="0" w:color="auto"/>
              <w:right w:val="single" w:sz="4" w:space="0" w:color="auto"/>
            </w:tcBorders>
            <w:shd w:val="clear" w:color="auto" w:fill="auto"/>
            <w:noWrap/>
            <w:vAlign w:val="bottom"/>
            <w:hideMark/>
          </w:tcPr>
          <w:p w14:paraId="31A1093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09EAD38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C2A2E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EB61D82"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742283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Łódź (1)</w:t>
            </w:r>
          </w:p>
        </w:tc>
        <w:tc>
          <w:tcPr>
            <w:tcW w:w="1439" w:type="dxa"/>
            <w:tcBorders>
              <w:top w:val="nil"/>
              <w:left w:val="nil"/>
              <w:bottom w:val="single" w:sz="4" w:space="0" w:color="auto"/>
              <w:right w:val="single" w:sz="4" w:space="0" w:color="auto"/>
            </w:tcBorders>
            <w:shd w:val="clear" w:color="auto" w:fill="auto"/>
            <w:noWrap/>
            <w:vAlign w:val="bottom"/>
            <w:hideMark/>
          </w:tcPr>
          <w:p w14:paraId="300E582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41</w:t>
            </w:r>
          </w:p>
        </w:tc>
        <w:tc>
          <w:tcPr>
            <w:tcW w:w="1418" w:type="dxa"/>
            <w:tcBorders>
              <w:top w:val="nil"/>
              <w:left w:val="nil"/>
              <w:bottom w:val="single" w:sz="4" w:space="0" w:color="auto"/>
              <w:right w:val="single" w:sz="4" w:space="0" w:color="auto"/>
            </w:tcBorders>
            <w:shd w:val="clear" w:color="auto" w:fill="auto"/>
            <w:noWrap/>
            <w:vAlign w:val="bottom"/>
            <w:hideMark/>
          </w:tcPr>
          <w:p w14:paraId="31584ED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39</w:t>
            </w:r>
          </w:p>
        </w:tc>
        <w:tc>
          <w:tcPr>
            <w:tcW w:w="1417" w:type="dxa"/>
            <w:tcBorders>
              <w:top w:val="nil"/>
              <w:left w:val="nil"/>
              <w:bottom w:val="single" w:sz="4" w:space="0" w:color="auto"/>
              <w:right w:val="single" w:sz="4" w:space="0" w:color="auto"/>
            </w:tcBorders>
            <w:shd w:val="clear" w:color="auto" w:fill="auto"/>
            <w:noWrap/>
            <w:vAlign w:val="bottom"/>
            <w:hideMark/>
          </w:tcPr>
          <w:p w14:paraId="23D49DC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31</w:t>
            </w:r>
          </w:p>
        </w:tc>
      </w:tr>
      <w:tr w:rsidR="00985656" w:rsidRPr="00985656" w14:paraId="4027AE27"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B96D6E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Bełchatów (1)</w:t>
            </w:r>
          </w:p>
        </w:tc>
        <w:tc>
          <w:tcPr>
            <w:tcW w:w="1439" w:type="dxa"/>
            <w:tcBorders>
              <w:top w:val="nil"/>
              <w:left w:val="nil"/>
              <w:bottom w:val="single" w:sz="4" w:space="0" w:color="auto"/>
              <w:right w:val="single" w:sz="4" w:space="0" w:color="auto"/>
            </w:tcBorders>
            <w:shd w:val="clear" w:color="auto" w:fill="auto"/>
            <w:noWrap/>
            <w:vAlign w:val="bottom"/>
            <w:hideMark/>
          </w:tcPr>
          <w:p w14:paraId="04BE104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1418" w:type="dxa"/>
            <w:tcBorders>
              <w:top w:val="nil"/>
              <w:left w:val="nil"/>
              <w:bottom w:val="single" w:sz="4" w:space="0" w:color="auto"/>
              <w:right w:val="single" w:sz="4" w:space="0" w:color="auto"/>
            </w:tcBorders>
            <w:shd w:val="clear" w:color="auto" w:fill="auto"/>
            <w:noWrap/>
            <w:vAlign w:val="bottom"/>
            <w:hideMark/>
          </w:tcPr>
          <w:p w14:paraId="0A82BF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1417" w:type="dxa"/>
            <w:tcBorders>
              <w:top w:val="nil"/>
              <w:left w:val="nil"/>
              <w:bottom w:val="single" w:sz="4" w:space="0" w:color="auto"/>
              <w:right w:val="single" w:sz="4" w:space="0" w:color="auto"/>
            </w:tcBorders>
            <w:shd w:val="clear" w:color="auto" w:fill="auto"/>
            <w:noWrap/>
            <w:vAlign w:val="bottom"/>
            <w:hideMark/>
          </w:tcPr>
          <w:p w14:paraId="5501C67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28B12D57"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D50EFB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Zelów (3)</w:t>
            </w:r>
          </w:p>
        </w:tc>
        <w:tc>
          <w:tcPr>
            <w:tcW w:w="1439" w:type="dxa"/>
            <w:tcBorders>
              <w:top w:val="nil"/>
              <w:left w:val="nil"/>
              <w:bottom w:val="single" w:sz="4" w:space="0" w:color="auto"/>
              <w:right w:val="single" w:sz="4" w:space="0" w:color="auto"/>
            </w:tcBorders>
            <w:shd w:val="clear" w:color="auto" w:fill="auto"/>
            <w:noWrap/>
            <w:vAlign w:val="bottom"/>
            <w:hideMark/>
          </w:tcPr>
          <w:p w14:paraId="3509791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8" w:type="dxa"/>
            <w:tcBorders>
              <w:top w:val="nil"/>
              <w:left w:val="nil"/>
              <w:bottom w:val="single" w:sz="4" w:space="0" w:color="auto"/>
              <w:right w:val="single" w:sz="4" w:space="0" w:color="auto"/>
            </w:tcBorders>
            <w:shd w:val="clear" w:color="auto" w:fill="auto"/>
            <w:noWrap/>
            <w:vAlign w:val="bottom"/>
            <w:hideMark/>
          </w:tcPr>
          <w:p w14:paraId="4776CB2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7" w:type="dxa"/>
            <w:tcBorders>
              <w:top w:val="nil"/>
              <w:left w:val="nil"/>
              <w:bottom w:val="single" w:sz="4" w:space="0" w:color="auto"/>
              <w:right w:val="single" w:sz="4" w:space="0" w:color="auto"/>
            </w:tcBorders>
            <w:shd w:val="clear" w:color="auto" w:fill="auto"/>
            <w:noWrap/>
            <w:vAlign w:val="bottom"/>
            <w:hideMark/>
          </w:tcPr>
          <w:p w14:paraId="335D98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5166129E"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0252239"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Opoczno (3)</w:t>
            </w:r>
          </w:p>
        </w:tc>
        <w:tc>
          <w:tcPr>
            <w:tcW w:w="1439" w:type="dxa"/>
            <w:tcBorders>
              <w:top w:val="nil"/>
              <w:left w:val="nil"/>
              <w:bottom w:val="single" w:sz="4" w:space="0" w:color="auto"/>
              <w:right w:val="single" w:sz="4" w:space="0" w:color="auto"/>
            </w:tcBorders>
            <w:shd w:val="clear" w:color="auto" w:fill="auto"/>
            <w:noWrap/>
            <w:vAlign w:val="bottom"/>
            <w:hideMark/>
          </w:tcPr>
          <w:p w14:paraId="1B9EA05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8" w:type="dxa"/>
            <w:tcBorders>
              <w:top w:val="nil"/>
              <w:left w:val="nil"/>
              <w:bottom w:val="single" w:sz="4" w:space="0" w:color="auto"/>
              <w:right w:val="single" w:sz="4" w:space="0" w:color="auto"/>
            </w:tcBorders>
            <w:shd w:val="clear" w:color="auto" w:fill="auto"/>
            <w:noWrap/>
            <w:vAlign w:val="bottom"/>
            <w:hideMark/>
          </w:tcPr>
          <w:p w14:paraId="2F7A66A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7" w:type="dxa"/>
            <w:tcBorders>
              <w:top w:val="nil"/>
              <w:left w:val="nil"/>
              <w:bottom w:val="single" w:sz="4" w:space="0" w:color="auto"/>
              <w:right w:val="single" w:sz="4" w:space="0" w:color="auto"/>
            </w:tcBorders>
            <w:shd w:val="clear" w:color="auto" w:fill="auto"/>
            <w:noWrap/>
            <w:vAlign w:val="bottom"/>
            <w:hideMark/>
          </w:tcPr>
          <w:p w14:paraId="05C0D2D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1614F9F3"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3E5294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Rozprza (2)</w:t>
            </w:r>
          </w:p>
        </w:tc>
        <w:tc>
          <w:tcPr>
            <w:tcW w:w="1439" w:type="dxa"/>
            <w:tcBorders>
              <w:top w:val="nil"/>
              <w:left w:val="nil"/>
              <w:bottom w:val="single" w:sz="4" w:space="0" w:color="auto"/>
              <w:right w:val="single" w:sz="4" w:space="0" w:color="auto"/>
            </w:tcBorders>
            <w:shd w:val="clear" w:color="auto" w:fill="auto"/>
            <w:noWrap/>
            <w:vAlign w:val="bottom"/>
            <w:hideMark/>
          </w:tcPr>
          <w:p w14:paraId="196DD9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8" w:type="dxa"/>
            <w:tcBorders>
              <w:top w:val="nil"/>
              <w:left w:val="nil"/>
              <w:bottom w:val="single" w:sz="4" w:space="0" w:color="auto"/>
              <w:right w:val="single" w:sz="4" w:space="0" w:color="auto"/>
            </w:tcBorders>
            <w:shd w:val="clear" w:color="auto" w:fill="auto"/>
            <w:noWrap/>
            <w:vAlign w:val="bottom"/>
            <w:hideMark/>
          </w:tcPr>
          <w:p w14:paraId="2636E5A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7" w:type="dxa"/>
            <w:tcBorders>
              <w:top w:val="nil"/>
              <w:left w:val="nil"/>
              <w:bottom w:val="single" w:sz="4" w:space="0" w:color="auto"/>
              <w:right w:val="single" w:sz="4" w:space="0" w:color="auto"/>
            </w:tcBorders>
            <w:shd w:val="clear" w:color="auto" w:fill="auto"/>
            <w:noWrap/>
            <w:vAlign w:val="bottom"/>
            <w:hideMark/>
          </w:tcPr>
          <w:p w14:paraId="2315CAE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5E2E5C11" w14:textId="77777777" w:rsidTr="00985656">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59B7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Radomsko (1)</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14:paraId="60E938C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E343EB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55738E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r>
      <w:tr w:rsidR="00985656" w:rsidRPr="00985656" w14:paraId="3E5D3C10" w14:textId="77777777" w:rsidTr="00985656">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EDED4"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Tomaszów Mazowiecki (1)</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14:paraId="0B073F0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009215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950085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088AD614"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9D603B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Inowłódz (2)</w:t>
            </w:r>
          </w:p>
        </w:tc>
        <w:tc>
          <w:tcPr>
            <w:tcW w:w="1439" w:type="dxa"/>
            <w:tcBorders>
              <w:top w:val="nil"/>
              <w:left w:val="nil"/>
              <w:bottom w:val="single" w:sz="4" w:space="0" w:color="auto"/>
              <w:right w:val="single" w:sz="4" w:space="0" w:color="auto"/>
            </w:tcBorders>
            <w:shd w:val="clear" w:color="auto" w:fill="auto"/>
            <w:noWrap/>
            <w:vAlign w:val="bottom"/>
            <w:hideMark/>
          </w:tcPr>
          <w:p w14:paraId="4259250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70EF259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2181B85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6C408A4"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1436E4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Piotrków Trybunalski (1)</w:t>
            </w:r>
          </w:p>
        </w:tc>
        <w:tc>
          <w:tcPr>
            <w:tcW w:w="1439" w:type="dxa"/>
            <w:tcBorders>
              <w:top w:val="nil"/>
              <w:left w:val="nil"/>
              <w:bottom w:val="single" w:sz="4" w:space="0" w:color="auto"/>
              <w:right w:val="single" w:sz="4" w:space="0" w:color="auto"/>
            </w:tcBorders>
            <w:shd w:val="clear" w:color="auto" w:fill="auto"/>
            <w:noWrap/>
            <w:vAlign w:val="bottom"/>
            <w:hideMark/>
          </w:tcPr>
          <w:p w14:paraId="22EA1E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1418" w:type="dxa"/>
            <w:tcBorders>
              <w:top w:val="nil"/>
              <w:left w:val="nil"/>
              <w:bottom w:val="single" w:sz="4" w:space="0" w:color="auto"/>
              <w:right w:val="single" w:sz="4" w:space="0" w:color="auto"/>
            </w:tcBorders>
            <w:shd w:val="clear" w:color="auto" w:fill="auto"/>
            <w:noWrap/>
            <w:vAlign w:val="bottom"/>
            <w:hideMark/>
          </w:tcPr>
          <w:p w14:paraId="0AB2B1A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c>
          <w:tcPr>
            <w:tcW w:w="1417" w:type="dxa"/>
            <w:tcBorders>
              <w:top w:val="nil"/>
              <w:left w:val="nil"/>
              <w:bottom w:val="single" w:sz="4" w:space="0" w:color="auto"/>
              <w:right w:val="single" w:sz="4" w:space="0" w:color="auto"/>
            </w:tcBorders>
            <w:shd w:val="clear" w:color="auto" w:fill="auto"/>
            <w:noWrap/>
            <w:vAlign w:val="bottom"/>
            <w:hideMark/>
          </w:tcPr>
          <w:p w14:paraId="045688A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r>
      <w:tr w:rsidR="00985656" w:rsidRPr="00985656" w14:paraId="7C51D5E8"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98C3CF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Łask (3)</w:t>
            </w:r>
          </w:p>
        </w:tc>
        <w:tc>
          <w:tcPr>
            <w:tcW w:w="1439" w:type="dxa"/>
            <w:tcBorders>
              <w:top w:val="nil"/>
              <w:left w:val="nil"/>
              <w:bottom w:val="single" w:sz="4" w:space="0" w:color="auto"/>
              <w:right w:val="single" w:sz="4" w:space="0" w:color="auto"/>
            </w:tcBorders>
            <w:shd w:val="clear" w:color="auto" w:fill="auto"/>
            <w:noWrap/>
            <w:vAlign w:val="bottom"/>
            <w:hideMark/>
          </w:tcPr>
          <w:p w14:paraId="040CA5B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1418" w:type="dxa"/>
            <w:tcBorders>
              <w:top w:val="nil"/>
              <w:left w:val="nil"/>
              <w:bottom w:val="single" w:sz="4" w:space="0" w:color="auto"/>
              <w:right w:val="single" w:sz="4" w:space="0" w:color="auto"/>
            </w:tcBorders>
            <w:shd w:val="clear" w:color="auto" w:fill="auto"/>
            <w:noWrap/>
            <w:vAlign w:val="bottom"/>
            <w:hideMark/>
          </w:tcPr>
          <w:p w14:paraId="743DC48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8</w:t>
            </w:r>
          </w:p>
        </w:tc>
        <w:tc>
          <w:tcPr>
            <w:tcW w:w="1417" w:type="dxa"/>
            <w:tcBorders>
              <w:top w:val="nil"/>
              <w:left w:val="nil"/>
              <w:bottom w:val="single" w:sz="4" w:space="0" w:color="auto"/>
              <w:right w:val="single" w:sz="4" w:space="0" w:color="auto"/>
            </w:tcBorders>
            <w:shd w:val="clear" w:color="auto" w:fill="auto"/>
            <w:noWrap/>
            <w:vAlign w:val="bottom"/>
            <w:hideMark/>
          </w:tcPr>
          <w:p w14:paraId="00A95C9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9</w:t>
            </w:r>
          </w:p>
        </w:tc>
      </w:tr>
      <w:tr w:rsidR="00985656" w:rsidRPr="00985656" w14:paraId="3C02F3FA"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A88294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Poddębice (3)</w:t>
            </w:r>
          </w:p>
        </w:tc>
        <w:tc>
          <w:tcPr>
            <w:tcW w:w="1439" w:type="dxa"/>
            <w:tcBorders>
              <w:top w:val="nil"/>
              <w:left w:val="nil"/>
              <w:bottom w:val="single" w:sz="4" w:space="0" w:color="auto"/>
              <w:right w:val="single" w:sz="4" w:space="0" w:color="auto"/>
            </w:tcBorders>
            <w:shd w:val="clear" w:color="auto" w:fill="auto"/>
            <w:noWrap/>
            <w:vAlign w:val="bottom"/>
            <w:hideMark/>
          </w:tcPr>
          <w:p w14:paraId="04A57CA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5BAC4BB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E284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r>
      <w:tr w:rsidR="00985656" w:rsidRPr="00985656" w14:paraId="2ADA3B56"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8569BD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Uniejów (3)</w:t>
            </w:r>
          </w:p>
        </w:tc>
        <w:tc>
          <w:tcPr>
            <w:tcW w:w="1439" w:type="dxa"/>
            <w:tcBorders>
              <w:top w:val="nil"/>
              <w:left w:val="nil"/>
              <w:bottom w:val="single" w:sz="4" w:space="0" w:color="auto"/>
              <w:right w:val="single" w:sz="4" w:space="0" w:color="auto"/>
            </w:tcBorders>
            <w:shd w:val="clear" w:color="auto" w:fill="auto"/>
            <w:noWrap/>
            <w:vAlign w:val="bottom"/>
            <w:hideMark/>
          </w:tcPr>
          <w:p w14:paraId="0DA5F8D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33478F7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5B56C54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68A74D1"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1231B3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Sieradz (1)</w:t>
            </w:r>
          </w:p>
        </w:tc>
        <w:tc>
          <w:tcPr>
            <w:tcW w:w="1439" w:type="dxa"/>
            <w:tcBorders>
              <w:top w:val="nil"/>
              <w:left w:val="nil"/>
              <w:bottom w:val="single" w:sz="4" w:space="0" w:color="auto"/>
              <w:right w:val="single" w:sz="4" w:space="0" w:color="auto"/>
            </w:tcBorders>
            <w:shd w:val="clear" w:color="auto" w:fill="auto"/>
            <w:noWrap/>
            <w:vAlign w:val="bottom"/>
            <w:hideMark/>
          </w:tcPr>
          <w:p w14:paraId="0AD8306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1418" w:type="dxa"/>
            <w:tcBorders>
              <w:top w:val="nil"/>
              <w:left w:val="nil"/>
              <w:bottom w:val="single" w:sz="4" w:space="0" w:color="auto"/>
              <w:right w:val="single" w:sz="4" w:space="0" w:color="auto"/>
            </w:tcBorders>
            <w:shd w:val="clear" w:color="auto" w:fill="auto"/>
            <w:noWrap/>
            <w:vAlign w:val="bottom"/>
            <w:hideMark/>
          </w:tcPr>
          <w:p w14:paraId="22C598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7</w:t>
            </w:r>
          </w:p>
        </w:tc>
        <w:tc>
          <w:tcPr>
            <w:tcW w:w="1417" w:type="dxa"/>
            <w:tcBorders>
              <w:top w:val="nil"/>
              <w:left w:val="nil"/>
              <w:bottom w:val="single" w:sz="4" w:space="0" w:color="auto"/>
              <w:right w:val="single" w:sz="4" w:space="0" w:color="auto"/>
            </w:tcBorders>
            <w:shd w:val="clear" w:color="auto" w:fill="auto"/>
            <w:noWrap/>
            <w:vAlign w:val="bottom"/>
            <w:hideMark/>
          </w:tcPr>
          <w:p w14:paraId="118A026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6</w:t>
            </w:r>
          </w:p>
        </w:tc>
      </w:tr>
      <w:tr w:rsidR="00985656" w:rsidRPr="00985656" w14:paraId="0F3BEC2B"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8B0627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Błaszki (3)</w:t>
            </w:r>
          </w:p>
        </w:tc>
        <w:tc>
          <w:tcPr>
            <w:tcW w:w="1439" w:type="dxa"/>
            <w:tcBorders>
              <w:top w:val="nil"/>
              <w:left w:val="nil"/>
              <w:bottom w:val="single" w:sz="4" w:space="0" w:color="auto"/>
              <w:right w:val="single" w:sz="4" w:space="0" w:color="auto"/>
            </w:tcBorders>
            <w:shd w:val="clear" w:color="auto" w:fill="auto"/>
            <w:noWrap/>
            <w:vAlign w:val="bottom"/>
            <w:hideMark/>
          </w:tcPr>
          <w:p w14:paraId="61BF839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0B292A4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4548A70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0D003C2F"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8DFEB71"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Warta (3)</w:t>
            </w:r>
          </w:p>
        </w:tc>
        <w:tc>
          <w:tcPr>
            <w:tcW w:w="1439" w:type="dxa"/>
            <w:tcBorders>
              <w:top w:val="nil"/>
              <w:left w:val="nil"/>
              <w:bottom w:val="single" w:sz="4" w:space="0" w:color="auto"/>
              <w:right w:val="single" w:sz="4" w:space="0" w:color="auto"/>
            </w:tcBorders>
            <w:shd w:val="clear" w:color="auto" w:fill="auto"/>
            <w:noWrap/>
            <w:vAlign w:val="bottom"/>
            <w:hideMark/>
          </w:tcPr>
          <w:p w14:paraId="1157FBE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7767D36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6526651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631D54D"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D1185F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Mokrsko (2)</w:t>
            </w:r>
          </w:p>
        </w:tc>
        <w:tc>
          <w:tcPr>
            <w:tcW w:w="1439" w:type="dxa"/>
            <w:tcBorders>
              <w:top w:val="nil"/>
              <w:left w:val="nil"/>
              <w:bottom w:val="single" w:sz="4" w:space="0" w:color="auto"/>
              <w:right w:val="single" w:sz="4" w:space="0" w:color="auto"/>
            </w:tcBorders>
            <w:shd w:val="clear" w:color="auto" w:fill="auto"/>
            <w:noWrap/>
            <w:vAlign w:val="bottom"/>
            <w:hideMark/>
          </w:tcPr>
          <w:p w14:paraId="044DBCC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3550334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60CAFBF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161FA86"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0D0D440"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Osjaków (2)</w:t>
            </w:r>
          </w:p>
        </w:tc>
        <w:tc>
          <w:tcPr>
            <w:tcW w:w="1439" w:type="dxa"/>
            <w:tcBorders>
              <w:top w:val="nil"/>
              <w:left w:val="nil"/>
              <w:bottom w:val="single" w:sz="4" w:space="0" w:color="auto"/>
              <w:right w:val="single" w:sz="4" w:space="0" w:color="auto"/>
            </w:tcBorders>
            <w:shd w:val="clear" w:color="auto" w:fill="auto"/>
            <w:noWrap/>
            <w:vAlign w:val="bottom"/>
            <w:hideMark/>
          </w:tcPr>
          <w:p w14:paraId="066B569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5EE5D9A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417" w:type="dxa"/>
            <w:tcBorders>
              <w:top w:val="nil"/>
              <w:left w:val="nil"/>
              <w:bottom w:val="single" w:sz="4" w:space="0" w:color="auto"/>
              <w:right w:val="single" w:sz="4" w:space="0" w:color="auto"/>
            </w:tcBorders>
            <w:shd w:val="clear" w:color="auto" w:fill="auto"/>
            <w:noWrap/>
            <w:vAlign w:val="bottom"/>
            <w:hideMark/>
          </w:tcPr>
          <w:p w14:paraId="32DC1D6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4B8782C"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6D4C04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Wieluń (3)</w:t>
            </w:r>
          </w:p>
        </w:tc>
        <w:tc>
          <w:tcPr>
            <w:tcW w:w="1439" w:type="dxa"/>
            <w:tcBorders>
              <w:top w:val="nil"/>
              <w:left w:val="nil"/>
              <w:bottom w:val="single" w:sz="4" w:space="0" w:color="auto"/>
              <w:right w:val="single" w:sz="4" w:space="0" w:color="auto"/>
            </w:tcBorders>
            <w:shd w:val="clear" w:color="auto" w:fill="auto"/>
            <w:noWrap/>
            <w:vAlign w:val="bottom"/>
            <w:hideMark/>
          </w:tcPr>
          <w:p w14:paraId="0AE1E06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8" w:type="dxa"/>
            <w:tcBorders>
              <w:top w:val="nil"/>
              <w:left w:val="nil"/>
              <w:bottom w:val="single" w:sz="4" w:space="0" w:color="auto"/>
              <w:right w:val="single" w:sz="4" w:space="0" w:color="auto"/>
            </w:tcBorders>
            <w:shd w:val="clear" w:color="auto" w:fill="auto"/>
            <w:noWrap/>
            <w:vAlign w:val="bottom"/>
            <w:hideMark/>
          </w:tcPr>
          <w:p w14:paraId="1669A8A1"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7" w:type="dxa"/>
            <w:tcBorders>
              <w:top w:val="nil"/>
              <w:left w:val="nil"/>
              <w:bottom w:val="single" w:sz="4" w:space="0" w:color="auto"/>
              <w:right w:val="single" w:sz="4" w:space="0" w:color="auto"/>
            </w:tcBorders>
            <w:shd w:val="clear" w:color="auto" w:fill="auto"/>
            <w:noWrap/>
            <w:vAlign w:val="bottom"/>
            <w:hideMark/>
          </w:tcPr>
          <w:p w14:paraId="6E76F59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1132E832"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3E7136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Bolesławiec (2)</w:t>
            </w:r>
          </w:p>
        </w:tc>
        <w:tc>
          <w:tcPr>
            <w:tcW w:w="1439" w:type="dxa"/>
            <w:tcBorders>
              <w:top w:val="nil"/>
              <w:left w:val="nil"/>
              <w:bottom w:val="single" w:sz="4" w:space="0" w:color="auto"/>
              <w:right w:val="single" w:sz="4" w:space="0" w:color="auto"/>
            </w:tcBorders>
            <w:shd w:val="clear" w:color="auto" w:fill="auto"/>
            <w:noWrap/>
            <w:vAlign w:val="bottom"/>
            <w:hideMark/>
          </w:tcPr>
          <w:p w14:paraId="22E0A4C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1418" w:type="dxa"/>
            <w:tcBorders>
              <w:top w:val="nil"/>
              <w:left w:val="nil"/>
              <w:bottom w:val="single" w:sz="4" w:space="0" w:color="auto"/>
              <w:right w:val="single" w:sz="4" w:space="0" w:color="auto"/>
            </w:tcBorders>
            <w:shd w:val="clear" w:color="auto" w:fill="auto"/>
            <w:noWrap/>
            <w:vAlign w:val="bottom"/>
            <w:hideMark/>
          </w:tcPr>
          <w:p w14:paraId="1F1DFC8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1417" w:type="dxa"/>
            <w:tcBorders>
              <w:top w:val="nil"/>
              <w:left w:val="nil"/>
              <w:bottom w:val="single" w:sz="4" w:space="0" w:color="auto"/>
              <w:right w:val="single" w:sz="4" w:space="0" w:color="auto"/>
            </w:tcBorders>
            <w:shd w:val="clear" w:color="auto" w:fill="auto"/>
            <w:noWrap/>
            <w:vAlign w:val="bottom"/>
            <w:hideMark/>
          </w:tcPr>
          <w:p w14:paraId="5C6E5EA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r>
      <w:tr w:rsidR="00985656" w:rsidRPr="00985656" w14:paraId="46FAA58E"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902755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Czastary (2)</w:t>
            </w:r>
          </w:p>
        </w:tc>
        <w:tc>
          <w:tcPr>
            <w:tcW w:w="1439" w:type="dxa"/>
            <w:tcBorders>
              <w:top w:val="nil"/>
              <w:left w:val="nil"/>
              <w:bottom w:val="single" w:sz="4" w:space="0" w:color="auto"/>
              <w:right w:val="single" w:sz="4" w:space="0" w:color="auto"/>
            </w:tcBorders>
            <w:shd w:val="clear" w:color="auto" w:fill="auto"/>
            <w:noWrap/>
            <w:vAlign w:val="bottom"/>
            <w:hideMark/>
          </w:tcPr>
          <w:p w14:paraId="1E5D81A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04428EE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c>
          <w:tcPr>
            <w:tcW w:w="1417" w:type="dxa"/>
            <w:tcBorders>
              <w:top w:val="nil"/>
              <w:left w:val="nil"/>
              <w:bottom w:val="single" w:sz="4" w:space="0" w:color="auto"/>
              <w:right w:val="single" w:sz="4" w:space="0" w:color="auto"/>
            </w:tcBorders>
            <w:shd w:val="clear" w:color="auto" w:fill="auto"/>
            <w:noWrap/>
            <w:vAlign w:val="bottom"/>
            <w:hideMark/>
          </w:tcPr>
          <w:p w14:paraId="086FE04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0</w:t>
            </w:r>
          </w:p>
        </w:tc>
      </w:tr>
      <w:tr w:rsidR="00985656" w:rsidRPr="00985656" w14:paraId="69A892A7"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8AE1C2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lastRenderedPageBreak/>
              <w:t>Łubnice (2)</w:t>
            </w:r>
          </w:p>
        </w:tc>
        <w:tc>
          <w:tcPr>
            <w:tcW w:w="1439" w:type="dxa"/>
            <w:tcBorders>
              <w:top w:val="nil"/>
              <w:left w:val="nil"/>
              <w:bottom w:val="single" w:sz="4" w:space="0" w:color="auto"/>
              <w:right w:val="single" w:sz="4" w:space="0" w:color="auto"/>
            </w:tcBorders>
            <w:shd w:val="clear" w:color="auto" w:fill="auto"/>
            <w:noWrap/>
            <w:vAlign w:val="bottom"/>
            <w:hideMark/>
          </w:tcPr>
          <w:p w14:paraId="6A7B607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1418" w:type="dxa"/>
            <w:tcBorders>
              <w:top w:val="nil"/>
              <w:left w:val="nil"/>
              <w:bottom w:val="single" w:sz="4" w:space="0" w:color="auto"/>
              <w:right w:val="single" w:sz="4" w:space="0" w:color="auto"/>
            </w:tcBorders>
            <w:shd w:val="clear" w:color="auto" w:fill="auto"/>
            <w:noWrap/>
            <w:vAlign w:val="bottom"/>
            <w:hideMark/>
          </w:tcPr>
          <w:p w14:paraId="1A30433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c>
          <w:tcPr>
            <w:tcW w:w="1417" w:type="dxa"/>
            <w:tcBorders>
              <w:top w:val="nil"/>
              <w:left w:val="nil"/>
              <w:bottom w:val="single" w:sz="4" w:space="0" w:color="auto"/>
              <w:right w:val="single" w:sz="4" w:space="0" w:color="auto"/>
            </w:tcBorders>
            <w:shd w:val="clear" w:color="auto" w:fill="auto"/>
            <w:noWrap/>
            <w:vAlign w:val="bottom"/>
            <w:hideMark/>
          </w:tcPr>
          <w:p w14:paraId="48907A1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5</w:t>
            </w:r>
          </w:p>
        </w:tc>
      </w:tr>
      <w:tr w:rsidR="00985656" w:rsidRPr="00985656" w14:paraId="309039DF"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30F09C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Wieruszów (3)</w:t>
            </w:r>
          </w:p>
        </w:tc>
        <w:tc>
          <w:tcPr>
            <w:tcW w:w="1439" w:type="dxa"/>
            <w:tcBorders>
              <w:top w:val="nil"/>
              <w:left w:val="nil"/>
              <w:bottom w:val="single" w:sz="4" w:space="0" w:color="auto"/>
              <w:right w:val="single" w:sz="4" w:space="0" w:color="auto"/>
            </w:tcBorders>
            <w:shd w:val="clear" w:color="auto" w:fill="auto"/>
            <w:noWrap/>
            <w:vAlign w:val="bottom"/>
            <w:hideMark/>
          </w:tcPr>
          <w:p w14:paraId="72F5F8F7"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8" w:type="dxa"/>
            <w:tcBorders>
              <w:top w:val="nil"/>
              <w:left w:val="nil"/>
              <w:bottom w:val="single" w:sz="4" w:space="0" w:color="auto"/>
              <w:right w:val="single" w:sz="4" w:space="0" w:color="auto"/>
            </w:tcBorders>
            <w:shd w:val="clear" w:color="auto" w:fill="auto"/>
            <w:noWrap/>
            <w:vAlign w:val="bottom"/>
            <w:hideMark/>
          </w:tcPr>
          <w:p w14:paraId="615D235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7" w:type="dxa"/>
            <w:tcBorders>
              <w:top w:val="nil"/>
              <w:left w:val="nil"/>
              <w:bottom w:val="single" w:sz="4" w:space="0" w:color="auto"/>
              <w:right w:val="single" w:sz="4" w:space="0" w:color="auto"/>
            </w:tcBorders>
            <w:shd w:val="clear" w:color="auto" w:fill="auto"/>
            <w:noWrap/>
            <w:vAlign w:val="bottom"/>
            <w:hideMark/>
          </w:tcPr>
          <w:p w14:paraId="4D221BC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6CBC27D7"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808E9A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Zduńska Wola (1)</w:t>
            </w:r>
          </w:p>
        </w:tc>
        <w:tc>
          <w:tcPr>
            <w:tcW w:w="1439" w:type="dxa"/>
            <w:tcBorders>
              <w:top w:val="nil"/>
              <w:left w:val="nil"/>
              <w:bottom w:val="single" w:sz="4" w:space="0" w:color="auto"/>
              <w:right w:val="single" w:sz="4" w:space="0" w:color="auto"/>
            </w:tcBorders>
            <w:shd w:val="clear" w:color="auto" w:fill="auto"/>
            <w:noWrap/>
            <w:vAlign w:val="bottom"/>
            <w:hideMark/>
          </w:tcPr>
          <w:p w14:paraId="78F90DC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4</w:t>
            </w:r>
          </w:p>
        </w:tc>
        <w:tc>
          <w:tcPr>
            <w:tcW w:w="1418" w:type="dxa"/>
            <w:tcBorders>
              <w:top w:val="nil"/>
              <w:left w:val="nil"/>
              <w:bottom w:val="single" w:sz="4" w:space="0" w:color="auto"/>
              <w:right w:val="single" w:sz="4" w:space="0" w:color="auto"/>
            </w:tcBorders>
            <w:shd w:val="clear" w:color="auto" w:fill="auto"/>
            <w:noWrap/>
            <w:vAlign w:val="bottom"/>
            <w:hideMark/>
          </w:tcPr>
          <w:p w14:paraId="059352A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7" w:type="dxa"/>
            <w:tcBorders>
              <w:top w:val="nil"/>
              <w:left w:val="nil"/>
              <w:bottom w:val="single" w:sz="4" w:space="0" w:color="auto"/>
              <w:right w:val="single" w:sz="4" w:space="0" w:color="auto"/>
            </w:tcBorders>
            <w:shd w:val="clear" w:color="auto" w:fill="auto"/>
            <w:noWrap/>
            <w:vAlign w:val="bottom"/>
            <w:hideMark/>
          </w:tcPr>
          <w:p w14:paraId="7FD6C12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75A44DDD"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95151EE"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Szadek (3)</w:t>
            </w:r>
          </w:p>
        </w:tc>
        <w:tc>
          <w:tcPr>
            <w:tcW w:w="1439" w:type="dxa"/>
            <w:tcBorders>
              <w:top w:val="nil"/>
              <w:left w:val="nil"/>
              <w:bottom w:val="single" w:sz="4" w:space="0" w:color="auto"/>
              <w:right w:val="single" w:sz="4" w:space="0" w:color="auto"/>
            </w:tcBorders>
            <w:shd w:val="clear" w:color="auto" w:fill="auto"/>
            <w:noWrap/>
            <w:vAlign w:val="bottom"/>
            <w:hideMark/>
          </w:tcPr>
          <w:p w14:paraId="0FC0BD7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7030C22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19949EF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460F5467"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B4BFE1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Kutno (1)</w:t>
            </w:r>
          </w:p>
        </w:tc>
        <w:tc>
          <w:tcPr>
            <w:tcW w:w="1439" w:type="dxa"/>
            <w:tcBorders>
              <w:top w:val="nil"/>
              <w:left w:val="nil"/>
              <w:bottom w:val="single" w:sz="4" w:space="0" w:color="auto"/>
              <w:right w:val="single" w:sz="4" w:space="0" w:color="auto"/>
            </w:tcBorders>
            <w:shd w:val="clear" w:color="auto" w:fill="auto"/>
            <w:noWrap/>
            <w:vAlign w:val="bottom"/>
            <w:hideMark/>
          </w:tcPr>
          <w:p w14:paraId="6D5F73E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8" w:type="dxa"/>
            <w:tcBorders>
              <w:top w:val="nil"/>
              <w:left w:val="nil"/>
              <w:bottom w:val="single" w:sz="4" w:space="0" w:color="auto"/>
              <w:right w:val="single" w:sz="4" w:space="0" w:color="auto"/>
            </w:tcBorders>
            <w:shd w:val="clear" w:color="auto" w:fill="auto"/>
            <w:noWrap/>
            <w:vAlign w:val="bottom"/>
            <w:hideMark/>
          </w:tcPr>
          <w:p w14:paraId="01EF0E1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c>
          <w:tcPr>
            <w:tcW w:w="1417" w:type="dxa"/>
            <w:tcBorders>
              <w:top w:val="nil"/>
              <w:left w:val="nil"/>
              <w:bottom w:val="single" w:sz="4" w:space="0" w:color="auto"/>
              <w:right w:val="single" w:sz="4" w:space="0" w:color="auto"/>
            </w:tcBorders>
            <w:shd w:val="clear" w:color="auto" w:fill="auto"/>
            <w:noWrap/>
            <w:vAlign w:val="bottom"/>
            <w:hideMark/>
          </w:tcPr>
          <w:p w14:paraId="4AFC247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3</w:t>
            </w:r>
          </w:p>
        </w:tc>
      </w:tr>
      <w:tr w:rsidR="00985656" w:rsidRPr="00985656" w14:paraId="32530623"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525D13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Łęczyca (1)</w:t>
            </w:r>
          </w:p>
        </w:tc>
        <w:tc>
          <w:tcPr>
            <w:tcW w:w="1439" w:type="dxa"/>
            <w:tcBorders>
              <w:top w:val="nil"/>
              <w:left w:val="nil"/>
              <w:bottom w:val="single" w:sz="4" w:space="0" w:color="auto"/>
              <w:right w:val="single" w:sz="4" w:space="0" w:color="auto"/>
            </w:tcBorders>
            <w:shd w:val="clear" w:color="auto" w:fill="auto"/>
            <w:noWrap/>
            <w:vAlign w:val="bottom"/>
            <w:hideMark/>
          </w:tcPr>
          <w:p w14:paraId="26D887C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5BDE5BE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7C7868A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54A131A"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61F4D26"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Grabów (2)</w:t>
            </w:r>
          </w:p>
        </w:tc>
        <w:tc>
          <w:tcPr>
            <w:tcW w:w="1439" w:type="dxa"/>
            <w:tcBorders>
              <w:top w:val="nil"/>
              <w:left w:val="nil"/>
              <w:bottom w:val="single" w:sz="4" w:space="0" w:color="auto"/>
              <w:right w:val="single" w:sz="4" w:space="0" w:color="auto"/>
            </w:tcBorders>
            <w:shd w:val="clear" w:color="auto" w:fill="auto"/>
            <w:noWrap/>
            <w:vAlign w:val="bottom"/>
            <w:hideMark/>
          </w:tcPr>
          <w:p w14:paraId="69DF7BE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8" w:type="dxa"/>
            <w:tcBorders>
              <w:top w:val="nil"/>
              <w:left w:val="nil"/>
              <w:bottom w:val="single" w:sz="4" w:space="0" w:color="auto"/>
              <w:right w:val="single" w:sz="4" w:space="0" w:color="auto"/>
            </w:tcBorders>
            <w:shd w:val="clear" w:color="auto" w:fill="auto"/>
            <w:noWrap/>
            <w:vAlign w:val="bottom"/>
            <w:hideMark/>
          </w:tcPr>
          <w:p w14:paraId="3DA02EB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c>
          <w:tcPr>
            <w:tcW w:w="1417" w:type="dxa"/>
            <w:tcBorders>
              <w:top w:val="nil"/>
              <w:left w:val="nil"/>
              <w:bottom w:val="single" w:sz="4" w:space="0" w:color="auto"/>
              <w:right w:val="single" w:sz="4" w:space="0" w:color="auto"/>
            </w:tcBorders>
            <w:shd w:val="clear" w:color="auto" w:fill="auto"/>
            <w:noWrap/>
            <w:vAlign w:val="bottom"/>
            <w:hideMark/>
          </w:tcPr>
          <w:p w14:paraId="452E1E38"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2</w:t>
            </w:r>
          </w:p>
        </w:tc>
      </w:tr>
      <w:tr w:rsidR="00985656" w:rsidRPr="00985656" w14:paraId="117061DA"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5CB8E3B"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Świnice Warckie (2)</w:t>
            </w:r>
          </w:p>
        </w:tc>
        <w:tc>
          <w:tcPr>
            <w:tcW w:w="1439" w:type="dxa"/>
            <w:tcBorders>
              <w:top w:val="nil"/>
              <w:left w:val="nil"/>
              <w:bottom w:val="single" w:sz="4" w:space="0" w:color="auto"/>
              <w:right w:val="single" w:sz="4" w:space="0" w:color="auto"/>
            </w:tcBorders>
            <w:shd w:val="clear" w:color="auto" w:fill="auto"/>
            <w:noWrap/>
            <w:vAlign w:val="bottom"/>
            <w:hideMark/>
          </w:tcPr>
          <w:p w14:paraId="7D1C59B4"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43AA3A4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748AF1E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30D32874"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F669DC5"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Witonia (2)</w:t>
            </w:r>
          </w:p>
        </w:tc>
        <w:tc>
          <w:tcPr>
            <w:tcW w:w="1439" w:type="dxa"/>
            <w:tcBorders>
              <w:top w:val="nil"/>
              <w:left w:val="nil"/>
              <w:bottom w:val="single" w:sz="4" w:space="0" w:color="auto"/>
              <w:right w:val="single" w:sz="4" w:space="0" w:color="auto"/>
            </w:tcBorders>
            <w:shd w:val="clear" w:color="auto" w:fill="auto"/>
            <w:noWrap/>
            <w:vAlign w:val="bottom"/>
            <w:hideMark/>
          </w:tcPr>
          <w:p w14:paraId="3EBF6389"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4F5A57D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E96BA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1914EBFA"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FC3B49F"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Łowicz (1)</w:t>
            </w:r>
          </w:p>
        </w:tc>
        <w:tc>
          <w:tcPr>
            <w:tcW w:w="1439" w:type="dxa"/>
            <w:tcBorders>
              <w:top w:val="nil"/>
              <w:left w:val="nil"/>
              <w:bottom w:val="single" w:sz="4" w:space="0" w:color="auto"/>
              <w:right w:val="single" w:sz="4" w:space="0" w:color="auto"/>
            </w:tcBorders>
            <w:shd w:val="clear" w:color="auto" w:fill="auto"/>
            <w:noWrap/>
            <w:vAlign w:val="bottom"/>
            <w:hideMark/>
          </w:tcPr>
          <w:p w14:paraId="01F5005F"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2F1BF05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5DE0EDF0"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23BA8D0E"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2AD9CDA"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Rawa Mazowiecka (1)</w:t>
            </w:r>
          </w:p>
        </w:tc>
        <w:tc>
          <w:tcPr>
            <w:tcW w:w="1439" w:type="dxa"/>
            <w:tcBorders>
              <w:top w:val="nil"/>
              <w:left w:val="nil"/>
              <w:bottom w:val="single" w:sz="4" w:space="0" w:color="auto"/>
              <w:right w:val="single" w:sz="4" w:space="0" w:color="auto"/>
            </w:tcBorders>
            <w:shd w:val="clear" w:color="auto" w:fill="auto"/>
            <w:noWrap/>
            <w:vAlign w:val="bottom"/>
            <w:hideMark/>
          </w:tcPr>
          <w:p w14:paraId="69673886"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37F06B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1D460F02"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70BAF6DD"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6C216F2"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Biała Rawska (3)</w:t>
            </w:r>
          </w:p>
        </w:tc>
        <w:tc>
          <w:tcPr>
            <w:tcW w:w="1439" w:type="dxa"/>
            <w:tcBorders>
              <w:top w:val="nil"/>
              <w:left w:val="nil"/>
              <w:bottom w:val="single" w:sz="4" w:space="0" w:color="auto"/>
              <w:right w:val="single" w:sz="4" w:space="0" w:color="auto"/>
            </w:tcBorders>
            <w:shd w:val="clear" w:color="auto" w:fill="auto"/>
            <w:noWrap/>
            <w:vAlign w:val="bottom"/>
            <w:hideMark/>
          </w:tcPr>
          <w:p w14:paraId="1EF718FC"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8" w:type="dxa"/>
            <w:tcBorders>
              <w:top w:val="nil"/>
              <w:left w:val="nil"/>
              <w:bottom w:val="single" w:sz="4" w:space="0" w:color="auto"/>
              <w:right w:val="single" w:sz="4" w:space="0" w:color="auto"/>
            </w:tcBorders>
            <w:shd w:val="clear" w:color="auto" w:fill="auto"/>
            <w:noWrap/>
            <w:vAlign w:val="bottom"/>
            <w:hideMark/>
          </w:tcPr>
          <w:p w14:paraId="08863193"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c>
          <w:tcPr>
            <w:tcW w:w="1417" w:type="dxa"/>
            <w:tcBorders>
              <w:top w:val="nil"/>
              <w:left w:val="nil"/>
              <w:bottom w:val="single" w:sz="4" w:space="0" w:color="auto"/>
              <w:right w:val="single" w:sz="4" w:space="0" w:color="auto"/>
            </w:tcBorders>
            <w:shd w:val="clear" w:color="auto" w:fill="auto"/>
            <w:noWrap/>
            <w:vAlign w:val="bottom"/>
            <w:hideMark/>
          </w:tcPr>
          <w:p w14:paraId="1F288675"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w:t>
            </w:r>
          </w:p>
        </w:tc>
      </w:tr>
      <w:tr w:rsidR="00985656" w:rsidRPr="00985656" w14:paraId="6D227AB0" w14:textId="77777777" w:rsidTr="00985656">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F9D7D9C" w14:textId="77777777" w:rsidR="00985656" w:rsidRPr="00985656" w:rsidRDefault="00985656" w:rsidP="00985656">
            <w:pPr>
              <w:spacing w:after="0" w:line="240" w:lineRule="auto"/>
              <w:rPr>
                <w:rFonts w:ascii="Calibri" w:eastAsia="Times New Roman" w:hAnsi="Calibri" w:cs="Times New Roman"/>
                <w:bCs/>
                <w:sz w:val="22"/>
                <w:lang w:eastAsia="pl-PL"/>
              </w:rPr>
            </w:pPr>
            <w:r w:rsidRPr="00985656">
              <w:rPr>
                <w:rFonts w:ascii="Calibri" w:eastAsia="Times New Roman" w:hAnsi="Calibri" w:cs="Times New Roman"/>
                <w:sz w:val="22"/>
                <w:lang w:eastAsia="pl-PL"/>
              </w:rPr>
              <w:t>Skierniewice (1)</w:t>
            </w:r>
          </w:p>
        </w:tc>
        <w:tc>
          <w:tcPr>
            <w:tcW w:w="1439" w:type="dxa"/>
            <w:tcBorders>
              <w:top w:val="nil"/>
              <w:left w:val="nil"/>
              <w:bottom w:val="single" w:sz="4" w:space="0" w:color="auto"/>
              <w:right w:val="single" w:sz="4" w:space="0" w:color="auto"/>
            </w:tcBorders>
            <w:shd w:val="clear" w:color="auto" w:fill="auto"/>
            <w:noWrap/>
            <w:vAlign w:val="bottom"/>
            <w:hideMark/>
          </w:tcPr>
          <w:p w14:paraId="67E8B74A"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11</w:t>
            </w:r>
          </w:p>
        </w:tc>
        <w:tc>
          <w:tcPr>
            <w:tcW w:w="1418" w:type="dxa"/>
            <w:tcBorders>
              <w:top w:val="nil"/>
              <w:left w:val="nil"/>
              <w:bottom w:val="single" w:sz="4" w:space="0" w:color="auto"/>
              <w:right w:val="single" w:sz="4" w:space="0" w:color="auto"/>
            </w:tcBorders>
            <w:shd w:val="clear" w:color="auto" w:fill="auto"/>
            <w:noWrap/>
            <w:vAlign w:val="bottom"/>
            <w:hideMark/>
          </w:tcPr>
          <w:p w14:paraId="65CC881E"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10</w:t>
            </w:r>
          </w:p>
        </w:tc>
        <w:tc>
          <w:tcPr>
            <w:tcW w:w="1417" w:type="dxa"/>
            <w:tcBorders>
              <w:top w:val="nil"/>
              <w:left w:val="nil"/>
              <w:bottom w:val="single" w:sz="4" w:space="0" w:color="auto"/>
              <w:right w:val="single" w:sz="4" w:space="0" w:color="auto"/>
            </w:tcBorders>
            <w:shd w:val="clear" w:color="auto" w:fill="auto"/>
            <w:noWrap/>
            <w:vAlign w:val="bottom"/>
            <w:hideMark/>
          </w:tcPr>
          <w:p w14:paraId="728ED8DD" w14:textId="77777777" w:rsidR="00985656" w:rsidRPr="00985656" w:rsidRDefault="00985656" w:rsidP="00985656">
            <w:pPr>
              <w:spacing w:after="0" w:line="240" w:lineRule="auto"/>
              <w:jc w:val="center"/>
              <w:rPr>
                <w:rFonts w:ascii="Calibri" w:eastAsia="Times New Roman" w:hAnsi="Calibri" w:cs="Times New Roman"/>
                <w:bCs/>
                <w:sz w:val="22"/>
                <w:lang w:eastAsia="pl-PL"/>
              </w:rPr>
            </w:pPr>
            <w:r w:rsidRPr="00985656">
              <w:rPr>
                <w:rFonts w:ascii="Calibri" w:eastAsia="Times New Roman" w:hAnsi="Calibri" w:cs="Times New Roman"/>
                <w:sz w:val="22"/>
                <w:lang w:eastAsia="pl-PL"/>
              </w:rPr>
              <w:t>16</w:t>
            </w:r>
          </w:p>
        </w:tc>
      </w:tr>
    </w:tbl>
    <w:p w14:paraId="5EC99B0F" w14:textId="77777777" w:rsidR="00985656" w:rsidRPr="00985656" w:rsidRDefault="00985656" w:rsidP="00985656">
      <w:pPr>
        <w:spacing w:after="109" w:line="240" w:lineRule="auto"/>
        <w:ind w:left="-6" w:right="40" w:hanging="11"/>
        <w:jc w:val="both"/>
        <w:rPr>
          <w:rFonts w:ascii="Calibri" w:eastAsia="Calibri" w:hAnsi="Calibri" w:cs="Calibri"/>
          <w:bCs/>
          <w:color w:val="000000"/>
          <w:sz w:val="20"/>
          <w:szCs w:val="20"/>
          <w:lang w:eastAsia="pl-PL"/>
        </w:rPr>
      </w:pPr>
      <w:r w:rsidRPr="00985656">
        <w:rPr>
          <w:rFonts w:ascii="Calibri" w:eastAsia="Calibri" w:hAnsi="Calibri" w:cs="Calibri"/>
          <w:color w:val="000000"/>
          <w:sz w:val="20"/>
          <w:szCs w:val="20"/>
          <w:lang w:eastAsia="pl-PL"/>
        </w:rPr>
        <w:t>(1)- gminy miejskie; (2)- gminy wiejskie; (3)- gminy miejsko-wiejskie</w:t>
      </w:r>
    </w:p>
    <w:p w14:paraId="774E88A7"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1ADD78B0"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7" w:name="_Toc465237001"/>
      <w:r w:rsidRPr="00985656">
        <w:rPr>
          <w:rFonts w:eastAsia="Calibri" w:cs="Times New Roman"/>
          <w:b/>
          <w:color w:val="365F91" w:themeColor="accent1" w:themeShade="BF"/>
          <w:sz w:val="22"/>
          <w:szCs w:val="26"/>
          <w:lang w:eastAsia="pl-PL"/>
        </w:rPr>
        <w:t>Tabela I/32. Obciążenie demograficzne – wskaźniki dla Polski i województw (2013-2015r.)</w:t>
      </w:r>
      <w:bookmarkEnd w:id="117"/>
    </w:p>
    <w:tbl>
      <w:tblPr>
        <w:tblW w:w="9906" w:type="dxa"/>
        <w:tblInd w:w="-214" w:type="dxa"/>
        <w:tblCellMar>
          <w:left w:w="70" w:type="dxa"/>
          <w:right w:w="70" w:type="dxa"/>
        </w:tblCellMar>
        <w:tblLook w:val="04A0" w:firstRow="1" w:lastRow="0" w:firstColumn="1" w:lastColumn="0" w:noHBand="0" w:noVBand="1"/>
      </w:tblPr>
      <w:tblGrid>
        <w:gridCol w:w="2409"/>
        <w:gridCol w:w="833"/>
        <w:gridCol w:w="833"/>
        <w:gridCol w:w="833"/>
        <w:gridCol w:w="833"/>
        <w:gridCol w:w="833"/>
        <w:gridCol w:w="833"/>
        <w:gridCol w:w="833"/>
        <w:gridCol w:w="833"/>
        <w:gridCol w:w="833"/>
      </w:tblGrid>
      <w:tr w:rsidR="00985656" w:rsidRPr="00985656" w14:paraId="6DEF48EF" w14:textId="77777777" w:rsidTr="00985656">
        <w:trPr>
          <w:trHeight w:val="909"/>
        </w:trPr>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6BC1E4" w14:textId="77777777" w:rsidR="00985656" w:rsidRPr="00985656" w:rsidRDefault="00985656" w:rsidP="00985656">
            <w:pPr>
              <w:spacing w:after="0" w:line="240" w:lineRule="auto"/>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Nazwa</w:t>
            </w:r>
          </w:p>
        </w:tc>
        <w:tc>
          <w:tcPr>
            <w:tcW w:w="2499"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69FA2C61" w14:textId="77777777" w:rsidR="00985656" w:rsidRPr="00985656" w:rsidRDefault="00985656" w:rsidP="00985656">
            <w:pPr>
              <w:spacing w:after="0" w:line="240" w:lineRule="auto"/>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Ludność w wieku nieprodukcyjnym na 100 osób w wieku produkcyjnym</w:t>
            </w:r>
          </w:p>
        </w:tc>
        <w:tc>
          <w:tcPr>
            <w:tcW w:w="2499"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3D857C4D" w14:textId="77777777" w:rsidR="00985656" w:rsidRPr="00985656" w:rsidRDefault="00985656" w:rsidP="00985656">
            <w:pPr>
              <w:spacing w:after="0" w:line="240" w:lineRule="auto"/>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Ludność w wieku poprodukcyjnym na 100 osób w wieku przedprodukcyjnym</w:t>
            </w:r>
          </w:p>
        </w:tc>
        <w:tc>
          <w:tcPr>
            <w:tcW w:w="2499"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44FE6180" w14:textId="77777777" w:rsidR="00985656" w:rsidRPr="00985656" w:rsidRDefault="00985656" w:rsidP="00985656">
            <w:pPr>
              <w:spacing w:after="0" w:line="240" w:lineRule="auto"/>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Ludność w wieku poprodukcyjnym na 100 osób w wieku produkcyjnym</w:t>
            </w:r>
          </w:p>
        </w:tc>
      </w:tr>
      <w:tr w:rsidR="00985656" w:rsidRPr="00985656" w14:paraId="30E71FFF" w14:textId="77777777" w:rsidTr="00985656">
        <w:trPr>
          <w:trHeight w:val="271"/>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0FCDE613" w14:textId="77777777" w:rsidR="00985656" w:rsidRPr="00985656" w:rsidRDefault="00985656" w:rsidP="00985656">
            <w:pPr>
              <w:spacing w:after="0" w:line="240" w:lineRule="auto"/>
              <w:rPr>
                <w:rFonts w:ascii="Calibri" w:eastAsia="Times New Roman" w:hAnsi="Calibri" w:cs="Times New Roman"/>
                <w:color w:val="000000"/>
                <w:sz w:val="22"/>
                <w:lang w:eastAsia="pl-PL"/>
              </w:rPr>
            </w:pPr>
          </w:p>
        </w:tc>
        <w:tc>
          <w:tcPr>
            <w:tcW w:w="833" w:type="dxa"/>
            <w:tcBorders>
              <w:top w:val="nil"/>
              <w:left w:val="nil"/>
              <w:bottom w:val="nil"/>
              <w:right w:val="single" w:sz="4" w:space="0" w:color="000000"/>
            </w:tcBorders>
            <w:shd w:val="clear" w:color="000000" w:fill="FFFFFF"/>
            <w:vAlign w:val="center"/>
            <w:hideMark/>
          </w:tcPr>
          <w:p w14:paraId="6900141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833" w:type="dxa"/>
            <w:tcBorders>
              <w:top w:val="nil"/>
              <w:left w:val="nil"/>
              <w:bottom w:val="nil"/>
              <w:right w:val="single" w:sz="4" w:space="0" w:color="000000"/>
            </w:tcBorders>
            <w:shd w:val="clear" w:color="000000" w:fill="FFFFFF"/>
            <w:vAlign w:val="center"/>
            <w:hideMark/>
          </w:tcPr>
          <w:p w14:paraId="430F57C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833" w:type="dxa"/>
            <w:tcBorders>
              <w:top w:val="nil"/>
              <w:left w:val="nil"/>
              <w:bottom w:val="nil"/>
              <w:right w:val="single" w:sz="4" w:space="0" w:color="000000"/>
            </w:tcBorders>
            <w:shd w:val="clear" w:color="000000" w:fill="FFFFFF"/>
            <w:vAlign w:val="center"/>
            <w:hideMark/>
          </w:tcPr>
          <w:p w14:paraId="3EA72138"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833" w:type="dxa"/>
            <w:tcBorders>
              <w:top w:val="nil"/>
              <w:left w:val="nil"/>
              <w:bottom w:val="nil"/>
              <w:right w:val="single" w:sz="4" w:space="0" w:color="000000"/>
            </w:tcBorders>
            <w:shd w:val="clear" w:color="000000" w:fill="FFFFFF"/>
            <w:vAlign w:val="center"/>
            <w:hideMark/>
          </w:tcPr>
          <w:p w14:paraId="2CB23677"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833" w:type="dxa"/>
            <w:tcBorders>
              <w:top w:val="nil"/>
              <w:left w:val="nil"/>
              <w:bottom w:val="nil"/>
              <w:right w:val="single" w:sz="4" w:space="0" w:color="000000"/>
            </w:tcBorders>
            <w:shd w:val="clear" w:color="000000" w:fill="FFFFFF"/>
            <w:vAlign w:val="center"/>
            <w:hideMark/>
          </w:tcPr>
          <w:p w14:paraId="4BE033E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833" w:type="dxa"/>
            <w:tcBorders>
              <w:top w:val="nil"/>
              <w:left w:val="nil"/>
              <w:bottom w:val="nil"/>
              <w:right w:val="single" w:sz="4" w:space="0" w:color="000000"/>
            </w:tcBorders>
            <w:shd w:val="clear" w:color="000000" w:fill="FFFFFF"/>
            <w:vAlign w:val="center"/>
            <w:hideMark/>
          </w:tcPr>
          <w:p w14:paraId="7333A8A9"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833" w:type="dxa"/>
            <w:tcBorders>
              <w:top w:val="nil"/>
              <w:left w:val="nil"/>
              <w:bottom w:val="nil"/>
              <w:right w:val="single" w:sz="4" w:space="0" w:color="000000"/>
            </w:tcBorders>
            <w:shd w:val="clear" w:color="000000" w:fill="FFFFFF"/>
            <w:vAlign w:val="center"/>
            <w:hideMark/>
          </w:tcPr>
          <w:p w14:paraId="1FDA5EBF"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833" w:type="dxa"/>
            <w:tcBorders>
              <w:top w:val="nil"/>
              <w:left w:val="nil"/>
              <w:bottom w:val="nil"/>
              <w:right w:val="single" w:sz="4" w:space="0" w:color="000000"/>
            </w:tcBorders>
            <w:shd w:val="clear" w:color="000000" w:fill="FFFFFF"/>
            <w:vAlign w:val="center"/>
            <w:hideMark/>
          </w:tcPr>
          <w:p w14:paraId="177188E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833" w:type="dxa"/>
            <w:tcBorders>
              <w:top w:val="nil"/>
              <w:left w:val="nil"/>
              <w:bottom w:val="nil"/>
              <w:right w:val="single" w:sz="4" w:space="0" w:color="000000"/>
            </w:tcBorders>
            <w:shd w:val="clear" w:color="000000" w:fill="FFFFFF"/>
            <w:vAlign w:val="center"/>
            <w:hideMark/>
          </w:tcPr>
          <w:p w14:paraId="799DAC47" w14:textId="77777777" w:rsidR="00985656" w:rsidRPr="00985656" w:rsidRDefault="00985656" w:rsidP="00985656">
            <w:pPr>
              <w:spacing w:after="0" w:line="240" w:lineRule="auto"/>
              <w:jc w:val="center"/>
              <w:rPr>
                <w:rFonts w:ascii="Calibri" w:eastAsia="Times New Roman" w:hAnsi="Calibri" w:cs="Times New Roman"/>
                <w:b/>
                <w:bCs/>
                <w:color w:val="000000"/>
                <w:sz w:val="22"/>
                <w:lang w:eastAsia="pl-PL"/>
              </w:rPr>
            </w:pPr>
            <w:r w:rsidRPr="00985656">
              <w:rPr>
                <w:rFonts w:ascii="Calibri" w:eastAsia="Times New Roman" w:hAnsi="Calibri" w:cs="Times New Roman"/>
                <w:b/>
                <w:bCs/>
                <w:color w:val="000000"/>
                <w:sz w:val="22"/>
                <w:lang w:eastAsia="pl-PL"/>
              </w:rPr>
              <w:t>2015</w:t>
            </w:r>
          </w:p>
        </w:tc>
      </w:tr>
      <w:tr w:rsidR="00985656" w:rsidRPr="00985656" w14:paraId="10E4B835" w14:textId="77777777" w:rsidTr="00985656">
        <w:trPr>
          <w:trHeight w:val="271"/>
        </w:trPr>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C34B6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82FCE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D237D7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58,8</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759157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60,1</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63C6AF7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58459B2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15D1E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109,1</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6C6222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29,0</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BD692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41B326CF"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31,4</w:t>
            </w:r>
          </w:p>
        </w:tc>
      </w:tr>
      <w:tr w:rsidR="00985656" w:rsidRPr="00985656" w14:paraId="78788811"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317B770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833" w:type="dxa"/>
            <w:tcBorders>
              <w:top w:val="nil"/>
              <w:left w:val="nil"/>
              <w:bottom w:val="single" w:sz="4" w:space="0" w:color="auto"/>
              <w:right w:val="single" w:sz="4" w:space="0" w:color="auto"/>
            </w:tcBorders>
            <w:shd w:val="clear" w:color="000000" w:fill="FFFFFF"/>
            <w:noWrap/>
            <w:vAlign w:val="bottom"/>
            <w:hideMark/>
          </w:tcPr>
          <w:p w14:paraId="68926D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60,2</w:t>
            </w:r>
          </w:p>
        </w:tc>
        <w:tc>
          <w:tcPr>
            <w:tcW w:w="833" w:type="dxa"/>
            <w:tcBorders>
              <w:top w:val="nil"/>
              <w:left w:val="nil"/>
              <w:bottom w:val="single" w:sz="4" w:space="0" w:color="auto"/>
              <w:right w:val="single" w:sz="4" w:space="0" w:color="auto"/>
            </w:tcBorders>
            <w:shd w:val="clear" w:color="000000" w:fill="FFFFFF"/>
            <w:noWrap/>
            <w:vAlign w:val="bottom"/>
            <w:hideMark/>
          </w:tcPr>
          <w:p w14:paraId="547D1B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61,5</w:t>
            </w:r>
          </w:p>
        </w:tc>
        <w:tc>
          <w:tcPr>
            <w:tcW w:w="833" w:type="dxa"/>
            <w:tcBorders>
              <w:top w:val="nil"/>
              <w:left w:val="nil"/>
              <w:bottom w:val="single" w:sz="4" w:space="0" w:color="auto"/>
              <w:right w:val="single" w:sz="4" w:space="0" w:color="auto"/>
            </w:tcBorders>
            <w:shd w:val="clear" w:color="000000" w:fill="FFFFFF"/>
            <w:noWrap/>
            <w:vAlign w:val="bottom"/>
            <w:hideMark/>
          </w:tcPr>
          <w:p w14:paraId="5E81F3D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62,9</w:t>
            </w:r>
          </w:p>
        </w:tc>
        <w:tc>
          <w:tcPr>
            <w:tcW w:w="833" w:type="dxa"/>
            <w:tcBorders>
              <w:top w:val="nil"/>
              <w:left w:val="nil"/>
              <w:bottom w:val="single" w:sz="4" w:space="0" w:color="auto"/>
              <w:right w:val="single" w:sz="4" w:space="0" w:color="auto"/>
            </w:tcBorders>
            <w:shd w:val="clear" w:color="000000" w:fill="FFFFFF"/>
            <w:noWrap/>
            <w:vAlign w:val="bottom"/>
            <w:hideMark/>
          </w:tcPr>
          <w:p w14:paraId="3A74705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121,5</w:t>
            </w:r>
          </w:p>
        </w:tc>
        <w:tc>
          <w:tcPr>
            <w:tcW w:w="833" w:type="dxa"/>
            <w:tcBorders>
              <w:top w:val="nil"/>
              <w:left w:val="nil"/>
              <w:bottom w:val="single" w:sz="4" w:space="0" w:color="auto"/>
              <w:right w:val="single" w:sz="4" w:space="0" w:color="auto"/>
            </w:tcBorders>
            <w:shd w:val="clear" w:color="000000" w:fill="FFFFFF"/>
            <w:noWrap/>
            <w:vAlign w:val="bottom"/>
            <w:hideMark/>
          </w:tcPr>
          <w:p w14:paraId="2005E5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125,8</w:t>
            </w:r>
          </w:p>
        </w:tc>
        <w:tc>
          <w:tcPr>
            <w:tcW w:w="833" w:type="dxa"/>
            <w:tcBorders>
              <w:top w:val="nil"/>
              <w:left w:val="nil"/>
              <w:bottom w:val="single" w:sz="4" w:space="0" w:color="auto"/>
              <w:right w:val="single" w:sz="4" w:space="0" w:color="auto"/>
            </w:tcBorders>
            <w:shd w:val="clear" w:color="000000" w:fill="FFFFFF"/>
            <w:noWrap/>
            <w:vAlign w:val="bottom"/>
            <w:hideMark/>
          </w:tcPr>
          <w:p w14:paraId="1D381AC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130,1</w:t>
            </w:r>
          </w:p>
        </w:tc>
        <w:tc>
          <w:tcPr>
            <w:tcW w:w="833" w:type="dxa"/>
            <w:tcBorders>
              <w:top w:val="nil"/>
              <w:left w:val="nil"/>
              <w:bottom w:val="single" w:sz="4" w:space="0" w:color="auto"/>
              <w:right w:val="single" w:sz="4" w:space="0" w:color="auto"/>
            </w:tcBorders>
            <w:shd w:val="clear" w:color="000000" w:fill="FFFFFF"/>
            <w:noWrap/>
            <w:vAlign w:val="bottom"/>
            <w:hideMark/>
          </w:tcPr>
          <w:p w14:paraId="0C67C79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33,0</w:t>
            </w:r>
          </w:p>
        </w:tc>
        <w:tc>
          <w:tcPr>
            <w:tcW w:w="833" w:type="dxa"/>
            <w:tcBorders>
              <w:top w:val="nil"/>
              <w:left w:val="nil"/>
              <w:bottom w:val="single" w:sz="4" w:space="0" w:color="auto"/>
              <w:right w:val="single" w:sz="4" w:space="0" w:color="auto"/>
            </w:tcBorders>
            <w:shd w:val="clear" w:color="000000" w:fill="FFFFFF"/>
            <w:noWrap/>
            <w:vAlign w:val="bottom"/>
            <w:hideMark/>
          </w:tcPr>
          <w:p w14:paraId="0460C5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34,2</w:t>
            </w:r>
          </w:p>
        </w:tc>
        <w:tc>
          <w:tcPr>
            <w:tcW w:w="833" w:type="dxa"/>
            <w:tcBorders>
              <w:top w:val="nil"/>
              <w:left w:val="nil"/>
              <w:bottom w:val="single" w:sz="4" w:space="0" w:color="auto"/>
              <w:right w:val="single" w:sz="4" w:space="0" w:color="auto"/>
            </w:tcBorders>
            <w:shd w:val="clear" w:color="000000" w:fill="FFFFFF"/>
            <w:noWrap/>
            <w:vAlign w:val="bottom"/>
            <w:hideMark/>
          </w:tcPr>
          <w:p w14:paraId="0F818FDB"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35,6</w:t>
            </w:r>
          </w:p>
        </w:tc>
      </w:tr>
      <w:tr w:rsidR="00985656" w:rsidRPr="00985656" w14:paraId="7ADA81B3"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4308E74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833" w:type="dxa"/>
            <w:tcBorders>
              <w:top w:val="nil"/>
              <w:left w:val="nil"/>
              <w:bottom w:val="single" w:sz="4" w:space="0" w:color="auto"/>
              <w:right w:val="single" w:sz="4" w:space="0" w:color="auto"/>
            </w:tcBorders>
            <w:shd w:val="clear" w:color="000000" w:fill="FFFFFF"/>
            <w:noWrap/>
            <w:vAlign w:val="bottom"/>
            <w:hideMark/>
          </w:tcPr>
          <w:p w14:paraId="479CF5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60,1</w:t>
            </w:r>
          </w:p>
        </w:tc>
        <w:tc>
          <w:tcPr>
            <w:tcW w:w="833" w:type="dxa"/>
            <w:tcBorders>
              <w:top w:val="nil"/>
              <w:left w:val="nil"/>
              <w:bottom w:val="single" w:sz="4" w:space="0" w:color="auto"/>
              <w:right w:val="single" w:sz="4" w:space="0" w:color="auto"/>
            </w:tcBorders>
            <w:shd w:val="clear" w:color="000000" w:fill="FFFFFF"/>
            <w:noWrap/>
            <w:vAlign w:val="bottom"/>
            <w:hideMark/>
          </w:tcPr>
          <w:p w14:paraId="6B84A7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61,4</w:t>
            </w:r>
          </w:p>
        </w:tc>
        <w:tc>
          <w:tcPr>
            <w:tcW w:w="833" w:type="dxa"/>
            <w:tcBorders>
              <w:top w:val="nil"/>
              <w:left w:val="nil"/>
              <w:bottom w:val="single" w:sz="4" w:space="0" w:color="auto"/>
              <w:right w:val="single" w:sz="4" w:space="0" w:color="auto"/>
            </w:tcBorders>
            <w:shd w:val="clear" w:color="000000" w:fill="FFFFFF"/>
            <w:noWrap/>
            <w:vAlign w:val="bottom"/>
            <w:hideMark/>
          </w:tcPr>
          <w:p w14:paraId="5B0DF6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62,9</w:t>
            </w:r>
          </w:p>
        </w:tc>
        <w:tc>
          <w:tcPr>
            <w:tcW w:w="833" w:type="dxa"/>
            <w:tcBorders>
              <w:top w:val="nil"/>
              <w:left w:val="nil"/>
              <w:bottom w:val="single" w:sz="4" w:space="0" w:color="auto"/>
              <w:right w:val="single" w:sz="4" w:space="0" w:color="auto"/>
            </w:tcBorders>
            <w:shd w:val="clear" w:color="000000" w:fill="FFFFFF"/>
            <w:noWrap/>
            <w:vAlign w:val="bottom"/>
            <w:hideMark/>
          </w:tcPr>
          <w:p w14:paraId="41A39F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102,9</w:t>
            </w:r>
          </w:p>
        </w:tc>
        <w:tc>
          <w:tcPr>
            <w:tcW w:w="833" w:type="dxa"/>
            <w:tcBorders>
              <w:top w:val="nil"/>
              <w:left w:val="nil"/>
              <w:bottom w:val="single" w:sz="4" w:space="0" w:color="auto"/>
              <w:right w:val="single" w:sz="4" w:space="0" w:color="auto"/>
            </w:tcBorders>
            <w:shd w:val="clear" w:color="000000" w:fill="FFFFFF"/>
            <w:noWrap/>
            <w:vAlign w:val="bottom"/>
            <w:hideMark/>
          </w:tcPr>
          <w:p w14:paraId="3D2692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105,4</w:t>
            </w:r>
          </w:p>
        </w:tc>
        <w:tc>
          <w:tcPr>
            <w:tcW w:w="833" w:type="dxa"/>
            <w:tcBorders>
              <w:top w:val="nil"/>
              <w:left w:val="nil"/>
              <w:bottom w:val="single" w:sz="4" w:space="0" w:color="auto"/>
              <w:right w:val="single" w:sz="4" w:space="0" w:color="auto"/>
            </w:tcBorders>
            <w:shd w:val="clear" w:color="000000" w:fill="FFFFFF"/>
            <w:noWrap/>
            <w:vAlign w:val="bottom"/>
            <w:hideMark/>
          </w:tcPr>
          <w:p w14:paraId="0BBDC4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107,8</w:t>
            </w:r>
          </w:p>
        </w:tc>
        <w:tc>
          <w:tcPr>
            <w:tcW w:w="833" w:type="dxa"/>
            <w:tcBorders>
              <w:top w:val="nil"/>
              <w:left w:val="nil"/>
              <w:bottom w:val="single" w:sz="4" w:space="0" w:color="auto"/>
              <w:right w:val="single" w:sz="4" w:space="0" w:color="auto"/>
            </w:tcBorders>
            <w:shd w:val="clear" w:color="000000" w:fill="FFFFFF"/>
            <w:noWrap/>
            <w:vAlign w:val="bottom"/>
            <w:hideMark/>
          </w:tcPr>
          <w:p w14:paraId="0A2B43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833" w:type="dxa"/>
            <w:tcBorders>
              <w:top w:val="nil"/>
              <w:left w:val="nil"/>
              <w:bottom w:val="single" w:sz="4" w:space="0" w:color="auto"/>
              <w:right w:val="single" w:sz="4" w:space="0" w:color="auto"/>
            </w:tcBorders>
            <w:shd w:val="clear" w:color="000000" w:fill="FFFFFF"/>
            <w:noWrap/>
            <w:vAlign w:val="bottom"/>
            <w:hideMark/>
          </w:tcPr>
          <w:p w14:paraId="38B70E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31,5</w:t>
            </w:r>
          </w:p>
        </w:tc>
        <w:tc>
          <w:tcPr>
            <w:tcW w:w="833" w:type="dxa"/>
            <w:tcBorders>
              <w:top w:val="nil"/>
              <w:left w:val="nil"/>
              <w:bottom w:val="single" w:sz="4" w:space="0" w:color="auto"/>
              <w:right w:val="single" w:sz="4" w:space="0" w:color="auto"/>
            </w:tcBorders>
            <w:shd w:val="clear" w:color="000000" w:fill="FFFFFF"/>
            <w:noWrap/>
            <w:vAlign w:val="bottom"/>
            <w:hideMark/>
          </w:tcPr>
          <w:p w14:paraId="61A7BBBF"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32,7</w:t>
            </w:r>
          </w:p>
        </w:tc>
      </w:tr>
      <w:tr w:rsidR="00985656" w:rsidRPr="00985656" w14:paraId="410626FD"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2BAE9EC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833" w:type="dxa"/>
            <w:tcBorders>
              <w:top w:val="nil"/>
              <w:left w:val="nil"/>
              <w:bottom w:val="single" w:sz="4" w:space="0" w:color="auto"/>
              <w:right w:val="single" w:sz="4" w:space="0" w:color="auto"/>
            </w:tcBorders>
            <w:shd w:val="clear" w:color="000000" w:fill="FFFFFF"/>
            <w:noWrap/>
            <w:vAlign w:val="bottom"/>
            <w:hideMark/>
          </w:tcPr>
          <w:p w14:paraId="650DD7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58,5</w:t>
            </w:r>
          </w:p>
        </w:tc>
        <w:tc>
          <w:tcPr>
            <w:tcW w:w="833" w:type="dxa"/>
            <w:tcBorders>
              <w:top w:val="nil"/>
              <w:left w:val="nil"/>
              <w:bottom w:val="single" w:sz="4" w:space="0" w:color="auto"/>
              <w:right w:val="single" w:sz="4" w:space="0" w:color="auto"/>
            </w:tcBorders>
            <w:shd w:val="clear" w:color="000000" w:fill="FFFFFF"/>
            <w:noWrap/>
            <w:vAlign w:val="bottom"/>
            <w:hideMark/>
          </w:tcPr>
          <w:p w14:paraId="5F0CD9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59,2</w:t>
            </w:r>
          </w:p>
        </w:tc>
        <w:tc>
          <w:tcPr>
            <w:tcW w:w="833" w:type="dxa"/>
            <w:tcBorders>
              <w:top w:val="nil"/>
              <w:left w:val="nil"/>
              <w:bottom w:val="single" w:sz="4" w:space="0" w:color="auto"/>
              <w:right w:val="single" w:sz="4" w:space="0" w:color="auto"/>
            </w:tcBorders>
            <w:shd w:val="clear" w:color="000000" w:fill="FFFFFF"/>
            <w:noWrap/>
            <w:vAlign w:val="bottom"/>
            <w:hideMark/>
          </w:tcPr>
          <w:p w14:paraId="0AFD99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60,1</w:t>
            </w:r>
          </w:p>
        </w:tc>
        <w:tc>
          <w:tcPr>
            <w:tcW w:w="833" w:type="dxa"/>
            <w:tcBorders>
              <w:top w:val="nil"/>
              <w:left w:val="nil"/>
              <w:bottom w:val="single" w:sz="4" w:space="0" w:color="auto"/>
              <w:right w:val="single" w:sz="4" w:space="0" w:color="auto"/>
            </w:tcBorders>
            <w:shd w:val="clear" w:color="000000" w:fill="FFFFFF"/>
            <w:noWrap/>
            <w:vAlign w:val="bottom"/>
            <w:hideMark/>
          </w:tcPr>
          <w:p w14:paraId="3DEE87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92,3</w:t>
            </w:r>
          </w:p>
        </w:tc>
        <w:tc>
          <w:tcPr>
            <w:tcW w:w="833" w:type="dxa"/>
            <w:tcBorders>
              <w:top w:val="nil"/>
              <w:left w:val="nil"/>
              <w:bottom w:val="single" w:sz="4" w:space="0" w:color="auto"/>
              <w:right w:val="single" w:sz="4" w:space="0" w:color="auto"/>
            </w:tcBorders>
            <w:shd w:val="clear" w:color="000000" w:fill="FFFFFF"/>
            <w:noWrap/>
            <w:vAlign w:val="bottom"/>
            <w:hideMark/>
          </w:tcPr>
          <w:p w14:paraId="02C939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95,4</w:t>
            </w:r>
          </w:p>
        </w:tc>
        <w:tc>
          <w:tcPr>
            <w:tcW w:w="833" w:type="dxa"/>
            <w:tcBorders>
              <w:top w:val="nil"/>
              <w:left w:val="nil"/>
              <w:bottom w:val="single" w:sz="4" w:space="0" w:color="auto"/>
              <w:right w:val="single" w:sz="4" w:space="0" w:color="auto"/>
            </w:tcBorders>
            <w:shd w:val="clear" w:color="000000" w:fill="FFFFFF"/>
            <w:noWrap/>
            <w:vAlign w:val="bottom"/>
            <w:hideMark/>
          </w:tcPr>
          <w:p w14:paraId="7CA2CF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98,3</w:t>
            </w:r>
          </w:p>
        </w:tc>
        <w:tc>
          <w:tcPr>
            <w:tcW w:w="833" w:type="dxa"/>
            <w:tcBorders>
              <w:top w:val="nil"/>
              <w:left w:val="nil"/>
              <w:bottom w:val="single" w:sz="4" w:space="0" w:color="auto"/>
              <w:right w:val="single" w:sz="4" w:space="0" w:color="auto"/>
            </w:tcBorders>
            <w:shd w:val="clear" w:color="000000" w:fill="FFFFFF"/>
            <w:noWrap/>
            <w:vAlign w:val="bottom"/>
            <w:hideMark/>
          </w:tcPr>
          <w:p w14:paraId="0D0BF4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28,1</w:t>
            </w:r>
          </w:p>
        </w:tc>
        <w:tc>
          <w:tcPr>
            <w:tcW w:w="833" w:type="dxa"/>
            <w:tcBorders>
              <w:top w:val="nil"/>
              <w:left w:val="nil"/>
              <w:bottom w:val="single" w:sz="4" w:space="0" w:color="auto"/>
              <w:right w:val="single" w:sz="4" w:space="0" w:color="auto"/>
            </w:tcBorders>
            <w:shd w:val="clear" w:color="000000" w:fill="FFFFFF"/>
            <w:noWrap/>
            <w:vAlign w:val="bottom"/>
            <w:hideMark/>
          </w:tcPr>
          <w:p w14:paraId="1EAEAB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28,9</w:t>
            </w:r>
          </w:p>
        </w:tc>
        <w:tc>
          <w:tcPr>
            <w:tcW w:w="833" w:type="dxa"/>
            <w:tcBorders>
              <w:top w:val="nil"/>
              <w:left w:val="nil"/>
              <w:bottom w:val="single" w:sz="4" w:space="0" w:color="auto"/>
              <w:right w:val="single" w:sz="4" w:space="0" w:color="auto"/>
            </w:tcBorders>
            <w:shd w:val="clear" w:color="000000" w:fill="FFFFFF"/>
            <w:noWrap/>
            <w:vAlign w:val="bottom"/>
            <w:hideMark/>
          </w:tcPr>
          <w:p w14:paraId="2DF5929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29,8</w:t>
            </w:r>
          </w:p>
        </w:tc>
      </w:tr>
      <w:tr w:rsidR="00985656" w:rsidRPr="00985656" w14:paraId="7663F620"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24129A3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833" w:type="dxa"/>
            <w:tcBorders>
              <w:top w:val="nil"/>
              <w:left w:val="nil"/>
              <w:bottom w:val="single" w:sz="4" w:space="0" w:color="auto"/>
              <w:right w:val="single" w:sz="4" w:space="0" w:color="auto"/>
            </w:tcBorders>
            <w:shd w:val="clear" w:color="000000" w:fill="FFFFFF"/>
            <w:noWrap/>
            <w:vAlign w:val="bottom"/>
            <w:hideMark/>
          </w:tcPr>
          <w:p w14:paraId="78B315C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56,7</w:t>
            </w:r>
          </w:p>
        </w:tc>
        <w:tc>
          <w:tcPr>
            <w:tcW w:w="833" w:type="dxa"/>
            <w:tcBorders>
              <w:top w:val="nil"/>
              <w:left w:val="nil"/>
              <w:bottom w:val="single" w:sz="4" w:space="0" w:color="auto"/>
              <w:right w:val="single" w:sz="4" w:space="0" w:color="auto"/>
            </w:tcBorders>
            <w:shd w:val="clear" w:color="000000" w:fill="FFFFFF"/>
            <w:noWrap/>
            <w:vAlign w:val="bottom"/>
            <w:hideMark/>
          </w:tcPr>
          <w:p w14:paraId="09587A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58,2</w:t>
            </w:r>
          </w:p>
        </w:tc>
        <w:tc>
          <w:tcPr>
            <w:tcW w:w="833" w:type="dxa"/>
            <w:tcBorders>
              <w:top w:val="nil"/>
              <w:left w:val="nil"/>
              <w:bottom w:val="single" w:sz="4" w:space="0" w:color="auto"/>
              <w:right w:val="single" w:sz="4" w:space="0" w:color="auto"/>
            </w:tcBorders>
            <w:shd w:val="clear" w:color="000000" w:fill="FFFFFF"/>
            <w:noWrap/>
            <w:vAlign w:val="bottom"/>
            <w:hideMark/>
          </w:tcPr>
          <w:p w14:paraId="22577B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59,9</w:t>
            </w:r>
          </w:p>
        </w:tc>
        <w:tc>
          <w:tcPr>
            <w:tcW w:w="833" w:type="dxa"/>
            <w:tcBorders>
              <w:top w:val="nil"/>
              <w:left w:val="nil"/>
              <w:bottom w:val="single" w:sz="4" w:space="0" w:color="auto"/>
              <w:right w:val="single" w:sz="4" w:space="0" w:color="auto"/>
            </w:tcBorders>
            <w:shd w:val="clear" w:color="000000" w:fill="FFFFFF"/>
            <w:noWrap/>
            <w:vAlign w:val="bottom"/>
            <w:hideMark/>
          </w:tcPr>
          <w:p w14:paraId="11265C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114,4</w:t>
            </w:r>
          </w:p>
        </w:tc>
        <w:tc>
          <w:tcPr>
            <w:tcW w:w="833" w:type="dxa"/>
            <w:tcBorders>
              <w:top w:val="nil"/>
              <w:left w:val="nil"/>
              <w:bottom w:val="single" w:sz="4" w:space="0" w:color="auto"/>
              <w:right w:val="single" w:sz="4" w:space="0" w:color="auto"/>
            </w:tcBorders>
            <w:shd w:val="clear" w:color="000000" w:fill="FFFFFF"/>
            <w:noWrap/>
            <w:vAlign w:val="bottom"/>
            <w:hideMark/>
          </w:tcPr>
          <w:p w14:paraId="07C63FF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118,9</w:t>
            </w:r>
          </w:p>
        </w:tc>
        <w:tc>
          <w:tcPr>
            <w:tcW w:w="833" w:type="dxa"/>
            <w:tcBorders>
              <w:top w:val="nil"/>
              <w:left w:val="nil"/>
              <w:bottom w:val="single" w:sz="4" w:space="0" w:color="auto"/>
              <w:right w:val="single" w:sz="4" w:space="0" w:color="auto"/>
            </w:tcBorders>
            <w:shd w:val="clear" w:color="000000" w:fill="FFFFFF"/>
            <w:noWrap/>
            <w:vAlign w:val="bottom"/>
            <w:hideMark/>
          </w:tcPr>
          <w:p w14:paraId="5B90B5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123,1</w:t>
            </w:r>
          </w:p>
        </w:tc>
        <w:tc>
          <w:tcPr>
            <w:tcW w:w="833" w:type="dxa"/>
            <w:tcBorders>
              <w:top w:val="nil"/>
              <w:left w:val="nil"/>
              <w:bottom w:val="single" w:sz="4" w:space="0" w:color="auto"/>
              <w:right w:val="single" w:sz="4" w:space="0" w:color="auto"/>
            </w:tcBorders>
            <w:shd w:val="clear" w:color="000000" w:fill="FFFFFF"/>
            <w:noWrap/>
            <w:vAlign w:val="bottom"/>
            <w:hideMark/>
          </w:tcPr>
          <w:p w14:paraId="599D653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30,3</w:t>
            </w:r>
          </w:p>
        </w:tc>
        <w:tc>
          <w:tcPr>
            <w:tcW w:w="833" w:type="dxa"/>
            <w:tcBorders>
              <w:top w:val="nil"/>
              <w:left w:val="nil"/>
              <w:bottom w:val="single" w:sz="4" w:space="0" w:color="auto"/>
              <w:right w:val="single" w:sz="4" w:space="0" w:color="auto"/>
            </w:tcBorders>
            <w:shd w:val="clear" w:color="000000" w:fill="FFFFFF"/>
            <w:noWrap/>
            <w:vAlign w:val="bottom"/>
            <w:hideMark/>
          </w:tcPr>
          <w:p w14:paraId="064063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31,6</w:t>
            </w:r>
          </w:p>
        </w:tc>
        <w:tc>
          <w:tcPr>
            <w:tcW w:w="833" w:type="dxa"/>
            <w:tcBorders>
              <w:top w:val="nil"/>
              <w:left w:val="nil"/>
              <w:bottom w:val="single" w:sz="4" w:space="0" w:color="auto"/>
              <w:right w:val="single" w:sz="4" w:space="0" w:color="auto"/>
            </w:tcBorders>
            <w:shd w:val="clear" w:color="000000" w:fill="FFFFFF"/>
            <w:noWrap/>
            <w:vAlign w:val="bottom"/>
            <w:hideMark/>
          </w:tcPr>
          <w:p w14:paraId="6F28417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33,0</w:t>
            </w:r>
          </w:p>
        </w:tc>
      </w:tr>
      <w:tr w:rsidR="00985656" w:rsidRPr="00985656" w14:paraId="5D6D7740"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73E6148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833" w:type="dxa"/>
            <w:tcBorders>
              <w:top w:val="nil"/>
              <w:left w:val="nil"/>
              <w:bottom w:val="single" w:sz="4" w:space="0" w:color="auto"/>
              <w:right w:val="single" w:sz="4" w:space="0" w:color="auto"/>
            </w:tcBorders>
            <w:shd w:val="clear" w:color="000000" w:fill="FFFFFF"/>
            <w:noWrap/>
            <w:vAlign w:val="bottom"/>
            <w:hideMark/>
          </w:tcPr>
          <w:p w14:paraId="5CAF20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59,4</w:t>
            </w:r>
          </w:p>
        </w:tc>
        <w:tc>
          <w:tcPr>
            <w:tcW w:w="833" w:type="dxa"/>
            <w:tcBorders>
              <w:top w:val="nil"/>
              <w:left w:val="nil"/>
              <w:bottom w:val="single" w:sz="4" w:space="0" w:color="auto"/>
              <w:right w:val="single" w:sz="4" w:space="0" w:color="auto"/>
            </w:tcBorders>
            <w:shd w:val="clear" w:color="000000" w:fill="FFFFFF"/>
            <w:noWrap/>
            <w:vAlign w:val="bottom"/>
            <w:hideMark/>
          </w:tcPr>
          <w:p w14:paraId="457E4F5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60,2</w:t>
            </w:r>
          </w:p>
        </w:tc>
        <w:tc>
          <w:tcPr>
            <w:tcW w:w="833" w:type="dxa"/>
            <w:tcBorders>
              <w:top w:val="nil"/>
              <w:left w:val="nil"/>
              <w:bottom w:val="single" w:sz="4" w:space="0" w:color="auto"/>
              <w:right w:val="single" w:sz="4" w:space="0" w:color="auto"/>
            </w:tcBorders>
            <w:shd w:val="clear" w:color="000000" w:fill="FFFFFF"/>
            <w:noWrap/>
            <w:vAlign w:val="bottom"/>
            <w:hideMark/>
          </w:tcPr>
          <w:p w14:paraId="19B5FCE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61,1</w:t>
            </w:r>
          </w:p>
        </w:tc>
        <w:tc>
          <w:tcPr>
            <w:tcW w:w="833" w:type="dxa"/>
            <w:tcBorders>
              <w:top w:val="nil"/>
              <w:left w:val="nil"/>
              <w:bottom w:val="single" w:sz="4" w:space="0" w:color="auto"/>
              <w:right w:val="single" w:sz="4" w:space="0" w:color="auto"/>
            </w:tcBorders>
            <w:shd w:val="clear" w:color="000000" w:fill="FFFFFF"/>
            <w:noWrap/>
            <w:vAlign w:val="bottom"/>
            <w:hideMark/>
          </w:tcPr>
          <w:p w14:paraId="75B48E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103,3</w:t>
            </w:r>
          </w:p>
        </w:tc>
        <w:tc>
          <w:tcPr>
            <w:tcW w:w="833" w:type="dxa"/>
            <w:tcBorders>
              <w:top w:val="nil"/>
              <w:left w:val="nil"/>
              <w:bottom w:val="single" w:sz="4" w:space="0" w:color="auto"/>
              <w:right w:val="single" w:sz="4" w:space="0" w:color="auto"/>
            </w:tcBorders>
            <w:shd w:val="clear" w:color="000000" w:fill="FFFFFF"/>
            <w:noWrap/>
            <w:vAlign w:val="bottom"/>
            <w:hideMark/>
          </w:tcPr>
          <w:p w14:paraId="2ABB4C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107,7</w:t>
            </w:r>
          </w:p>
        </w:tc>
        <w:tc>
          <w:tcPr>
            <w:tcW w:w="833" w:type="dxa"/>
            <w:tcBorders>
              <w:top w:val="nil"/>
              <w:left w:val="nil"/>
              <w:bottom w:val="single" w:sz="4" w:space="0" w:color="auto"/>
              <w:right w:val="single" w:sz="4" w:space="0" w:color="auto"/>
            </w:tcBorders>
            <w:shd w:val="clear" w:color="000000" w:fill="FFFFFF"/>
            <w:noWrap/>
            <w:vAlign w:val="bottom"/>
            <w:hideMark/>
          </w:tcPr>
          <w:p w14:paraId="6E6F4C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112,1</w:t>
            </w:r>
          </w:p>
        </w:tc>
        <w:tc>
          <w:tcPr>
            <w:tcW w:w="833" w:type="dxa"/>
            <w:tcBorders>
              <w:top w:val="nil"/>
              <w:left w:val="nil"/>
              <w:bottom w:val="single" w:sz="4" w:space="0" w:color="auto"/>
              <w:right w:val="single" w:sz="4" w:space="0" w:color="auto"/>
            </w:tcBorders>
            <w:shd w:val="clear" w:color="000000" w:fill="FFFFFF"/>
            <w:noWrap/>
            <w:vAlign w:val="bottom"/>
            <w:hideMark/>
          </w:tcPr>
          <w:p w14:paraId="3ED134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30,2</w:t>
            </w:r>
          </w:p>
        </w:tc>
        <w:tc>
          <w:tcPr>
            <w:tcW w:w="833" w:type="dxa"/>
            <w:tcBorders>
              <w:top w:val="nil"/>
              <w:left w:val="nil"/>
              <w:bottom w:val="single" w:sz="4" w:space="0" w:color="auto"/>
              <w:right w:val="single" w:sz="4" w:space="0" w:color="auto"/>
            </w:tcBorders>
            <w:shd w:val="clear" w:color="000000" w:fill="FFFFFF"/>
            <w:noWrap/>
            <w:vAlign w:val="bottom"/>
            <w:hideMark/>
          </w:tcPr>
          <w:p w14:paraId="7ADF71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31,2</w:t>
            </w:r>
          </w:p>
        </w:tc>
        <w:tc>
          <w:tcPr>
            <w:tcW w:w="833" w:type="dxa"/>
            <w:tcBorders>
              <w:top w:val="nil"/>
              <w:left w:val="nil"/>
              <w:bottom w:val="single" w:sz="4" w:space="0" w:color="auto"/>
              <w:right w:val="single" w:sz="4" w:space="0" w:color="auto"/>
            </w:tcBorders>
            <w:shd w:val="clear" w:color="000000" w:fill="FFFFFF"/>
            <w:noWrap/>
            <w:vAlign w:val="bottom"/>
            <w:hideMark/>
          </w:tcPr>
          <w:p w14:paraId="690E1CA3"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32,3</w:t>
            </w:r>
          </w:p>
        </w:tc>
      </w:tr>
      <w:tr w:rsidR="00985656" w:rsidRPr="00985656" w14:paraId="1B1FD22F"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4B84AA8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833" w:type="dxa"/>
            <w:tcBorders>
              <w:top w:val="nil"/>
              <w:left w:val="nil"/>
              <w:bottom w:val="single" w:sz="4" w:space="0" w:color="auto"/>
              <w:right w:val="single" w:sz="4" w:space="0" w:color="auto"/>
            </w:tcBorders>
            <w:shd w:val="clear" w:color="000000" w:fill="FFFFFF"/>
            <w:noWrap/>
            <w:vAlign w:val="bottom"/>
            <w:hideMark/>
          </w:tcPr>
          <w:p w14:paraId="3B8E62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57,1</w:t>
            </w:r>
          </w:p>
        </w:tc>
        <w:tc>
          <w:tcPr>
            <w:tcW w:w="833" w:type="dxa"/>
            <w:tcBorders>
              <w:top w:val="nil"/>
              <w:left w:val="nil"/>
              <w:bottom w:val="single" w:sz="4" w:space="0" w:color="auto"/>
              <w:right w:val="single" w:sz="4" w:space="0" w:color="auto"/>
            </w:tcBorders>
            <w:shd w:val="clear" w:color="000000" w:fill="FFFFFF"/>
            <w:noWrap/>
            <w:vAlign w:val="bottom"/>
            <w:hideMark/>
          </w:tcPr>
          <w:p w14:paraId="606EF6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57,6</w:t>
            </w:r>
          </w:p>
        </w:tc>
        <w:tc>
          <w:tcPr>
            <w:tcW w:w="833" w:type="dxa"/>
            <w:tcBorders>
              <w:top w:val="nil"/>
              <w:left w:val="nil"/>
              <w:bottom w:val="single" w:sz="4" w:space="0" w:color="auto"/>
              <w:right w:val="single" w:sz="4" w:space="0" w:color="auto"/>
            </w:tcBorders>
            <w:shd w:val="clear" w:color="000000" w:fill="FFFFFF"/>
            <w:noWrap/>
            <w:vAlign w:val="bottom"/>
            <w:hideMark/>
          </w:tcPr>
          <w:p w14:paraId="1BE8FB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58,1</w:t>
            </w:r>
          </w:p>
        </w:tc>
        <w:tc>
          <w:tcPr>
            <w:tcW w:w="833" w:type="dxa"/>
            <w:tcBorders>
              <w:top w:val="nil"/>
              <w:left w:val="nil"/>
              <w:bottom w:val="single" w:sz="4" w:space="0" w:color="auto"/>
              <w:right w:val="single" w:sz="4" w:space="0" w:color="auto"/>
            </w:tcBorders>
            <w:shd w:val="clear" w:color="000000" w:fill="FFFFFF"/>
            <w:noWrap/>
            <w:vAlign w:val="bottom"/>
            <w:hideMark/>
          </w:tcPr>
          <w:p w14:paraId="541063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89,8</w:t>
            </w:r>
          </w:p>
        </w:tc>
        <w:tc>
          <w:tcPr>
            <w:tcW w:w="833" w:type="dxa"/>
            <w:tcBorders>
              <w:top w:val="nil"/>
              <w:left w:val="nil"/>
              <w:bottom w:val="single" w:sz="4" w:space="0" w:color="auto"/>
              <w:right w:val="single" w:sz="4" w:space="0" w:color="auto"/>
            </w:tcBorders>
            <w:shd w:val="clear" w:color="000000" w:fill="FFFFFF"/>
            <w:noWrap/>
            <w:vAlign w:val="bottom"/>
            <w:hideMark/>
          </w:tcPr>
          <w:p w14:paraId="13CEAD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94,1</w:t>
            </w:r>
          </w:p>
        </w:tc>
        <w:tc>
          <w:tcPr>
            <w:tcW w:w="833" w:type="dxa"/>
            <w:tcBorders>
              <w:top w:val="nil"/>
              <w:left w:val="nil"/>
              <w:bottom w:val="single" w:sz="4" w:space="0" w:color="auto"/>
              <w:right w:val="single" w:sz="4" w:space="0" w:color="auto"/>
            </w:tcBorders>
            <w:shd w:val="clear" w:color="000000" w:fill="FFFFFF"/>
            <w:noWrap/>
            <w:vAlign w:val="bottom"/>
            <w:hideMark/>
          </w:tcPr>
          <w:p w14:paraId="7AD9C3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98,2</w:t>
            </w:r>
          </w:p>
        </w:tc>
        <w:tc>
          <w:tcPr>
            <w:tcW w:w="833" w:type="dxa"/>
            <w:tcBorders>
              <w:top w:val="nil"/>
              <w:left w:val="nil"/>
              <w:bottom w:val="single" w:sz="4" w:space="0" w:color="auto"/>
              <w:right w:val="single" w:sz="4" w:space="0" w:color="auto"/>
            </w:tcBorders>
            <w:shd w:val="clear" w:color="000000" w:fill="FFFFFF"/>
            <w:noWrap/>
            <w:vAlign w:val="bottom"/>
            <w:hideMark/>
          </w:tcPr>
          <w:p w14:paraId="0F2434E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27,0</w:t>
            </w:r>
          </w:p>
        </w:tc>
        <w:tc>
          <w:tcPr>
            <w:tcW w:w="833" w:type="dxa"/>
            <w:tcBorders>
              <w:top w:val="nil"/>
              <w:left w:val="nil"/>
              <w:bottom w:val="single" w:sz="4" w:space="0" w:color="auto"/>
              <w:right w:val="single" w:sz="4" w:space="0" w:color="auto"/>
            </w:tcBorders>
            <w:shd w:val="clear" w:color="000000" w:fill="FFFFFF"/>
            <w:noWrap/>
            <w:vAlign w:val="bottom"/>
            <w:hideMark/>
          </w:tcPr>
          <w:p w14:paraId="7B0E8D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27,9</w:t>
            </w:r>
          </w:p>
        </w:tc>
        <w:tc>
          <w:tcPr>
            <w:tcW w:w="833" w:type="dxa"/>
            <w:tcBorders>
              <w:top w:val="nil"/>
              <w:left w:val="nil"/>
              <w:bottom w:val="single" w:sz="4" w:space="0" w:color="auto"/>
              <w:right w:val="single" w:sz="4" w:space="0" w:color="auto"/>
            </w:tcBorders>
            <w:shd w:val="clear" w:color="000000" w:fill="FFFFFF"/>
            <w:noWrap/>
            <w:vAlign w:val="bottom"/>
            <w:hideMark/>
          </w:tcPr>
          <w:p w14:paraId="784C1DC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28,8</w:t>
            </w:r>
          </w:p>
        </w:tc>
      </w:tr>
      <w:tr w:rsidR="00985656" w:rsidRPr="00985656" w14:paraId="404B9817"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2ECF1C08"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833" w:type="dxa"/>
            <w:tcBorders>
              <w:top w:val="nil"/>
              <w:left w:val="nil"/>
              <w:bottom w:val="single" w:sz="4" w:space="0" w:color="auto"/>
              <w:right w:val="single" w:sz="4" w:space="0" w:color="auto"/>
            </w:tcBorders>
            <w:shd w:val="clear" w:color="000000" w:fill="FFFFFF"/>
            <w:noWrap/>
            <w:vAlign w:val="bottom"/>
            <w:hideMark/>
          </w:tcPr>
          <w:p w14:paraId="5A7339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57,3</w:t>
            </w:r>
          </w:p>
        </w:tc>
        <w:tc>
          <w:tcPr>
            <w:tcW w:w="833" w:type="dxa"/>
            <w:tcBorders>
              <w:top w:val="nil"/>
              <w:left w:val="nil"/>
              <w:bottom w:val="single" w:sz="4" w:space="0" w:color="auto"/>
              <w:right w:val="single" w:sz="4" w:space="0" w:color="auto"/>
            </w:tcBorders>
            <w:shd w:val="clear" w:color="000000" w:fill="FFFFFF"/>
            <w:noWrap/>
            <w:vAlign w:val="bottom"/>
            <w:hideMark/>
          </w:tcPr>
          <w:p w14:paraId="1168E8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57,8</w:t>
            </w:r>
          </w:p>
        </w:tc>
        <w:tc>
          <w:tcPr>
            <w:tcW w:w="833" w:type="dxa"/>
            <w:tcBorders>
              <w:top w:val="nil"/>
              <w:left w:val="nil"/>
              <w:bottom w:val="single" w:sz="4" w:space="0" w:color="auto"/>
              <w:right w:val="single" w:sz="4" w:space="0" w:color="auto"/>
            </w:tcBorders>
            <w:shd w:val="clear" w:color="000000" w:fill="FFFFFF"/>
            <w:noWrap/>
            <w:vAlign w:val="bottom"/>
            <w:hideMark/>
          </w:tcPr>
          <w:p w14:paraId="009F03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58,4</w:t>
            </w:r>
          </w:p>
        </w:tc>
        <w:tc>
          <w:tcPr>
            <w:tcW w:w="833" w:type="dxa"/>
            <w:tcBorders>
              <w:top w:val="nil"/>
              <w:left w:val="nil"/>
              <w:bottom w:val="single" w:sz="4" w:space="0" w:color="auto"/>
              <w:right w:val="single" w:sz="4" w:space="0" w:color="auto"/>
            </w:tcBorders>
            <w:shd w:val="clear" w:color="000000" w:fill="FFFFFF"/>
            <w:noWrap/>
            <w:vAlign w:val="bottom"/>
            <w:hideMark/>
          </w:tcPr>
          <w:p w14:paraId="6F45C0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103,4</w:t>
            </w:r>
          </w:p>
        </w:tc>
        <w:tc>
          <w:tcPr>
            <w:tcW w:w="833" w:type="dxa"/>
            <w:tcBorders>
              <w:top w:val="nil"/>
              <w:left w:val="nil"/>
              <w:bottom w:val="single" w:sz="4" w:space="0" w:color="auto"/>
              <w:right w:val="single" w:sz="4" w:space="0" w:color="auto"/>
            </w:tcBorders>
            <w:shd w:val="clear" w:color="000000" w:fill="FFFFFF"/>
            <w:noWrap/>
            <w:vAlign w:val="bottom"/>
            <w:hideMark/>
          </w:tcPr>
          <w:p w14:paraId="62005F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107,3</w:t>
            </w:r>
          </w:p>
        </w:tc>
        <w:tc>
          <w:tcPr>
            <w:tcW w:w="833" w:type="dxa"/>
            <w:tcBorders>
              <w:top w:val="nil"/>
              <w:left w:val="nil"/>
              <w:bottom w:val="single" w:sz="4" w:space="0" w:color="auto"/>
              <w:right w:val="single" w:sz="4" w:space="0" w:color="auto"/>
            </w:tcBorders>
            <w:shd w:val="clear" w:color="000000" w:fill="FFFFFF"/>
            <w:noWrap/>
            <w:vAlign w:val="bottom"/>
            <w:hideMark/>
          </w:tcPr>
          <w:p w14:paraId="4351A1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111,4</w:t>
            </w:r>
          </w:p>
        </w:tc>
        <w:tc>
          <w:tcPr>
            <w:tcW w:w="833" w:type="dxa"/>
            <w:tcBorders>
              <w:top w:val="nil"/>
              <w:left w:val="nil"/>
              <w:bottom w:val="single" w:sz="4" w:space="0" w:color="auto"/>
              <w:right w:val="single" w:sz="4" w:space="0" w:color="auto"/>
            </w:tcBorders>
            <w:shd w:val="clear" w:color="000000" w:fill="FFFFFF"/>
            <w:noWrap/>
            <w:vAlign w:val="bottom"/>
            <w:hideMark/>
          </w:tcPr>
          <w:p w14:paraId="2DB5B0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29,1</w:t>
            </w:r>
          </w:p>
        </w:tc>
        <w:tc>
          <w:tcPr>
            <w:tcW w:w="833" w:type="dxa"/>
            <w:tcBorders>
              <w:top w:val="nil"/>
              <w:left w:val="nil"/>
              <w:bottom w:val="single" w:sz="4" w:space="0" w:color="auto"/>
              <w:right w:val="single" w:sz="4" w:space="0" w:color="auto"/>
            </w:tcBorders>
            <w:shd w:val="clear" w:color="000000" w:fill="FFFFFF"/>
            <w:noWrap/>
            <w:vAlign w:val="bottom"/>
            <w:hideMark/>
          </w:tcPr>
          <w:p w14:paraId="2E3033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29,9</w:t>
            </w:r>
          </w:p>
        </w:tc>
        <w:tc>
          <w:tcPr>
            <w:tcW w:w="833" w:type="dxa"/>
            <w:tcBorders>
              <w:top w:val="nil"/>
              <w:left w:val="nil"/>
              <w:bottom w:val="single" w:sz="4" w:space="0" w:color="auto"/>
              <w:right w:val="single" w:sz="4" w:space="0" w:color="auto"/>
            </w:tcBorders>
            <w:shd w:val="clear" w:color="000000" w:fill="FFFFFF"/>
            <w:noWrap/>
            <w:vAlign w:val="bottom"/>
            <w:hideMark/>
          </w:tcPr>
          <w:p w14:paraId="0A3C245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30,8</w:t>
            </w:r>
          </w:p>
        </w:tc>
      </w:tr>
      <w:tr w:rsidR="00985656" w:rsidRPr="00985656" w14:paraId="6421B4DD"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2F168CD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833" w:type="dxa"/>
            <w:tcBorders>
              <w:top w:val="nil"/>
              <w:left w:val="nil"/>
              <w:bottom w:val="single" w:sz="4" w:space="0" w:color="auto"/>
              <w:right w:val="single" w:sz="4" w:space="0" w:color="auto"/>
            </w:tcBorders>
            <w:shd w:val="clear" w:color="000000" w:fill="FFFFFF"/>
            <w:noWrap/>
            <w:vAlign w:val="bottom"/>
            <w:hideMark/>
          </w:tcPr>
          <w:p w14:paraId="0F24D4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59,0</w:t>
            </w:r>
          </w:p>
        </w:tc>
        <w:tc>
          <w:tcPr>
            <w:tcW w:w="833" w:type="dxa"/>
            <w:tcBorders>
              <w:top w:val="nil"/>
              <w:left w:val="nil"/>
              <w:bottom w:val="single" w:sz="4" w:space="0" w:color="auto"/>
              <w:right w:val="single" w:sz="4" w:space="0" w:color="auto"/>
            </w:tcBorders>
            <w:shd w:val="clear" w:color="000000" w:fill="FFFFFF"/>
            <w:noWrap/>
            <w:vAlign w:val="bottom"/>
            <w:hideMark/>
          </w:tcPr>
          <w:p w14:paraId="130AD3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59,9</w:t>
            </w:r>
          </w:p>
        </w:tc>
        <w:tc>
          <w:tcPr>
            <w:tcW w:w="833" w:type="dxa"/>
            <w:tcBorders>
              <w:top w:val="nil"/>
              <w:left w:val="nil"/>
              <w:bottom w:val="single" w:sz="4" w:space="0" w:color="auto"/>
              <w:right w:val="single" w:sz="4" w:space="0" w:color="auto"/>
            </w:tcBorders>
            <w:shd w:val="clear" w:color="000000" w:fill="FFFFFF"/>
            <w:noWrap/>
            <w:vAlign w:val="bottom"/>
            <w:hideMark/>
          </w:tcPr>
          <w:p w14:paraId="2162E7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61,0</w:t>
            </w:r>
          </w:p>
        </w:tc>
        <w:tc>
          <w:tcPr>
            <w:tcW w:w="833" w:type="dxa"/>
            <w:tcBorders>
              <w:top w:val="nil"/>
              <w:left w:val="nil"/>
              <w:bottom w:val="single" w:sz="4" w:space="0" w:color="auto"/>
              <w:right w:val="single" w:sz="4" w:space="0" w:color="auto"/>
            </w:tcBorders>
            <w:shd w:val="clear" w:color="000000" w:fill="FFFFFF"/>
            <w:noWrap/>
            <w:vAlign w:val="bottom"/>
            <w:hideMark/>
          </w:tcPr>
          <w:p w14:paraId="6A6718F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114,5</w:t>
            </w:r>
          </w:p>
        </w:tc>
        <w:tc>
          <w:tcPr>
            <w:tcW w:w="833" w:type="dxa"/>
            <w:tcBorders>
              <w:top w:val="nil"/>
              <w:left w:val="nil"/>
              <w:bottom w:val="single" w:sz="4" w:space="0" w:color="auto"/>
              <w:right w:val="single" w:sz="4" w:space="0" w:color="auto"/>
            </w:tcBorders>
            <w:shd w:val="clear" w:color="000000" w:fill="FFFFFF"/>
            <w:noWrap/>
            <w:vAlign w:val="bottom"/>
            <w:hideMark/>
          </w:tcPr>
          <w:p w14:paraId="10351D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119,8</w:t>
            </w:r>
          </w:p>
        </w:tc>
        <w:tc>
          <w:tcPr>
            <w:tcW w:w="833" w:type="dxa"/>
            <w:tcBorders>
              <w:top w:val="nil"/>
              <w:left w:val="nil"/>
              <w:bottom w:val="single" w:sz="4" w:space="0" w:color="auto"/>
              <w:right w:val="single" w:sz="4" w:space="0" w:color="auto"/>
            </w:tcBorders>
            <w:shd w:val="clear" w:color="000000" w:fill="FFFFFF"/>
            <w:noWrap/>
            <w:vAlign w:val="bottom"/>
            <w:hideMark/>
          </w:tcPr>
          <w:p w14:paraId="60BAE2E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125,0</w:t>
            </w:r>
          </w:p>
        </w:tc>
        <w:tc>
          <w:tcPr>
            <w:tcW w:w="833" w:type="dxa"/>
            <w:tcBorders>
              <w:top w:val="nil"/>
              <w:left w:val="nil"/>
              <w:bottom w:val="single" w:sz="4" w:space="0" w:color="auto"/>
              <w:right w:val="single" w:sz="4" w:space="0" w:color="auto"/>
            </w:tcBorders>
            <w:shd w:val="clear" w:color="000000" w:fill="FFFFFF"/>
            <w:noWrap/>
            <w:vAlign w:val="bottom"/>
            <w:hideMark/>
          </w:tcPr>
          <w:p w14:paraId="7C9F21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31,5</w:t>
            </w:r>
          </w:p>
        </w:tc>
        <w:tc>
          <w:tcPr>
            <w:tcW w:w="833" w:type="dxa"/>
            <w:tcBorders>
              <w:top w:val="nil"/>
              <w:left w:val="nil"/>
              <w:bottom w:val="single" w:sz="4" w:space="0" w:color="auto"/>
              <w:right w:val="single" w:sz="4" w:space="0" w:color="auto"/>
            </w:tcBorders>
            <w:shd w:val="clear" w:color="000000" w:fill="FFFFFF"/>
            <w:noWrap/>
            <w:vAlign w:val="bottom"/>
            <w:hideMark/>
          </w:tcPr>
          <w:p w14:paraId="7FDB529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32,6</w:t>
            </w:r>
          </w:p>
        </w:tc>
        <w:tc>
          <w:tcPr>
            <w:tcW w:w="833" w:type="dxa"/>
            <w:tcBorders>
              <w:top w:val="nil"/>
              <w:left w:val="nil"/>
              <w:bottom w:val="single" w:sz="4" w:space="0" w:color="auto"/>
              <w:right w:val="single" w:sz="4" w:space="0" w:color="auto"/>
            </w:tcBorders>
            <w:shd w:val="clear" w:color="000000" w:fill="FFFFFF"/>
            <w:noWrap/>
            <w:vAlign w:val="bottom"/>
            <w:hideMark/>
          </w:tcPr>
          <w:p w14:paraId="1BFD6BEA"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33,9</w:t>
            </w:r>
          </w:p>
        </w:tc>
      </w:tr>
      <w:tr w:rsidR="00985656" w:rsidRPr="00985656" w14:paraId="32A55F8C" w14:textId="77777777" w:rsidTr="00985656">
        <w:trPr>
          <w:trHeight w:val="271"/>
        </w:trPr>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247FB6"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F446B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EEAFC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56,8</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7D7B8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69CA6A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93,3</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577336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98,3</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18FB68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7FD5B9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26,7</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4536D6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63D6631E"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29,7</w:t>
            </w:r>
          </w:p>
        </w:tc>
      </w:tr>
      <w:tr w:rsidR="00985656" w:rsidRPr="00985656" w14:paraId="51F03358" w14:textId="77777777" w:rsidTr="00985656">
        <w:trPr>
          <w:trHeight w:val="271"/>
        </w:trPr>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4F5C0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388AF83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57,1</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46608D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110F5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59,7</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2B4B8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88,3</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6A0CC2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6869D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95,3</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7548EEC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26,8</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9FE7A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28,0</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14:paraId="02A01271"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29,1</w:t>
            </w:r>
          </w:p>
        </w:tc>
      </w:tr>
      <w:tr w:rsidR="00985656" w:rsidRPr="00985656" w14:paraId="6AEDB5C2"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06EE9CF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833" w:type="dxa"/>
            <w:tcBorders>
              <w:top w:val="nil"/>
              <w:left w:val="nil"/>
              <w:bottom w:val="single" w:sz="4" w:space="0" w:color="auto"/>
              <w:right w:val="single" w:sz="4" w:space="0" w:color="auto"/>
            </w:tcBorders>
            <w:shd w:val="clear" w:color="000000" w:fill="FFFFFF"/>
            <w:noWrap/>
            <w:vAlign w:val="bottom"/>
            <w:hideMark/>
          </w:tcPr>
          <w:p w14:paraId="0B07E8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55,2</w:t>
            </w:r>
          </w:p>
        </w:tc>
        <w:tc>
          <w:tcPr>
            <w:tcW w:w="833" w:type="dxa"/>
            <w:tcBorders>
              <w:top w:val="nil"/>
              <w:left w:val="nil"/>
              <w:bottom w:val="single" w:sz="4" w:space="0" w:color="auto"/>
              <w:right w:val="single" w:sz="4" w:space="0" w:color="auto"/>
            </w:tcBorders>
            <w:shd w:val="clear" w:color="000000" w:fill="FFFFFF"/>
            <w:noWrap/>
            <w:vAlign w:val="bottom"/>
            <w:hideMark/>
          </w:tcPr>
          <w:p w14:paraId="497F8CF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56,7</w:t>
            </w:r>
          </w:p>
        </w:tc>
        <w:tc>
          <w:tcPr>
            <w:tcW w:w="833" w:type="dxa"/>
            <w:tcBorders>
              <w:top w:val="nil"/>
              <w:left w:val="nil"/>
              <w:bottom w:val="single" w:sz="4" w:space="0" w:color="auto"/>
              <w:right w:val="single" w:sz="4" w:space="0" w:color="auto"/>
            </w:tcBorders>
            <w:shd w:val="clear" w:color="000000" w:fill="FFFFFF"/>
            <w:noWrap/>
            <w:vAlign w:val="bottom"/>
            <w:hideMark/>
          </w:tcPr>
          <w:p w14:paraId="3D5084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58,4</w:t>
            </w:r>
          </w:p>
        </w:tc>
        <w:tc>
          <w:tcPr>
            <w:tcW w:w="833" w:type="dxa"/>
            <w:tcBorders>
              <w:top w:val="nil"/>
              <w:left w:val="nil"/>
              <w:bottom w:val="single" w:sz="4" w:space="0" w:color="auto"/>
              <w:right w:val="single" w:sz="4" w:space="0" w:color="auto"/>
            </w:tcBorders>
            <w:shd w:val="clear" w:color="000000" w:fill="FFFFFF"/>
            <w:noWrap/>
            <w:vAlign w:val="bottom"/>
            <w:hideMark/>
          </w:tcPr>
          <w:p w14:paraId="550848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101,3</w:t>
            </w:r>
          </w:p>
        </w:tc>
        <w:tc>
          <w:tcPr>
            <w:tcW w:w="833" w:type="dxa"/>
            <w:tcBorders>
              <w:top w:val="nil"/>
              <w:left w:val="nil"/>
              <w:bottom w:val="single" w:sz="4" w:space="0" w:color="auto"/>
              <w:right w:val="single" w:sz="4" w:space="0" w:color="auto"/>
            </w:tcBorders>
            <w:shd w:val="clear" w:color="000000" w:fill="FFFFFF"/>
            <w:noWrap/>
            <w:vAlign w:val="bottom"/>
            <w:hideMark/>
          </w:tcPr>
          <w:p w14:paraId="39DAA5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107,1</w:t>
            </w:r>
          </w:p>
        </w:tc>
        <w:tc>
          <w:tcPr>
            <w:tcW w:w="833" w:type="dxa"/>
            <w:tcBorders>
              <w:top w:val="nil"/>
              <w:left w:val="nil"/>
              <w:bottom w:val="single" w:sz="4" w:space="0" w:color="auto"/>
              <w:right w:val="single" w:sz="4" w:space="0" w:color="auto"/>
            </w:tcBorders>
            <w:shd w:val="clear" w:color="000000" w:fill="FFFFFF"/>
            <w:noWrap/>
            <w:vAlign w:val="bottom"/>
            <w:hideMark/>
          </w:tcPr>
          <w:p w14:paraId="141631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112,7</w:t>
            </w:r>
          </w:p>
        </w:tc>
        <w:tc>
          <w:tcPr>
            <w:tcW w:w="833" w:type="dxa"/>
            <w:tcBorders>
              <w:top w:val="nil"/>
              <w:left w:val="nil"/>
              <w:bottom w:val="single" w:sz="4" w:space="0" w:color="auto"/>
              <w:right w:val="single" w:sz="4" w:space="0" w:color="auto"/>
            </w:tcBorders>
            <w:shd w:val="clear" w:color="000000" w:fill="FFFFFF"/>
            <w:noWrap/>
            <w:vAlign w:val="bottom"/>
            <w:hideMark/>
          </w:tcPr>
          <w:p w14:paraId="327FCC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27,8</w:t>
            </w:r>
          </w:p>
        </w:tc>
        <w:tc>
          <w:tcPr>
            <w:tcW w:w="833" w:type="dxa"/>
            <w:tcBorders>
              <w:top w:val="nil"/>
              <w:left w:val="nil"/>
              <w:bottom w:val="single" w:sz="4" w:space="0" w:color="auto"/>
              <w:right w:val="single" w:sz="4" w:space="0" w:color="auto"/>
            </w:tcBorders>
            <w:shd w:val="clear" w:color="000000" w:fill="FFFFFF"/>
            <w:noWrap/>
            <w:vAlign w:val="bottom"/>
            <w:hideMark/>
          </w:tcPr>
          <w:p w14:paraId="6BCF49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29,3</w:t>
            </w:r>
          </w:p>
        </w:tc>
        <w:tc>
          <w:tcPr>
            <w:tcW w:w="833" w:type="dxa"/>
            <w:tcBorders>
              <w:top w:val="nil"/>
              <w:left w:val="nil"/>
              <w:bottom w:val="single" w:sz="4" w:space="0" w:color="auto"/>
              <w:right w:val="single" w:sz="4" w:space="0" w:color="auto"/>
            </w:tcBorders>
            <w:shd w:val="clear" w:color="000000" w:fill="FFFFFF"/>
            <w:noWrap/>
            <w:vAlign w:val="bottom"/>
            <w:hideMark/>
          </w:tcPr>
          <w:p w14:paraId="0A39EAB4"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31,0</w:t>
            </w:r>
          </w:p>
        </w:tc>
      </w:tr>
      <w:tr w:rsidR="00985656" w:rsidRPr="00985656" w14:paraId="5CDBEF77"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3C62C06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833" w:type="dxa"/>
            <w:tcBorders>
              <w:top w:val="nil"/>
              <w:left w:val="nil"/>
              <w:bottom w:val="single" w:sz="4" w:space="0" w:color="auto"/>
              <w:right w:val="single" w:sz="4" w:space="0" w:color="auto"/>
            </w:tcBorders>
            <w:shd w:val="clear" w:color="000000" w:fill="FFFFFF"/>
            <w:noWrap/>
            <w:vAlign w:val="bottom"/>
            <w:hideMark/>
          </w:tcPr>
          <w:p w14:paraId="337CCD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55,8</w:t>
            </w:r>
          </w:p>
        </w:tc>
        <w:tc>
          <w:tcPr>
            <w:tcW w:w="833" w:type="dxa"/>
            <w:tcBorders>
              <w:top w:val="nil"/>
              <w:left w:val="nil"/>
              <w:bottom w:val="single" w:sz="4" w:space="0" w:color="auto"/>
              <w:right w:val="single" w:sz="4" w:space="0" w:color="auto"/>
            </w:tcBorders>
            <w:shd w:val="clear" w:color="000000" w:fill="FFFFFF"/>
            <w:noWrap/>
            <w:vAlign w:val="bottom"/>
            <w:hideMark/>
          </w:tcPr>
          <w:p w14:paraId="55DBA8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57,5</w:t>
            </w:r>
          </w:p>
        </w:tc>
        <w:tc>
          <w:tcPr>
            <w:tcW w:w="833" w:type="dxa"/>
            <w:tcBorders>
              <w:top w:val="nil"/>
              <w:left w:val="nil"/>
              <w:bottom w:val="single" w:sz="4" w:space="0" w:color="auto"/>
              <w:right w:val="single" w:sz="4" w:space="0" w:color="auto"/>
            </w:tcBorders>
            <w:shd w:val="clear" w:color="000000" w:fill="FFFFFF"/>
            <w:noWrap/>
            <w:vAlign w:val="bottom"/>
            <w:hideMark/>
          </w:tcPr>
          <w:p w14:paraId="66D59D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59,3</w:t>
            </w:r>
          </w:p>
        </w:tc>
        <w:tc>
          <w:tcPr>
            <w:tcW w:w="833" w:type="dxa"/>
            <w:tcBorders>
              <w:top w:val="nil"/>
              <w:left w:val="nil"/>
              <w:bottom w:val="single" w:sz="4" w:space="0" w:color="auto"/>
              <w:right w:val="single" w:sz="4" w:space="0" w:color="auto"/>
            </w:tcBorders>
            <w:shd w:val="clear" w:color="000000" w:fill="FFFFFF"/>
            <w:noWrap/>
            <w:vAlign w:val="bottom"/>
            <w:hideMark/>
          </w:tcPr>
          <w:p w14:paraId="2C0E8C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112,6</w:t>
            </w:r>
          </w:p>
        </w:tc>
        <w:tc>
          <w:tcPr>
            <w:tcW w:w="833" w:type="dxa"/>
            <w:tcBorders>
              <w:top w:val="nil"/>
              <w:left w:val="nil"/>
              <w:bottom w:val="single" w:sz="4" w:space="0" w:color="auto"/>
              <w:right w:val="single" w:sz="4" w:space="0" w:color="auto"/>
            </w:tcBorders>
            <w:shd w:val="clear" w:color="000000" w:fill="FFFFFF"/>
            <w:noWrap/>
            <w:vAlign w:val="bottom"/>
            <w:hideMark/>
          </w:tcPr>
          <w:p w14:paraId="452A38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117,4</w:t>
            </w:r>
          </w:p>
        </w:tc>
        <w:tc>
          <w:tcPr>
            <w:tcW w:w="833" w:type="dxa"/>
            <w:tcBorders>
              <w:top w:val="nil"/>
              <w:left w:val="nil"/>
              <w:bottom w:val="single" w:sz="4" w:space="0" w:color="auto"/>
              <w:right w:val="single" w:sz="4" w:space="0" w:color="auto"/>
            </w:tcBorders>
            <w:shd w:val="clear" w:color="000000" w:fill="FFFFFF"/>
            <w:noWrap/>
            <w:vAlign w:val="bottom"/>
            <w:hideMark/>
          </w:tcPr>
          <w:p w14:paraId="7FD4B2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122,1</w:t>
            </w:r>
          </w:p>
        </w:tc>
        <w:tc>
          <w:tcPr>
            <w:tcW w:w="833" w:type="dxa"/>
            <w:tcBorders>
              <w:top w:val="nil"/>
              <w:left w:val="nil"/>
              <w:bottom w:val="single" w:sz="4" w:space="0" w:color="auto"/>
              <w:right w:val="single" w:sz="4" w:space="0" w:color="auto"/>
            </w:tcBorders>
            <w:shd w:val="clear" w:color="000000" w:fill="FFFFFF"/>
            <w:noWrap/>
            <w:vAlign w:val="bottom"/>
            <w:hideMark/>
          </w:tcPr>
          <w:p w14:paraId="1DCB23C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29,6</w:t>
            </w:r>
          </w:p>
        </w:tc>
        <w:tc>
          <w:tcPr>
            <w:tcW w:w="833" w:type="dxa"/>
            <w:tcBorders>
              <w:top w:val="nil"/>
              <w:left w:val="nil"/>
              <w:bottom w:val="single" w:sz="4" w:space="0" w:color="auto"/>
              <w:right w:val="single" w:sz="4" w:space="0" w:color="auto"/>
            </w:tcBorders>
            <w:shd w:val="clear" w:color="000000" w:fill="FFFFFF"/>
            <w:noWrap/>
            <w:vAlign w:val="bottom"/>
            <w:hideMark/>
          </w:tcPr>
          <w:p w14:paraId="15275C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31,0</w:t>
            </w:r>
          </w:p>
        </w:tc>
        <w:tc>
          <w:tcPr>
            <w:tcW w:w="833" w:type="dxa"/>
            <w:tcBorders>
              <w:top w:val="nil"/>
              <w:left w:val="nil"/>
              <w:bottom w:val="single" w:sz="4" w:space="0" w:color="auto"/>
              <w:right w:val="single" w:sz="4" w:space="0" w:color="auto"/>
            </w:tcBorders>
            <w:shd w:val="clear" w:color="000000" w:fill="FFFFFF"/>
            <w:noWrap/>
            <w:vAlign w:val="bottom"/>
            <w:hideMark/>
          </w:tcPr>
          <w:p w14:paraId="221D65E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32,6</w:t>
            </w:r>
          </w:p>
        </w:tc>
      </w:tr>
      <w:tr w:rsidR="00985656" w:rsidRPr="00985656" w14:paraId="079696FF"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7C7E952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833" w:type="dxa"/>
            <w:tcBorders>
              <w:top w:val="nil"/>
              <w:left w:val="nil"/>
              <w:bottom w:val="single" w:sz="4" w:space="0" w:color="auto"/>
              <w:right w:val="single" w:sz="4" w:space="0" w:color="auto"/>
            </w:tcBorders>
            <w:shd w:val="clear" w:color="000000" w:fill="FFFFFF"/>
            <w:noWrap/>
            <w:vAlign w:val="bottom"/>
            <w:hideMark/>
          </w:tcPr>
          <w:p w14:paraId="1F2DBD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54,5</w:t>
            </w:r>
          </w:p>
        </w:tc>
        <w:tc>
          <w:tcPr>
            <w:tcW w:w="833" w:type="dxa"/>
            <w:tcBorders>
              <w:top w:val="nil"/>
              <w:left w:val="nil"/>
              <w:bottom w:val="single" w:sz="4" w:space="0" w:color="auto"/>
              <w:right w:val="single" w:sz="4" w:space="0" w:color="auto"/>
            </w:tcBorders>
            <w:shd w:val="clear" w:color="000000" w:fill="FFFFFF"/>
            <w:noWrap/>
            <w:vAlign w:val="bottom"/>
            <w:hideMark/>
          </w:tcPr>
          <w:p w14:paraId="38C1713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55,6</w:t>
            </w:r>
          </w:p>
        </w:tc>
        <w:tc>
          <w:tcPr>
            <w:tcW w:w="833" w:type="dxa"/>
            <w:tcBorders>
              <w:top w:val="nil"/>
              <w:left w:val="nil"/>
              <w:bottom w:val="single" w:sz="4" w:space="0" w:color="auto"/>
              <w:right w:val="single" w:sz="4" w:space="0" w:color="auto"/>
            </w:tcBorders>
            <w:shd w:val="clear" w:color="000000" w:fill="FFFFFF"/>
            <w:noWrap/>
            <w:vAlign w:val="bottom"/>
            <w:hideMark/>
          </w:tcPr>
          <w:p w14:paraId="7020998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56,7</w:t>
            </w:r>
          </w:p>
        </w:tc>
        <w:tc>
          <w:tcPr>
            <w:tcW w:w="833" w:type="dxa"/>
            <w:tcBorders>
              <w:top w:val="nil"/>
              <w:left w:val="nil"/>
              <w:bottom w:val="single" w:sz="4" w:space="0" w:color="auto"/>
              <w:right w:val="single" w:sz="4" w:space="0" w:color="auto"/>
            </w:tcBorders>
            <w:shd w:val="clear" w:color="000000" w:fill="FFFFFF"/>
            <w:noWrap/>
            <w:vAlign w:val="bottom"/>
            <w:hideMark/>
          </w:tcPr>
          <w:p w14:paraId="2DAEAE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115,8</w:t>
            </w:r>
          </w:p>
        </w:tc>
        <w:tc>
          <w:tcPr>
            <w:tcW w:w="833" w:type="dxa"/>
            <w:tcBorders>
              <w:top w:val="nil"/>
              <w:left w:val="nil"/>
              <w:bottom w:val="single" w:sz="4" w:space="0" w:color="auto"/>
              <w:right w:val="single" w:sz="4" w:space="0" w:color="auto"/>
            </w:tcBorders>
            <w:shd w:val="clear" w:color="000000" w:fill="FFFFFF"/>
            <w:noWrap/>
            <w:vAlign w:val="bottom"/>
            <w:hideMark/>
          </w:tcPr>
          <w:p w14:paraId="21648D1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121,1</w:t>
            </w:r>
          </w:p>
        </w:tc>
        <w:tc>
          <w:tcPr>
            <w:tcW w:w="833" w:type="dxa"/>
            <w:tcBorders>
              <w:top w:val="nil"/>
              <w:left w:val="nil"/>
              <w:bottom w:val="single" w:sz="4" w:space="0" w:color="auto"/>
              <w:right w:val="single" w:sz="4" w:space="0" w:color="auto"/>
            </w:tcBorders>
            <w:shd w:val="clear" w:color="000000" w:fill="FFFFFF"/>
            <w:noWrap/>
            <w:vAlign w:val="bottom"/>
            <w:hideMark/>
          </w:tcPr>
          <w:p w14:paraId="29857AA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126,1</w:t>
            </w:r>
          </w:p>
        </w:tc>
        <w:tc>
          <w:tcPr>
            <w:tcW w:w="833" w:type="dxa"/>
            <w:tcBorders>
              <w:top w:val="nil"/>
              <w:left w:val="nil"/>
              <w:bottom w:val="single" w:sz="4" w:space="0" w:color="auto"/>
              <w:right w:val="single" w:sz="4" w:space="0" w:color="auto"/>
            </w:tcBorders>
            <w:shd w:val="clear" w:color="000000" w:fill="FFFFFF"/>
            <w:noWrap/>
            <w:vAlign w:val="bottom"/>
            <w:hideMark/>
          </w:tcPr>
          <w:p w14:paraId="00BE531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29,2</w:t>
            </w:r>
          </w:p>
        </w:tc>
        <w:tc>
          <w:tcPr>
            <w:tcW w:w="833" w:type="dxa"/>
            <w:tcBorders>
              <w:top w:val="nil"/>
              <w:left w:val="nil"/>
              <w:bottom w:val="single" w:sz="4" w:space="0" w:color="auto"/>
              <w:right w:val="single" w:sz="4" w:space="0" w:color="auto"/>
            </w:tcBorders>
            <w:shd w:val="clear" w:color="000000" w:fill="FFFFFF"/>
            <w:noWrap/>
            <w:vAlign w:val="bottom"/>
            <w:hideMark/>
          </w:tcPr>
          <w:p w14:paraId="2085B8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30,4</w:t>
            </w:r>
          </w:p>
        </w:tc>
        <w:tc>
          <w:tcPr>
            <w:tcW w:w="833" w:type="dxa"/>
            <w:tcBorders>
              <w:top w:val="nil"/>
              <w:left w:val="nil"/>
              <w:bottom w:val="single" w:sz="4" w:space="0" w:color="auto"/>
              <w:right w:val="single" w:sz="4" w:space="0" w:color="auto"/>
            </w:tcBorders>
            <w:shd w:val="clear" w:color="000000" w:fill="FFFFFF"/>
            <w:noWrap/>
            <w:vAlign w:val="bottom"/>
            <w:hideMark/>
          </w:tcPr>
          <w:p w14:paraId="4505B8FD"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31,6</w:t>
            </w:r>
          </w:p>
        </w:tc>
      </w:tr>
      <w:tr w:rsidR="00985656" w:rsidRPr="00985656" w14:paraId="3949C7D8"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372B5E99"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833" w:type="dxa"/>
            <w:tcBorders>
              <w:top w:val="nil"/>
              <w:left w:val="nil"/>
              <w:bottom w:val="single" w:sz="4" w:space="0" w:color="auto"/>
              <w:right w:val="single" w:sz="4" w:space="0" w:color="auto"/>
            </w:tcBorders>
            <w:shd w:val="clear" w:color="000000" w:fill="FFFFFF"/>
            <w:noWrap/>
            <w:vAlign w:val="bottom"/>
            <w:hideMark/>
          </w:tcPr>
          <w:p w14:paraId="15D8E2A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57,0</w:t>
            </w:r>
          </w:p>
        </w:tc>
        <w:tc>
          <w:tcPr>
            <w:tcW w:w="833" w:type="dxa"/>
            <w:tcBorders>
              <w:top w:val="nil"/>
              <w:left w:val="nil"/>
              <w:bottom w:val="single" w:sz="4" w:space="0" w:color="auto"/>
              <w:right w:val="single" w:sz="4" w:space="0" w:color="auto"/>
            </w:tcBorders>
            <w:shd w:val="clear" w:color="000000" w:fill="FFFFFF"/>
            <w:noWrap/>
            <w:vAlign w:val="bottom"/>
            <w:hideMark/>
          </w:tcPr>
          <w:p w14:paraId="3C7B2C8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58,1</w:t>
            </w:r>
          </w:p>
        </w:tc>
        <w:tc>
          <w:tcPr>
            <w:tcW w:w="833" w:type="dxa"/>
            <w:tcBorders>
              <w:top w:val="nil"/>
              <w:left w:val="nil"/>
              <w:bottom w:val="single" w:sz="4" w:space="0" w:color="auto"/>
              <w:right w:val="single" w:sz="4" w:space="0" w:color="auto"/>
            </w:tcBorders>
            <w:shd w:val="clear" w:color="000000" w:fill="FFFFFF"/>
            <w:noWrap/>
            <w:vAlign w:val="bottom"/>
            <w:hideMark/>
          </w:tcPr>
          <w:p w14:paraId="5C6822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59,4</w:t>
            </w:r>
          </w:p>
        </w:tc>
        <w:tc>
          <w:tcPr>
            <w:tcW w:w="833" w:type="dxa"/>
            <w:tcBorders>
              <w:top w:val="nil"/>
              <w:left w:val="nil"/>
              <w:bottom w:val="single" w:sz="4" w:space="0" w:color="auto"/>
              <w:right w:val="single" w:sz="4" w:space="0" w:color="auto"/>
            </w:tcBorders>
            <w:shd w:val="clear" w:color="000000" w:fill="FFFFFF"/>
            <w:noWrap/>
            <w:vAlign w:val="bottom"/>
            <w:hideMark/>
          </w:tcPr>
          <w:p w14:paraId="21FD21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95,8</w:t>
            </w:r>
          </w:p>
        </w:tc>
        <w:tc>
          <w:tcPr>
            <w:tcW w:w="833" w:type="dxa"/>
            <w:tcBorders>
              <w:top w:val="nil"/>
              <w:left w:val="nil"/>
              <w:bottom w:val="single" w:sz="4" w:space="0" w:color="auto"/>
              <w:right w:val="single" w:sz="4" w:space="0" w:color="auto"/>
            </w:tcBorders>
            <w:shd w:val="clear" w:color="000000" w:fill="FFFFFF"/>
            <w:noWrap/>
            <w:vAlign w:val="bottom"/>
            <w:hideMark/>
          </w:tcPr>
          <w:p w14:paraId="06FB72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100,4</w:t>
            </w:r>
          </w:p>
        </w:tc>
        <w:tc>
          <w:tcPr>
            <w:tcW w:w="833" w:type="dxa"/>
            <w:tcBorders>
              <w:top w:val="nil"/>
              <w:left w:val="nil"/>
              <w:bottom w:val="single" w:sz="4" w:space="0" w:color="auto"/>
              <w:right w:val="single" w:sz="4" w:space="0" w:color="auto"/>
            </w:tcBorders>
            <w:shd w:val="clear" w:color="000000" w:fill="FFFFFF"/>
            <w:noWrap/>
            <w:vAlign w:val="bottom"/>
            <w:hideMark/>
          </w:tcPr>
          <w:p w14:paraId="776D6F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105,1</w:t>
            </w:r>
          </w:p>
        </w:tc>
        <w:tc>
          <w:tcPr>
            <w:tcW w:w="833" w:type="dxa"/>
            <w:tcBorders>
              <w:top w:val="nil"/>
              <w:left w:val="nil"/>
              <w:bottom w:val="single" w:sz="4" w:space="0" w:color="auto"/>
              <w:right w:val="single" w:sz="4" w:space="0" w:color="auto"/>
            </w:tcBorders>
            <w:shd w:val="clear" w:color="000000" w:fill="FFFFFF"/>
            <w:noWrap/>
            <w:vAlign w:val="bottom"/>
            <w:hideMark/>
          </w:tcPr>
          <w:p w14:paraId="3C59E1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27,9</w:t>
            </w:r>
          </w:p>
        </w:tc>
        <w:tc>
          <w:tcPr>
            <w:tcW w:w="833" w:type="dxa"/>
            <w:tcBorders>
              <w:top w:val="nil"/>
              <w:left w:val="nil"/>
              <w:bottom w:val="single" w:sz="4" w:space="0" w:color="auto"/>
              <w:right w:val="single" w:sz="4" w:space="0" w:color="auto"/>
            </w:tcBorders>
            <w:shd w:val="clear" w:color="000000" w:fill="FFFFFF"/>
            <w:noWrap/>
            <w:vAlign w:val="bottom"/>
            <w:hideMark/>
          </w:tcPr>
          <w:p w14:paraId="5F2EB6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29,1</w:t>
            </w:r>
          </w:p>
        </w:tc>
        <w:tc>
          <w:tcPr>
            <w:tcW w:w="833" w:type="dxa"/>
            <w:tcBorders>
              <w:top w:val="nil"/>
              <w:left w:val="nil"/>
              <w:bottom w:val="single" w:sz="4" w:space="0" w:color="auto"/>
              <w:right w:val="single" w:sz="4" w:space="0" w:color="auto"/>
            </w:tcBorders>
            <w:shd w:val="clear" w:color="000000" w:fill="FFFFFF"/>
            <w:noWrap/>
            <w:vAlign w:val="bottom"/>
            <w:hideMark/>
          </w:tcPr>
          <w:p w14:paraId="1E18D25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30,4</w:t>
            </w:r>
          </w:p>
        </w:tc>
      </w:tr>
      <w:tr w:rsidR="00985656" w:rsidRPr="00985656" w14:paraId="4562009D"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5E846F7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833" w:type="dxa"/>
            <w:tcBorders>
              <w:top w:val="nil"/>
              <w:left w:val="nil"/>
              <w:bottom w:val="single" w:sz="4" w:space="0" w:color="auto"/>
              <w:right w:val="single" w:sz="4" w:space="0" w:color="auto"/>
            </w:tcBorders>
            <w:shd w:val="clear" w:color="000000" w:fill="FFFFFF"/>
            <w:noWrap/>
            <w:vAlign w:val="bottom"/>
            <w:hideMark/>
          </w:tcPr>
          <w:p w14:paraId="19B481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57,8</w:t>
            </w:r>
          </w:p>
        </w:tc>
        <w:tc>
          <w:tcPr>
            <w:tcW w:w="833" w:type="dxa"/>
            <w:tcBorders>
              <w:top w:val="nil"/>
              <w:left w:val="nil"/>
              <w:bottom w:val="single" w:sz="4" w:space="0" w:color="auto"/>
              <w:right w:val="single" w:sz="4" w:space="0" w:color="auto"/>
            </w:tcBorders>
            <w:shd w:val="clear" w:color="000000" w:fill="FFFFFF"/>
            <w:noWrap/>
            <w:vAlign w:val="bottom"/>
            <w:hideMark/>
          </w:tcPr>
          <w:p w14:paraId="3CDE5B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59,2</w:t>
            </w:r>
          </w:p>
        </w:tc>
        <w:tc>
          <w:tcPr>
            <w:tcW w:w="833" w:type="dxa"/>
            <w:tcBorders>
              <w:top w:val="nil"/>
              <w:left w:val="nil"/>
              <w:bottom w:val="single" w:sz="4" w:space="0" w:color="auto"/>
              <w:right w:val="single" w:sz="4" w:space="0" w:color="auto"/>
            </w:tcBorders>
            <w:shd w:val="clear" w:color="000000" w:fill="FFFFFF"/>
            <w:noWrap/>
            <w:vAlign w:val="bottom"/>
            <w:hideMark/>
          </w:tcPr>
          <w:p w14:paraId="39777E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60,7</w:t>
            </w:r>
          </w:p>
        </w:tc>
        <w:tc>
          <w:tcPr>
            <w:tcW w:w="833" w:type="dxa"/>
            <w:tcBorders>
              <w:top w:val="nil"/>
              <w:left w:val="nil"/>
              <w:bottom w:val="single" w:sz="4" w:space="0" w:color="auto"/>
              <w:right w:val="single" w:sz="4" w:space="0" w:color="auto"/>
            </w:tcBorders>
            <w:shd w:val="clear" w:color="000000" w:fill="FFFFFF"/>
            <w:noWrap/>
            <w:vAlign w:val="bottom"/>
            <w:hideMark/>
          </w:tcPr>
          <w:p w14:paraId="38395A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87,3</w:t>
            </w:r>
          </w:p>
        </w:tc>
        <w:tc>
          <w:tcPr>
            <w:tcW w:w="833" w:type="dxa"/>
            <w:tcBorders>
              <w:top w:val="nil"/>
              <w:left w:val="nil"/>
              <w:bottom w:val="single" w:sz="4" w:space="0" w:color="auto"/>
              <w:right w:val="single" w:sz="4" w:space="0" w:color="auto"/>
            </w:tcBorders>
            <w:shd w:val="clear" w:color="000000" w:fill="FFFFFF"/>
            <w:noWrap/>
            <w:vAlign w:val="bottom"/>
            <w:hideMark/>
          </w:tcPr>
          <w:p w14:paraId="0B4E46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91,0</w:t>
            </w:r>
          </w:p>
        </w:tc>
        <w:tc>
          <w:tcPr>
            <w:tcW w:w="833" w:type="dxa"/>
            <w:tcBorders>
              <w:top w:val="nil"/>
              <w:left w:val="nil"/>
              <w:bottom w:val="single" w:sz="4" w:space="0" w:color="auto"/>
              <w:right w:val="single" w:sz="4" w:space="0" w:color="auto"/>
            </w:tcBorders>
            <w:shd w:val="clear" w:color="000000" w:fill="FFFFFF"/>
            <w:noWrap/>
            <w:vAlign w:val="bottom"/>
            <w:hideMark/>
          </w:tcPr>
          <w:p w14:paraId="550422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94,6</w:t>
            </w:r>
          </w:p>
        </w:tc>
        <w:tc>
          <w:tcPr>
            <w:tcW w:w="833" w:type="dxa"/>
            <w:tcBorders>
              <w:top w:val="nil"/>
              <w:left w:val="nil"/>
              <w:bottom w:val="single" w:sz="4" w:space="0" w:color="auto"/>
              <w:right w:val="single" w:sz="4" w:space="0" w:color="auto"/>
            </w:tcBorders>
            <w:shd w:val="clear" w:color="000000" w:fill="FFFFFF"/>
            <w:noWrap/>
            <w:vAlign w:val="bottom"/>
            <w:hideMark/>
          </w:tcPr>
          <w:p w14:paraId="1A9A53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26,9</w:t>
            </w:r>
          </w:p>
        </w:tc>
        <w:tc>
          <w:tcPr>
            <w:tcW w:w="833" w:type="dxa"/>
            <w:tcBorders>
              <w:top w:val="nil"/>
              <w:left w:val="nil"/>
              <w:bottom w:val="single" w:sz="4" w:space="0" w:color="auto"/>
              <w:right w:val="single" w:sz="4" w:space="0" w:color="auto"/>
            </w:tcBorders>
            <w:shd w:val="clear" w:color="000000" w:fill="FFFFFF"/>
            <w:noWrap/>
            <w:vAlign w:val="bottom"/>
            <w:hideMark/>
          </w:tcPr>
          <w:p w14:paraId="2D7920A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28,2</w:t>
            </w:r>
          </w:p>
        </w:tc>
        <w:tc>
          <w:tcPr>
            <w:tcW w:w="833" w:type="dxa"/>
            <w:tcBorders>
              <w:top w:val="nil"/>
              <w:left w:val="nil"/>
              <w:bottom w:val="single" w:sz="4" w:space="0" w:color="auto"/>
              <w:right w:val="single" w:sz="4" w:space="0" w:color="auto"/>
            </w:tcBorders>
            <w:shd w:val="clear" w:color="000000" w:fill="FFFFFF"/>
            <w:noWrap/>
            <w:vAlign w:val="bottom"/>
            <w:hideMark/>
          </w:tcPr>
          <w:p w14:paraId="1AE7B045"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29,5</w:t>
            </w:r>
          </w:p>
        </w:tc>
      </w:tr>
      <w:tr w:rsidR="00985656" w:rsidRPr="00985656" w14:paraId="28A0F558" w14:textId="77777777" w:rsidTr="00985656">
        <w:trPr>
          <w:trHeight w:val="271"/>
        </w:trPr>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5BBE4DB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833" w:type="dxa"/>
            <w:tcBorders>
              <w:top w:val="nil"/>
              <w:left w:val="nil"/>
              <w:bottom w:val="single" w:sz="4" w:space="0" w:color="auto"/>
              <w:right w:val="single" w:sz="4" w:space="0" w:color="auto"/>
            </w:tcBorders>
            <w:shd w:val="clear" w:color="000000" w:fill="FFFFFF"/>
            <w:noWrap/>
            <w:vAlign w:val="bottom"/>
            <w:hideMark/>
          </w:tcPr>
          <w:p w14:paraId="2EB764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54,6</w:t>
            </w:r>
          </w:p>
        </w:tc>
        <w:tc>
          <w:tcPr>
            <w:tcW w:w="833" w:type="dxa"/>
            <w:tcBorders>
              <w:top w:val="nil"/>
              <w:left w:val="nil"/>
              <w:bottom w:val="single" w:sz="4" w:space="0" w:color="auto"/>
              <w:right w:val="single" w:sz="4" w:space="0" w:color="auto"/>
            </w:tcBorders>
            <w:shd w:val="clear" w:color="000000" w:fill="FFFFFF"/>
            <w:noWrap/>
            <w:vAlign w:val="bottom"/>
            <w:hideMark/>
          </w:tcPr>
          <w:p w14:paraId="4C8A18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55,7</w:t>
            </w:r>
          </w:p>
        </w:tc>
        <w:tc>
          <w:tcPr>
            <w:tcW w:w="833" w:type="dxa"/>
            <w:tcBorders>
              <w:top w:val="nil"/>
              <w:left w:val="nil"/>
              <w:bottom w:val="single" w:sz="4" w:space="0" w:color="auto"/>
              <w:right w:val="single" w:sz="4" w:space="0" w:color="auto"/>
            </w:tcBorders>
            <w:shd w:val="clear" w:color="000000" w:fill="FFFFFF"/>
            <w:noWrap/>
            <w:vAlign w:val="bottom"/>
            <w:hideMark/>
          </w:tcPr>
          <w:p w14:paraId="68E3EC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56,9</w:t>
            </w:r>
          </w:p>
        </w:tc>
        <w:tc>
          <w:tcPr>
            <w:tcW w:w="833" w:type="dxa"/>
            <w:tcBorders>
              <w:top w:val="nil"/>
              <w:left w:val="nil"/>
              <w:bottom w:val="single" w:sz="4" w:space="0" w:color="auto"/>
              <w:right w:val="single" w:sz="4" w:space="0" w:color="auto"/>
            </w:tcBorders>
            <w:shd w:val="clear" w:color="000000" w:fill="FFFFFF"/>
            <w:noWrap/>
            <w:vAlign w:val="bottom"/>
            <w:hideMark/>
          </w:tcPr>
          <w:p w14:paraId="0AE427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86,0</w:t>
            </w:r>
          </w:p>
        </w:tc>
        <w:tc>
          <w:tcPr>
            <w:tcW w:w="833" w:type="dxa"/>
            <w:tcBorders>
              <w:top w:val="nil"/>
              <w:left w:val="nil"/>
              <w:bottom w:val="single" w:sz="4" w:space="0" w:color="auto"/>
              <w:right w:val="single" w:sz="4" w:space="0" w:color="auto"/>
            </w:tcBorders>
            <w:shd w:val="clear" w:color="000000" w:fill="FFFFFF"/>
            <w:noWrap/>
            <w:vAlign w:val="bottom"/>
            <w:hideMark/>
          </w:tcPr>
          <w:p w14:paraId="6DBD3C5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90,7</w:t>
            </w:r>
          </w:p>
        </w:tc>
        <w:tc>
          <w:tcPr>
            <w:tcW w:w="833" w:type="dxa"/>
            <w:tcBorders>
              <w:top w:val="nil"/>
              <w:left w:val="nil"/>
              <w:bottom w:val="single" w:sz="4" w:space="0" w:color="auto"/>
              <w:right w:val="single" w:sz="4" w:space="0" w:color="auto"/>
            </w:tcBorders>
            <w:shd w:val="clear" w:color="000000" w:fill="FFFFFF"/>
            <w:noWrap/>
            <w:vAlign w:val="bottom"/>
            <w:hideMark/>
          </w:tcPr>
          <w:p w14:paraId="0FC056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95,7</w:t>
            </w:r>
          </w:p>
        </w:tc>
        <w:tc>
          <w:tcPr>
            <w:tcW w:w="833" w:type="dxa"/>
            <w:tcBorders>
              <w:top w:val="nil"/>
              <w:left w:val="nil"/>
              <w:bottom w:val="single" w:sz="4" w:space="0" w:color="auto"/>
              <w:right w:val="single" w:sz="4" w:space="0" w:color="auto"/>
            </w:tcBorders>
            <w:shd w:val="clear" w:color="000000" w:fill="FFFFFF"/>
            <w:noWrap/>
            <w:vAlign w:val="bottom"/>
            <w:hideMark/>
          </w:tcPr>
          <w:p w14:paraId="60C653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25,3</w:t>
            </w:r>
          </w:p>
        </w:tc>
        <w:tc>
          <w:tcPr>
            <w:tcW w:w="833" w:type="dxa"/>
            <w:tcBorders>
              <w:top w:val="nil"/>
              <w:left w:val="nil"/>
              <w:bottom w:val="single" w:sz="4" w:space="0" w:color="auto"/>
              <w:right w:val="single" w:sz="4" w:space="0" w:color="auto"/>
            </w:tcBorders>
            <w:shd w:val="clear" w:color="000000" w:fill="FFFFFF"/>
            <w:noWrap/>
            <w:vAlign w:val="bottom"/>
            <w:hideMark/>
          </w:tcPr>
          <w:p w14:paraId="337FC4E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26,5</w:t>
            </w:r>
          </w:p>
        </w:tc>
        <w:tc>
          <w:tcPr>
            <w:tcW w:w="833" w:type="dxa"/>
            <w:tcBorders>
              <w:top w:val="nil"/>
              <w:left w:val="nil"/>
              <w:bottom w:val="single" w:sz="4" w:space="0" w:color="auto"/>
              <w:right w:val="single" w:sz="4" w:space="0" w:color="auto"/>
            </w:tcBorders>
            <w:shd w:val="clear" w:color="000000" w:fill="FFFFFF"/>
            <w:noWrap/>
            <w:vAlign w:val="bottom"/>
            <w:hideMark/>
          </w:tcPr>
          <w:p w14:paraId="47B2923C" w14:textId="77777777" w:rsidR="00985656" w:rsidRPr="00985656" w:rsidRDefault="00985656" w:rsidP="00985656">
            <w:pPr>
              <w:spacing w:after="0" w:line="240" w:lineRule="auto"/>
              <w:jc w:val="right"/>
              <w:rPr>
                <w:rFonts w:ascii="Calibri" w:eastAsia="Times New Roman" w:hAnsi="Calibri" w:cs="Times New Roman"/>
                <w:b/>
                <w:bCs/>
                <w:sz w:val="22"/>
                <w:lang w:eastAsia="pl-PL"/>
              </w:rPr>
            </w:pPr>
            <w:r w:rsidRPr="00985656">
              <w:rPr>
                <w:rFonts w:ascii="Calibri" w:eastAsia="Times New Roman" w:hAnsi="Calibri" w:cs="Times New Roman"/>
                <w:b/>
                <w:bCs/>
                <w:sz w:val="22"/>
                <w:lang w:eastAsia="pl-PL"/>
              </w:rPr>
              <w:t>27,8</w:t>
            </w:r>
          </w:p>
        </w:tc>
      </w:tr>
    </w:tbl>
    <w:p w14:paraId="41F0F9E0"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54AED619"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p>
    <w:p w14:paraId="5258611C" w14:textId="77777777" w:rsidR="00985656" w:rsidRPr="00985656" w:rsidRDefault="00985656" w:rsidP="00985656">
      <w:pPr>
        <w:rPr>
          <w:bCs/>
          <w:lang w:eastAsia="pl-PL"/>
        </w:rPr>
      </w:pPr>
    </w:p>
    <w:p w14:paraId="23925BD2"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8" w:name="_Toc465237002"/>
      <w:r w:rsidRPr="00985656">
        <w:rPr>
          <w:rFonts w:eastAsia="Calibri" w:cs="Times New Roman"/>
          <w:b/>
          <w:color w:val="365F91" w:themeColor="accent1" w:themeShade="BF"/>
          <w:sz w:val="22"/>
          <w:szCs w:val="26"/>
          <w:lang w:eastAsia="pl-PL"/>
        </w:rPr>
        <w:lastRenderedPageBreak/>
        <w:t>Tabela I/33. Obciążenie demograficzne – wskaźniki dla powiatów woj.  łódzkiego (2013-2015r.)</w:t>
      </w:r>
      <w:bookmarkEnd w:id="118"/>
    </w:p>
    <w:tbl>
      <w:tblPr>
        <w:tblW w:w="9926" w:type="dxa"/>
        <w:tblInd w:w="-214" w:type="dxa"/>
        <w:tblLayout w:type="fixed"/>
        <w:tblCellMar>
          <w:left w:w="70" w:type="dxa"/>
          <w:right w:w="70" w:type="dxa"/>
        </w:tblCellMar>
        <w:tblLook w:val="04A0" w:firstRow="1" w:lastRow="0" w:firstColumn="1" w:lastColumn="0" w:noHBand="0" w:noVBand="1"/>
      </w:tblPr>
      <w:tblGrid>
        <w:gridCol w:w="2272"/>
        <w:gridCol w:w="850"/>
        <w:gridCol w:w="851"/>
        <w:gridCol w:w="850"/>
        <w:gridCol w:w="851"/>
        <w:gridCol w:w="850"/>
        <w:gridCol w:w="851"/>
        <w:gridCol w:w="850"/>
        <w:gridCol w:w="836"/>
        <w:gridCol w:w="865"/>
      </w:tblGrid>
      <w:tr w:rsidR="00985656" w:rsidRPr="00985656" w14:paraId="18B83A2C" w14:textId="77777777" w:rsidTr="00985656">
        <w:trPr>
          <w:trHeight w:val="765"/>
        </w:trPr>
        <w:tc>
          <w:tcPr>
            <w:tcW w:w="22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D9494D" w14:textId="77777777" w:rsidR="00985656" w:rsidRPr="00985656" w:rsidRDefault="00985656" w:rsidP="00985656">
            <w:pPr>
              <w:spacing w:after="0" w:line="240" w:lineRule="auto"/>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Wyszczególnienie</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6ADDE9C9" w14:textId="77777777" w:rsidR="00985656" w:rsidRPr="00985656" w:rsidRDefault="00985656" w:rsidP="00985656">
            <w:pPr>
              <w:spacing w:after="0" w:line="240" w:lineRule="auto"/>
              <w:rPr>
                <w:rFonts w:ascii="Calibri" w:eastAsia="Times New Roman" w:hAnsi="Calibri" w:cs="Times New Roman"/>
                <w:color w:val="000000"/>
                <w:sz w:val="20"/>
                <w:szCs w:val="20"/>
                <w:lang w:eastAsia="pl-PL"/>
              </w:rPr>
            </w:pPr>
            <w:r w:rsidRPr="00985656">
              <w:rPr>
                <w:rFonts w:ascii="Calibri" w:eastAsia="Times New Roman" w:hAnsi="Calibri" w:cs="Times New Roman"/>
                <w:color w:val="000000"/>
                <w:sz w:val="20"/>
                <w:szCs w:val="20"/>
                <w:lang w:eastAsia="pl-PL"/>
              </w:rPr>
              <w:t>Ludność w wieku nieprodukcyjnym na 100 osób w wieku produkcyjnym</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14:paraId="5E5EA38D" w14:textId="77777777" w:rsidR="00985656" w:rsidRPr="00985656" w:rsidRDefault="00985656" w:rsidP="00985656">
            <w:pPr>
              <w:spacing w:after="0" w:line="240" w:lineRule="auto"/>
              <w:rPr>
                <w:rFonts w:ascii="Calibri" w:eastAsia="Times New Roman" w:hAnsi="Calibri" w:cs="Times New Roman"/>
                <w:color w:val="000000"/>
                <w:sz w:val="20"/>
                <w:szCs w:val="20"/>
                <w:lang w:eastAsia="pl-PL"/>
              </w:rPr>
            </w:pPr>
            <w:r w:rsidRPr="00985656">
              <w:rPr>
                <w:rFonts w:ascii="Calibri" w:eastAsia="Times New Roman" w:hAnsi="Calibri" w:cs="Times New Roman"/>
                <w:color w:val="000000"/>
                <w:sz w:val="20"/>
                <w:szCs w:val="20"/>
                <w:lang w:eastAsia="pl-PL"/>
              </w:rPr>
              <w:t>Ludność w wieku poprodukcyjnym na 100 osób w wieku przedprodukcyjnym</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6FB548D6" w14:textId="77777777" w:rsidR="00985656" w:rsidRPr="00985656" w:rsidRDefault="00985656" w:rsidP="00985656">
            <w:pPr>
              <w:spacing w:after="0" w:line="240" w:lineRule="auto"/>
              <w:rPr>
                <w:rFonts w:ascii="Calibri" w:eastAsia="Times New Roman" w:hAnsi="Calibri" w:cs="Times New Roman"/>
                <w:color w:val="000000"/>
                <w:sz w:val="20"/>
                <w:szCs w:val="20"/>
                <w:lang w:eastAsia="pl-PL"/>
              </w:rPr>
            </w:pPr>
            <w:r w:rsidRPr="00985656">
              <w:rPr>
                <w:rFonts w:ascii="Calibri" w:eastAsia="Times New Roman" w:hAnsi="Calibri" w:cs="Times New Roman"/>
                <w:color w:val="000000"/>
                <w:sz w:val="20"/>
                <w:szCs w:val="20"/>
                <w:lang w:eastAsia="pl-PL"/>
              </w:rPr>
              <w:t>Ludność w wieku poprodukcyjnym na 100 osób w wieku produkcyjnym</w:t>
            </w:r>
          </w:p>
        </w:tc>
      </w:tr>
      <w:tr w:rsidR="00985656" w:rsidRPr="00985656" w14:paraId="26F99855" w14:textId="77777777" w:rsidTr="00985656">
        <w:trPr>
          <w:trHeight w:val="221"/>
        </w:trPr>
        <w:tc>
          <w:tcPr>
            <w:tcW w:w="2272" w:type="dxa"/>
            <w:vMerge/>
            <w:tcBorders>
              <w:top w:val="single" w:sz="4" w:space="0" w:color="auto"/>
              <w:left w:val="single" w:sz="4" w:space="0" w:color="auto"/>
              <w:bottom w:val="single" w:sz="4" w:space="0" w:color="auto"/>
              <w:right w:val="single" w:sz="4" w:space="0" w:color="auto"/>
            </w:tcBorders>
            <w:vAlign w:val="center"/>
            <w:hideMark/>
          </w:tcPr>
          <w:p w14:paraId="6E9C6A58" w14:textId="77777777" w:rsidR="00985656" w:rsidRPr="00985656" w:rsidRDefault="00985656" w:rsidP="00985656">
            <w:pPr>
              <w:spacing w:after="0" w:line="240" w:lineRule="auto"/>
              <w:rPr>
                <w:rFonts w:ascii="Calibri" w:eastAsia="Times New Roman" w:hAnsi="Calibri" w:cs="Times New Roman"/>
                <w:color w:val="000000"/>
                <w:sz w:val="22"/>
                <w:lang w:eastAsia="pl-PL"/>
              </w:rPr>
            </w:pPr>
          </w:p>
        </w:tc>
        <w:tc>
          <w:tcPr>
            <w:tcW w:w="850" w:type="dxa"/>
            <w:tcBorders>
              <w:top w:val="nil"/>
              <w:left w:val="nil"/>
              <w:bottom w:val="single" w:sz="4" w:space="0" w:color="auto"/>
              <w:right w:val="single" w:sz="4" w:space="0" w:color="auto"/>
            </w:tcBorders>
            <w:shd w:val="clear" w:color="000000" w:fill="FFFFFF"/>
            <w:vAlign w:val="center"/>
            <w:hideMark/>
          </w:tcPr>
          <w:p w14:paraId="01A8B34D"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851" w:type="dxa"/>
            <w:tcBorders>
              <w:top w:val="nil"/>
              <w:left w:val="nil"/>
              <w:bottom w:val="single" w:sz="4" w:space="0" w:color="auto"/>
              <w:right w:val="single" w:sz="4" w:space="0" w:color="auto"/>
            </w:tcBorders>
            <w:shd w:val="clear" w:color="000000" w:fill="FFFFFF"/>
            <w:vAlign w:val="center"/>
            <w:hideMark/>
          </w:tcPr>
          <w:p w14:paraId="3FF331DE"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850" w:type="dxa"/>
            <w:tcBorders>
              <w:top w:val="nil"/>
              <w:left w:val="nil"/>
              <w:bottom w:val="single" w:sz="4" w:space="0" w:color="auto"/>
              <w:right w:val="single" w:sz="4" w:space="0" w:color="auto"/>
            </w:tcBorders>
            <w:shd w:val="clear" w:color="000000" w:fill="FFFFFF"/>
            <w:vAlign w:val="center"/>
            <w:hideMark/>
          </w:tcPr>
          <w:p w14:paraId="6FCCE18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851" w:type="dxa"/>
            <w:tcBorders>
              <w:top w:val="nil"/>
              <w:left w:val="nil"/>
              <w:bottom w:val="single" w:sz="4" w:space="0" w:color="auto"/>
              <w:right w:val="single" w:sz="4" w:space="0" w:color="auto"/>
            </w:tcBorders>
            <w:shd w:val="clear" w:color="000000" w:fill="FFFFFF"/>
            <w:vAlign w:val="center"/>
            <w:hideMark/>
          </w:tcPr>
          <w:p w14:paraId="21F4A8C0"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850" w:type="dxa"/>
            <w:tcBorders>
              <w:top w:val="nil"/>
              <w:left w:val="nil"/>
              <w:bottom w:val="single" w:sz="4" w:space="0" w:color="auto"/>
              <w:right w:val="single" w:sz="4" w:space="0" w:color="auto"/>
            </w:tcBorders>
            <w:shd w:val="clear" w:color="000000" w:fill="FFFFFF"/>
            <w:vAlign w:val="center"/>
            <w:hideMark/>
          </w:tcPr>
          <w:p w14:paraId="41FA83EC"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851" w:type="dxa"/>
            <w:tcBorders>
              <w:top w:val="nil"/>
              <w:left w:val="nil"/>
              <w:bottom w:val="single" w:sz="4" w:space="0" w:color="auto"/>
              <w:right w:val="single" w:sz="4" w:space="0" w:color="auto"/>
            </w:tcBorders>
            <w:shd w:val="clear" w:color="000000" w:fill="FFFFFF"/>
            <w:vAlign w:val="center"/>
            <w:hideMark/>
          </w:tcPr>
          <w:p w14:paraId="42A3DB1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850" w:type="dxa"/>
            <w:tcBorders>
              <w:top w:val="nil"/>
              <w:left w:val="nil"/>
              <w:bottom w:val="single" w:sz="4" w:space="0" w:color="auto"/>
              <w:right w:val="single" w:sz="4" w:space="0" w:color="auto"/>
            </w:tcBorders>
            <w:shd w:val="clear" w:color="000000" w:fill="FFFFFF"/>
            <w:vAlign w:val="center"/>
            <w:hideMark/>
          </w:tcPr>
          <w:p w14:paraId="2318B97B"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836" w:type="dxa"/>
            <w:tcBorders>
              <w:top w:val="nil"/>
              <w:left w:val="nil"/>
              <w:bottom w:val="single" w:sz="4" w:space="0" w:color="auto"/>
              <w:right w:val="single" w:sz="4" w:space="0" w:color="auto"/>
            </w:tcBorders>
            <w:shd w:val="clear" w:color="000000" w:fill="FFFFFF"/>
            <w:vAlign w:val="center"/>
            <w:hideMark/>
          </w:tcPr>
          <w:p w14:paraId="06905909"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865" w:type="dxa"/>
            <w:tcBorders>
              <w:top w:val="nil"/>
              <w:left w:val="nil"/>
              <w:bottom w:val="single" w:sz="4" w:space="0" w:color="auto"/>
              <w:right w:val="single" w:sz="4" w:space="0" w:color="auto"/>
            </w:tcBorders>
            <w:shd w:val="clear" w:color="000000" w:fill="FFFFFF"/>
            <w:vAlign w:val="center"/>
            <w:hideMark/>
          </w:tcPr>
          <w:p w14:paraId="6AB46E5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r>
      <w:tr w:rsidR="00985656" w:rsidRPr="00985656" w14:paraId="739B5E10"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5055CC78"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łódzki wschodni</w:t>
            </w:r>
          </w:p>
        </w:tc>
        <w:tc>
          <w:tcPr>
            <w:tcW w:w="850" w:type="dxa"/>
            <w:tcBorders>
              <w:top w:val="nil"/>
              <w:left w:val="nil"/>
              <w:bottom w:val="single" w:sz="4" w:space="0" w:color="auto"/>
              <w:right w:val="single" w:sz="4" w:space="0" w:color="auto"/>
            </w:tcBorders>
            <w:shd w:val="clear" w:color="000000" w:fill="FFFFFF"/>
            <w:noWrap/>
            <w:vAlign w:val="bottom"/>
            <w:hideMark/>
          </w:tcPr>
          <w:p w14:paraId="0691FE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57,6</w:t>
            </w:r>
          </w:p>
        </w:tc>
        <w:tc>
          <w:tcPr>
            <w:tcW w:w="851" w:type="dxa"/>
            <w:tcBorders>
              <w:top w:val="nil"/>
              <w:left w:val="nil"/>
              <w:bottom w:val="single" w:sz="4" w:space="0" w:color="auto"/>
              <w:right w:val="single" w:sz="4" w:space="0" w:color="auto"/>
            </w:tcBorders>
            <w:shd w:val="clear" w:color="000000" w:fill="FFFFFF"/>
            <w:noWrap/>
            <w:vAlign w:val="bottom"/>
            <w:hideMark/>
          </w:tcPr>
          <w:p w14:paraId="29D94A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58,4</w:t>
            </w:r>
          </w:p>
        </w:tc>
        <w:tc>
          <w:tcPr>
            <w:tcW w:w="850" w:type="dxa"/>
            <w:tcBorders>
              <w:top w:val="nil"/>
              <w:left w:val="nil"/>
              <w:bottom w:val="single" w:sz="4" w:space="0" w:color="auto"/>
              <w:right w:val="single" w:sz="4" w:space="0" w:color="auto"/>
            </w:tcBorders>
            <w:shd w:val="clear" w:color="000000" w:fill="FFFFFF"/>
            <w:noWrap/>
            <w:vAlign w:val="bottom"/>
            <w:hideMark/>
          </w:tcPr>
          <w:p w14:paraId="10109F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60,0</w:t>
            </w:r>
          </w:p>
        </w:tc>
        <w:tc>
          <w:tcPr>
            <w:tcW w:w="851" w:type="dxa"/>
            <w:tcBorders>
              <w:top w:val="nil"/>
              <w:left w:val="nil"/>
              <w:bottom w:val="single" w:sz="4" w:space="0" w:color="auto"/>
              <w:right w:val="single" w:sz="4" w:space="0" w:color="auto"/>
            </w:tcBorders>
            <w:shd w:val="clear" w:color="000000" w:fill="FFFFFF"/>
            <w:noWrap/>
            <w:vAlign w:val="bottom"/>
            <w:hideMark/>
          </w:tcPr>
          <w:p w14:paraId="68B4DD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95,7</w:t>
            </w:r>
          </w:p>
        </w:tc>
        <w:tc>
          <w:tcPr>
            <w:tcW w:w="850" w:type="dxa"/>
            <w:tcBorders>
              <w:top w:val="nil"/>
              <w:left w:val="nil"/>
              <w:bottom w:val="single" w:sz="4" w:space="0" w:color="auto"/>
              <w:right w:val="single" w:sz="4" w:space="0" w:color="auto"/>
            </w:tcBorders>
            <w:shd w:val="clear" w:color="000000" w:fill="FFFFFF"/>
            <w:noWrap/>
            <w:vAlign w:val="bottom"/>
            <w:hideMark/>
          </w:tcPr>
          <w:p w14:paraId="7DAF9E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98,9</w:t>
            </w:r>
          </w:p>
        </w:tc>
        <w:tc>
          <w:tcPr>
            <w:tcW w:w="851" w:type="dxa"/>
            <w:tcBorders>
              <w:top w:val="nil"/>
              <w:left w:val="nil"/>
              <w:bottom w:val="single" w:sz="4" w:space="0" w:color="auto"/>
              <w:right w:val="single" w:sz="4" w:space="0" w:color="auto"/>
            </w:tcBorders>
            <w:shd w:val="clear" w:color="000000" w:fill="FFFFFF"/>
            <w:noWrap/>
            <w:vAlign w:val="bottom"/>
            <w:hideMark/>
          </w:tcPr>
          <w:p w14:paraId="5553339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101,9</w:t>
            </w:r>
          </w:p>
        </w:tc>
        <w:tc>
          <w:tcPr>
            <w:tcW w:w="850" w:type="dxa"/>
            <w:tcBorders>
              <w:top w:val="nil"/>
              <w:left w:val="nil"/>
              <w:bottom w:val="single" w:sz="4" w:space="0" w:color="auto"/>
              <w:right w:val="single" w:sz="4" w:space="0" w:color="auto"/>
            </w:tcBorders>
            <w:shd w:val="clear" w:color="000000" w:fill="FFFFFF"/>
            <w:noWrap/>
            <w:vAlign w:val="bottom"/>
            <w:hideMark/>
          </w:tcPr>
          <w:p w14:paraId="73EEA6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28,2</w:t>
            </w:r>
          </w:p>
        </w:tc>
        <w:tc>
          <w:tcPr>
            <w:tcW w:w="836" w:type="dxa"/>
            <w:tcBorders>
              <w:top w:val="nil"/>
              <w:left w:val="nil"/>
              <w:bottom w:val="single" w:sz="4" w:space="0" w:color="auto"/>
              <w:right w:val="single" w:sz="4" w:space="0" w:color="auto"/>
            </w:tcBorders>
            <w:shd w:val="clear" w:color="000000" w:fill="FFFFFF"/>
            <w:noWrap/>
            <w:vAlign w:val="bottom"/>
            <w:hideMark/>
          </w:tcPr>
          <w:p w14:paraId="2584F8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29,0</w:t>
            </w:r>
          </w:p>
        </w:tc>
        <w:tc>
          <w:tcPr>
            <w:tcW w:w="865" w:type="dxa"/>
            <w:tcBorders>
              <w:top w:val="nil"/>
              <w:left w:val="nil"/>
              <w:bottom w:val="single" w:sz="4" w:space="0" w:color="auto"/>
              <w:right w:val="single" w:sz="4" w:space="0" w:color="auto"/>
            </w:tcBorders>
            <w:shd w:val="clear" w:color="000000" w:fill="FFFFFF"/>
            <w:noWrap/>
            <w:vAlign w:val="bottom"/>
            <w:hideMark/>
          </w:tcPr>
          <w:p w14:paraId="792DF8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30,3</w:t>
            </w:r>
          </w:p>
        </w:tc>
      </w:tr>
      <w:tr w:rsidR="00985656" w:rsidRPr="00985656" w14:paraId="6CAF4BF1"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2A747FB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pabianicki</w:t>
            </w:r>
          </w:p>
        </w:tc>
        <w:tc>
          <w:tcPr>
            <w:tcW w:w="850" w:type="dxa"/>
            <w:tcBorders>
              <w:top w:val="nil"/>
              <w:left w:val="nil"/>
              <w:bottom w:val="single" w:sz="4" w:space="0" w:color="auto"/>
              <w:right w:val="single" w:sz="4" w:space="0" w:color="auto"/>
            </w:tcBorders>
            <w:shd w:val="clear" w:color="000000" w:fill="FFFFFF"/>
            <w:noWrap/>
            <w:vAlign w:val="bottom"/>
            <w:hideMark/>
          </w:tcPr>
          <w:p w14:paraId="5254DC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60,4</w:t>
            </w:r>
          </w:p>
        </w:tc>
        <w:tc>
          <w:tcPr>
            <w:tcW w:w="851" w:type="dxa"/>
            <w:tcBorders>
              <w:top w:val="nil"/>
              <w:left w:val="nil"/>
              <w:bottom w:val="single" w:sz="4" w:space="0" w:color="auto"/>
              <w:right w:val="single" w:sz="4" w:space="0" w:color="auto"/>
            </w:tcBorders>
            <w:shd w:val="clear" w:color="000000" w:fill="FFFFFF"/>
            <w:noWrap/>
            <w:vAlign w:val="bottom"/>
            <w:hideMark/>
          </w:tcPr>
          <w:p w14:paraId="1C9879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61,9</w:t>
            </w:r>
          </w:p>
        </w:tc>
        <w:tc>
          <w:tcPr>
            <w:tcW w:w="850" w:type="dxa"/>
            <w:tcBorders>
              <w:top w:val="nil"/>
              <w:left w:val="nil"/>
              <w:bottom w:val="single" w:sz="4" w:space="0" w:color="auto"/>
              <w:right w:val="single" w:sz="4" w:space="0" w:color="auto"/>
            </w:tcBorders>
            <w:shd w:val="clear" w:color="000000" w:fill="FFFFFF"/>
            <w:noWrap/>
            <w:vAlign w:val="bottom"/>
            <w:hideMark/>
          </w:tcPr>
          <w:p w14:paraId="208620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63,3</w:t>
            </w:r>
          </w:p>
        </w:tc>
        <w:tc>
          <w:tcPr>
            <w:tcW w:w="851" w:type="dxa"/>
            <w:tcBorders>
              <w:top w:val="nil"/>
              <w:left w:val="nil"/>
              <w:bottom w:val="single" w:sz="4" w:space="0" w:color="auto"/>
              <w:right w:val="single" w:sz="4" w:space="0" w:color="auto"/>
            </w:tcBorders>
            <w:shd w:val="clear" w:color="000000" w:fill="FFFFFF"/>
            <w:noWrap/>
            <w:vAlign w:val="bottom"/>
            <w:hideMark/>
          </w:tcPr>
          <w:p w14:paraId="549291A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132,0</w:t>
            </w:r>
          </w:p>
        </w:tc>
        <w:tc>
          <w:tcPr>
            <w:tcW w:w="850" w:type="dxa"/>
            <w:tcBorders>
              <w:top w:val="nil"/>
              <w:left w:val="nil"/>
              <w:bottom w:val="single" w:sz="4" w:space="0" w:color="auto"/>
              <w:right w:val="single" w:sz="4" w:space="0" w:color="auto"/>
            </w:tcBorders>
            <w:shd w:val="clear" w:color="000000" w:fill="FFFFFF"/>
            <w:noWrap/>
            <w:vAlign w:val="bottom"/>
            <w:hideMark/>
          </w:tcPr>
          <w:p w14:paraId="15EA7F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135,3</w:t>
            </w:r>
          </w:p>
        </w:tc>
        <w:tc>
          <w:tcPr>
            <w:tcW w:w="851" w:type="dxa"/>
            <w:tcBorders>
              <w:top w:val="nil"/>
              <w:left w:val="nil"/>
              <w:bottom w:val="single" w:sz="4" w:space="0" w:color="auto"/>
              <w:right w:val="single" w:sz="4" w:space="0" w:color="auto"/>
            </w:tcBorders>
            <w:shd w:val="clear" w:color="000000" w:fill="FFFFFF"/>
            <w:noWrap/>
            <w:vAlign w:val="bottom"/>
            <w:hideMark/>
          </w:tcPr>
          <w:p w14:paraId="60271E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138,7</w:t>
            </w:r>
          </w:p>
        </w:tc>
        <w:tc>
          <w:tcPr>
            <w:tcW w:w="850" w:type="dxa"/>
            <w:tcBorders>
              <w:top w:val="nil"/>
              <w:left w:val="nil"/>
              <w:bottom w:val="single" w:sz="4" w:space="0" w:color="auto"/>
              <w:right w:val="single" w:sz="4" w:space="0" w:color="auto"/>
            </w:tcBorders>
            <w:shd w:val="clear" w:color="000000" w:fill="FFFFFF"/>
            <w:noWrap/>
            <w:vAlign w:val="bottom"/>
            <w:hideMark/>
          </w:tcPr>
          <w:p w14:paraId="57BEDE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34,3</w:t>
            </w:r>
          </w:p>
        </w:tc>
        <w:tc>
          <w:tcPr>
            <w:tcW w:w="836" w:type="dxa"/>
            <w:tcBorders>
              <w:top w:val="nil"/>
              <w:left w:val="nil"/>
              <w:bottom w:val="single" w:sz="4" w:space="0" w:color="auto"/>
              <w:right w:val="single" w:sz="4" w:space="0" w:color="auto"/>
            </w:tcBorders>
            <w:shd w:val="clear" w:color="000000" w:fill="FFFFFF"/>
            <w:noWrap/>
            <w:vAlign w:val="bottom"/>
            <w:hideMark/>
          </w:tcPr>
          <w:p w14:paraId="506AA90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35,6</w:t>
            </w:r>
          </w:p>
        </w:tc>
        <w:tc>
          <w:tcPr>
            <w:tcW w:w="865" w:type="dxa"/>
            <w:tcBorders>
              <w:top w:val="nil"/>
              <w:left w:val="nil"/>
              <w:bottom w:val="single" w:sz="4" w:space="0" w:color="auto"/>
              <w:right w:val="single" w:sz="4" w:space="0" w:color="auto"/>
            </w:tcBorders>
            <w:shd w:val="clear" w:color="000000" w:fill="FFFFFF"/>
            <w:noWrap/>
            <w:vAlign w:val="bottom"/>
            <w:hideMark/>
          </w:tcPr>
          <w:p w14:paraId="26E2FA7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36,8</w:t>
            </w:r>
          </w:p>
        </w:tc>
      </w:tr>
      <w:tr w:rsidR="00985656" w:rsidRPr="00985656" w14:paraId="201DC73A"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C015CE8"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zgierski</w:t>
            </w:r>
          </w:p>
        </w:tc>
        <w:tc>
          <w:tcPr>
            <w:tcW w:w="850" w:type="dxa"/>
            <w:tcBorders>
              <w:top w:val="nil"/>
              <w:left w:val="nil"/>
              <w:bottom w:val="single" w:sz="4" w:space="0" w:color="auto"/>
              <w:right w:val="single" w:sz="4" w:space="0" w:color="auto"/>
            </w:tcBorders>
            <w:shd w:val="clear" w:color="000000" w:fill="FFFFFF"/>
            <w:noWrap/>
            <w:vAlign w:val="bottom"/>
            <w:hideMark/>
          </w:tcPr>
          <w:p w14:paraId="7B55E9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59,7</w:t>
            </w:r>
          </w:p>
        </w:tc>
        <w:tc>
          <w:tcPr>
            <w:tcW w:w="851" w:type="dxa"/>
            <w:tcBorders>
              <w:top w:val="nil"/>
              <w:left w:val="nil"/>
              <w:bottom w:val="single" w:sz="4" w:space="0" w:color="auto"/>
              <w:right w:val="single" w:sz="4" w:space="0" w:color="auto"/>
            </w:tcBorders>
            <w:shd w:val="clear" w:color="000000" w:fill="FFFFFF"/>
            <w:noWrap/>
            <w:vAlign w:val="bottom"/>
            <w:hideMark/>
          </w:tcPr>
          <w:p w14:paraId="29EF91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61,0</w:t>
            </w:r>
          </w:p>
        </w:tc>
        <w:tc>
          <w:tcPr>
            <w:tcW w:w="850" w:type="dxa"/>
            <w:tcBorders>
              <w:top w:val="nil"/>
              <w:left w:val="nil"/>
              <w:bottom w:val="single" w:sz="4" w:space="0" w:color="auto"/>
              <w:right w:val="single" w:sz="4" w:space="0" w:color="auto"/>
            </w:tcBorders>
            <w:shd w:val="clear" w:color="000000" w:fill="FFFFFF"/>
            <w:noWrap/>
            <w:vAlign w:val="bottom"/>
            <w:hideMark/>
          </w:tcPr>
          <w:p w14:paraId="669CDD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62,5</w:t>
            </w:r>
          </w:p>
        </w:tc>
        <w:tc>
          <w:tcPr>
            <w:tcW w:w="851" w:type="dxa"/>
            <w:tcBorders>
              <w:top w:val="nil"/>
              <w:left w:val="nil"/>
              <w:bottom w:val="single" w:sz="4" w:space="0" w:color="auto"/>
              <w:right w:val="single" w:sz="4" w:space="0" w:color="auto"/>
            </w:tcBorders>
            <w:shd w:val="clear" w:color="000000" w:fill="FFFFFF"/>
            <w:noWrap/>
            <w:vAlign w:val="bottom"/>
            <w:hideMark/>
          </w:tcPr>
          <w:p w14:paraId="2AF0AE3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116,0</w:t>
            </w:r>
          </w:p>
        </w:tc>
        <w:tc>
          <w:tcPr>
            <w:tcW w:w="850" w:type="dxa"/>
            <w:tcBorders>
              <w:top w:val="nil"/>
              <w:left w:val="nil"/>
              <w:bottom w:val="single" w:sz="4" w:space="0" w:color="auto"/>
              <w:right w:val="single" w:sz="4" w:space="0" w:color="auto"/>
            </w:tcBorders>
            <w:shd w:val="clear" w:color="000000" w:fill="FFFFFF"/>
            <w:noWrap/>
            <w:vAlign w:val="bottom"/>
            <w:hideMark/>
          </w:tcPr>
          <w:p w14:paraId="6E57EC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120,2</w:t>
            </w:r>
          </w:p>
        </w:tc>
        <w:tc>
          <w:tcPr>
            <w:tcW w:w="851" w:type="dxa"/>
            <w:tcBorders>
              <w:top w:val="nil"/>
              <w:left w:val="nil"/>
              <w:bottom w:val="single" w:sz="4" w:space="0" w:color="auto"/>
              <w:right w:val="single" w:sz="4" w:space="0" w:color="auto"/>
            </w:tcBorders>
            <w:shd w:val="clear" w:color="000000" w:fill="FFFFFF"/>
            <w:noWrap/>
            <w:vAlign w:val="bottom"/>
            <w:hideMark/>
          </w:tcPr>
          <w:p w14:paraId="3E26AA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124,2</w:t>
            </w:r>
          </w:p>
        </w:tc>
        <w:tc>
          <w:tcPr>
            <w:tcW w:w="850" w:type="dxa"/>
            <w:tcBorders>
              <w:top w:val="nil"/>
              <w:left w:val="nil"/>
              <w:bottom w:val="single" w:sz="4" w:space="0" w:color="auto"/>
              <w:right w:val="single" w:sz="4" w:space="0" w:color="auto"/>
            </w:tcBorders>
            <w:shd w:val="clear" w:color="000000" w:fill="FFFFFF"/>
            <w:noWrap/>
            <w:vAlign w:val="bottom"/>
            <w:hideMark/>
          </w:tcPr>
          <w:p w14:paraId="6C6072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32,1</w:t>
            </w:r>
          </w:p>
        </w:tc>
        <w:tc>
          <w:tcPr>
            <w:tcW w:w="836" w:type="dxa"/>
            <w:tcBorders>
              <w:top w:val="nil"/>
              <w:left w:val="nil"/>
              <w:bottom w:val="single" w:sz="4" w:space="0" w:color="auto"/>
              <w:right w:val="single" w:sz="4" w:space="0" w:color="auto"/>
            </w:tcBorders>
            <w:shd w:val="clear" w:color="000000" w:fill="FFFFFF"/>
            <w:noWrap/>
            <w:vAlign w:val="bottom"/>
            <w:hideMark/>
          </w:tcPr>
          <w:p w14:paraId="4B0B6A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33,3</w:t>
            </w:r>
          </w:p>
        </w:tc>
        <w:tc>
          <w:tcPr>
            <w:tcW w:w="865" w:type="dxa"/>
            <w:tcBorders>
              <w:top w:val="nil"/>
              <w:left w:val="nil"/>
              <w:bottom w:val="single" w:sz="4" w:space="0" w:color="auto"/>
              <w:right w:val="single" w:sz="4" w:space="0" w:color="auto"/>
            </w:tcBorders>
            <w:shd w:val="clear" w:color="000000" w:fill="FFFFFF"/>
            <w:noWrap/>
            <w:vAlign w:val="bottom"/>
            <w:hideMark/>
          </w:tcPr>
          <w:p w14:paraId="0FFAB5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34,6</w:t>
            </w:r>
          </w:p>
        </w:tc>
      </w:tr>
      <w:tr w:rsidR="00985656" w:rsidRPr="00985656" w14:paraId="7B8B43ED"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3170CDAB"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brzeziński</w:t>
            </w:r>
          </w:p>
        </w:tc>
        <w:tc>
          <w:tcPr>
            <w:tcW w:w="850" w:type="dxa"/>
            <w:tcBorders>
              <w:top w:val="nil"/>
              <w:left w:val="nil"/>
              <w:bottom w:val="single" w:sz="4" w:space="0" w:color="auto"/>
              <w:right w:val="single" w:sz="4" w:space="0" w:color="auto"/>
            </w:tcBorders>
            <w:shd w:val="clear" w:color="000000" w:fill="FFFFFF"/>
            <w:noWrap/>
            <w:vAlign w:val="bottom"/>
            <w:hideMark/>
          </w:tcPr>
          <w:p w14:paraId="4F8EEB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58,8</w:t>
            </w:r>
          </w:p>
        </w:tc>
        <w:tc>
          <w:tcPr>
            <w:tcW w:w="851" w:type="dxa"/>
            <w:tcBorders>
              <w:top w:val="nil"/>
              <w:left w:val="nil"/>
              <w:bottom w:val="single" w:sz="4" w:space="0" w:color="auto"/>
              <w:right w:val="single" w:sz="4" w:space="0" w:color="auto"/>
            </w:tcBorders>
            <w:shd w:val="clear" w:color="000000" w:fill="FFFFFF"/>
            <w:noWrap/>
            <w:vAlign w:val="bottom"/>
            <w:hideMark/>
          </w:tcPr>
          <w:p w14:paraId="38EF05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60,2</w:t>
            </w:r>
          </w:p>
        </w:tc>
        <w:tc>
          <w:tcPr>
            <w:tcW w:w="850" w:type="dxa"/>
            <w:tcBorders>
              <w:top w:val="nil"/>
              <w:left w:val="nil"/>
              <w:bottom w:val="single" w:sz="4" w:space="0" w:color="auto"/>
              <w:right w:val="single" w:sz="4" w:space="0" w:color="auto"/>
            </w:tcBorders>
            <w:shd w:val="clear" w:color="000000" w:fill="FFFFFF"/>
            <w:noWrap/>
            <w:vAlign w:val="bottom"/>
            <w:hideMark/>
          </w:tcPr>
          <w:p w14:paraId="44BFFAD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61,3</w:t>
            </w:r>
          </w:p>
        </w:tc>
        <w:tc>
          <w:tcPr>
            <w:tcW w:w="851" w:type="dxa"/>
            <w:tcBorders>
              <w:top w:val="nil"/>
              <w:left w:val="nil"/>
              <w:bottom w:val="single" w:sz="4" w:space="0" w:color="auto"/>
              <w:right w:val="single" w:sz="4" w:space="0" w:color="auto"/>
            </w:tcBorders>
            <w:shd w:val="clear" w:color="000000" w:fill="FFFFFF"/>
            <w:noWrap/>
            <w:vAlign w:val="bottom"/>
            <w:hideMark/>
          </w:tcPr>
          <w:p w14:paraId="140726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107,7</w:t>
            </w:r>
          </w:p>
        </w:tc>
        <w:tc>
          <w:tcPr>
            <w:tcW w:w="850" w:type="dxa"/>
            <w:tcBorders>
              <w:top w:val="nil"/>
              <w:left w:val="nil"/>
              <w:bottom w:val="single" w:sz="4" w:space="0" w:color="auto"/>
              <w:right w:val="single" w:sz="4" w:space="0" w:color="auto"/>
            </w:tcBorders>
            <w:shd w:val="clear" w:color="000000" w:fill="FFFFFF"/>
            <w:noWrap/>
            <w:vAlign w:val="bottom"/>
            <w:hideMark/>
          </w:tcPr>
          <w:p w14:paraId="71565A0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110,1</w:t>
            </w:r>
          </w:p>
        </w:tc>
        <w:tc>
          <w:tcPr>
            <w:tcW w:w="851" w:type="dxa"/>
            <w:tcBorders>
              <w:top w:val="nil"/>
              <w:left w:val="nil"/>
              <w:bottom w:val="single" w:sz="4" w:space="0" w:color="auto"/>
              <w:right w:val="single" w:sz="4" w:space="0" w:color="auto"/>
            </w:tcBorders>
            <w:shd w:val="clear" w:color="000000" w:fill="FFFFFF"/>
            <w:noWrap/>
            <w:vAlign w:val="bottom"/>
            <w:hideMark/>
          </w:tcPr>
          <w:p w14:paraId="18C7AB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114,4</w:t>
            </w:r>
          </w:p>
        </w:tc>
        <w:tc>
          <w:tcPr>
            <w:tcW w:w="850" w:type="dxa"/>
            <w:tcBorders>
              <w:top w:val="nil"/>
              <w:left w:val="nil"/>
              <w:bottom w:val="single" w:sz="4" w:space="0" w:color="auto"/>
              <w:right w:val="single" w:sz="4" w:space="0" w:color="auto"/>
            </w:tcBorders>
            <w:shd w:val="clear" w:color="000000" w:fill="FFFFFF"/>
            <w:noWrap/>
            <w:vAlign w:val="bottom"/>
            <w:hideMark/>
          </w:tcPr>
          <w:p w14:paraId="3EF853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836" w:type="dxa"/>
            <w:tcBorders>
              <w:top w:val="nil"/>
              <w:left w:val="nil"/>
              <w:bottom w:val="single" w:sz="4" w:space="0" w:color="auto"/>
              <w:right w:val="single" w:sz="4" w:space="0" w:color="auto"/>
            </w:tcBorders>
            <w:shd w:val="clear" w:color="000000" w:fill="FFFFFF"/>
            <w:noWrap/>
            <w:vAlign w:val="bottom"/>
            <w:hideMark/>
          </w:tcPr>
          <w:p w14:paraId="579706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31,5</w:t>
            </w:r>
          </w:p>
        </w:tc>
        <w:tc>
          <w:tcPr>
            <w:tcW w:w="865" w:type="dxa"/>
            <w:tcBorders>
              <w:top w:val="nil"/>
              <w:left w:val="nil"/>
              <w:bottom w:val="single" w:sz="4" w:space="0" w:color="auto"/>
              <w:right w:val="single" w:sz="4" w:space="0" w:color="auto"/>
            </w:tcBorders>
            <w:shd w:val="clear" w:color="000000" w:fill="FFFFFF"/>
            <w:noWrap/>
            <w:vAlign w:val="bottom"/>
            <w:hideMark/>
          </w:tcPr>
          <w:p w14:paraId="57D0AD0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32,7</w:t>
            </w:r>
          </w:p>
        </w:tc>
      </w:tr>
      <w:tr w:rsidR="00985656" w:rsidRPr="00985656" w14:paraId="09FCB2D4"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28B9DF7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m.Łódź</w:t>
            </w:r>
          </w:p>
        </w:tc>
        <w:tc>
          <w:tcPr>
            <w:tcW w:w="850" w:type="dxa"/>
            <w:tcBorders>
              <w:top w:val="nil"/>
              <w:left w:val="nil"/>
              <w:bottom w:val="single" w:sz="4" w:space="0" w:color="auto"/>
              <w:right w:val="single" w:sz="4" w:space="0" w:color="auto"/>
            </w:tcBorders>
            <w:shd w:val="clear" w:color="000000" w:fill="FFFFFF"/>
            <w:noWrap/>
            <w:vAlign w:val="bottom"/>
            <w:hideMark/>
          </w:tcPr>
          <w:p w14:paraId="7DBFE37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62,4</w:t>
            </w:r>
          </w:p>
        </w:tc>
        <w:tc>
          <w:tcPr>
            <w:tcW w:w="851" w:type="dxa"/>
            <w:tcBorders>
              <w:top w:val="nil"/>
              <w:left w:val="nil"/>
              <w:bottom w:val="single" w:sz="4" w:space="0" w:color="auto"/>
              <w:right w:val="single" w:sz="4" w:space="0" w:color="auto"/>
            </w:tcBorders>
            <w:shd w:val="clear" w:color="000000" w:fill="FFFFFF"/>
            <w:noWrap/>
            <w:vAlign w:val="bottom"/>
            <w:hideMark/>
          </w:tcPr>
          <w:p w14:paraId="45869F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64,6</w:t>
            </w:r>
          </w:p>
        </w:tc>
        <w:tc>
          <w:tcPr>
            <w:tcW w:w="850" w:type="dxa"/>
            <w:tcBorders>
              <w:top w:val="nil"/>
              <w:left w:val="nil"/>
              <w:bottom w:val="single" w:sz="4" w:space="0" w:color="auto"/>
              <w:right w:val="single" w:sz="4" w:space="0" w:color="auto"/>
            </w:tcBorders>
            <w:shd w:val="clear" w:color="000000" w:fill="FFFFFF"/>
            <w:noWrap/>
            <w:vAlign w:val="bottom"/>
            <w:hideMark/>
          </w:tcPr>
          <w:p w14:paraId="5891A1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67,0</w:t>
            </w:r>
          </w:p>
        </w:tc>
        <w:tc>
          <w:tcPr>
            <w:tcW w:w="851" w:type="dxa"/>
            <w:tcBorders>
              <w:top w:val="nil"/>
              <w:left w:val="nil"/>
              <w:bottom w:val="single" w:sz="4" w:space="0" w:color="auto"/>
              <w:right w:val="single" w:sz="4" w:space="0" w:color="auto"/>
            </w:tcBorders>
            <w:shd w:val="clear" w:color="000000" w:fill="FFFFFF"/>
            <w:noWrap/>
            <w:vAlign w:val="bottom"/>
            <w:hideMark/>
          </w:tcPr>
          <w:p w14:paraId="65ED80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171,8</w:t>
            </w:r>
          </w:p>
        </w:tc>
        <w:tc>
          <w:tcPr>
            <w:tcW w:w="850" w:type="dxa"/>
            <w:tcBorders>
              <w:top w:val="nil"/>
              <w:left w:val="nil"/>
              <w:bottom w:val="single" w:sz="4" w:space="0" w:color="auto"/>
              <w:right w:val="single" w:sz="4" w:space="0" w:color="auto"/>
            </w:tcBorders>
            <w:shd w:val="clear" w:color="000000" w:fill="FFFFFF"/>
            <w:noWrap/>
            <w:vAlign w:val="bottom"/>
            <w:hideMark/>
          </w:tcPr>
          <w:p w14:paraId="635AD53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176,4</w:t>
            </w:r>
          </w:p>
        </w:tc>
        <w:tc>
          <w:tcPr>
            <w:tcW w:w="851" w:type="dxa"/>
            <w:tcBorders>
              <w:top w:val="nil"/>
              <w:left w:val="nil"/>
              <w:bottom w:val="single" w:sz="4" w:space="0" w:color="auto"/>
              <w:right w:val="single" w:sz="4" w:space="0" w:color="auto"/>
            </w:tcBorders>
            <w:shd w:val="clear" w:color="000000" w:fill="FFFFFF"/>
            <w:noWrap/>
            <w:vAlign w:val="bottom"/>
            <w:hideMark/>
          </w:tcPr>
          <w:p w14:paraId="2EB1EE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180,7</w:t>
            </w:r>
          </w:p>
        </w:tc>
        <w:tc>
          <w:tcPr>
            <w:tcW w:w="850" w:type="dxa"/>
            <w:tcBorders>
              <w:top w:val="nil"/>
              <w:left w:val="nil"/>
              <w:bottom w:val="single" w:sz="4" w:space="0" w:color="auto"/>
              <w:right w:val="single" w:sz="4" w:space="0" w:color="auto"/>
            </w:tcBorders>
            <w:shd w:val="clear" w:color="000000" w:fill="FFFFFF"/>
            <w:noWrap/>
            <w:vAlign w:val="bottom"/>
            <w:hideMark/>
          </w:tcPr>
          <w:p w14:paraId="7B2030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39,4</w:t>
            </w:r>
          </w:p>
        </w:tc>
        <w:tc>
          <w:tcPr>
            <w:tcW w:w="836" w:type="dxa"/>
            <w:tcBorders>
              <w:top w:val="nil"/>
              <w:left w:val="nil"/>
              <w:bottom w:val="single" w:sz="4" w:space="0" w:color="auto"/>
              <w:right w:val="single" w:sz="4" w:space="0" w:color="auto"/>
            </w:tcBorders>
            <w:shd w:val="clear" w:color="000000" w:fill="FFFFFF"/>
            <w:noWrap/>
            <w:vAlign w:val="bottom"/>
            <w:hideMark/>
          </w:tcPr>
          <w:p w14:paraId="1CEA1F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41,2</w:t>
            </w:r>
          </w:p>
        </w:tc>
        <w:tc>
          <w:tcPr>
            <w:tcW w:w="865" w:type="dxa"/>
            <w:tcBorders>
              <w:top w:val="nil"/>
              <w:left w:val="nil"/>
              <w:bottom w:val="single" w:sz="4" w:space="0" w:color="auto"/>
              <w:right w:val="single" w:sz="4" w:space="0" w:color="auto"/>
            </w:tcBorders>
            <w:shd w:val="clear" w:color="000000" w:fill="FFFFFF"/>
            <w:noWrap/>
            <w:vAlign w:val="bottom"/>
            <w:hideMark/>
          </w:tcPr>
          <w:p w14:paraId="5CBE42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43,1</w:t>
            </w:r>
          </w:p>
        </w:tc>
      </w:tr>
      <w:tr w:rsidR="00985656" w:rsidRPr="00985656" w14:paraId="112C9907"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3E652EA1"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bełchatowski</w:t>
            </w:r>
          </w:p>
        </w:tc>
        <w:tc>
          <w:tcPr>
            <w:tcW w:w="850" w:type="dxa"/>
            <w:tcBorders>
              <w:top w:val="nil"/>
              <w:left w:val="nil"/>
              <w:bottom w:val="single" w:sz="4" w:space="0" w:color="auto"/>
              <w:right w:val="single" w:sz="4" w:space="0" w:color="auto"/>
            </w:tcBorders>
            <w:shd w:val="clear" w:color="000000" w:fill="FFFFFF"/>
            <w:noWrap/>
            <w:vAlign w:val="bottom"/>
            <w:hideMark/>
          </w:tcPr>
          <w:p w14:paraId="4ABAB8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49,6</w:t>
            </w:r>
          </w:p>
        </w:tc>
        <w:tc>
          <w:tcPr>
            <w:tcW w:w="851" w:type="dxa"/>
            <w:tcBorders>
              <w:top w:val="nil"/>
              <w:left w:val="nil"/>
              <w:bottom w:val="single" w:sz="4" w:space="0" w:color="auto"/>
              <w:right w:val="single" w:sz="4" w:space="0" w:color="auto"/>
            </w:tcBorders>
            <w:shd w:val="clear" w:color="000000" w:fill="FFFFFF"/>
            <w:noWrap/>
            <w:vAlign w:val="bottom"/>
            <w:hideMark/>
          </w:tcPr>
          <w:p w14:paraId="7844AA1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51,0</w:t>
            </w:r>
          </w:p>
        </w:tc>
        <w:tc>
          <w:tcPr>
            <w:tcW w:w="850" w:type="dxa"/>
            <w:tcBorders>
              <w:top w:val="nil"/>
              <w:left w:val="nil"/>
              <w:bottom w:val="single" w:sz="4" w:space="0" w:color="auto"/>
              <w:right w:val="single" w:sz="4" w:space="0" w:color="auto"/>
            </w:tcBorders>
            <w:shd w:val="clear" w:color="000000" w:fill="FFFFFF"/>
            <w:noWrap/>
            <w:vAlign w:val="bottom"/>
            <w:hideMark/>
          </w:tcPr>
          <w:p w14:paraId="7D3E18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52,8</w:t>
            </w:r>
          </w:p>
        </w:tc>
        <w:tc>
          <w:tcPr>
            <w:tcW w:w="851" w:type="dxa"/>
            <w:tcBorders>
              <w:top w:val="nil"/>
              <w:left w:val="nil"/>
              <w:bottom w:val="single" w:sz="4" w:space="0" w:color="auto"/>
              <w:right w:val="single" w:sz="4" w:space="0" w:color="auto"/>
            </w:tcBorders>
            <w:shd w:val="clear" w:color="000000" w:fill="FFFFFF"/>
            <w:noWrap/>
            <w:vAlign w:val="bottom"/>
            <w:hideMark/>
          </w:tcPr>
          <w:p w14:paraId="524E737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80,0</w:t>
            </w:r>
          </w:p>
        </w:tc>
        <w:tc>
          <w:tcPr>
            <w:tcW w:w="850" w:type="dxa"/>
            <w:tcBorders>
              <w:top w:val="nil"/>
              <w:left w:val="nil"/>
              <w:bottom w:val="single" w:sz="4" w:space="0" w:color="auto"/>
              <w:right w:val="single" w:sz="4" w:space="0" w:color="auto"/>
            </w:tcBorders>
            <w:shd w:val="clear" w:color="000000" w:fill="FFFFFF"/>
            <w:noWrap/>
            <w:vAlign w:val="bottom"/>
            <w:hideMark/>
          </w:tcPr>
          <w:p w14:paraId="26B182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84,1</w:t>
            </w:r>
          </w:p>
        </w:tc>
        <w:tc>
          <w:tcPr>
            <w:tcW w:w="851" w:type="dxa"/>
            <w:tcBorders>
              <w:top w:val="nil"/>
              <w:left w:val="nil"/>
              <w:bottom w:val="single" w:sz="4" w:space="0" w:color="auto"/>
              <w:right w:val="single" w:sz="4" w:space="0" w:color="auto"/>
            </w:tcBorders>
            <w:shd w:val="clear" w:color="000000" w:fill="FFFFFF"/>
            <w:noWrap/>
            <w:vAlign w:val="bottom"/>
            <w:hideMark/>
          </w:tcPr>
          <w:p w14:paraId="02E113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88,4</w:t>
            </w:r>
          </w:p>
        </w:tc>
        <w:tc>
          <w:tcPr>
            <w:tcW w:w="850" w:type="dxa"/>
            <w:tcBorders>
              <w:top w:val="nil"/>
              <w:left w:val="nil"/>
              <w:bottom w:val="single" w:sz="4" w:space="0" w:color="auto"/>
              <w:right w:val="single" w:sz="4" w:space="0" w:color="auto"/>
            </w:tcBorders>
            <w:shd w:val="clear" w:color="000000" w:fill="FFFFFF"/>
            <w:noWrap/>
            <w:vAlign w:val="bottom"/>
            <w:hideMark/>
          </w:tcPr>
          <w:p w14:paraId="0FAB5B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22,1</w:t>
            </w:r>
          </w:p>
        </w:tc>
        <w:tc>
          <w:tcPr>
            <w:tcW w:w="836" w:type="dxa"/>
            <w:tcBorders>
              <w:top w:val="nil"/>
              <w:left w:val="nil"/>
              <w:bottom w:val="single" w:sz="4" w:space="0" w:color="auto"/>
              <w:right w:val="single" w:sz="4" w:space="0" w:color="auto"/>
            </w:tcBorders>
            <w:shd w:val="clear" w:color="000000" w:fill="FFFFFF"/>
            <w:noWrap/>
            <w:vAlign w:val="bottom"/>
            <w:hideMark/>
          </w:tcPr>
          <w:p w14:paraId="3BE52F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23,3</w:t>
            </w:r>
          </w:p>
        </w:tc>
        <w:tc>
          <w:tcPr>
            <w:tcW w:w="865" w:type="dxa"/>
            <w:tcBorders>
              <w:top w:val="nil"/>
              <w:left w:val="nil"/>
              <w:bottom w:val="single" w:sz="4" w:space="0" w:color="auto"/>
              <w:right w:val="single" w:sz="4" w:space="0" w:color="auto"/>
            </w:tcBorders>
            <w:shd w:val="clear" w:color="000000" w:fill="FFFFFF"/>
            <w:noWrap/>
            <w:vAlign w:val="bottom"/>
            <w:hideMark/>
          </w:tcPr>
          <w:p w14:paraId="6269D5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24,8</w:t>
            </w:r>
          </w:p>
        </w:tc>
      </w:tr>
      <w:tr w:rsidR="00985656" w:rsidRPr="00985656" w14:paraId="58216B96"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76F7556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opoczyński</w:t>
            </w:r>
          </w:p>
        </w:tc>
        <w:tc>
          <w:tcPr>
            <w:tcW w:w="850" w:type="dxa"/>
            <w:tcBorders>
              <w:top w:val="nil"/>
              <w:left w:val="nil"/>
              <w:bottom w:val="single" w:sz="4" w:space="0" w:color="auto"/>
              <w:right w:val="single" w:sz="4" w:space="0" w:color="auto"/>
            </w:tcBorders>
            <w:shd w:val="clear" w:color="000000" w:fill="FFFFFF"/>
            <w:noWrap/>
            <w:vAlign w:val="bottom"/>
            <w:hideMark/>
          </w:tcPr>
          <w:p w14:paraId="0993D1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60,7</w:t>
            </w:r>
          </w:p>
        </w:tc>
        <w:tc>
          <w:tcPr>
            <w:tcW w:w="851" w:type="dxa"/>
            <w:tcBorders>
              <w:top w:val="nil"/>
              <w:left w:val="nil"/>
              <w:bottom w:val="single" w:sz="4" w:space="0" w:color="auto"/>
              <w:right w:val="single" w:sz="4" w:space="0" w:color="auto"/>
            </w:tcBorders>
            <w:shd w:val="clear" w:color="000000" w:fill="FFFFFF"/>
            <w:noWrap/>
            <w:vAlign w:val="bottom"/>
            <w:hideMark/>
          </w:tcPr>
          <w:p w14:paraId="06E610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61,3</w:t>
            </w:r>
          </w:p>
        </w:tc>
        <w:tc>
          <w:tcPr>
            <w:tcW w:w="850" w:type="dxa"/>
            <w:tcBorders>
              <w:top w:val="nil"/>
              <w:left w:val="nil"/>
              <w:bottom w:val="single" w:sz="4" w:space="0" w:color="auto"/>
              <w:right w:val="single" w:sz="4" w:space="0" w:color="auto"/>
            </w:tcBorders>
            <w:shd w:val="clear" w:color="000000" w:fill="FFFFFF"/>
            <w:noWrap/>
            <w:vAlign w:val="bottom"/>
            <w:hideMark/>
          </w:tcPr>
          <w:p w14:paraId="430D3D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61,7</w:t>
            </w:r>
          </w:p>
        </w:tc>
        <w:tc>
          <w:tcPr>
            <w:tcW w:w="851" w:type="dxa"/>
            <w:tcBorders>
              <w:top w:val="nil"/>
              <w:left w:val="nil"/>
              <w:bottom w:val="single" w:sz="4" w:space="0" w:color="auto"/>
              <w:right w:val="single" w:sz="4" w:space="0" w:color="auto"/>
            </w:tcBorders>
            <w:shd w:val="clear" w:color="000000" w:fill="FFFFFF"/>
            <w:noWrap/>
            <w:vAlign w:val="bottom"/>
            <w:hideMark/>
          </w:tcPr>
          <w:p w14:paraId="6E0059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88,7</w:t>
            </w:r>
          </w:p>
        </w:tc>
        <w:tc>
          <w:tcPr>
            <w:tcW w:w="850" w:type="dxa"/>
            <w:tcBorders>
              <w:top w:val="nil"/>
              <w:left w:val="nil"/>
              <w:bottom w:val="single" w:sz="4" w:space="0" w:color="auto"/>
              <w:right w:val="single" w:sz="4" w:space="0" w:color="auto"/>
            </w:tcBorders>
            <w:shd w:val="clear" w:color="000000" w:fill="FFFFFF"/>
            <w:noWrap/>
            <w:vAlign w:val="bottom"/>
            <w:hideMark/>
          </w:tcPr>
          <w:p w14:paraId="1E76F5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93,0</w:t>
            </w:r>
          </w:p>
        </w:tc>
        <w:tc>
          <w:tcPr>
            <w:tcW w:w="851" w:type="dxa"/>
            <w:tcBorders>
              <w:top w:val="nil"/>
              <w:left w:val="nil"/>
              <w:bottom w:val="single" w:sz="4" w:space="0" w:color="auto"/>
              <w:right w:val="single" w:sz="4" w:space="0" w:color="auto"/>
            </w:tcBorders>
            <w:shd w:val="clear" w:color="000000" w:fill="FFFFFF"/>
            <w:noWrap/>
            <w:vAlign w:val="bottom"/>
            <w:hideMark/>
          </w:tcPr>
          <w:p w14:paraId="54AFFD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96,1</w:t>
            </w:r>
          </w:p>
        </w:tc>
        <w:tc>
          <w:tcPr>
            <w:tcW w:w="850" w:type="dxa"/>
            <w:tcBorders>
              <w:top w:val="nil"/>
              <w:left w:val="nil"/>
              <w:bottom w:val="single" w:sz="4" w:space="0" w:color="auto"/>
              <w:right w:val="single" w:sz="4" w:space="0" w:color="auto"/>
            </w:tcBorders>
            <w:shd w:val="clear" w:color="000000" w:fill="FFFFFF"/>
            <w:noWrap/>
            <w:vAlign w:val="bottom"/>
            <w:hideMark/>
          </w:tcPr>
          <w:p w14:paraId="7EAB55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28,6</w:t>
            </w:r>
          </w:p>
        </w:tc>
        <w:tc>
          <w:tcPr>
            <w:tcW w:w="836" w:type="dxa"/>
            <w:tcBorders>
              <w:top w:val="nil"/>
              <w:left w:val="nil"/>
              <w:bottom w:val="single" w:sz="4" w:space="0" w:color="auto"/>
              <w:right w:val="single" w:sz="4" w:space="0" w:color="auto"/>
            </w:tcBorders>
            <w:shd w:val="clear" w:color="000000" w:fill="FFFFFF"/>
            <w:noWrap/>
            <w:vAlign w:val="bottom"/>
            <w:hideMark/>
          </w:tcPr>
          <w:p w14:paraId="0DF5B1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29,5</w:t>
            </w:r>
          </w:p>
        </w:tc>
        <w:tc>
          <w:tcPr>
            <w:tcW w:w="865" w:type="dxa"/>
            <w:tcBorders>
              <w:top w:val="nil"/>
              <w:left w:val="nil"/>
              <w:bottom w:val="single" w:sz="4" w:space="0" w:color="auto"/>
              <w:right w:val="single" w:sz="4" w:space="0" w:color="auto"/>
            </w:tcBorders>
            <w:shd w:val="clear" w:color="000000" w:fill="FFFFFF"/>
            <w:noWrap/>
            <w:vAlign w:val="bottom"/>
            <w:hideMark/>
          </w:tcPr>
          <w:p w14:paraId="25AF7B7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30,3</w:t>
            </w:r>
          </w:p>
        </w:tc>
      </w:tr>
      <w:tr w:rsidR="00985656" w:rsidRPr="00985656" w14:paraId="143B22E8"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5293907"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piotrkowski</w:t>
            </w:r>
          </w:p>
        </w:tc>
        <w:tc>
          <w:tcPr>
            <w:tcW w:w="850" w:type="dxa"/>
            <w:tcBorders>
              <w:top w:val="nil"/>
              <w:left w:val="nil"/>
              <w:bottom w:val="single" w:sz="4" w:space="0" w:color="auto"/>
              <w:right w:val="single" w:sz="4" w:space="0" w:color="auto"/>
            </w:tcBorders>
            <w:shd w:val="clear" w:color="000000" w:fill="FFFFFF"/>
            <w:noWrap/>
            <w:vAlign w:val="bottom"/>
            <w:hideMark/>
          </w:tcPr>
          <w:p w14:paraId="697D8B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61,9</w:t>
            </w:r>
          </w:p>
        </w:tc>
        <w:tc>
          <w:tcPr>
            <w:tcW w:w="851" w:type="dxa"/>
            <w:tcBorders>
              <w:top w:val="nil"/>
              <w:left w:val="nil"/>
              <w:bottom w:val="single" w:sz="4" w:space="0" w:color="auto"/>
              <w:right w:val="single" w:sz="4" w:space="0" w:color="auto"/>
            </w:tcBorders>
            <w:shd w:val="clear" w:color="000000" w:fill="FFFFFF"/>
            <w:noWrap/>
            <w:vAlign w:val="bottom"/>
            <w:hideMark/>
          </w:tcPr>
          <w:p w14:paraId="10660B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62,1</w:t>
            </w:r>
          </w:p>
        </w:tc>
        <w:tc>
          <w:tcPr>
            <w:tcW w:w="850" w:type="dxa"/>
            <w:tcBorders>
              <w:top w:val="nil"/>
              <w:left w:val="nil"/>
              <w:bottom w:val="single" w:sz="4" w:space="0" w:color="auto"/>
              <w:right w:val="single" w:sz="4" w:space="0" w:color="auto"/>
            </w:tcBorders>
            <w:shd w:val="clear" w:color="000000" w:fill="FFFFFF"/>
            <w:noWrap/>
            <w:vAlign w:val="bottom"/>
            <w:hideMark/>
          </w:tcPr>
          <w:p w14:paraId="35CC73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62,4</w:t>
            </w:r>
          </w:p>
        </w:tc>
        <w:tc>
          <w:tcPr>
            <w:tcW w:w="851" w:type="dxa"/>
            <w:tcBorders>
              <w:top w:val="nil"/>
              <w:left w:val="nil"/>
              <w:bottom w:val="single" w:sz="4" w:space="0" w:color="auto"/>
              <w:right w:val="single" w:sz="4" w:space="0" w:color="auto"/>
            </w:tcBorders>
            <w:shd w:val="clear" w:color="000000" w:fill="FFFFFF"/>
            <w:noWrap/>
            <w:vAlign w:val="bottom"/>
            <w:hideMark/>
          </w:tcPr>
          <w:p w14:paraId="7F7E5A2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90,3</w:t>
            </w:r>
          </w:p>
        </w:tc>
        <w:tc>
          <w:tcPr>
            <w:tcW w:w="850" w:type="dxa"/>
            <w:tcBorders>
              <w:top w:val="nil"/>
              <w:left w:val="nil"/>
              <w:bottom w:val="single" w:sz="4" w:space="0" w:color="auto"/>
              <w:right w:val="single" w:sz="4" w:space="0" w:color="auto"/>
            </w:tcBorders>
            <w:shd w:val="clear" w:color="000000" w:fill="FFFFFF"/>
            <w:noWrap/>
            <w:vAlign w:val="bottom"/>
            <w:hideMark/>
          </w:tcPr>
          <w:p w14:paraId="2D54C3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92,9</w:t>
            </w:r>
          </w:p>
        </w:tc>
        <w:tc>
          <w:tcPr>
            <w:tcW w:w="851" w:type="dxa"/>
            <w:tcBorders>
              <w:top w:val="nil"/>
              <w:left w:val="nil"/>
              <w:bottom w:val="single" w:sz="4" w:space="0" w:color="auto"/>
              <w:right w:val="single" w:sz="4" w:space="0" w:color="auto"/>
            </w:tcBorders>
            <w:shd w:val="clear" w:color="000000" w:fill="FFFFFF"/>
            <w:noWrap/>
            <w:vAlign w:val="bottom"/>
            <w:hideMark/>
          </w:tcPr>
          <w:p w14:paraId="27E027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95,9</w:t>
            </w:r>
          </w:p>
        </w:tc>
        <w:tc>
          <w:tcPr>
            <w:tcW w:w="850" w:type="dxa"/>
            <w:tcBorders>
              <w:top w:val="nil"/>
              <w:left w:val="nil"/>
              <w:bottom w:val="single" w:sz="4" w:space="0" w:color="auto"/>
              <w:right w:val="single" w:sz="4" w:space="0" w:color="auto"/>
            </w:tcBorders>
            <w:shd w:val="clear" w:color="000000" w:fill="FFFFFF"/>
            <w:noWrap/>
            <w:vAlign w:val="bottom"/>
            <w:hideMark/>
          </w:tcPr>
          <w:p w14:paraId="5D55B4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29,4</w:t>
            </w:r>
          </w:p>
        </w:tc>
        <w:tc>
          <w:tcPr>
            <w:tcW w:w="836" w:type="dxa"/>
            <w:tcBorders>
              <w:top w:val="nil"/>
              <w:left w:val="nil"/>
              <w:bottom w:val="single" w:sz="4" w:space="0" w:color="auto"/>
              <w:right w:val="single" w:sz="4" w:space="0" w:color="auto"/>
            </w:tcBorders>
            <w:shd w:val="clear" w:color="000000" w:fill="FFFFFF"/>
            <w:noWrap/>
            <w:vAlign w:val="bottom"/>
            <w:hideMark/>
          </w:tcPr>
          <w:p w14:paraId="3BF1D1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29,9</w:t>
            </w:r>
          </w:p>
        </w:tc>
        <w:tc>
          <w:tcPr>
            <w:tcW w:w="865" w:type="dxa"/>
            <w:tcBorders>
              <w:top w:val="nil"/>
              <w:left w:val="nil"/>
              <w:bottom w:val="single" w:sz="4" w:space="0" w:color="auto"/>
              <w:right w:val="single" w:sz="4" w:space="0" w:color="auto"/>
            </w:tcBorders>
            <w:shd w:val="clear" w:color="000000" w:fill="FFFFFF"/>
            <w:noWrap/>
            <w:vAlign w:val="bottom"/>
            <w:hideMark/>
          </w:tcPr>
          <w:p w14:paraId="46F731B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30,6</w:t>
            </w:r>
          </w:p>
        </w:tc>
      </w:tr>
      <w:tr w:rsidR="00985656" w:rsidRPr="00985656" w14:paraId="2C4E65F0"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3BB6E79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radomszczański</w:t>
            </w:r>
          </w:p>
        </w:tc>
        <w:tc>
          <w:tcPr>
            <w:tcW w:w="850" w:type="dxa"/>
            <w:tcBorders>
              <w:top w:val="nil"/>
              <w:left w:val="nil"/>
              <w:bottom w:val="single" w:sz="4" w:space="0" w:color="auto"/>
              <w:right w:val="single" w:sz="4" w:space="0" w:color="auto"/>
            </w:tcBorders>
            <w:shd w:val="clear" w:color="000000" w:fill="FFFFFF"/>
            <w:noWrap/>
            <w:vAlign w:val="bottom"/>
            <w:hideMark/>
          </w:tcPr>
          <w:p w14:paraId="72DE4B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60,9</w:t>
            </w:r>
          </w:p>
        </w:tc>
        <w:tc>
          <w:tcPr>
            <w:tcW w:w="851" w:type="dxa"/>
            <w:tcBorders>
              <w:top w:val="nil"/>
              <w:left w:val="nil"/>
              <w:bottom w:val="single" w:sz="4" w:space="0" w:color="auto"/>
              <w:right w:val="single" w:sz="4" w:space="0" w:color="auto"/>
            </w:tcBorders>
            <w:shd w:val="clear" w:color="000000" w:fill="FFFFFF"/>
            <w:noWrap/>
            <w:vAlign w:val="bottom"/>
            <w:hideMark/>
          </w:tcPr>
          <w:p w14:paraId="5503D6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61,3</w:t>
            </w:r>
          </w:p>
        </w:tc>
        <w:tc>
          <w:tcPr>
            <w:tcW w:w="850" w:type="dxa"/>
            <w:tcBorders>
              <w:top w:val="nil"/>
              <w:left w:val="nil"/>
              <w:bottom w:val="single" w:sz="4" w:space="0" w:color="auto"/>
              <w:right w:val="single" w:sz="4" w:space="0" w:color="auto"/>
            </w:tcBorders>
            <w:shd w:val="clear" w:color="000000" w:fill="FFFFFF"/>
            <w:noWrap/>
            <w:vAlign w:val="bottom"/>
            <w:hideMark/>
          </w:tcPr>
          <w:p w14:paraId="0F440F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62,0</w:t>
            </w:r>
          </w:p>
        </w:tc>
        <w:tc>
          <w:tcPr>
            <w:tcW w:w="851" w:type="dxa"/>
            <w:tcBorders>
              <w:top w:val="nil"/>
              <w:left w:val="nil"/>
              <w:bottom w:val="single" w:sz="4" w:space="0" w:color="auto"/>
              <w:right w:val="single" w:sz="4" w:space="0" w:color="auto"/>
            </w:tcBorders>
            <w:shd w:val="clear" w:color="000000" w:fill="FFFFFF"/>
            <w:noWrap/>
            <w:vAlign w:val="bottom"/>
            <w:hideMark/>
          </w:tcPr>
          <w:p w14:paraId="410F6C7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112,5</w:t>
            </w:r>
          </w:p>
        </w:tc>
        <w:tc>
          <w:tcPr>
            <w:tcW w:w="850" w:type="dxa"/>
            <w:tcBorders>
              <w:top w:val="nil"/>
              <w:left w:val="nil"/>
              <w:bottom w:val="single" w:sz="4" w:space="0" w:color="auto"/>
              <w:right w:val="single" w:sz="4" w:space="0" w:color="auto"/>
            </w:tcBorders>
            <w:shd w:val="clear" w:color="000000" w:fill="FFFFFF"/>
            <w:noWrap/>
            <w:vAlign w:val="bottom"/>
            <w:hideMark/>
          </w:tcPr>
          <w:p w14:paraId="07C0AB6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117,4</w:t>
            </w:r>
          </w:p>
        </w:tc>
        <w:tc>
          <w:tcPr>
            <w:tcW w:w="851" w:type="dxa"/>
            <w:tcBorders>
              <w:top w:val="nil"/>
              <w:left w:val="nil"/>
              <w:bottom w:val="single" w:sz="4" w:space="0" w:color="auto"/>
              <w:right w:val="single" w:sz="4" w:space="0" w:color="auto"/>
            </w:tcBorders>
            <w:shd w:val="clear" w:color="000000" w:fill="FFFFFF"/>
            <w:noWrap/>
            <w:vAlign w:val="bottom"/>
            <w:hideMark/>
          </w:tcPr>
          <w:p w14:paraId="057B91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122,0</w:t>
            </w:r>
          </w:p>
        </w:tc>
        <w:tc>
          <w:tcPr>
            <w:tcW w:w="850" w:type="dxa"/>
            <w:tcBorders>
              <w:top w:val="nil"/>
              <w:left w:val="nil"/>
              <w:bottom w:val="single" w:sz="4" w:space="0" w:color="auto"/>
              <w:right w:val="single" w:sz="4" w:space="0" w:color="auto"/>
            </w:tcBorders>
            <w:shd w:val="clear" w:color="000000" w:fill="FFFFFF"/>
            <w:noWrap/>
            <w:vAlign w:val="bottom"/>
            <w:hideMark/>
          </w:tcPr>
          <w:p w14:paraId="707BD0F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32,2</w:t>
            </w:r>
          </w:p>
        </w:tc>
        <w:tc>
          <w:tcPr>
            <w:tcW w:w="836" w:type="dxa"/>
            <w:tcBorders>
              <w:top w:val="nil"/>
              <w:left w:val="nil"/>
              <w:bottom w:val="single" w:sz="4" w:space="0" w:color="auto"/>
              <w:right w:val="single" w:sz="4" w:space="0" w:color="auto"/>
            </w:tcBorders>
            <w:shd w:val="clear" w:color="000000" w:fill="FFFFFF"/>
            <w:noWrap/>
            <w:vAlign w:val="bottom"/>
            <w:hideMark/>
          </w:tcPr>
          <w:p w14:paraId="590B96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33,1</w:t>
            </w:r>
          </w:p>
        </w:tc>
        <w:tc>
          <w:tcPr>
            <w:tcW w:w="865" w:type="dxa"/>
            <w:tcBorders>
              <w:top w:val="nil"/>
              <w:left w:val="nil"/>
              <w:bottom w:val="single" w:sz="4" w:space="0" w:color="auto"/>
              <w:right w:val="single" w:sz="4" w:space="0" w:color="auto"/>
            </w:tcBorders>
            <w:shd w:val="clear" w:color="000000" w:fill="FFFFFF"/>
            <w:noWrap/>
            <w:vAlign w:val="bottom"/>
            <w:hideMark/>
          </w:tcPr>
          <w:p w14:paraId="2C9D5E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34,1</w:t>
            </w:r>
          </w:p>
        </w:tc>
      </w:tr>
      <w:tr w:rsidR="00985656" w:rsidRPr="00985656" w14:paraId="573503BF"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56A96D7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tomaszowski</w:t>
            </w:r>
          </w:p>
        </w:tc>
        <w:tc>
          <w:tcPr>
            <w:tcW w:w="850" w:type="dxa"/>
            <w:tcBorders>
              <w:top w:val="nil"/>
              <w:left w:val="nil"/>
              <w:bottom w:val="single" w:sz="4" w:space="0" w:color="auto"/>
              <w:right w:val="single" w:sz="4" w:space="0" w:color="auto"/>
            </w:tcBorders>
            <w:shd w:val="clear" w:color="000000" w:fill="FFFFFF"/>
            <w:noWrap/>
            <w:vAlign w:val="bottom"/>
            <w:hideMark/>
          </w:tcPr>
          <w:p w14:paraId="3CDA7BA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62,0</w:t>
            </w:r>
          </w:p>
        </w:tc>
        <w:tc>
          <w:tcPr>
            <w:tcW w:w="851" w:type="dxa"/>
            <w:tcBorders>
              <w:top w:val="nil"/>
              <w:left w:val="nil"/>
              <w:bottom w:val="single" w:sz="4" w:space="0" w:color="auto"/>
              <w:right w:val="single" w:sz="4" w:space="0" w:color="auto"/>
            </w:tcBorders>
            <w:shd w:val="clear" w:color="000000" w:fill="FFFFFF"/>
            <w:noWrap/>
            <w:vAlign w:val="bottom"/>
            <w:hideMark/>
          </w:tcPr>
          <w:p w14:paraId="24C6795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63,2</w:t>
            </w:r>
          </w:p>
        </w:tc>
        <w:tc>
          <w:tcPr>
            <w:tcW w:w="850" w:type="dxa"/>
            <w:tcBorders>
              <w:top w:val="nil"/>
              <w:left w:val="nil"/>
              <w:bottom w:val="single" w:sz="4" w:space="0" w:color="auto"/>
              <w:right w:val="single" w:sz="4" w:space="0" w:color="auto"/>
            </w:tcBorders>
            <w:shd w:val="clear" w:color="000000" w:fill="FFFFFF"/>
            <w:noWrap/>
            <w:vAlign w:val="bottom"/>
            <w:hideMark/>
          </w:tcPr>
          <w:p w14:paraId="6D2966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64,5</w:t>
            </w:r>
          </w:p>
        </w:tc>
        <w:tc>
          <w:tcPr>
            <w:tcW w:w="851" w:type="dxa"/>
            <w:tcBorders>
              <w:top w:val="nil"/>
              <w:left w:val="nil"/>
              <w:bottom w:val="single" w:sz="4" w:space="0" w:color="auto"/>
              <w:right w:val="single" w:sz="4" w:space="0" w:color="auto"/>
            </w:tcBorders>
            <w:shd w:val="clear" w:color="000000" w:fill="FFFFFF"/>
            <w:noWrap/>
            <w:vAlign w:val="bottom"/>
            <w:hideMark/>
          </w:tcPr>
          <w:p w14:paraId="6841C4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110,1</w:t>
            </w:r>
          </w:p>
        </w:tc>
        <w:tc>
          <w:tcPr>
            <w:tcW w:w="850" w:type="dxa"/>
            <w:tcBorders>
              <w:top w:val="nil"/>
              <w:left w:val="nil"/>
              <w:bottom w:val="single" w:sz="4" w:space="0" w:color="auto"/>
              <w:right w:val="single" w:sz="4" w:space="0" w:color="auto"/>
            </w:tcBorders>
            <w:shd w:val="clear" w:color="000000" w:fill="FFFFFF"/>
            <w:noWrap/>
            <w:vAlign w:val="bottom"/>
            <w:hideMark/>
          </w:tcPr>
          <w:p w14:paraId="3E14DD3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113,8</w:t>
            </w:r>
          </w:p>
        </w:tc>
        <w:tc>
          <w:tcPr>
            <w:tcW w:w="851" w:type="dxa"/>
            <w:tcBorders>
              <w:top w:val="nil"/>
              <w:left w:val="nil"/>
              <w:bottom w:val="single" w:sz="4" w:space="0" w:color="auto"/>
              <w:right w:val="single" w:sz="4" w:space="0" w:color="auto"/>
            </w:tcBorders>
            <w:shd w:val="clear" w:color="000000" w:fill="FFFFFF"/>
            <w:noWrap/>
            <w:vAlign w:val="bottom"/>
            <w:hideMark/>
          </w:tcPr>
          <w:p w14:paraId="4176A0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118,1</w:t>
            </w:r>
          </w:p>
        </w:tc>
        <w:tc>
          <w:tcPr>
            <w:tcW w:w="850" w:type="dxa"/>
            <w:tcBorders>
              <w:top w:val="nil"/>
              <w:left w:val="nil"/>
              <w:bottom w:val="single" w:sz="4" w:space="0" w:color="auto"/>
              <w:right w:val="single" w:sz="4" w:space="0" w:color="auto"/>
            </w:tcBorders>
            <w:shd w:val="clear" w:color="000000" w:fill="FFFFFF"/>
            <w:noWrap/>
            <w:vAlign w:val="bottom"/>
            <w:hideMark/>
          </w:tcPr>
          <w:p w14:paraId="7EF755F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32,5</w:t>
            </w:r>
          </w:p>
        </w:tc>
        <w:tc>
          <w:tcPr>
            <w:tcW w:w="836" w:type="dxa"/>
            <w:tcBorders>
              <w:top w:val="nil"/>
              <w:left w:val="nil"/>
              <w:bottom w:val="single" w:sz="4" w:space="0" w:color="auto"/>
              <w:right w:val="single" w:sz="4" w:space="0" w:color="auto"/>
            </w:tcBorders>
            <w:shd w:val="clear" w:color="000000" w:fill="FFFFFF"/>
            <w:noWrap/>
            <w:vAlign w:val="bottom"/>
            <w:hideMark/>
          </w:tcPr>
          <w:p w14:paraId="71A8CE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33,6</w:t>
            </w:r>
          </w:p>
        </w:tc>
        <w:tc>
          <w:tcPr>
            <w:tcW w:w="865" w:type="dxa"/>
            <w:tcBorders>
              <w:top w:val="nil"/>
              <w:left w:val="nil"/>
              <w:bottom w:val="single" w:sz="4" w:space="0" w:color="auto"/>
              <w:right w:val="single" w:sz="4" w:space="0" w:color="auto"/>
            </w:tcBorders>
            <w:shd w:val="clear" w:color="000000" w:fill="FFFFFF"/>
            <w:noWrap/>
            <w:vAlign w:val="bottom"/>
            <w:hideMark/>
          </w:tcPr>
          <w:p w14:paraId="7403F7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34,9</w:t>
            </w:r>
          </w:p>
        </w:tc>
      </w:tr>
      <w:tr w:rsidR="00985656" w:rsidRPr="00985656" w14:paraId="2EB44ADC"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27DD9E5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m. Piotrków Trybunalski</w:t>
            </w:r>
          </w:p>
        </w:tc>
        <w:tc>
          <w:tcPr>
            <w:tcW w:w="850" w:type="dxa"/>
            <w:tcBorders>
              <w:top w:val="nil"/>
              <w:left w:val="nil"/>
              <w:bottom w:val="single" w:sz="4" w:space="0" w:color="auto"/>
              <w:right w:val="single" w:sz="4" w:space="0" w:color="auto"/>
            </w:tcBorders>
            <w:shd w:val="clear" w:color="000000" w:fill="FFFFFF"/>
            <w:noWrap/>
            <w:vAlign w:val="center"/>
            <w:hideMark/>
          </w:tcPr>
          <w:p w14:paraId="7C0F3A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61,0</w:t>
            </w:r>
          </w:p>
        </w:tc>
        <w:tc>
          <w:tcPr>
            <w:tcW w:w="851" w:type="dxa"/>
            <w:tcBorders>
              <w:top w:val="nil"/>
              <w:left w:val="nil"/>
              <w:bottom w:val="single" w:sz="4" w:space="0" w:color="auto"/>
              <w:right w:val="single" w:sz="4" w:space="0" w:color="auto"/>
            </w:tcBorders>
            <w:shd w:val="clear" w:color="000000" w:fill="FFFFFF"/>
            <w:noWrap/>
            <w:vAlign w:val="center"/>
            <w:hideMark/>
          </w:tcPr>
          <w:p w14:paraId="6F415F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63,0</w:t>
            </w:r>
          </w:p>
        </w:tc>
        <w:tc>
          <w:tcPr>
            <w:tcW w:w="850" w:type="dxa"/>
            <w:tcBorders>
              <w:top w:val="nil"/>
              <w:left w:val="nil"/>
              <w:bottom w:val="single" w:sz="4" w:space="0" w:color="auto"/>
              <w:right w:val="single" w:sz="4" w:space="0" w:color="auto"/>
            </w:tcBorders>
            <w:shd w:val="clear" w:color="000000" w:fill="FFFFFF"/>
            <w:noWrap/>
            <w:vAlign w:val="center"/>
            <w:hideMark/>
          </w:tcPr>
          <w:p w14:paraId="3A0742E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65,2</w:t>
            </w:r>
          </w:p>
        </w:tc>
        <w:tc>
          <w:tcPr>
            <w:tcW w:w="851" w:type="dxa"/>
            <w:tcBorders>
              <w:top w:val="nil"/>
              <w:left w:val="nil"/>
              <w:bottom w:val="single" w:sz="4" w:space="0" w:color="auto"/>
              <w:right w:val="single" w:sz="4" w:space="0" w:color="auto"/>
            </w:tcBorders>
            <w:shd w:val="clear" w:color="000000" w:fill="FFFFFF"/>
            <w:noWrap/>
            <w:vAlign w:val="center"/>
            <w:hideMark/>
          </w:tcPr>
          <w:p w14:paraId="439F6D5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115,5</w:t>
            </w:r>
          </w:p>
        </w:tc>
        <w:tc>
          <w:tcPr>
            <w:tcW w:w="850" w:type="dxa"/>
            <w:tcBorders>
              <w:top w:val="nil"/>
              <w:left w:val="nil"/>
              <w:bottom w:val="single" w:sz="4" w:space="0" w:color="auto"/>
              <w:right w:val="single" w:sz="4" w:space="0" w:color="auto"/>
            </w:tcBorders>
            <w:shd w:val="clear" w:color="000000" w:fill="FFFFFF"/>
            <w:noWrap/>
            <w:vAlign w:val="center"/>
            <w:hideMark/>
          </w:tcPr>
          <w:p w14:paraId="56337ED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121,2</w:t>
            </w:r>
          </w:p>
        </w:tc>
        <w:tc>
          <w:tcPr>
            <w:tcW w:w="851" w:type="dxa"/>
            <w:tcBorders>
              <w:top w:val="nil"/>
              <w:left w:val="nil"/>
              <w:bottom w:val="single" w:sz="4" w:space="0" w:color="auto"/>
              <w:right w:val="single" w:sz="4" w:space="0" w:color="auto"/>
            </w:tcBorders>
            <w:shd w:val="clear" w:color="000000" w:fill="FFFFFF"/>
            <w:noWrap/>
            <w:vAlign w:val="center"/>
            <w:hideMark/>
          </w:tcPr>
          <w:p w14:paraId="109715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125,7</w:t>
            </w:r>
          </w:p>
        </w:tc>
        <w:tc>
          <w:tcPr>
            <w:tcW w:w="850" w:type="dxa"/>
            <w:tcBorders>
              <w:top w:val="nil"/>
              <w:left w:val="nil"/>
              <w:bottom w:val="single" w:sz="4" w:space="0" w:color="auto"/>
              <w:right w:val="single" w:sz="4" w:space="0" w:color="auto"/>
            </w:tcBorders>
            <w:shd w:val="clear" w:color="000000" w:fill="FFFFFF"/>
            <w:noWrap/>
            <w:vAlign w:val="center"/>
            <w:hideMark/>
          </w:tcPr>
          <w:p w14:paraId="0F0F0D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32,7</w:t>
            </w:r>
          </w:p>
        </w:tc>
        <w:tc>
          <w:tcPr>
            <w:tcW w:w="836" w:type="dxa"/>
            <w:tcBorders>
              <w:top w:val="nil"/>
              <w:left w:val="nil"/>
              <w:bottom w:val="single" w:sz="4" w:space="0" w:color="auto"/>
              <w:right w:val="single" w:sz="4" w:space="0" w:color="auto"/>
            </w:tcBorders>
            <w:shd w:val="clear" w:color="000000" w:fill="FFFFFF"/>
            <w:noWrap/>
            <w:vAlign w:val="center"/>
            <w:hideMark/>
          </w:tcPr>
          <w:p w14:paraId="4F7D45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34,5</w:t>
            </w:r>
          </w:p>
        </w:tc>
        <w:tc>
          <w:tcPr>
            <w:tcW w:w="865" w:type="dxa"/>
            <w:tcBorders>
              <w:top w:val="nil"/>
              <w:left w:val="nil"/>
              <w:bottom w:val="single" w:sz="4" w:space="0" w:color="auto"/>
              <w:right w:val="single" w:sz="4" w:space="0" w:color="auto"/>
            </w:tcBorders>
            <w:shd w:val="clear" w:color="000000" w:fill="FFFFFF"/>
            <w:noWrap/>
            <w:vAlign w:val="center"/>
            <w:hideMark/>
          </w:tcPr>
          <w:p w14:paraId="13D35D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36,3</w:t>
            </w:r>
          </w:p>
        </w:tc>
      </w:tr>
      <w:tr w:rsidR="00985656" w:rsidRPr="00985656" w14:paraId="521FFA58"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55A8A41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łaski</w:t>
            </w:r>
          </w:p>
        </w:tc>
        <w:tc>
          <w:tcPr>
            <w:tcW w:w="850" w:type="dxa"/>
            <w:tcBorders>
              <w:top w:val="nil"/>
              <w:left w:val="nil"/>
              <w:bottom w:val="single" w:sz="4" w:space="0" w:color="auto"/>
              <w:right w:val="single" w:sz="4" w:space="0" w:color="auto"/>
            </w:tcBorders>
            <w:shd w:val="clear" w:color="000000" w:fill="FFFFFF"/>
            <w:noWrap/>
            <w:vAlign w:val="bottom"/>
            <w:hideMark/>
          </w:tcPr>
          <w:p w14:paraId="41AC4C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57,9</w:t>
            </w:r>
          </w:p>
        </w:tc>
        <w:tc>
          <w:tcPr>
            <w:tcW w:w="851" w:type="dxa"/>
            <w:tcBorders>
              <w:top w:val="nil"/>
              <w:left w:val="nil"/>
              <w:bottom w:val="single" w:sz="4" w:space="0" w:color="auto"/>
              <w:right w:val="single" w:sz="4" w:space="0" w:color="auto"/>
            </w:tcBorders>
            <w:shd w:val="clear" w:color="000000" w:fill="FFFFFF"/>
            <w:noWrap/>
            <w:vAlign w:val="bottom"/>
            <w:hideMark/>
          </w:tcPr>
          <w:p w14:paraId="0A0134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58,9</w:t>
            </w:r>
          </w:p>
        </w:tc>
        <w:tc>
          <w:tcPr>
            <w:tcW w:w="850" w:type="dxa"/>
            <w:tcBorders>
              <w:top w:val="nil"/>
              <w:left w:val="nil"/>
              <w:bottom w:val="single" w:sz="4" w:space="0" w:color="auto"/>
              <w:right w:val="single" w:sz="4" w:space="0" w:color="auto"/>
            </w:tcBorders>
            <w:shd w:val="clear" w:color="000000" w:fill="FFFFFF"/>
            <w:noWrap/>
            <w:vAlign w:val="bottom"/>
            <w:hideMark/>
          </w:tcPr>
          <w:p w14:paraId="6B549C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59,9</w:t>
            </w:r>
          </w:p>
        </w:tc>
        <w:tc>
          <w:tcPr>
            <w:tcW w:w="851" w:type="dxa"/>
            <w:tcBorders>
              <w:top w:val="nil"/>
              <w:left w:val="nil"/>
              <w:bottom w:val="single" w:sz="4" w:space="0" w:color="auto"/>
              <w:right w:val="single" w:sz="4" w:space="0" w:color="auto"/>
            </w:tcBorders>
            <w:shd w:val="clear" w:color="000000" w:fill="FFFFFF"/>
            <w:noWrap/>
            <w:vAlign w:val="bottom"/>
            <w:hideMark/>
          </w:tcPr>
          <w:p w14:paraId="27F2B1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111,6</w:t>
            </w:r>
          </w:p>
        </w:tc>
        <w:tc>
          <w:tcPr>
            <w:tcW w:w="850" w:type="dxa"/>
            <w:tcBorders>
              <w:top w:val="nil"/>
              <w:left w:val="nil"/>
              <w:bottom w:val="single" w:sz="4" w:space="0" w:color="auto"/>
              <w:right w:val="single" w:sz="4" w:space="0" w:color="auto"/>
            </w:tcBorders>
            <w:shd w:val="clear" w:color="000000" w:fill="FFFFFF"/>
            <w:noWrap/>
            <w:vAlign w:val="bottom"/>
            <w:hideMark/>
          </w:tcPr>
          <w:p w14:paraId="249AF5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114,5</w:t>
            </w:r>
          </w:p>
        </w:tc>
        <w:tc>
          <w:tcPr>
            <w:tcW w:w="851" w:type="dxa"/>
            <w:tcBorders>
              <w:top w:val="nil"/>
              <w:left w:val="nil"/>
              <w:bottom w:val="single" w:sz="4" w:space="0" w:color="auto"/>
              <w:right w:val="single" w:sz="4" w:space="0" w:color="auto"/>
            </w:tcBorders>
            <w:shd w:val="clear" w:color="000000" w:fill="FFFFFF"/>
            <w:noWrap/>
            <w:vAlign w:val="bottom"/>
            <w:hideMark/>
          </w:tcPr>
          <w:p w14:paraId="67BEE5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119,9</w:t>
            </w:r>
          </w:p>
        </w:tc>
        <w:tc>
          <w:tcPr>
            <w:tcW w:w="850" w:type="dxa"/>
            <w:tcBorders>
              <w:top w:val="nil"/>
              <w:left w:val="nil"/>
              <w:bottom w:val="single" w:sz="4" w:space="0" w:color="auto"/>
              <w:right w:val="single" w:sz="4" w:space="0" w:color="auto"/>
            </w:tcBorders>
            <w:shd w:val="clear" w:color="000000" w:fill="FFFFFF"/>
            <w:noWrap/>
            <w:vAlign w:val="bottom"/>
            <w:hideMark/>
          </w:tcPr>
          <w:p w14:paraId="2180C04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836" w:type="dxa"/>
            <w:tcBorders>
              <w:top w:val="nil"/>
              <w:left w:val="nil"/>
              <w:bottom w:val="single" w:sz="4" w:space="0" w:color="auto"/>
              <w:right w:val="single" w:sz="4" w:space="0" w:color="auto"/>
            </w:tcBorders>
            <w:shd w:val="clear" w:color="000000" w:fill="FFFFFF"/>
            <w:noWrap/>
            <w:vAlign w:val="bottom"/>
            <w:hideMark/>
          </w:tcPr>
          <w:p w14:paraId="635C5E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31,5</w:t>
            </w:r>
          </w:p>
        </w:tc>
        <w:tc>
          <w:tcPr>
            <w:tcW w:w="865" w:type="dxa"/>
            <w:tcBorders>
              <w:top w:val="nil"/>
              <w:left w:val="nil"/>
              <w:bottom w:val="single" w:sz="4" w:space="0" w:color="auto"/>
              <w:right w:val="single" w:sz="4" w:space="0" w:color="auto"/>
            </w:tcBorders>
            <w:shd w:val="clear" w:color="000000" w:fill="FFFFFF"/>
            <w:noWrap/>
            <w:vAlign w:val="bottom"/>
            <w:hideMark/>
          </w:tcPr>
          <w:p w14:paraId="69AAA2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32,7</w:t>
            </w:r>
          </w:p>
        </w:tc>
      </w:tr>
      <w:tr w:rsidR="00985656" w:rsidRPr="00985656" w14:paraId="61B7800C"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2FD3F48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pajęczański</w:t>
            </w:r>
          </w:p>
        </w:tc>
        <w:tc>
          <w:tcPr>
            <w:tcW w:w="850" w:type="dxa"/>
            <w:tcBorders>
              <w:top w:val="nil"/>
              <w:left w:val="nil"/>
              <w:bottom w:val="single" w:sz="4" w:space="0" w:color="auto"/>
              <w:right w:val="single" w:sz="4" w:space="0" w:color="auto"/>
            </w:tcBorders>
            <w:shd w:val="clear" w:color="000000" w:fill="FFFFFF"/>
            <w:noWrap/>
            <w:vAlign w:val="bottom"/>
            <w:hideMark/>
          </w:tcPr>
          <w:p w14:paraId="7158FB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60,2</w:t>
            </w:r>
          </w:p>
        </w:tc>
        <w:tc>
          <w:tcPr>
            <w:tcW w:w="851" w:type="dxa"/>
            <w:tcBorders>
              <w:top w:val="nil"/>
              <w:left w:val="nil"/>
              <w:bottom w:val="single" w:sz="4" w:space="0" w:color="auto"/>
              <w:right w:val="single" w:sz="4" w:space="0" w:color="auto"/>
            </w:tcBorders>
            <w:shd w:val="clear" w:color="000000" w:fill="FFFFFF"/>
            <w:noWrap/>
            <w:vAlign w:val="bottom"/>
            <w:hideMark/>
          </w:tcPr>
          <w:p w14:paraId="7DA9755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60,0</w:t>
            </w:r>
          </w:p>
        </w:tc>
        <w:tc>
          <w:tcPr>
            <w:tcW w:w="850" w:type="dxa"/>
            <w:tcBorders>
              <w:top w:val="nil"/>
              <w:left w:val="nil"/>
              <w:bottom w:val="single" w:sz="4" w:space="0" w:color="auto"/>
              <w:right w:val="single" w:sz="4" w:space="0" w:color="auto"/>
            </w:tcBorders>
            <w:shd w:val="clear" w:color="000000" w:fill="FFFFFF"/>
            <w:noWrap/>
            <w:vAlign w:val="bottom"/>
            <w:hideMark/>
          </w:tcPr>
          <w:p w14:paraId="6906A1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60,6</w:t>
            </w:r>
          </w:p>
        </w:tc>
        <w:tc>
          <w:tcPr>
            <w:tcW w:w="851" w:type="dxa"/>
            <w:tcBorders>
              <w:top w:val="nil"/>
              <w:left w:val="nil"/>
              <w:bottom w:val="single" w:sz="4" w:space="0" w:color="auto"/>
              <w:right w:val="single" w:sz="4" w:space="0" w:color="auto"/>
            </w:tcBorders>
            <w:shd w:val="clear" w:color="000000" w:fill="FFFFFF"/>
            <w:noWrap/>
            <w:vAlign w:val="bottom"/>
            <w:hideMark/>
          </w:tcPr>
          <w:p w14:paraId="3E738B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103,8</w:t>
            </w:r>
          </w:p>
        </w:tc>
        <w:tc>
          <w:tcPr>
            <w:tcW w:w="850" w:type="dxa"/>
            <w:tcBorders>
              <w:top w:val="nil"/>
              <w:left w:val="nil"/>
              <w:bottom w:val="single" w:sz="4" w:space="0" w:color="auto"/>
              <w:right w:val="single" w:sz="4" w:space="0" w:color="auto"/>
            </w:tcBorders>
            <w:shd w:val="clear" w:color="000000" w:fill="FFFFFF"/>
            <w:noWrap/>
            <w:vAlign w:val="bottom"/>
            <w:hideMark/>
          </w:tcPr>
          <w:p w14:paraId="71B800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108,8</w:t>
            </w:r>
          </w:p>
        </w:tc>
        <w:tc>
          <w:tcPr>
            <w:tcW w:w="851" w:type="dxa"/>
            <w:tcBorders>
              <w:top w:val="nil"/>
              <w:left w:val="nil"/>
              <w:bottom w:val="single" w:sz="4" w:space="0" w:color="auto"/>
              <w:right w:val="single" w:sz="4" w:space="0" w:color="auto"/>
            </w:tcBorders>
            <w:shd w:val="clear" w:color="000000" w:fill="FFFFFF"/>
            <w:noWrap/>
            <w:vAlign w:val="bottom"/>
            <w:hideMark/>
          </w:tcPr>
          <w:p w14:paraId="3AF91C8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113,7</w:t>
            </w:r>
          </w:p>
        </w:tc>
        <w:tc>
          <w:tcPr>
            <w:tcW w:w="850" w:type="dxa"/>
            <w:tcBorders>
              <w:top w:val="nil"/>
              <w:left w:val="nil"/>
              <w:bottom w:val="single" w:sz="4" w:space="0" w:color="auto"/>
              <w:right w:val="single" w:sz="4" w:space="0" w:color="auto"/>
            </w:tcBorders>
            <w:shd w:val="clear" w:color="000000" w:fill="FFFFFF"/>
            <w:noWrap/>
            <w:vAlign w:val="bottom"/>
            <w:hideMark/>
          </w:tcPr>
          <w:p w14:paraId="01C826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30,7</w:t>
            </w:r>
          </w:p>
        </w:tc>
        <w:tc>
          <w:tcPr>
            <w:tcW w:w="836" w:type="dxa"/>
            <w:tcBorders>
              <w:top w:val="nil"/>
              <w:left w:val="nil"/>
              <w:bottom w:val="single" w:sz="4" w:space="0" w:color="auto"/>
              <w:right w:val="single" w:sz="4" w:space="0" w:color="auto"/>
            </w:tcBorders>
            <w:shd w:val="clear" w:color="000000" w:fill="FFFFFF"/>
            <w:noWrap/>
            <w:vAlign w:val="bottom"/>
            <w:hideMark/>
          </w:tcPr>
          <w:p w14:paraId="767FDD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31,3</w:t>
            </w:r>
          </w:p>
        </w:tc>
        <w:tc>
          <w:tcPr>
            <w:tcW w:w="865" w:type="dxa"/>
            <w:tcBorders>
              <w:top w:val="nil"/>
              <w:left w:val="nil"/>
              <w:bottom w:val="single" w:sz="4" w:space="0" w:color="auto"/>
              <w:right w:val="single" w:sz="4" w:space="0" w:color="auto"/>
            </w:tcBorders>
            <w:shd w:val="clear" w:color="000000" w:fill="FFFFFF"/>
            <w:noWrap/>
            <w:vAlign w:val="bottom"/>
            <w:hideMark/>
          </w:tcPr>
          <w:p w14:paraId="224F92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32,2</w:t>
            </w:r>
          </w:p>
        </w:tc>
      </w:tr>
      <w:tr w:rsidR="00985656" w:rsidRPr="00985656" w14:paraId="7E4ABCC6"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57B83A5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poddębicki</w:t>
            </w:r>
          </w:p>
        </w:tc>
        <w:tc>
          <w:tcPr>
            <w:tcW w:w="850" w:type="dxa"/>
            <w:tcBorders>
              <w:top w:val="nil"/>
              <w:left w:val="nil"/>
              <w:bottom w:val="single" w:sz="4" w:space="0" w:color="auto"/>
              <w:right w:val="single" w:sz="4" w:space="0" w:color="auto"/>
            </w:tcBorders>
            <w:shd w:val="clear" w:color="000000" w:fill="FFFFFF"/>
            <w:noWrap/>
            <w:vAlign w:val="bottom"/>
            <w:hideMark/>
          </w:tcPr>
          <w:p w14:paraId="51A381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60,3</w:t>
            </w:r>
          </w:p>
        </w:tc>
        <w:tc>
          <w:tcPr>
            <w:tcW w:w="851" w:type="dxa"/>
            <w:tcBorders>
              <w:top w:val="nil"/>
              <w:left w:val="nil"/>
              <w:bottom w:val="single" w:sz="4" w:space="0" w:color="auto"/>
              <w:right w:val="single" w:sz="4" w:space="0" w:color="auto"/>
            </w:tcBorders>
            <w:shd w:val="clear" w:color="000000" w:fill="FFFFFF"/>
            <w:noWrap/>
            <w:vAlign w:val="bottom"/>
            <w:hideMark/>
          </w:tcPr>
          <w:p w14:paraId="08A876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60,9</w:t>
            </w:r>
          </w:p>
        </w:tc>
        <w:tc>
          <w:tcPr>
            <w:tcW w:w="850" w:type="dxa"/>
            <w:tcBorders>
              <w:top w:val="nil"/>
              <w:left w:val="nil"/>
              <w:bottom w:val="single" w:sz="4" w:space="0" w:color="auto"/>
              <w:right w:val="single" w:sz="4" w:space="0" w:color="auto"/>
            </w:tcBorders>
            <w:shd w:val="clear" w:color="000000" w:fill="FFFFFF"/>
            <w:noWrap/>
            <w:vAlign w:val="bottom"/>
            <w:hideMark/>
          </w:tcPr>
          <w:p w14:paraId="41D719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61,6</w:t>
            </w:r>
          </w:p>
        </w:tc>
        <w:tc>
          <w:tcPr>
            <w:tcW w:w="851" w:type="dxa"/>
            <w:tcBorders>
              <w:top w:val="nil"/>
              <w:left w:val="nil"/>
              <w:bottom w:val="single" w:sz="4" w:space="0" w:color="auto"/>
              <w:right w:val="single" w:sz="4" w:space="0" w:color="auto"/>
            </w:tcBorders>
            <w:shd w:val="clear" w:color="000000" w:fill="FFFFFF"/>
            <w:noWrap/>
            <w:vAlign w:val="bottom"/>
            <w:hideMark/>
          </w:tcPr>
          <w:p w14:paraId="73EC51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116,3</w:t>
            </w:r>
          </w:p>
        </w:tc>
        <w:tc>
          <w:tcPr>
            <w:tcW w:w="850" w:type="dxa"/>
            <w:tcBorders>
              <w:top w:val="nil"/>
              <w:left w:val="nil"/>
              <w:bottom w:val="single" w:sz="4" w:space="0" w:color="auto"/>
              <w:right w:val="single" w:sz="4" w:space="0" w:color="auto"/>
            </w:tcBorders>
            <w:shd w:val="clear" w:color="000000" w:fill="FFFFFF"/>
            <w:noWrap/>
            <w:vAlign w:val="bottom"/>
            <w:hideMark/>
          </w:tcPr>
          <w:p w14:paraId="4C0314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120,9</w:t>
            </w:r>
          </w:p>
        </w:tc>
        <w:tc>
          <w:tcPr>
            <w:tcW w:w="851" w:type="dxa"/>
            <w:tcBorders>
              <w:top w:val="nil"/>
              <w:left w:val="nil"/>
              <w:bottom w:val="single" w:sz="4" w:space="0" w:color="auto"/>
              <w:right w:val="single" w:sz="4" w:space="0" w:color="auto"/>
            </w:tcBorders>
            <w:shd w:val="clear" w:color="000000" w:fill="FFFFFF"/>
            <w:noWrap/>
            <w:vAlign w:val="bottom"/>
            <w:hideMark/>
          </w:tcPr>
          <w:p w14:paraId="2D251C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124,2</w:t>
            </w:r>
          </w:p>
        </w:tc>
        <w:tc>
          <w:tcPr>
            <w:tcW w:w="850" w:type="dxa"/>
            <w:tcBorders>
              <w:top w:val="nil"/>
              <w:left w:val="nil"/>
              <w:bottom w:val="single" w:sz="4" w:space="0" w:color="auto"/>
              <w:right w:val="single" w:sz="4" w:space="0" w:color="auto"/>
            </w:tcBorders>
            <w:shd w:val="clear" w:color="000000" w:fill="FFFFFF"/>
            <w:noWrap/>
            <w:vAlign w:val="bottom"/>
            <w:hideMark/>
          </w:tcPr>
          <w:p w14:paraId="03D0A0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32,4</w:t>
            </w:r>
          </w:p>
        </w:tc>
        <w:tc>
          <w:tcPr>
            <w:tcW w:w="836" w:type="dxa"/>
            <w:tcBorders>
              <w:top w:val="nil"/>
              <w:left w:val="nil"/>
              <w:bottom w:val="single" w:sz="4" w:space="0" w:color="auto"/>
              <w:right w:val="single" w:sz="4" w:space="0" w:color="auto"/>
            </w:tcBorders>
            <w:shd w:val="clear" w:color="000000" w:fill="FFFFFF"/>
            <w:noWrap/>
            <w:vAlign w:val="bottom"/>
            <w:hideMark/>
          </w:tcPr>
          <w:p w14:paraId="75B4B40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33,3</w:t>
            </w:r>
          </w:p>
        </w:tc>
        <w:tc>
          <w:tcPr>
            <w:tcW w:w="865" w:type="dxa"/>
            <w:tcBorders>
              <w:top w:val="nil"/>
              <w:left w:val="nil"/>
              <w:bottom w:val="single" w:sz="4" w:space="0" w:color="auto"/>
              <w:right w:val="single" w:sz="4" w:space="0" w:color="auto"/>
            </w:tcBorders>
            <w:shd w:val="clear" w:color="000000" w:fill="FFFFFF"/>
            <w:noWrap/>
            <w:vAlign w:val="bottom"/>
            <w:hideMark/>
          </w:tcPr>
          <w:p w14:paraId="306A6F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34,1</w:t>
            </w:r>
          </w:p>
        </w:tc>
      </w:tr>
      <w:tr w:rsidR="00985656" w:rsidRPr="00985656" w14:paraId="12E9216E"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438E6F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sieradzki</w:t>
            </w:r>
          </w:p>
        </w:tc>
        <w:tc>
          <w:tcPr>
            <w:tcW w:w="850" w:type="dxa"/>
            <w:tcBorders>
              <w:top w:val="nil"/>
              <w:left w:val="nil"/>
              <w:bottom w:val="single" w:sz="4" w:space="0" w:color="auto"/>
              <w:right w:val="single" w:sz="4" w:space="0" w:color="auto"/>
            </w:tcBorders>
            <w:shd w:val="clear" w:color="000000" w:fill="FFFFFF"/>
            <w:noWrap/>
            <w:vAlign w:val="bottom"/>
            <w:hideMark/>
          </w:tcPr>
          <w:p w14:paraId="6601BF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59,2</w:t>
            </w:r>
          </w:p>
        </w:tc>
        <w:tc>
          <w:tcPr>
            <w:tcW w:w="851" w:type="dxa"/>
            <w:tcBorders>
              <w:top w:val="nil"/>
              <w:left w:val="nil"/>
              <w:bottom w:val="single" w:sz="4" w:space="0" w:color="auto"/>
              <w:right w:val="single" w:sz="4" w:space="0" w:color="auto"/>
            </w:tcBorders>
            <w:shd w:val="clear" w:color="000000" w:fill="FFFFFF"/>
            <w:noWrap/>
            <w:vAlign w:val="bottom"/>
            <w:hideMark/>
          </w:tcPr>
          <w:p w14:paraId="6C2780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59,5</w:t>
            </w:r>
          </w:p>
        </w:tc>
        <w:tc>
          <w:tcPr>
            <w:tcW w:w="850" w:type="dxa"/>
            <w:tcBorders>
              <w:top w:val="nil"/>
              <w:left w:val="nil"/>
              <w:bottom w:val="single" w:sz="4" w:space="0" w:color="auto"/>
              <w:right w:val="single" w:sz="4" w:space="0" w:color="auto"/>
            </w:tcBorders>
            <w:shd w:val="clear" w:color="000000" w:fill="FFFFFF"/>
            <w:noWrap/>
            <w:vAlign w:val="bottom"/>
            <w:hideMark/>
          </w:tcPr>
          <w:p w14:paraId="4273B99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60,5</w:t>
            </w:r>
          </w:p>
        </w:tc>
        <w:tc>
          <w:tcPr>
            <w:tcW w:w="851" w:type="dxa"/>
            <w:tcBorders>
              <w:top w:val="nil"/>
              <w:left w:val="nil"/>
              <w:bottom w:val="single" w:sz="4" w:space="0" w:color="auto"/>
              <w:right w:val="single" w:sz="4" w:space="0" w:color="auto"/>
            </w:tcBorders>
            <w:shd w:val="clear" w:color="000000" w:fill="FFFFFF"/>
            <w:noWrap/>
            <w:vAlign w:val="bottom"/>
            <w:hideMark/>
          </w:tcPr>
          <w:p w14:paraId="6CA4896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101,1</w:t>
            </w:r>
          </w:p>
        </w:tc>
        <w:tc>
          <w:tcPr>
            <w:tcW w:w="850" w:type="dxa"/>
            <w:tcBorders>
              <w:top w:val="nil"/>
              <w:left w:val="nil"/>
              <w:bottom w:val="single" w:sz="4" w:space="0" w:color="auto"/>
              <w:right w:val="single" w:sz="4" w:space="0" w:color="auto"/>
            </w:tcBorders>
            <w:shd w:val="clear" w:color="000000" w:fill="FFFFFF"/>
            <w:noWrap/>
            <w:vAlign w:val="bottom"/>
            <w:hideMark/>
          </w:tcPr>
          <w:p w14:paraId="7F3959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105,3</w:t>
            </w:r>
          </w:p>
        </w:tc>
        <w:tc>
          <w:tcPr>
            <w:tcW w:w="851" w:type="dxa"/>
            <w:tcBorders>
              <w:top w:val="nil"/>
              <w:left w:val="nil"/>
              <w:bottom w:val="single" w:sz="4" w:space="0" w:color="auto"/>
              <w:right w:val="single" w:sz="4" w:space="0" w:color="auto"/>
            </w:tcBorders>
            <w:shd w:val="clear" w:color="000000" w:fill="FFFFFF"/>
            <w:noWrap/>
            <w:vAlign w:val="bottom"/>
            <w:hideMark/>
          </w:tcPr>
          <w:p w14:paraId="562BEF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109,4</w:t>
            </w:r>
          </w:p>
        </w:tc>
        <w:tc>
          <w:tcPr>
            <w:tcW w:w="850" w:type="dxa"/>
            <w:tcBorders>
              <w:top w:val="nil"/>
              <w:left w:val="nil"/>
              <w:bottom w:val="single" w:sz="4" w:space="0" w:color="auto"/>
              <w:right w:val="single" w:sz="4" w:space="0" w:color="auto"/>
            </w:tcBorders>
            <w:shd w:val="clear" w:color="000000" w:fill="FFFFFF"/>
            <w:noWrap/>
            <w:vAlign w:val="bottom"/>
            <w:hideMark/>
          </w:tcPr>
          <w:p w14:paraId="6E9F27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29,7</w:t>
            </w:r>
          </w:p>
        </w:tc>
        <w:tc>
          <w:tcPr>
            <w:tcW w:w="836" w:type="dxa"/>
            <w:tcBorders>
              <w:top w:val="nil"/>
              <w:left w:val="nil"/>
              <w:bottom w:val="single" w:sz="4" w:space="0" w:color="auto"/>
              <w:right w:val="single" w:sz="4" w:space="0" w:color="auto"/>
            </w:tcBorders>
            <w:shd w:val="clear" w:color="000000" w:fill="FFFFFF"/>
            <w:noWrap/>
            <w:vAlign w:val="bottom"/>
            <w:hideMark/>
          </w:tcPr>
          <w:p w14:paraId="6AB703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865" w:type="dxa"/>
            <w:tcBorders>
              <w:top w:val="nil"/>
              <w:left w:val="nil"/>
              <w:bottom w:val="single" w:sz="4" w:space="0" w:color="auto"/>
              <w:right w:val="single" w:sz="4" w:space="0" w:color="auto"/>
            </w:tcBorders>
            <w:shd w:val="clear" w:color="000000" w:fill="FFFFFF"/>
            <w:noWrap/>
            <w:vAlign w:val="bottom"/>
            <w:hideMark/>
          </w:tcPr>
          <w:p w14:paraId="0A023C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31,6</w:t>
            </w:r>
          </w:p>
        </w:tc>
      </w:tr>
      <w:tr w:rsidR="00985656" w:rsidRPr="00985656" w14:paraId="6E8FD105"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4B422B3"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wieluński</w:t>
            </w:r>
          </w:p>
        </w:tc>
        <w:tc>
          <w:tcPr>
            <w:tcW w:w="850" w:type="dxa"/>
            <w:tcBorders>
              <w:top w:val="nil"/>
              <w:left w:val="nil"/>
              <w:bottom w:val="single" w:sz="4" w:space="0" w:color="auto"/>
              <w:right w:val="single" w:sz="4" w:space="0" w:color="auto"/>
            </w:tcBorders>
            <w:shd w:val="clear" w:color="000000" w:fill="FFFFFF"/>
            <w:noWrap/>
            <w:vAlign w:val="bottom"/>
            <w:hideMark/>
          </w:tcPr>
          <w:p w14:paraId="5DA3E72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60,5</w:t>
            </w:r>
          </w:p>
        </w:tc>
        <w:tc>
          <w:tcPr>
            <w:tcW w:w="851" w:type="dxa"/>
            <w:tcBorders>
              <w:top w:val="nil"/>
              <w:left w:val="nil"/>
              <w:bottom w:val="single" w:sz="4" w:space="0" w:color="auto"/>
              <w:right w:val="single" w:sz="4" w:space="0" w:color="auto"/>
            </w:tcBorders>
            <w:shd w:val="clear" w:color="000000" w:fill="FFFFFF"/>
            <w:noWrap/>
            <w:vAlign w:val="bottom"/>
            <w:hideMark/>
          </w:tcPr>
          <w:p w14:paraId="73E85B0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61,1</w:t>
            </w:r>
          </w:p>
        </w:tc>
        <w:tc>
          <w:tcPr>
            <w:tcW w:w="850" w:type="dxa"/>
            <w:tcBorders>
              <w:top w:val="nil"/>
              <w:left w:val="nil"/>
              <w:bottom w:val="single" w:sz="4" w:space="0" w:color="auto"/>
              <w:right w:val="single" w:sz="4" w:space="0" w:color="auto"/>
            </w:tcBorders>
            <w:shd w:val="clear" w:color="000000" w:fill="FFFFFF"/>
            <w:noWrap/>
            <w:vAlign w:val="bottom"/>
            <w:hideMark/>
          </w:tcPr>
          <w:p w14:paraId="33F8DF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61,7</w:t>
            </w:r>
          </w:p>
        </w:tc>
        <w:tc>
          <w:tcPr>
            <w:tcW w:w="851" w:type="dxa"/>
            <w:tcBorders>
              <w:top w:val="nil"/>
              <w:left w:val="nil"/>
              <w:bottom w:val="single" w:sz="4" w:space="0" w:color="auto"/>
              <w:right w:val="single" w:sz="4" w:space="0" w:color="auto"/>
            </w:tcBorders>
            <w:shd w:val="clear" w:color="000000" w:fill="FFFFFF"/>
            <w:noWrap/>
            <w:vAlign w:val="bottom"/>
            <w:hideMark/>
          </w:tcPr>
          <w:p w14:paraId="6DA048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102,0</w:t>
            </w:r>
          </w:p>
        </w:tc>
        <w:tc>
          <w:tcPr>
            <w:tcW w:w="850" w:type="dxa"/>
            <w:tcBorders>
              <w:top w:val="nil"/>
              <w:left w:val="nil"/>
              <w:bottom w:val="single" w:sz="4" w:space="0" w:color="auto"/>
              <w:right w:val="single" w:sz="4" w:space="0" w:color="auto"/>
            </w:tcBorders>
            <w:shd w:val="clear" w:color="000000" w:fill="FFFFFF"/>
            <w:noWrap/>
            <w:vAlign w:val="bottom"/>
            <w:hideMark/>
          </w:tcPr>
          <w:p w14:paraId="39031E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105,6</w:t>
            </w:r>
          </w:p>
        </w:tc>
        <w:tc>
          <w:tcPr>
            <w:tcW w:w="851" w:type="dxa"/>
            <w:tcBorders>
              <w:top w:val="nil"/>
              <w:left w:val="nil"/>
              <w:bottom w:val="single" w:sz="4" w:space="0" w:color="auto"/>
              <w:right w:val="single" w:sz="4" w:space="0" w:color="auto"/>
            </w:tcBorders>
            <w:shd w:val="clear" w:color="000000" w:fill="FFFFFF"/>
            <w:noWrap/>
            <w:vAlign w:val="bottom"/>
            <w:hideMark/>
          </w:tcPr>
          <w:p w14:paraId="47B99F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108,4</w:t>
            </w:r>
          </w:p>
        </w:tc>
        <w:tc>
          <w:tcPr>
            <w:tcW w:w="850" w:type="dxa"/>
            <w:tcBorders>
              <w:top w:val="nil"/>
              <w:left w:val="nil"/>
              <w:bottom w:val="single" w:sz="4" w:space="0" w:color="auto"/>
              <w:right w:val="single" w:sz="4" w:space="0" w:color="auto"/>
            </w:tcBorders>
            <w:shd w:val="clear" w:color="000000" w:fill="FFFFFF"/>
            <w:noWrap/>
            <w:vAlign w:val="bottom"/>
            <w:hideMark/>
          </w:tcPr>
          <w:p w14:paraId="3716F2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30,5</w:t>
            </w:r>
          </w:p>
        </w:tc>
        <w:tc>
          <w:tcPr>
            <w:tcW w:w="836" w:type="dxa"/>
            <w:tcBorders>
              <w:top w:val="nil"/>
              <w:left w:val="nil"/>
              <w:bottom w:val="single" w:sz="4" w:space="0" w:color="auto"/>
              <w:right w:val="single" w:sz="4" w:space="0" w:color="auto"/>
            </w:tcBorders>
            <w:shd w:val="clear" w:color="000000" w:fill="FFFFFF"/>
            <w:noWrap/>
            <w:vAlign w:val="bottom"/>
            <w:hideMark/>
          </w:tcPr>
          <w:p w14:paraId="066B07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31,4</w:t>
            </w:r>
          </w:p>
        </w:tc>
        <w:tc>
          <w:tcPr>
            <w:tcW w:w="865" w:type="dxa"/>
            <w:tcBorders>
              <w:top w:val="nil"/>
              <w:left w:val="nil"/>
              <w:bottom w:val="single" w:sz="4" w:space="0" w:color="auto"/>
              <w:right w:val="single" w:sz="4" w:space="0" w:color="auto"/>
            </w:tcBorders>
            <w:shd w:val="clear" w:color="000000" w:fill="FFFFFF"/>
            <w:noWrap/>
            <w:vAlign w:val="bottom"/>
            <w:hideMark/>
          </w:tcPr>
          <w:p w14:paraId="5311D7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32,1</w:t>
            </w:r>
          </w:p>
        </w:tc>
      </w:tr>
      <w:tr w:rsidR="00985656" w:rsidRPr="00985656" w14:paraId="55328818"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E52A3F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wieruszowski</w:t>
            </w:r>
          </w:p>
        </w:tc>
        <w:tc>
          <w:tcPr>
            <w:tcW w:w="850" w:type="dxa"/>
            <w:tcBorders>
              <w:top w:val="nil"/>
              <w:left w:val="nil"/>
              <w:bottom w:val="single" w:sz="4" w:space="0" w:color="auto"/>
              <w:right w:val="single" w:sz="4" w:space="0" w:color="auto"/>
            </w:tcBorders>
            <w:shd w:val="clear" w:color="000000" w:fill="FFFFFF"/>
            <w:noWrap/>
            <w:vAlign w:val="bottom"/>
            <w:hideMark/>
          </w:tcPr>
          <w:p w14:paraId="63689A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58,6</w:t>
            </w:r>
          </w:p>
        </w:tc>
        <w:tc>
          <w:tcPr>
            <w:tcW w:w="851" w:type="dxa"/>
            <w:tcBorders>
              <w:top w:val="nil"/>
              <w:left w:val="nil"/>
              <w:bottom w:val="single" w:sz="4" w:space="0" w:color="auto"/>
              <w:right w:val="single" w:sz="4" w:space="0" w:color="auto"/>
            </w:tcBorders>
            <w:shd w:val="clear" w:color="000000" w:fill="FFFFFF"/>
            <w:noWrap/>
            <w:vAlign w:val="bottom"/>
            <w:hideMark/>
          </w:tcPr>
          <w:p w14:paraId="3EF3C9C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59,0</w:t>
            </w:r>
          </w:p>
        </w:tc>
        <w:tc>
          <w:tcPr>
            <w:tcW w:w="850" w:type="dxa"/>
            <w:tcBorders>
              <w:top w:val="nil"/>
              <w:left w:val="nil"/>
              <w:bottom w:val="single" w:sz="4" w:space="0" w:color="auto"/>
              <w:right w:val="single" w:sz="4" w:space="0" w:color="auto"/>
            </w:tcBorders>
            <w:shd w:val="clear" w:color="000000" w:fill="FFFFFF"/>
            <w:noWrap/>
            <w:vAlign w:val="bottom"/>
            <w:hideMark/>
          </w:tcPr>
          <w:p w14:paraId="29906F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59,3</w:t>
            </w:r>
          </w:p>
        </w:tc>
        <w:tc>
          <w:tcPr>
            <w:tcW w:w="851" w:type="dxa"/>
            <w:tcBorders>
              <w:top w:val="nil"/>
              <w:left w:val="nil"/>
              <w:bottom w:val="single" w:sz="4" w:space="0" w:color="auto"/>
              <w:right w:val="single" w:sz="4" w:space="0" w:color="auto"/>
            </w:tcBorders>
            <w:shd w:val="clear" w:color="000000" w:fill="FFFFFF"/>
            <w:noWrap/>
            <w:vAlign w:val="bottom"/>
            <w:hideMark/>
          </w:tcPr>
          <w:p w14:paraId="252367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89,0</w:t>
            </w:r>
          </w:p>
        </w:tc>
        <w:tc>
          <w:tcPr>
            <w:tcW w:w="850" w:type="dxa"/>
            <w:tcBorders>
              <w:top w:val="nil"/>
              <w:left w:val="nil"/>
              <w:bottom w:val="single" w:sz="4" w:space="0" w:color="auto"/>
              <w:right w:val="single" w:sz="4" w:space="0" w:color="auto"/>
            </w:tcBorders>
            <w:shd w:val="clear" w:color="000000" w:fill="FFFFFF"/>
            <w:noWrap/>
            <w:vAlign w:val="bottom"/>
            <w:hideMark/>
          </w:tcPr>
          <w:p w14:paraId="5A47DDB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94,1</w:t>
            </w:r>
          </w:p>
        </w:tc>
        <w:tc>
          <w:tcPr>
            <w:tcW w:w="851" w:type="dxa"/>
            <w:tcBorders>
              <w:top w:val="nil"/>
              <w:left w:val="nil"/>
              <w:bottom w:val="single" w:sz="4" w:space="0" w:color="auto"/>
              <w:right w:val="single" w:sz="4" w:space="0" w:color="auto"/>
            </w:tcBorders>
            <w:shd w:val="clear" w:color="000000" w:fill="FFFFFF"/>
            <w:noWrap/>
            <w:vAlign w:val="bottom"/>
            <w:hideMark/>
          </w:tcPr>
          <w:p w14:paraId="1210B0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97,8</w:t>
            </w:r>
          </w:p>
        </w:tc>
        <w:tc>
          <w:tcPr>
            <w:tcW w:w="850" w:type="dxa"/>
            <w:tcBorders>
              <w:top w:val="nil"/>
              <w:left w:val="nil"/>
              <w:bottom w:val="single" w:sz="4" w:space="0" w:color="auto"/>
              <w:right w:val="single" w:sz="4" w:space="0" w:color="auto"/>
            </w:tcBorders>
            <w:shd w:val="clear" w:color="000000" w:fill="FFFFFF"/>
            <w:noWrap/>
            <w:vAlign w:val="bottom"/>
            <w:hideMark/>
          </w:tcPr>
          <w:p w14:paraId="255DAE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27,6</w:t>
            </w:r>
          </w:p>
        </w:tc>
        <w:tc>
          <w:tcPr>
            <w:tcW w:w="836" w:type="dxa"/>
            <w:tcBorders>
              <w:top w:val="nil"/>
              <w:left w:val="nil"/>
              <w:bottom w:val="single" w:sz="4" w:space="0" w:color="auto"/>
              <w:right w:val="single" w:sz="4" w:space="0" w:color="auto"/>
            </w:tcBorders>
            <w:shd w:val="clear" w:color="000000" w:fill="FFFFFF"/>
            <w:noWrap/>
            <w:vAlign w:val="bottom"/>
            <w:hideMark/>
          </w:tcPr>
          <w:p w14:paraId="15F988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28,6</w:t>
            </w:r>
          </w:p>
        </w:tc>
        <w:tc>
          <w:tcPr>
            <w:tcW w:w="865" w:type="dxa"/>
            <w:tcBorders>
              <w:top w:val="nil"/>
              <w:left w:val="nil"/>
              <w:bottom w:val="single" w:sz="4" w:space="0" w:color="auto"/>
              <w:right w:val="single" w:sz="4" w:space="0" w:color="auto"/>
            </w:tcBorders>
            <w:shd w:val="clear" w:color="000000" w:fill="FFFFFF"/>
            <w:noWrap/>
            <w:vAlign w:val="bottom"/>
            <w:hideMark/>
          </w:tcPr>
          <w:p w14:paraId="2104EE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29,3</w:t>
            </w:r>
          </w:p>
        </w:tc>
      </w:tr>
      <w:tr w:rsidR="00985656" w:rsidRPr="00985656" w14:paraId="70AF1321"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0E9BE6B3"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zduńskowolski</w:t>
            </w:r>
          </w:p>
        </w:tc>
        <w:tc>
          <w:tcPr>
            <w:tcW w:w="850" w:type="dxa"/>
            <w:tcBorders>
              <w:top w:val="nil"/>
              <w:left w:val="nil"/>
              <w:bottom w:val="single" w:sz="4" w:space="0" w:color="auto"/>
              <w:right w:val="single" w:sz="4" w:space="0" w:color="auto"/>
            </w:tcBorders>
            <w:shd w:val="clear" w:color="000000" w:fill="FFFFFF"/>
            <w:noWrap/>
            <w:vAlign w:val="bottom"/>
            <w:hideMark/>
          </w:tcPr>
          <w:p w14:paraId="0DEE1C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59,3</w:t>
            </w:r>
          </w:p>
        </w:tc>
        <w:tc>
          <w:tcPr>
            <w:tcW w:w="851" w:type="dxa"/>
            <w:tcBorders>
              <w:top w:val="nil"/>
              <w:left w:val="nil"/>
              <w:bottom w:val="single" w:sz="4" w:space="0" w:color="auto"/>
              <w:right w:val="single" w:sz="4" w:space="0" w:color="auto"/>
            </w:tcBorders>
            <w:shd w:val="clear" w:color="000000" w:fill="FFFFFF"/>
            <w:noWrap/>
            <w:vAlign w:val="bottom"/>
            <w:hideMark/>
          </w:tcPr>
          <w:p w14:paraId="02CEBC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59,9</w:t>
            </w:r>
          </w:p>
        </w:tc>
        <w:tc>
          <w:tcPr>
            <w:tcW w:w="850" w:type="dxa"/>
            <w:tcBorders>
              <w:top w:val="nil"/>
              <w:left w:val="nil"/>
              <w:bottom w:val="single" w:sz="4" w:space="0" w:color="auto"/>
              <w:right w:val="single" w:sz="4" w:space="0" w:color="auto"/>
            </w:tcBorders>
            <w:shd w:val="clear" w:color="000000" w:fill="FFFFFF"/>
            <w:noWrap/>
            <w:vAlign w:val="bottom"/>
            <w:hideMark/>
          </w:tcPr>
          <w:p w14:paraId="501FF9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60,8</w:t>
            </w:r>
          </w:p>
        </w:tc>
        <w:tc>
          <w:tcPr>
            <w:tcW w:w="851" w:type="dxa"/>
            <w:tcBorders>
              <w:top w:val="nil"/>
              <w:left w:val="nil"/>
              <w:bottom w:val="single" w:sz="4" w:space="0" w:color="auto"/>
              <w:right w:val="single" w:sz="4" w:space="0" w:color="auto"/>
            </w:tcBorders>
            <w:shd w:val="clear" w:color="000000" w:fill="FFFFFF"/>
            <w:noWrap/>
            <w:vAlign w:val="bottom"/>
            <w:hideMark/>
          </w:tcPr>
          <w:p w14:paraId="75A990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101,7</w:t>
            </w:r>
          </w:p>
        </w:tc>
        <w:tc>
          <w:tcPr>
            <w:tcW w:w="850" w:type="dxa"/>
            <w:tcBorders>
              <w:top w:val="nil"/>
              <w:left w:val="nil"/>
              <w:bottom w:val="single" w:sz="4" w:space="0" w:color="auto"/>
              <w:right w:val="single" w:sz="4" w:space="0" w:color="auto"/>
            </w:tcBorders>
            <w:shd w:val="clear" w:color="000000" w:fill="FFFFFF"/>
            <w:noWrap/>
            <w:vAlign w:val="bottom"/>
            <w:hideMark/>
          </w:tcPr>
          <w:p w14:paraId="050EBD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106,8</w:t>
            </w:r>
          </w:p>
        </w:tc>
        <w:tc>
          <w:tcPr>
            <w:tcW w:w="851" w:type="dxa"/>
            <w:tcBorders>
              <w:top w:val="nil"/>
              <w:left w:val="nil"/>
              <w:bottom w:val="single" w:sz="4" w:space="0" w:color="auto"/>
              <w:right w:val="single" w:sz="4" w:space="0" w:color="auto"/>
            </w:tcBorders>
            <w:shd w:val="clear" w:color="000000" w:fill="FFFFFF"/>
            <w:noWrap/>
            <w:vAlign w:val="bottom"/>
            <w:hideMark/>
          </w:tcPr>
          <w:p w14:paraId="217EA1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111,1</w:t>
            </w:r>
          </w:p>
        </w:tc>
        <w:tc>
          <w:tcPr>
            <w:tcW w:w="850" w:type="dxa"/>
            <w:tcBorders>
              <w:top w:val="nil"/>
              <w:left w:val="nil"/>
              <w:bottom w:val="single" w:sz="4" w:space="0" w:color="auto"/>
              <w:right w:val="single" w:sz="4" w:space="0" w:color="auto"/>
            </w:tcBorders>
            <w:shd w:val="clear" w:color="000000" w:fill="FFFFFF"/>
            <w:noWrap/>
            <w:vAlign w:val="bottom"/>
            <w:hideMark/>
          </w:tcPr>
          <w:p w14:paraId="120A85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29,9</w:t>
            </w:r>
          </w:p>
        </w:tc>
        <w:tc>
          <w:tcPr>
            <w:tcW w:w="836" w:type="dxa"/>
            <w:tcBorders>
              <w:top w:val="nil"/>
              <w:left w:val="nil"/>
              <w:bottom w:val="single" w:sz="4" w:space="0" w:color="auto"/>
              <w:right w:val="single" w:sz="4" w:space="0" w:color="auto"/>
            </w:tcBorders>
            <w:shd w:val="clear" w:color="000000" w:fill="FFFFFF"/>
            <w:noWrap/>
            <w:vAlign w:val="bottom"/>
            <w:hideMark/>
          </w:tcPr>
          <w:p w14:paraId="38C2E3B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30,9</w:t>
            </w:r>
          </w:p>
        </w:tc>
        <w:tc>
          <w:tcPr>
            <w:tcW w:w="865" w:type="dxa"/>
            <w:tcBorders>
              <w:top w:val="nil"/>
              <w:left w:val="nil"/>
              <w:bottom w:val="single" w:sz="4" w:space="0" w:color="auto"/>
              <w:right w:val="single" w:sz="4" w:space="0" w:color="auto"/>
            </w:tcBorders>
            <w:shd w:val="clear" w:color="000000" w:fill="FFFFFF"/>
            <w:noWrap/>
            <w:vAlign w:val="bottom"/>
            <w:hideMark/>
          </w:tcPr>
          <w:p w14:paraId="27A7F00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32,0</w:t>
            </w:r>
          </w:p>
        </w:tc>
      </w:tr>
      <w:tr w:rsidR="00985656" w:rsidRPr="00985656" w14:paraId="4158A060"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077DBEB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kutnowski</w:t>
            </w:r>
          </w:p>
        </w:tc>
        <w:tc>
          <w:tcPr>
            <w:tcW w:w="850" w:type="dxa"/>
            <w:tcBorders>
              <w:top w:val="nil"/>
              <w:left w:val="nil"/>
              <w:bottom w:val="single" w:sz="4" w:space="0" w:color="auto"/>
              <w:right w:val="single" w:sz="4" w:space="0" w:color="auto"/>
            </w:tcBorders>
            <w:shd w:val="clear" w:color="000000" w:fill="FFFFFF"/>
            <w:noWrap/>
            <w:vAlign w:val="bottom"/>
            <w:hideMark/>
          </w:tcPr>
          <w:p w14:paraId="7E0B4C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57,8</w:t>
            </w:r>
          </w:p>
        </w:tc>
        <w:tc>
          <w:tcPr>
            <w:tcW w:w="851" w:type="dxa"/>
            <w:tcBorders>
              <w:top w:val="nil"/>
              <w:left w:val="nil"/>
              <w:bottom w:val="single" w:sz="4" w:space="0" w:color="auto"/>
              <w:right w:val="single" w:sz="4" w:space="0" w:color="auto"/>
            </w:tcBorders>
            <w:shd w:val="clear" w:color="000000" w:fill="FFFFFF"/>
            <w:noWrap/>
            <w:vAlign w:val="bottom"/>
            <w:hideMark/>
          </w:tcPr>
          <w:p w14:paraId="1279FD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59,2</w:t>
            </w:r>
          </w:p>
        </w:tc>
        <w:tc>
          <w:tcPr>
            <w:tcW w:w="850" w:type="dxa"/>
            <w:tcBorders>
              <w:top w:val="nil"/>
              <w:left w:val="nil"/>
              <w:bottom w:val="single" w:sz="4" w:space="0" w:color="auto"/>
              <w:right w:val="single" w:sz="4" w:space="0" w:color="auto"/>
            </w:tcBorders>
            <w:shd w:val="clear" w:color="000000" w:fill="FFFFFF"/>
            <w:noWrap/>
            <w:vAlign w:val="bottom"/>
            <w:hideMark/>
          </w:tcPr>
          <w:p w14:paraId="6D05FDE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60,9</w:t>
            </w:r>
          </w:p>
        </w:tc>
        <w:tc>
          <w:tcPr>
            <w:tcW w:w="851" w:type="dxa"/>
            <w:tcBorders>
              <w:top w:val="nil"/>
              <w:left w:val="nil"/>
              <w:bottom w:val="single" w:sz="4" w:space="0" w:color="auto"/>
              <w:right w:val="single" w:sz="4" w:space="0" w:color="auto"/>
            </w:tcBorders>
            <w:shd w:val="clear" w:color="000000" w:fill="FFFFFF"/>
            <w:noWrap/>
            <w:vAlign w:val="bottom"/>
            <w:hideMark/>
          </w:tcPr>
          <w:p w14:paraId="19EABD9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128,8</w:t>
            </w:r>
          </w:p>
        </w:tc>
        <w:tc>
          <w:tcPr>
            <w:tcW w:w="850" w:type="dxa"/>
            <w:tcBorders>
              <w:top w:val="nil"/>
              <w:left w:val="nil"/>
              <w:bottom w:val="single" w:sz="4" w:space="0" w:color="auto"/>
              <w:right w:val="single" w:sz="4" w:space="0" w:color="auto"/>
            </w:tcBorders>
            <w:shd w:val="clear" w:color="000000" w:fill="FFFFFF"/>
            <w:noWrap/>
            <w:vAlign w:val="bottom"/>
            <w:hideMark/>
          </w:tcPr>
          <w:p w14:paraId="5D7844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134,9</w:t>
            </w:r>
          </w:p>
        </w:tc>
        <w:tc>
          <w:tcPr>
            <w:tcW w:w="851" w:type="dxa"/>
            <w:tcBorders>
              <w:top w:val="nil"/>
              <w:left w:val="nil"/>
              <w:bottom w:val="single" w:sz="4" w:space="0" w:color="auto"/>
              <w:right w:val="single" w:sz="4" w:space="0" w:color="auto"/>
            </w:tcBorders>
            <w:shd w:val="clear" w:color="000000" w:fill="FFFFFF"/>
            <w:noWrap/>
            <w:vAlign w:val="bottom"/>
            <w:hideMark/>
          </w:tcPr>
          <w:p w14:paraId="69D7FD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140,9</w:t>
            </w:r>
          </w:p>
        </w:tc>
        <w:tc>
          <w:tcPr>
            <w:tcW w:w="850" w:type="dxa"/>
            <w:tcBorders>
              <w:top w:val="nil"/>
              <w:left w:val="nil"/>
              <w:bottom w:val="single" w:sz="4" w:space="0" w:color="auto"/>
              <w:right w:val="single" w:sz="4" w:space="0" w:color="auto"/>
            </w:tcBorders>
            <w:shd w:val="clear" w:color="000000" w:fill="FFFFFF"/>
            <w:noWrap/>
            <w:vAlign w:val="bottom"/>
            <w:hideMark/>
          </w:tcPr>
          <w:p w14:paraId="1E23AE6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32,6</w:t>
            </w:r>
          </w:p>
        </w:tc>
        <w:tc>
          <w:tcPr>
            <w:tcW w:w="836" w:type="dxa"/>
            <w:tcBorders>
              <w:top w:val="nil"/>
              <w:left w:val="nil"/>
              <w:bottom w:val="single" w:sz="4" w:space="0" w:color="auto"/>
              <w:right w:val="single" w:sz="4" w:space="0" w:color="auto"/>
            </w:tcBorders>
            <w:shd w:val="clear" w:color="000000" w:fill="FFFFFF"/>
            <w:noWrap/>
            <w:vAlign w:val="bottom"/>
            <w:hideMark/>
          </w:tcPr>
          <w:p w14:paraId="59E655A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34,0</w:t>
            </w:r>
          </w:p>
        </w:tc>
        <w:tc>
          <w:tcPr>
            <w:tcW w:w="865" w:type="dxa"/>
            <w:tcBorders>
              <w:top w:val="nil"/>
              <w:left w:val="nil"/>
              <w:bottom w:val="single" w:sz="4" w:space="0" w:color="auto"/>
              <w:right w:val="single" w:sz="4" w:space="0" w:color="auto"/>
            </w:tcBorders>
            <w:shd w:val="clear" w:color="000000" w:fill="FFFFFF"/>
            <w:noWrap/>
            <w:vAlign w:val="bottom"/>
            <w:hideMark/>
          </w:tcPr>
          <w:p w14:paraId="747180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35,6</w:t>
            </w:r>
          </w:p>
        </w:tc>
      </w:tr>
      <w:tr w:rsidR="00985656" w:rsidRPr="00985656" w14:paraId="58CF07C8"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000D678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łęczycki</w:t>
            </w:r>
          </w:p>
        </w:tc>
        <w:tc>
          <w:tcPr>
            <w:tcW w:w="850" w:type="dxa"/>
            <w:tcBorders>
              <w:top w:val="nil"/>
              <w:left w:val="nil"/>
              <w:bottom w:val="single" w:sz="4" w:space="0" w:color="auto"/>
              <w:right w:val="single" w:sz="4" w:space="0" w:color="auto"/>
            </w:tcBorders>
            <w:shd w:val="clear" w:color="000000" w:fill="FFFFFF"/>
            <w:noWrap/>
            <w:vAlign w:val="bottom"/>
            <w:hideMark/>
          </w:tcPr>
          <w:p w14:paraId="1D48978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61,7</w:t>
            </w:r>
          </w:p>
        </w:tc>
        <w:tc>
          <w:tcPr>
            <w:tcW w:w="851" w:type="dxa"/>
            <w:tcBorders>
              <w:top w:val="nil"/>
              <w:left w:val="nil"/>
              <w:bottom w:val="single" w:sz="4" w:space="0" w:color="auto"/>
              <w:right w:val="single" w:sz="4" w:space="0" w:color="auto"/>
            </w:tcBorders>
            <w:shd w:val="clear" w:color="000000" w:fill="FFFFFF"/>
            <w:noWrap/>
            <w:vAlign w:val="bottom"/>
            <w:hideMark/>
          </w:tcPr>
          <w:p w14:paraId="04EA03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62,1</w:t>
            </w:r>
          </w:p>
        </w:tc>
        <w:tc>
          <w:tcPr>
            <w:tcW w:w="850" w:type="dxa"/>
            <w:tcBorders>
              <w:top w:val="nil"/>
              <w:left w:val="nil"/>
              <w:bottom w:val="single" w:sz="4" w:space="0" w:color="auto"/>
              <w:right w:val="single" w:sz="4" w:space="0" w:color="auto"/>
            </w:tcBorders>
            <w:shd w:val="clear" w:color="000000" w:fill="FFFFFF"/>
            <w:noWrap/>
            <w:vAlign w:val="bottom"/>
            <w:hideMark/>
          </w:tcPr>
          <w:p w14:paraId="20A12E0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62,7</w:t>
            </w:r>
          </w:p>
        </w:tc>
        <w:tc>
          <w:tcPr>
            <w:tcW w:w="851" w:type="dxa"/>
            <w:tcBorders>
              <w:top w:val="nil"/>
              <w:left w:val="nil"/>
              <w:bottom w:val="single" w:sz="4" w:space="0" w:color="auto"/>
              <w:right w:val="single" w:sz="4" w:space="0" w:color="auto"/>
            </w:tcBorders>
            <w:shd w:val="clear" w:color="000000" w:fill="FFFFFF"/>
            <w:noWrap/>
            <w:vAlign w:val="bottom"/>
            <w:hideMark/>
          </w:tcPr>
          <w:p w14:paraId="626EEE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118,7</w:t>
            </w:r>
          </w:p>
        </w:tc>
        <w:tc>
          <w:tcPr>
            <w:tcW w:w="850" w:type="dxa"/>
            <w:tcBorders>
              <w:top w:val="nil"/>
              <w:left w:val="nil"/>
              <w:bottom w:val="single" w:sz="4" w:space="0" w:color="auto"/>
              <w:right w:val="single" w:sz="4" w:space="0" w:color="auto"/>
            </w:tcBorders>
            <w:shd w:val="clear" w:color="000000" w:fill="FFFFFF"/>
            <w:noWrap/>
            <w:vAlign w:val="bottom"/>
            <w:hideMark/>
          </w:tcPr>
          <w:p w14:paraId="54C819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122,2</w:t>
            </w:r>
          </w:p>
        </w:tc>
        <w:tc>
          <w:tcPr>
            <w:tcW w:w="851" w:type="dxa"/>
            <w:tcBorders>
              <w:top w:val="nil"/>
              <w:left w:val="nil"/>
              <w:bottom w:val="single" w:sz="4" w:space="0" w:color="auto"/>
              <w:right w:val="single" w:sz="4" w:space="0" w:color="auto"/>
            </w:tcBorders>
            <w:shd w:val="clear" w:color="000000" w:fill="FFFFFF"/>
            <w:noWrap/>
            <w:vAlign w:val="bottom"/>
            <w:hideMark/>
          </w:tcPr>
          <w:p w14:paraId="1B75E1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126,6</w:t>
            </w:r>
          </w:p>
        </w:tc>
        <w:tc>
          <w:tcPr>
            <w:tcW w:w="850" w:type="dxa"/>
            <w:tcBorders>
              <w:top w:val="nil"/>
              <w:left w:val="nil"/>
              <w:bottom w:val="single" w:sz="4" w:space="0" w:color="auto"/>
              <w:right w:val="single" w:sz="4" w:space="0" w:color="auto"/>
            </w:tcBorders>
            <w:shd w:val="clear" w:color="000000" w:fill="FFFFFF"/>
            <w:noWrap/>
            <w:vAlign w:val="bottom"/>
            <w:hideMark/>
          </w:tcPr>
          <w:p w14:paraId="144FA38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33,5</w:t>
            </w:r>
          </w:p>
        </w:tc>
        <w:tc>
          <w:tcPr>
            <w:tcW w:w="836" w:type="dxa"/>
            <w:tcBorders>
              <w:top w:val="nil"/>
              <w:left w:val="nil"/>
              <w:bottom w:val="single" w:sz="4" w:space="0" w:color="auto"/>
              <w:right w:val="single" w:sz="4" w:space="0" w:color="auto"/>
            </w:tcBorders>
            <w:shd w:val="clear" w:color="000000" w:fill="FFFFFF"/>
            <w:noWrap/>
            <w:vAlign w:val="bottom"/>
            <w:hideMark/>
          </w:tcPr>
          <w:p w14:paraId="4E404F6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34,2</w:t>
            </w:r>
          </w:p>
        </w:tc>
        <w:tc>
          <w:tcPr>
            <w:tcW w:w="865" w:type="dxa"/>
            <w:tcBorders>
              <w:top w:val="nil"/>
              <w:left w:val="nil"/>
              <w:bottom w:val="single" w:sz="4" w:space="0" w:color="auto"/>
              <w:right w:val="single" w:sz="4" w:space="0" w:color="auto"/>
            </w:tcBorders>
            <w:shd w:val="clear" w:color="000000" w:fill="FFFFFF"/>
            <w:noWrap/>
            <w:vAlign w:val="bottom"/>
            <w:hideMark/>
          </w:tcPr>
          <w:p w14:paraId="1431E2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35,0</w:t>
            </w:r>
          </w:p>
        </w:tc>
      </w:tr>
      <w:tr w:rsidR="00985656" w:rsidRPr="00985656" w14:paraId="48E13CC6"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96A7BB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łowicki</w:t>
            </w:r>
          </w:p>
        </w:tc>
        <w:tc>
          <w:tcPr>
            <w:tcW w:w="850" w:type="dxa"/>
            <w:tcBorders>
              <w:top w:val="nil"/>
              <w:left w:val="nil"/>
              <w:bottom w:val="single" w:sz="4" w:space="0" w:color="auto"/>
              <w:right w:val="single" w:sz="4" w:space="0" w:color="auto"/>
            </w:tcBorders>
            <w:shd w:val="clear" w:color="000000" w:fill="FFFFFF"/>
            <w:noWrap/>
            <w:vAlign w:val="bottom"/>
            <w:hideMark/>
          </w:tcPr>
          <w:p w14:paraId="25180EB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61,1</w:t>
            </w:r>
          </w:p>
        </w:tc>
        <w:tc>
          <w:tcPr>
            <w:tcW w:w="851" w:type="dxa"/>
            <w:tcBorders>
              <w:top w:val="nil"/>
              <w:left w:val="nil"/>
              <w:bottom w:val="single" w:sz="4" w:space="0" w:color="auto"/>
              <w:right w:val="single" w:sz="4" w:space="0" w:color="auto"/>
            </w:tcBorders>
            <w:shd w:val="clear" w:color="000000" w:fill="FFFFFF"/>
            <w:noWrap/>
            <w:vAlign w:val="bottom"/>
            <w:hideMark/>
          </w:tcPr>
          <w:p w14:paraId="26F86A8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61,7</w:t>
            </w:r>
          </w:p>
        </w:tc>
        <w:tc>
          <w:tcPr>
            <w:tcW w:w="850" w:type="dxa"/>
            <w:tcBorders>
              <w:top w:val="nil"/>
              <w:left w:val="nil"/>
              <w:bottom w:val="single" w:sz="4" w:space="0" w:color="auto"/>
              <w:right w:val="single" w:sz="4" w:space="0" w:color="auto"/>
            </w:tcBorders>
            <w:shd w:val="clear" w:color="000000" w:fill="FFFFFF"/>
            <w:noWrap/>
            <w:vAlign w:val="bottom"/>
            <w:hideMark/>
          </w:tcPr>
          <w:p w14:paraId="231B88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62,8</w:t>
            </w:r>
          </w:p>
        </w:tc>
        <w:tc>
          <w:tcPr>
            <w:tcW w:w="851" w:type="dxa"/>
            <w:tcBorders>
              <w:top w:val="nil"/>
              <w:left w:val="nil"/>
              <w:bottom w:val="single" w:sz="4" w:space="0" w:color="auto"/>
              <w:right w:val="single" w:sz="4" w:space="0" w:color="auto"/>
            </w:tcBorders>
            <w:shd w:val="clear" w:color="000000" w:fill="FFFFFF"/>
            <w:noWrap/>
            <w:vAlign w:val="bottom"/>
            <w:hideMark/>
          </w:tcPr>
          <w:p w14:paraId="725BC6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108,5</w:t>
            </w:r>
          </w:p>
        </w:tc>
        <w:tc>
          <w:tcPr>
            <w:tcW w:w="850" w:type="dxa"/>
            <w:tcBorders>
              <w:top w:val="nil"/>
              <w:left w:val="nil"/>
              <w:bottom w:val="single" w:sz="4" w:space="0" w:color="auto"/>
              <w:right w:val="single" w:sz="4" w:space="0" w:color="auto"/>
            </w:tcBorders>
            <w:shd w:val="clear" w:color="000000" w:fill="FFFFFF"/>
            <w:noWrap/>
            <w:vAlign w:val="bottom"/>
            <w:hideMark/>
          </w:tcPr>
          <w:p w14:paraId="45CB1A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112,7</w:t>
            </w:r>
          </w:p>
        </w:tc>
        <w:tc>
          <w:tcPr>
            <w:tcW w:w="851" w:type="dxa"/>
            <w:tcBorders>
              <w:top w:val="nil"/>
              <w:left w:val="nil"/>
              <w:bottom w:val="single" w:sz="4" w:space="0" w:color="auto"/>
              <w:right w:val="single" w:sz="4" w:space="0" w:color="auto"/>
            </w:tcBorders>
            <w:shd w:val="clear" w:color="000000" w:fill="FFFFFF"/>
            <w:noWrap/>
            <w:vAlign w:val="bottom"/>
            <w:hideMark/>
          </w:tcPr>
          <w:p w14:paraId="1BD2D7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117,4</w:t>
            </w:r>
          </w:p>
        </w:tc>
        <w:tc>
          <w:tcPr>
            <w:tcW w:w="850" w:type="dxa"/>
            <w:tcBorders>
              <w:top w:val="nil"/>
              <w:left w:val="nil"/>
              <w:bottom w:val="single" w:sz="4" w:space="0" w:color="auto"/>
              <w:right w:val="single" w:sz="4" w:space="0" w:color="auto"/>
            </w:tcBorders>
            <w:shd w:val="clear" w:color="000000" w:fill="FFFFFF"/>
            <w:noWrap/>
            <w:vAlign w:val="bottom"/>
            <w:hideMark/>
          </w:tcPr>
          <w:p w14:paraId="02B421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31,8</w:t>
            </w:r>
          </w:p>
        </w:tc>
        <w:tc>
          <w:tcPr>
            <w:tcW w:w="836" w:type="dxa"/>
            <w:tcBorders>
              <w:top w:val="nil"/>
              <w:left w:val="nil"/>
              <w:bottom w:val="single" w:sz="4" w:space="0" w:color="auto"/>
              <w:right w:val="single" w:sz="4" w:space="0" w:color="auto"/>
            </w:tcBorders>
            <w:shd w:val="clear" w:color="000000" w:fill="FFFFFF"/>
            <w:noWrap/>
            <w:vAlign w:val="bottom"/>
            <w:hideMark/>
          </w:tcPr>
          <w:p w14:paraId="537DE3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32,7</w:t>
            </w:r>
          </w:p>
        </w:tc>
        <w:tc>
          <w:tcPr>
            <w:tcW w:w="865" w:type="dxa"/>
            <w:tcBorders>
              <w:top w:val="nil"/>
              <w:left w:val="nil"/>
              <w:bottom w:val="single" w:sz="4" w:space="0" w:color="auto"/>
              <w:right w:val="single" w:sz="4" w:space="0" w:color="auto"/>
            </w:tcBorders>
            <w:shd w:val="clear" w:color="000000" w:fill="FFFFFF"/>
            <w:noWrap/>
            <w:vAlign w:val="bottom"/>
            <w:hideMark/>
          </w:tcPr>
          <w:p w14:paraId="1F9597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33,9</w:t>
            </w:r>
          </w:p>
        </w:tc>
      </w:tr>
      <w:tr w:rsidR="00985656" w:rsidRPr="00985656" w14:paraId="059423D8"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03E551C6"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rawski</w:t>
            </w:r>
          </w:p>
        </w:tc>
        <w:tc>
          <w:tcPr>
            <w:tcW w:w="850" w:type="dxa"/>
            <w:tcBorders>
              <w:top w:val="nil"/>
              <w:left w:val="nil"/>
              <w:bottom w:val="single" w:sz="4" w:space="0" w:color="auto"/>
              <w:right w:val="single" w:sz="4" w:space="0" w:color="auto"/>
            </w:tcBorders>
            <w:shd w:val="clear" w:color="000000" w:fill="FFFFFF"/>
            <w:noWrap/>
            <w:vAlign w:val="bottom"/>
            <w:hideMark/>
          </w:tcPr>
          <w:p w14:paraId="0F7EC4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59,0</w:t>
            </w:r>
          </w:p>
        </w:tc>
        <w:tc>
          <w:tcPr>
            <w:tcW w:w="851" w:type="dxa"/>
            <w:tcBorders>
              <w:top w:val="nil"/>
              <w:left w:val="nil"/>
              <w:bottom w:val="single" w:sz="4" w:space="0" w:color="auto"/>
              <w:right w:val="single" w:sz="4" w:space="0" w:color="auto"/>
            </w:tcBorders>
            <w:shd w:val="clear" w:color="000000" w:fill="FFFFFF"/>
            <w:noWrap/>
            <w:vAlign w:val="bottom"/>
            <w:hideMark/>
          </w:tcPr>
          <w:p w14:paraId="0D3B318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60,2</w:t>
            </w:r>
          </w:p>
        </w:tc>
        <w:tc>
          <w:tcPr>
            <w:tcW w:w="850" w:type="dxa"/>
            <w:tcBorders>
              <w:top w:val="nil"/>
              <w:left w:val="nil"/>
              <w:bottom w:val="single" w:sz="4" w:space="0" w:color="auto"/>
              <w:right w:val="single" w:sz="4" w:space="0" w:color="auto"/>
            </w:tcBorders>
            <w:shd w:val="clear" w:color="000000" w:fill="FFFFFF"/>
            <w:noWrap/>
            <w:vAlign w:val="bottom"/>
            <w:hideMark/>
          </w:tcPr>
          <w:p w14:paraId="32E8BC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61,1</w:t>
            </w:r>
          </w:p>
        </w:tc>
        <w:tc>
          <w:tcPr>
            <w:tcW w:w="851" w:type="dxa"/>
            <w:tcBorders>
              <w:top w:val="nil"/>
              <w:left w:val="nil"/>
              <w:bottom w:val="single" w:sz="4" w:space="0" w:color="auto"/>
              <w:right w:val="single" w:sz="4" w:space="0" w:color="auto"/>
            </w:tcBorders>
            <w:shd w:val="clear" w:color="000000" w:fill="FFFFFF"/>
            <w:noWrap/>
            <w:vAlign w:val="bottom"/>
            <w:hideMark/>
          </w:tcPr>
          <w:p w14:paraId="2592538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97,0</w:t>
            </w:r>
          </w:p>
        </w:tc>
        <w:tc>
          <w:tcPr>
            <w:tcW w:w="850" w:type="dxa"/>
            <w:tcBorders>
              <w:top w:val="nil"/>
              <w:left w:val="nil"/>
              <w:bottom w:val="single" w:sz="4" w:space="0" w:color="auto"/>
              <w:right w:val="single" w:sz="4" w:space="0" w:color="auto"/>
            </w:tcBorders>
            <w:shd w:val="clear" w:color="000000" w:fill="FFFFFF"/>
            <w:noWrap/>
            <w:vAlign w:val="bottom"/>
            <w:hideMark/>
          </w:tcPr>
          <w:p w14:paraId="799B54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100,0</w:t>
            </w:r>
          </w:p>
        </w:tc>
        <w:tc>
          <w:tcPr>
            <w:tcW w:w="851" w:type="dxa"/>
            <w:tcBorders>
              <w:top w:val="nil"/>
              <w:left w:val="nil"/>
              <w:bottom w:val="single" w:sz="4" w:space="0" w:color="auto"/>
              <w:right w:val="single" w:sz="4" w:space="0" w:color="auto"/>
            </w:tcBorders>
            <w:shd w:val="clear" w:color="000000" w:fill="FFFFFF"/>
            <w:noWrap/>
            <w:vAlign w:val="bottom"/>
            <w:hideMark/>
          </w:tcPr>
          <w:p w14:paraId="570114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104,2</w:t>
            </w:r>
          </w:p>
        </w:tc>
        <w:tc>
          <w:tcPr>
            <w:tcW w:w="850" w:type="dxa"/>
            <w:tcBorders>
              <w:top w:val="nil"/>
              <w:left w:val="nil"/>
              <w:bottom w:val="single" w:sz="4" w:space="0" w:color="auto"/>
              <w:right w:val="single" w:sz="4" w:space="0" w:color="auto"/>
            </w:tcBorders>
            <w:shd w:val="clear" w:color="000000" w:fill="FFFFFF"/>
            <w:noWrap/>
            <w:vAlign w:val="bottom"/>
            <w:hideMark/>
          </w:tcPr>
          <w:p w14:paraId="5F7BADA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29,1</w:t>
            </w:r>
          </w:p>
        </w:tc>
        <w:tc>
          <w:tcPr>
            <w:tcW w:w="836" w:type="dxa"/>
            <w:tcBorders>
              <w:top w:val="nil"/>
              <w:left w:val="nil"/>
              <w:bottom w:val="single" w:sz="4" w:space="0" w:color="auto"/>
              <w:right w:val="single" w:sz="4" w:space="0" w:color="auto"/>
            </w:tcBorders>
            <w:shd w:val="clear" w:color="000000" w:fill="FFFFFF"/>
            <w:noWrap/>
            <w:vAlign w:val="bottom"/>
            <w:hideMark/>
          </w:tcPr>
          <w:p w14:paraId="26C1493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30,1</w:t>
            </w:r>
          </w:p>
        </w:tc>
        <w:tc>
          <w:tcPr>
            <w:tcW w:w="865" w:type="dxa"/>
            <w:tcBorders>
              <w:top w:val="nil"/>
              <w:left w:val="nil"/>
              <w:bottom w:val="single" w:sz="4" w:space="0" w:color="auto"/>
              <w:right w:val="single" w:sz="4" w:space="0" w:color="auto"/>
            </w:tcBorders>
            <w:shd w:val="clear" w:color="000000" w:fill="FFFFFF"/>
            <w:noWrap/>
            <w:vAlign w:val="bottom"/>
            <w:hideMark/>
          </w:tcPr>
          <w:p w14:paraId="6021A3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31,2</w:t>
            </w:r>
          </w:p>
        </w:tc>
      </w:tr>
      <w:tr w:rsidR="00985656" w:rsidRPr="00985656" w14:paraId="68AEDA47"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F2FCB3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skierniewicki</w:t>
            </w:r>
          </w:p>
        </w:tc>
        <w:tc>
          <w:tcPr>
            <w:tcW w:w="850" w:type="dxa"/>
            <w:tcBorders>
              <w:top w:val="nil"/>
              <w:left w:val="nil"/>
              <w:bottom w:val="single" w:sz="4" w:space="0" w:color="auto"/>
              <w:right w:val="single" w:sz="4" w:space="0" w:color="auto"/>
            </w:tcBorders>
            <w:shd w:val="clear" w:color="000000" w:fill="FFFFFF"/>
            <w:noWrap/>
            <w:vAlign w:val="bottom"/>
            <w:hideMark/>
          </w:tcPr>
          <w:p w14:paraId="0792F9B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63,5</w:t>
            </w:r>
          </w:p>
        </w:tc>
        <w:tc>
          <w:tcPr>
            <w:tcW w:w="851" w:type="dxa"/>
            <w:tcBorders>
              <w:top w:val="nil"/>
              <w:left w:val="nil"/>
              <w:bottom w:val="single" w:sz="4" w:space="0" w:color="auto"/>
              <w:right w:val="single" w:sz="4" w:space="0" w:color="auto"/>
            </w:tcBorders>
            <w:shd w:val="clear" w:color="000000" w:fill="FFFFFF"/>
            <w:noWrap/>
            <w:vAlign w:val="bottom"/>
            <w:hideMark/>
          </w:tcPr>
          <w:p w14:paraId="2C82659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63,6</w:t>
            </w:r>
          </w:p>
        </w:tc>
        <w:tc>
          <w:tcPr>
            <w:tcW w:w="850" w:type="dxa"/>
            <w:tcBorders>
              <w:top w:val="nil"/>
              <w:left w:val="nil"/>
              <w:bottom w:val="single" w:sz="4" w:space="0" w:color="auto"/>
              <w:right w:val="single" w:sz="4" w:space="0" w:color="auto"/>
            </w:tcBorders>
            <w:shd w:val="clear" w:color="000000" w:fill="FFFFFF"/>
            <w:noWrap/>
            <w:vAlign w:val="bottom"/>
            <w:hideMark/>
          </w:tcPr>
          <w:p w14:paraId="21809E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63,9</w:t>
            </w:r>
          </w:p>
        </w:tc>
        <w:tc>
          <w:tcPr>
            <w:tcW w:w="851" w:type="dxa"/>
            <w:tcBorders>
              <w:top w:val="nil"/>
              <w:left w:val="nil"/>
              <w:bottom w:val="single" w:sz="4" w:space="0" w:color="auto"/>
              <w:right w:val="single" w:sz="4" w:space="0" w:color="auto"/>
            </w:tcBorders>
            <w:shd w:val="clear" w:color="000000" w:fill="FFFFFF"/>
            <w:noWrap/>
            <w:vAlign w:val="bottom"/>
            <w:hideMark/>
          </w:tcPr>
          <w:p w14:paraId="5E49F7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98,1</w:t>
            </w:r>
          </w:p>
        </w:tc>
        <w:tc>
          <w:tcPr>
            <w:tcW w:w="850" w:type="dxa"/>
            <w:tcBorders>
              <w:top w:val="nil"/>
              <w:left w:val="nil"/>
              <w:bottom w:val="single" w:sz="4" w:space="0" w:color="auto"/>
              <w:right w:val="single" w:sz="4" w:space="0" w:color="auto"/>
            </w:tcBorders>
            <w:shd w:val="clear" w:color="000000" w:fill="FFFFFF"/>
            <w:noWrap/>
            <w:vAlign w:val="bottom"/>
            <w:hideMark/>
          </w:tcPr>
          <w:p w14:paraId="56A28C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100,0</w:t>
            </w:r>
          </w:p>
        </w:tc>
        <w:tc>
          <w:tcPr>
            <w:tcW w:w="851" w:type="dxa"/>
            <w:tcBorders>
              <w:top w:val="nil"/>
              <w:left w:val="nil"/>
              <w:bottom w:val="single" w:sz="4" w:space="0" w:color="auto"/>
              <w:right w:val="single" w:sz="4" w:space="0" w:color="auto"/>
            </w:tcBorders>
            <w:shd w:val="clear" w:color="000000" w:fill="FFFFFF"/>
            <w:noWrap/>
            <w:vAlign w:val="bottom"/>
            <w:hideMark/>
          </w:tcPr>
          <w:p w14:paraId="34EACC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101,5</w:t>
            </w:r>
          </w:p>
        </w:tc>
        <w:tc>
          <w:tcPr>
            <w:tcW w:w="850" w:type="dxa"/>
            <w:tcBorders>
              <w:top w:val="nil"/>
              <w:left w:val="nil"/>
              <w:bottom w:val="single" w:sz="4" w:space="0" w:color="auto"/>
              <w:right w:val="single" w:sz="4" w:space="0" w:color="auto"/>
            </w:tcBorders>
            <w:shd w:val="clear" w:color="000000" w:fill="FFFFFF"/>
            <w:noWrap/>
            <w:vAlign w:val="bottom"/>
            <w:hideMark/>
          </w:tcPr>
          <w:p w14:paraId="2EB49A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31,5</w:t>
            </w:r>
          </w:p>
        </w:tc>
        <w:tc>
          <w:tcPr>
            <w:tcW w:w="836" w:type="dxa"/>
            <w:tcBorders>
              <w:top w:val="nil"/>
              <w:left w:val="nil"/>
              <w:bottom w:val="single" w:sz="4" w:space="0" w:color="auto"/>
              <w:right w:val="single" w:sz="4" w:space="0" w:color="auto"/>
            </w:tcBorders>
            <w:shd w:val="clear" w:color="000000" w:fill="FFFFFF"/>
            <w:noWrap/>
            <w:vAlign w:val="bottom"/>
            <w:hideMark/>
          </w:tcPr>
          <w:p w14:paraId="61A9428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31,8</w:t>
            </w:r>
          </w:p>
        </w:tc>
        <w:tc>
          <w:tcPr>
            <w:tcW w:w="865" w:type="dxa"/>
            <w:tcBorders>
              <w:top w:val="nil"/>
              <w:left w:val="nil"/>
              <w:bottom w:val="single" w:sz="4" w:space="0" w:color="auto"/>
              <w:right w:val="single" w:sz="4" w:space="0" w:color="auto"/>
            </w:tcBorders>
            <w:shd w:val="clear" w:color="000000" w:fill="FFFFFF"/>
            <w:noWrap/>
            <w:vAlign w:val="bottom"/>
            <w:hideMark/>
          </w:tcPr>
          <w:p w14:paraId="356B19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32,2</w:t>
            </w:r>
          </w:p>
        </w:tc>
      </w:tr>
      <w:tr w:rsidR="00985656" w:rsidRPr="00985656" w14:paraId="633BC648" w14:textId="77777777" w:rsidTr="00985656">
        <w:trPr>
          <w:trHeight w:val="221"/>
        </w:trPr>
        <w:tc>
          <w:tcPr>
            <w:tcW w:w="2272" w:type="dxa"/>
            <w:tcBorders>
              <w:top w:val="nil"/>
              <w:left w:val="single" w:sz="4" w:space="0" w:color="auto"/>
              <w:bottom w:val="single" w:sz="4" w:space="0" w:color="auto"/>
              <w:right w:val="single" w:sz="4" w:space="0" w:color="auto"/>
            </w:tcBorders>
            <w:shd w:val="clear" w:color="000000" w:fill="FFFFFF"/>
            <w:noWrap/>
            <w:vAlign w:val="bottom"/>
            <w:hideMark/>
          </w:tcPr>
          <w:p w14:paraId="16F8BBD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Powiat m. Skierniewice</w:t>
            </w:r>
          </w:p>
        </w:tc>
        <w:tc>
          <w:tcPr>
            <w:tcW w:w="850" w:type="dxa"/>
            <w:tcBorders>
              <w:top w:val="nil"/>
              <w:left w:val="nil"/>
              <w:bottom w:val="single" w:sz="4" w:space="0" w:color="auto"/>
              <w:right w:val="single" w:sz="4" w:space="0" w:color="auto"/>
            </w:tcBorders>
            <w:shd w:val="clear" w:color="000000" w:fill="FFFFFF"/>
            <w:noWrap/>
            <w:vAlign w:val="bottom"/>
            <w:hideMark/>
          </w:tcPr>
          <w:p w14:paraId="5F4B367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56,9</w:t>
            </w:r>
          </w:p>
        </w:tc>
        <w:tc>
          <w:tcPr>
            <w:tcW w:w="851" w:type="dxa"/>
            <w:tcBorders>
              <w:top w:val="nil"/>
              <w:left w:val="nil"/>
              <w:bottom w:val="single" w:sz="4" w:space="0" w:color="auto"/>
              <w:right w:val="single" w:sz="4" w:space="0" w:color="auto"/>
            </w:tcBorders>
            <w:shd w:val="clear" w:color="000000" w:fill="FFFFFF"/>
            <w:noWrap/>
            <w:vAlign w:val="bottom"/>
            <w:hideMark/>
          </w:tcPr>
          <w:p w14:paraId="637479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59,3</w:t>
            </w:r>
          </w:p>
        </w:tc>
        <w:tc>
          <w:tcPr>
            <w:tcW w:w="850" w:type="dxa"/>
            <w:tcBorders>
              <w:top w:val="nil"/>
              <w:left w:val="nil"/>
              <w:bottom w:val="single" w:sz="4" w:space="0" w:color="auto"/>
              <w:right w:val="single" w:sz="4" w:space="0" w:color="auto"/>
            </w:tcBorders>
            <w:shd w:val="clear" w:color="000000" w:fill="FFFFFF"/>
            <w:noWrap/>
            <w:vAlign w:val="bottom"/>
            <w:hideMark/>
          </w:tcPr>
          <w:p w14:paraId="065C4A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61,9</w:t>
            </w:r>
          </w:p>
        </w:tc>
        <w:tc>
          <w:tcPr>
            <w:tcW w:w="851" w:type="dxa"/>
            <w:tcBorders>
              <w:top w:val="nil"/>
              <w:left w:val="nil"/>
              <w:bottom w:val="single" w:sz="4" w:space="0" w:color="auto"/>
              <w:right w:val="single" w:sz="4" w:space="0" w:color="auto"/>
            </w:tcBorders>
            <w:shd w:val="clear" w:color="000000" w:fill="FFFFFF"/>
            <w:noWrap/>
            <w:vAlign w:val="bottom"/>
            <w:hideMark/>
          </w:tcPr>
          <w:p w14:paraId="1DAF01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102,6</w:t>
            </w:r>
          </w:p>
        </w:tc>
        <w:tc>
          <w:tcPr>
            <w:tcW w:w="850" w:type="dxa"/>
            <w:tcBorders>
              <w:top w:val="nil"/>
              <w:left w:val="nil"/>
              <w:bottom w:val="single" w:sz="4" w:space="0" w:color="auto"/>
              <w:right w:val="single" w:sz="4" w:space="0" w:color="auto"/>
            </w:tcBorders>
            <w:shd w:val="clear" w:color="000000" w:fill="FFFFFF"/>
            <w:noWrap/>
            <w:vAlign w:val="bottom"/>
            <w:hideMark/>
          </w:tcPr>
          <w:p w14:paraId="5DCA1F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107,0</w:t>
            </w:r>
          </w:p>
        </w:tc>
        <w:tc>
          <w:tcPr>
            <w:tcW w:w="851" w:type="dxa"/>
            <w:tcBorders>
              <w:top w:val="nil"/>
              <w:left w:val="nil"/>
              <w:bottom w:val="single" w:sz="4" w:space="0" w:color="auto"/>
              <w:right w:val="single" w:sz="4" w:space="0" w:color="auto"/>
            </w:tcBorders>
            <w:shd w:val="clear" w:color="000000" w:fill="FFFFFF"/>
            <w:noWrap/>
            <w:vAlign w:val="bottom"/>
            <w:hideMark/>
          </w:tcPr>
          <w:p w14:paraId="2E30283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111,8</w:t>
            </w:r>
          </w:p>
        </w:tc>
        <w:tc>
          <w:tcPr>
            <w:tcW w:w="850" w:type="dxa"/>
            <w:tcBorders>
              <w:top w:val="nil"/>
              <w:left w:val="nil"/>
              <w:bottom w:val="single" w:sz="4" w:space="0" w:color="auto"/>
              <w:right w:val="single" w:sz="4" w:space="0" w:color="auto"/>
            </w:tcBorders>
            <w:shd w:val="clear" w:color="000000" w:fill="FFFFFF"/>
            <w:noWrap/>
            <w:vAlign w:val="bottom"/>
            <w:hideMark/>
          </w:tcPr>
          <w:p w14:paraId="0884AE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28,8</w:t>
            </w:r>
          </w:p>
        </w:tc>
        <w:tc>
          <w:tcPr>
            <w:tcW w:w="836" w:type="dxa"/>
            <w:tcBorders>
              <w:top w:val="nil"/>
              <w:left w:val="nil"/>
              <w:bottom w:val="single" w:sz="4" w:space="0" w:color="auto"/>
              <w:right w:val="single" w:sz="4" w:space="0" w:color="auto"/>
            </w:tcBorders>
            <w:shd w:val="clear" w:color="000000" w:fill="FFFFFF"/>
            <w:noWrap/>
            <w:vAlign w:val="bottom"/>
            <w:hideMark/>
          </w:tcPr>
          <w:p w14:paraId="651A3A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30,6</w:t>
            </w:r>
          </w:p>
        </w:tc>
        <w:tc>
          <w:tcPr>
            <w:tcW w:w="865" w:type="dxa"/>
            <w:tcBorders>
              <w:top w:val="nil"/>
              <w:left w:val="nil"/>
              <w:bottom w:val="single" w:sz="4" w:space="0" w:color="auto"/>
              <w:right w:val="single" w:sz="4" w:space="0" w:color="auto"/>
            </w:tcBorders>
            <w:shd w:val="clear" w:color="000000" w:fill="FFFFFF"/>
            <w:noWrap/>
            <w:vAlign w:val="bottom"/>
            <w:hideMark/>
          </w:tcPr>
          <w:p w14:paraId="3A3D78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32,7</w:t>
            </w:r>
          </w:p>
        </w:tc>
      </w:tr>
    </w:tbl>
    <w:p w14:paraId="0732A27C"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3C9018DB" w14:textId="77777777" w:rsidR="00985656" w:rsidRPr="00985656" w:rsidRDefault="00985656" w:rsidP="00985656"/>
    <w:p w14:paraId="7F167108" w14:textId="77777777" w:rsidR="00985656" w:rsidRPr="00985656" w:rsidRDefault="00985656" w:rsidP="00985656"/>
    <w:p w14:paraId="1AFB3A31" w14:textId="77777777" w:rsidR="00985656" w:rsidRPr="00985656" w:rsidRDefault="00985656" w:rsidP="00985656"/>
    <w:p w14:paraId="32F42E10" w14:textId="77777777" w:rsidR="00985656" w:rsidRPr="00985656" w:rsidRDefault="00985656" w:rsidP="00985656">
      <w:pPr>
        <w:sectPr w:rsidR="00985656" w:rsidRPr="00985656" w:rsidSect="00985656">
          <w:pgSz w:w="11906" w:h="16838"/>
          <w:pgMar w:top="1417" w:right="1417" w:bottom="1417" w:left="1417" w:header="708" w:footer="708" w:gutter="0"/>
          <w:cols w:space="708"/>
          <w:docGrid w:linePitch="360"/>
        </w:sectPr>
      </w:pPr>
    </w:p>
    <w:p w14:paraId="5C97E17F"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19" w:name="_Toc465237003"/>
      <w:r w:rsidRPr="00985656">
        <w:rPr>
          <w:rFonts w:eastAsia="Calibri" w:cs="Times New Roman"/>
          <w:b/>
          <w:color w:val="365F91" w:themeColor="accent1" w:themeShade="BF"/>
          <w:sz w:val="22"/>
          <w:szCs w:val="26"/>
          <w:lang w:eastAsia="pl-PL"/>
        </w:rPr>
        <w:lastRenderedPageBreak/>
        <w:t xml:space="preserve">Tabela I/34. Ludność </w:t>
      </w:r>
      <w:r w:rsidR="004D633F">
        <w:rPr>
          <w:rFonts w:eastAsia="Calibri" w:cs="Times New Roman"/>
          <w:b/>
          <w:color w:val="365F91" w:themeColor="accent1" w:themeShade="BF"/>
          <w:sz w:val="22"/>
          <w:szCs w:val="26"/>
          <w:lang w:eastAsia="pl-PL"/>
        </w:rPr>
        <w:t xml:space="preserve">Polski </w:t>
      </w:r>
      <w:r w:rsidRPr="00985656">
        <w:rPr>
          <w:rFonts w:eastAsia="Calibri" w:cs="Times New Roman"/>
          <w:b/>
          <w:color w:val="365F91" w:themeColor="accent1" w:themeShade="BF"/>
          <w:sz w:val="22"/>
          <w:szCs w:val="26"/>
          <w:lang w:eastAsia="pl-PL"/>
        </w:rPr>
        <w:t>w podziale na ekonomiczne grupy wieku wg województw (2013-2015r.)</w:t>
      </w:r>
      <w:bookmarkEnd w:id="119"/>
    </w:p>
    <w:tbl>
      <w:tblPr>
        <w:tblW w:w="15340" w:type="dxa"/>
        <w:tblInd w:w="-663" w:type="dxa"/>
        <w:tblCellMar>
          <w:left w:w="70" w:type="dxa"/>
          <w:right w:w="70" w:type="dxa"/>
        </w:tblCellMar>
        <w:tblLook w:val="04A0" w:firstRow="1" w:lastRow="0" w:firstColumn="1" w:lastColumn="0" w:noHBand="0" w:noVBand="1"/>
      </w:tblPr>
      <w:tblGrid>
        <w:gridCol w:w="2260"/>
        <w:gridCol w:w="1340"/>
        <w:gridCol w:w="1340"/>
        <w:gridCol w:w="1340"/>
        <w:gridCol w:w="960"/>
        <w:gridCol w:w="960"/>
        <w:gridCol w:w="960"/>
        <w:gridCol w:w="1100"/>
        <w:gridCol w:w="1100"/>
        <w:gridCol w:w="1100"/>
        <w:gridCol w:w="960"/>
        <w:gridCol w:w="960"/>
        <w:gridCol w:w="960"/>
      </w:tblGrid>
      <w:tr w:rsidR="00985656" w:rsidRPr="00985656" w14:paraId="0D36CC02" w14:textId="77777777" w:rsidTr="00985656">
        <w:trPr>
          <w:trHeight w:val="945"/>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B29C21"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Wyszczególnienie</w:t>
            </w:r>
          </w:p>
        </w:tc>
        <w:tc>
          <w:tcPr>
            <w:tcW w:w="4020" w:type="dxa"/>
            <w:gridSpan w:val="3"/>
            <w:tcBorders>
              <w:top w:val="single" w:sz="4" w:space="0" w:color="auto"/>
              <w:left w:val="nil"/>
              <w:bottom w:val="single" w:sz="4" w:space="0" w:color="auto"/>
              <w:right w:val="single" w:sz="4" w:space="0" w:color="auto"/>
            </w:tcBorders>
            <w:shd w:val="clear" w:color="000000" w:fill="FFFFFF"/>
            <w:vAlign w:val="center"/>
            <w:hideMark/>
          </w:tcPr>
          <w:p w14:paraId="641C7368"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Ludność ogółem</w:t>
            </w:r>
          </w:p>
        </w:tc>
        <w:tc>
          <w:tcPr>
            <w:tcW w:w="2880" w:type="dxa"/>
            <w:gridSpan w:val="3"/>
            <w:tcBorders>
              <w:top w:val="single" w:sz="4" w:space="0" w:color="auto"/>
              <w:left w:val="nil"/>
              <w:bottom w:val="single" w:sz="4" w:space="0" w:color="auto"/>
              <w:right w:val="single" w:sz="4" w:space="0" w:color="auto"/>
            </w:tcBorders>
            <w:shd w:val="clear" w:color="000000" w:fill="FFFFFF"/>
            <w:vAlign w:val="center"/>
            <w:hideMark/>
          </w:tcPr>
          <w:p w14:paraId="32843952"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 wieku przedprodukcyjnym</w:t>
            </w:r>
          </w:p>
        </w:tc>
        <w:tc>
          <w:tcPr>
            <w:tcW w:w="3300" w:type="dxa"/>
            <w:gridSpan w:val="3"/>
            <w:tcBorders>
              <w:top w:val="single" w:sz="4" w:space="0" w:color="auto"/>
              <w:left w:val="nil"/>
              <w:bottom w:val="single" w:sz="4" w:space="0" w:color="auto"/>
              <w:right w:val="single" w:sz="4" w:space="0" w:color="auto"/>
            </w:tcBorders>
            <w:shd w:val="clear" w:color="000000" w:fill="FFFFFF"/>
            <w:vAlign w:val="center"/>
            <w:hideMark/>
          </w:tcPr>
          <w:p w14:paraId="1597BEC8"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 wieku produkcyjnym</w:t>
            </w:r>
          </w:p>
        </w:tc>
        <w:tc>
          <w:tcPr>
            <w:tcW w:w="2880" w:type="dxa"/>
            <w:gridSpan w:val="3"/>
            <w:tcBorders>
              <w:top w:val="single" w:sz="4" w:space="0" w:color="auto"/>
              <w:left w:val="nil"/>
              <w:bottom w:val="single" w:sz="4" w:space="0" w:color="auto"/>
              <w:right w:val="single" w:sz="4" w:space="0" w:color="auto"/>
            </w:tcBorders>
            <w:shd w:val="clear" w:color="000000" w:fill="FFFFFF"/>
            <w:vAlign w:val="center"/>
            <w:hideMark/>
          </w:tcPr>
          <w:p w14:paraId="797EB6C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 wieku poprodukcyjnym</w:t>
            </w:r>
          </w:p>
        </w:tc>
      </w:tr>
      <w:tr w:rsidR="00985656" w:rsidRPr="00985656" w14:paraId="55E8ED1B" w14:textId="77777777" w:rsidTr="00985656">
        <w:trPr>
          <w:trHeight w:val="300"/>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0A3D28CB" w14:textId="77777777" w:rsidR="00985656" w:rsidRPr="00985656" w:rsidRDefault="00985656" w:rsidP="00985656">
            <w:pPr>
              <w:spacing w:after="0" w:line="240" w:lineRule="auto"/>
              <w:rPr>
                <w:rFonts w:ascii="Calibri" w:eastAsia="Times New Roman" w:hAnsi="Calibri" w:cs="Times New Roman"/>
                <w:color w:val="000000"/>
                <w:sz w:val="22"/>
                <w:lang w:eastAsia="pl-PL"/>
              </w:rPr>
            </w:pPr>
          </w:p>
        </w:tc>
        <w:tc>
          <w:tcPr>
            <w:tcW w:w="1340" w:type="dxa"/>
            <w:tcBorders>
              <w:top w:val="nil"/>
              <w:left w:val="nil"/>
              <w:bottom w:val="single" w:sz="4" w:space="0" w:color="auto"/>
              <w:right w:val="single" w:sz="4" w:space="0" w:color="auto"/>
            </w:tcBorders>
            <w:shd w:val="clear" w:color="000000" w:fill="FFFFFF"/>
            <w:vAlign w:val="center"/>
            <w:hideMark/>
          </w:tcPr>
          <w:p w14:paraId="6752B2D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1340" w:type="dxa"/>
            <w:tcBorders>
              <w:top w:val="nil"/>
              <w:left w:val="nil"/>
              <w:bottom w:val="single" w:sz="4" w:space="0" w:color="auto"/>
              <w:right w:val="single" w:sz="4" w:space="0" w:color="auto"/>
            </w:tcBorders>
            <w:shd w:val="clear" w:color="000000" w:fill="FFFFFF"/>
            <w:vAlign w:val="center"/>
            <w:hideMark/>
          </w:tcPr>
          <w:p w14:paraId="6AA3935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1340" w:type="dxa"/>
            <w:tcBorders>
              <w:top w:val="nil"/>
              <w:left w:val="nil"/>
              <w:bottom w:val="single" w:sz="4" w:space="0" w:color="auto"/>
              <w:right w:val="single" w:sz="4" w:space="0" w:color="auto"/>
            </w:tcBorders>
            <w:shd w:val="clear" w:color="000000" w:fill="FFFFFF"/>
            <w:vAlign w:val="center"/>
            <w:hideMark/>
          </w:tcPr>
          <w:p w14:paraId="20580AAF"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960" w:type="dxa"/>
            <w:tcBorders>
              <w:top w:val="nil"/>
              <w:left w:val="nil"/>
              <w:bottom w:val="single" w:sz="4" w:space="0" w:color="auto"/>
              <w:right w:val="single" w:sz="4" w:space="0" w:color="auto"/>
            </w:tcBorders>
            <w:shd w:val="clear" w:color="000000" w:fill="FFFFFF"/>
            <w:vAlign w:val="center"/>
            <w:hideMark/>
          </w:tcPr>
          <w:p w14:paraId="6C9E9724"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single" w:sz="4" w:space="0" w:color="auto"/>
              <w:right w:val="single" w:sz="4" w:space="0" w:color="auto"/>
            </w:tcBorders>
            <w:shd w:val="clear" w:color="000000" w:fill="FFFFFF"/>
            <w:vAlign w:val="center"/>
            <w:hideMark/>
          </w:tcPr>
          <w:p w14:paraId="1B19296E"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960" w:type="dxa"/>
            <w:tcBorders>
              <w:top w:val="nil"/>
              <w:left w:val="nil"/>
              <w:bottom w:val="single" w:sz="4" w:space="0" w:color="auto"/>
              <w:right w:val="single" w:sz="4" w:space="0" w:color="auto"/>
            </w:tcBorders>
            <w:shd w:val="clear" w:color="000000" w:fill="FFFFFF"/>
            <w:vAlign w:val="center"/>
            <w:hideMark/>
          </w:tcPr>
          <w:p w14:paraId="2F57236C"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1100" w:type="dxa"/>
            <w:tcBorders>
              <w:top w:val="nil"/>
              <w:left w:val="nil"/>
              <w:bottom w:val="single" w:sz="4" w:space="0" w:color="auto"/>
              <w:right w:val="single" w:sz="4" w:space="0" w:color="auto"/>
            </w:tcBorders>
            <w:shd w:val="clear" w:color="000000" w:fill="FFFFFF"/>
            <w:vAlign w:val="center"/>
            <w:hideMark/>
          </w:tcPr>
          <w:p w14:paraId="3CF6C47F"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1100" w:type="dxa"/>
            <w:tcBorders>
              <w:top w:val="nil"/>
              <w:left w:val="nil"/>
              <w:bottom w:val="single" w:sz="4" w:space="0" w:color="auto"/>
              <w:right w:val="single" w:sz="4" w:space="0" w:color="auto"/>
            </w:tcBorders>
            <w:shd w:val="clear" w:color="000000" w:fill="FFFFFF"/>
            <w:vAlign w:val="center"/>
            <w:hideMark/>
          </w:tcPr>
          <w:p w14:paraId="61DD02F1"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1100" w:type="dxa"/>
            <w:tcBorders>
              <w:top w:val="nil"/>
              <w:left w:val="nil"/>
              <w:bottom w:val="single" w:sz="4" w:space="0" w:color="auto"/>
              <w:right w:val="single" w:sz="4" w:space="0" w:color="auto"/>
            </w:tcBorders>
            <w:shd w:val="clear" w:color="000000" w:fill="FFFFFF"/>
            <w:vAlign w:val="center"/>
            <w:hideMark/>
          </w:tcPr>
          <w:p w14:paraId="76C6CA57"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960" w:type="dxa"/>
            <w:tcBorders>
              <w:top w:val="nil"/>
              <w:left w:val="nil"/>
              <w:bottom w:val="single" w:sz="4" w:space="0" w:color="auto"/>
              <w:right w:val="single" w:sz="4" w:space="0" w:color="auto"/>
            </w:tcBorders>
            <w:shd w:val="clear" w:color="000000" w:fill="FFFFFF"/>
            <w:vAlign w:val="center"/>
            <w:hideMark/>
          </w:tcPr>
          <w:p w14:paraId="434D4FEF"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single" w:sz="4" w:space="0" w:color="auto"/>
              <w:right w:val="single" w:sz="4" w:space="0" w:color="auto"/>
            </w:tcBorders>
            <w:shd w:val="clear" w:color="000000" w:fill="FFFFFF"/>
            <w:vAlign w:val="center"/>
            <w:hideMark/>
          </w:tcPr>
          <w:p w14:paraId="0800660F"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960" w:type="dxa"/>
            <w:tcBorders>
              <w:top w:val="nil"/>
              <w:left w:val="nil"/>
              <w:bottom w:val="single" w:sz="4" w:space="0" w:color="auto"/>
              <w:right w:val="single" w:sz="4" w:space="0" w:color="auto"/>
            </w:tcBorders>
            <w:shd w:val="clear" w:color="000000" w:fill="FFFFFF"/>
            <w:vAlign w:val="center"/>
            <w:hideMark/>
          </w:tcPr>
          <w:p w14:paraId="125805F3"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r>
      <w:tr w:rsidR="00985656" w:rsidRPr="00985656" w14:paraId="53719A9A"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3DCF6A1"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POLSKA</w:t>
            </w:r>
          </w:p>
        </w:tc>
        <w:tc>
          <w:tcPr>
            <w:tcW w:w="1340" w:type="dxa"/>
            <w:tcBorders>
              <w:top w:val="nil"/>
              <w:left w:val="nil"/>
              <w:bottom w:val="single" w:sz="4" w:space="0" w:color="auto"/>
              <w:right w:val="single" w:sz="4" w:space="0" w:color="auto"/>
            </w:tcBorders>
            <w:shd w:val="clear" w:color="auto" w:fill="auto"/>
            <w:noWrap/>
            <w:vAlign w:val="bottom"/>
            <w:hideMark/>
          </w:tcPr>
          <w:p w14:paraId="2EEE65D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38 495 659</w:t>
            </w:r>
          </w:p>
        </w:tc>
        <w:tc>
          <w:tcPr>
            <w:tcW w:w="1340" w:type="dxa"/>
            <w:tcBorders>
              <w:top w:val="nil"/>
              <w:left w:val="nil"/>
              <w:bottom w:val="single" w:sz="4" w:space="0" w:color="auto"/>
              <w:right w:val="single" w:sz="4" w:space="0" w:color="auto"/>
            </w:tcBorders>
            <w:shd w:val="clear" w:color="auto" w:fill="auto"/>
            <w:noWrap/>
            <w:vAlign w:val="bottom"/>
            <w:hideMark/>
          </w:tcPr>
          <w:p w14:paraId="0AC4C8E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38 478 602</w:t>
            </w:r>
          </w:p>
        </w:tc>
        <w:tc>
          <w:tcPr>
            <w:tcW w:w="1340" w:type="dxa"/>
            <w:tcBorders>
              <w:top w:val="nil"/>
              <w:left w:val="nil"/>
              <w:bottom w:val="single" w:sz="4" w:space="0" w:color="auto"/>
              <w:right w:val="single" w:sz="4" w:space="0" w:color="auto"/>
            </w:tcBorders>
            <w:shd w:val="clear" w:color="auto" w:fill="auto"/>
            <w:noWrap/>
            <w:vAlign w:val="bottom"/>
            <w:hideMark/>
          </w:tcPr>
          <w:p w14:paraId="3A5C5F2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38 437 239</w:t>
            </w:r>
          </w:p>
        </w:tc>
        <w:tc>
          <w:tcPr>
            <w:tcW w:w="960" w:type="dxa"/>
            <w:tcBorders>
              <w:top w:val="nil"/>
              <w:left w:val="nil"/>
              <w:bottom w:val="single" w:sz="4" w:space="0" w:color="auto"/>
              <w:right w:val="single" w:sz="4" w:space="0" w:color="auto"/>
            </w:tcBorders>
            <w:shd w:val="clear" w:color="auto" w:fill="auto"/>
            <w:noWrap/>
            <w:vAlign w:val="bottom"/>
            <w:hideMark/>
          </w:tcPr>
          <w:p w14:paraId="04BAF9B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6 995 362</w:t>
            </w:r>
          </w:p>
        </w:tc>
        <w:tc>
          <w:tcPr>
            <w:tcW w:w="960" w:type="dxa"/>
            <w:tcBorders>
              <w:top w:val="nil"/>
              <w:left w:val="nil"/>
              <w:bottom w:val="single" w:sz="4" w:space="0" w:color="auto"/>
              <w:right w:val="single" w:sz="4" w:space="0" w:color="auto"/>
            </w:tcBorders>
            <w:shd w:val="clear" w:color="auto" w:fill="auto"/>
            <w:noWrap/>
            <w:vAlign w:val="bottom"/>
            <w:hideMark/>
          </w:tcPr>
          <w:p w14:paraId="140BA5B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6 942 996</w:t>
            </w:r>
          </w:p>
        </w:tc>
        <w:tc>
          <w:tcPr>
            <w:tcW w:w="960" w:type="dxa"/>
            <w:tcBorders>
              <w:top w:val="nil"/>
              <w:left w:val="nil"/>
              <w:bottom w:val="single" w:sz="4" w:space="0" w:color="auto"/>
              <w:right w:val="single" w:sz="4" w:space="0" w:color="auto"/>
            </w:tcBorders>
            <w:shd w:val="clear" w:color="auto" w:fill="auto"/>
            <w:noWrap/>
            <w:vAlign w:val="bottom"/>
            <w:hideMark/>
          </w:tcPr>
          <w:p w14:paraId="1DE075E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6 901 795</w:t>
            </w:r>
          </w:p>
        </w:tc>
        <w:tc>
          <w:tcPr>
            <w:tcW w:w="1100" w:type="dxa"/>
            <w:tcBorders>
              <w:top w:val="nil"/>
              <w:left w:val="nil"/>
              <w:bottom w:val="single" w:sz="4" w:space="0" w:color="auto"/>
              <w:right w:val="single" w:sz="4" w:space="0" w:color="auto"/>
            </w:tcBorders>
            <w:shd w:val="clear" w:color="auto" w:fill="auto"/>
            <w:noWrap/>
            <w:vAlign w:val="bottom"/>
            <w:hideMark/>
          </w:tcPr>
          <w:p w14:paraId="4719044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24 422 146</w:t>
            </w:r>
          </w:p>
        </w:tc>
        <w:tc>
          <w:tcPr>
            <w:tcW w:w="1100" w:type="dxa"/>
            <w:tcBorders>
              <w:top w:val="nil"/>
              <w:left w:val="nil"/>
              <w:bottom w:val="single" w:sz="4" w:space="0" w:color="auto"/>
              <w:right w:val="single" w:sz="4" w:space="0" w:color="auto"/>
            </w:tcBorders>
            <w:shd w:val="clear" w:color="auto" w:fill="auto"/>
            <w:noWrap/>
            <w:vAlign w:val="bottom"/>
            <w:hideMark/>
          </w:tcPr>
          <w:p w14:paraId="25C4EE7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24 230 162</w:t>
            </w:r>
          </w:p>
        </w:tc>
        <w:tc>
          <w:tcPr>
            <w:tcW w:w="1100" w:type="dxa"/>
            <w:tcBorders>
              <w:top w:val="nil"/>
              <w:left w:val="nil"/>
              <w:bottom w:val="single" w:sz="4" w:space="0" w:color="auto"/>
              <w:right w:val="single" w:sz="4" w:space="0" w:color="auto"/>
            </w:tcBorders>
            <w:shd w:val="clear" w:color="auto" w:fill="auto"/>
            <w:noWrap/>
            <w:vAlign w:val="bottom"/>
            <w:hideMark/>
          </w:tcPr>
          <w:p w14:paraId="0EFCC4D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24 002 168</w:t>
            </w:r>
          </w:p>
        </w:tc>
        <w:tc>
          <w:tcPr>
            <w:tcW w:w="960" w:type="dxa"/>
            <w:tcBorders>
              <w:top w:val="nil"/>
              <w:left w:val="nil"/>
              <w:bottom w:val="single" w:sz="4" w:space="0" w:color="auto"/>
              <w:right w:val="single" w:sz="4" w:space="0" w:color="auto"/>
            </w:tcBorders>
            <w:shd w:val="clear" w:color="auto" w:fill="auto"/>
            <w:noWrap/>
            <w:vAlign w:val="bottom"/>
            <w:hideMark/>
          </w:tcPr>
          <w:p w14:paraId="12191B4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7 078 151</w:t>
            </w:r>
          </w:p>
        </w:tc>
        <w:tc>
          <w:tcPr>
            <w:tcW w:w="960" w:type="dxa"/>
            <w:tcBorders>
              <w:top w:val="nil"/>
              <w:left w:val="nil"/>
              <w:bottom w:val="single" w:sz="4" w:space="0" w:color="auto"/>
              <w:right w:val="single" w:sz="4" w:space="0" w:color="auto"/>
            </w:tcBorders>
            <w:shd w:val="clear" w:color="auto" w:fill="auto"/>
            <w:noWrap/>
            <w:vAlign w:val="bottom"/>
            <w:hideMark/>
          </w:tcPr>
          <w:p w14:paraId="6837D66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7 305 444</w:t>
            </w:r>
          </w:p>
        </w:tc>
        <w:tc>
          <w:tcPr>
            <w:tcW w:w="960" w:type="dxa"/>
            <w:tcBorders>
              <w:top w:val="nil"/>
              <w:left w:val="nil"/>
              <w:bottom w:val="single" w:sz="4" w:space="0" w:color="auto"/>
              <w:right w:val="single" w:sz="4" w:space="0" w:color="auto"/>
            </w:tcBorders>
            <w:shd w:val="clear" w:color="auto" w:fill="auto"/>
            <w:noWrap/>
            <w:vAlign w:val="bottom"/>
            <w:hideMark/>
          </w:tcPr>
          <w:p w14:paraId="4128C09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7 533 276</w:t>
            </w:r>
          </w:p>
        </w:tc>
      </w:tr>
      <w:tr w:rsidR="00985656" w:rsidRPr="00985656" w14:paraId="5681F225"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844EAC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ŁÓDZKIE</w:t>
            </w:r>
          </w:p>
        </w:tc>
        <w:tc>
          <w:tcPr>
            <w:tcW w:w="1340" w:type="dxa"/>
            <w:tcBorders>
              <w:top w:val="nil"/>
              <w:left w:val="nil"/>
              <w:bottom w:val="single" w:sz="4" w:space="0" w:color="auto"/>
              <w:right w:val="single" w:sz="4" w:space="0" w:color="auto"/>
            </w:tcBorders>
            <w:shd w:val="clear" w:color="auto" w:fill="auto"/>
            <w:noWrap/>
            <w:vAlign w:val="bottom"/>
            <w:hideMark/>
          </w:tcPr>
          <w:p w14:paraId="16F080A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2 513 093</w:t>
            </w:r>
          </w:p>
        </w:tc>
        <w:tc>
          <w:tcPr>
            <w:tcW w:w="1340" w:type="dxa"/>
            <w:tcBorders>
              <w:top w:val="nil"/>
              <w:left w:val="nil"/>
              <w:bottom w:val="single" w:sz="4" w:space="0" w:color="auto"/>
              <w:right w:val="single" w:sz="4" w:space="0" w:color="auto"/>
            </w:tcBorders>
            <w:shd w:val="clear" w:color="auto" w:fill="auto"/>
            <w:noWrap/>
            <w:vAlign w:val="bottom"/>
            <w:hideMark/>
          </w:tcPr>
          <w:p w14:paraId="2385749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2 504 136</w:t>
            </w:r>
          </w:p>
        </w:tc>
        <w:tc>
          <w:tcPr>
            <w:tcW w:w="1340" w:type="dxa"/>
            <w:tcBorders>
              <w:top w:val="nil"/>
              <w:left w:val="nil"/>
              <w:bottom w:val="single" w:sz="4" w:space="0" w:color="auto"/>
              <w:right w:val="single" w:sz="4" w:space="0" w:color="auto"/>
            </w:tcBorders>
            <w:shd w:val="clear" w:color="auto" w:fill="auto"/>
            <w:noWrap/>
            <w:vAlign w:val="bottom"/>
            <w:hideMark/>
          </w:tcPr>
          <w:p w14:paraId="51D7B05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2 493 603</w:t>
            </w:r>
          </w:p>
        </w:tc>
        <w:tc>
          <w:tcPr>
            <w:tcW w:w="960" w:type="dxa"/>
            <w:tcBorders>
              <w:top w:val="nil"/>
              <w:left w:val="nil"/>
              <w:bottom w:val="single" w:sz="4" w:space="0" w:color="auto"/>
              <w:right w:val="single" w:sz="4" w:space="0" w:color="auto"/>
            </w:tcBorders>
            <w:shd w:val="clear" w:color="auto" w:fill="auto"/>
            <w:noWrap/>
            <w:vAlign w:val="bottom"/>
            <w:hideMark/>
          </w:tcPr>
          <w:p w14:paraId="5A948C0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426 305</w:t>
            </w:r>
          </w:p>
        </w:tc>
        <w:tc>
          <w:tcPr>
            <w:tcW w:w="960" w:type="dxa"/>
            <w:tcBorders>
              <w:top w:val="nil"/>
              <w:left w:val="nil"/>
              <w:bottom w:val="single" w:sz="4" w:space="0" w:color="auto"/>
              <w:right w:val="single" w:sz="4" w:space="0" w:color="auto"/>
            </w:tcBorders>
            <w:shd w:val="clear" w:color="auto" w:fill="auto"/>
            <w:noWrap/>
            <w:vAlign w:val="bottom"/>
            <w:hideMark/>
          </w:tcPr>
          <w:p w14:paraId="0FCD295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422 069</w:t>
            </w:r>
          </w:p>
        </w:tc>
        <w:tc>
          <w:tcPr>
            <w:tcW w:w="960" w:type="dxa"/>
            <w:tcBorders>
              <w:top w:val="nil"/>
              <w:left w:val="nil"/>
              <w:bottom w:val="single" w:sz="4" w:space="0" w:color="auto"/>
              <w:right w:val="single" w:sz="4" w:space="0" w:color="auto"/>
            </w:tcBorders>
            <w:shd w:val="clear" w:color="auto" w:fill="auto"/>
            <w:noWrap/>
            <w:vAlign w:val="bottom"/>
            <w:hideMark/>
          </w:tcPr>
          <w:p w14:paraId="4CB7899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418 642</w:t>
            </w:r>
          </w:p>
        </w:tc>
        <w:tc>
          <w:tcPr>
            <w:tcW w:w="1100" w:type="dxa"/>
            <w:tcBorders>
              <w:top w:val="nil"/>
              <w:left w:val="nil"/>
              <w:bottom w:val="single" w:sz="4" w:space="0" w:color="auto"/>
              <w:right w:val="single" w:sz="4" w:space="0" w:color="auto"/>
            </w:tcBorders>
            <w:shd w:val="clear" w:color="auto" w:fill="auto"/>
            <w:noWrap/>
            <w:vAlign w:val="bottom"/>
            <w:hideMark/>
          </w:tcPr>
          <w:p w14:paraId="3825DB9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1 568 769</w:t>
            </w:r>
          </w:p>
        </w:tc>
        <w:tc>
          <w:tcPr>
            <w:tcW w:w="1100" w:type="dxa"/>
            <w:tcBorders>
              <w:top w:val="nil"/>
              <w:left w:val="nil"/>
              <w:bottom w:val="single" w:sz="4" w:space="0" w:color="auto"/>
              <w:right w:val="single" w:sz="4" w:space="0" w:color="auto"/>
            </w:tcBorders>
            <w:shd w:val="clear" w:color="auto" w:fill="auto"/>
            <w:noWrap/>
            <w:vAlign w:val="bottom"/>
            <w:hideMark/>
          </w:tcPr>
          <w:p w14:paraId="1F660E1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1 550 917</w:t>
            </w:r>
          </w:p>
        </w:tc>
        <w:tc>
          <w:tcPr>
            <w:tcW w:w="1100" w:type="dxa"/>
            <w:tcBorders>
              <w:top w:val="nil"/>
              <w:left w:val="nil"/>
              <w:bottom w:val="single" w:sz="4" w:space="0" w:color="auto"/>
              <w:right w:val="single" w:sz="4" w:space="0" w:color="auto"/>
            </w:tcBorders>
            <w:shd w:val="clear" w:color="auto" w:fill="auto"/>
            <w:noWrap/>
            <w:vAlign w:val="bottom"/>
            <w:hideMark/>
          </w:tcPr>
          <w:p w14:paraId="29385BB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1 530 471</w:t>
            </w:r>
          </w:p>
        </w:tc>
        <w:tc>
          <w:tcPr>
            <w:tcW w:w="960" w:type="dxa"/>
            <w:tcBorders>
              <w:top w:val="nil"/>
              <w:left w:val="nil"/>
              <w:bottom w:val="single" w:sz="4" w:space="0" w:color="auto"/>
              <w:right w:val="single" w:sz="4" w:space="0" w:color="auto"/>
            </w:tcBorders>
            <w:shd w:val="clear" w:color="auto" w:fill="auto"/>
            <w:noWrap/>
            <w:vAlign w:val="bottom"/>
            <w:hideMark/>
          </w:tcPr>
          <w:p w14:paraId="7222FB2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518 019</w:t>
            </w:r>
          </w:p>
        </w:tc>
        <w:tc>
          <w:tcPr>
            <w:tcW w:w="960" w:type="dxa"/>
            <w:tcBorders>
              <w:top w:val="nil"/>
              <w:left w:val="nil"/>
              <w:bottom w:val="single" w:sz="4" w:space="0" w:color="auto"/>
              <w:right w:val="single" w:sz="4" w:space="0" w:color="auto"/>
            </w:tcBorders>
            <w:shd w:val="clear" w:color="auto" w:fill="auto"/>
            <w:noWrap/>
            <w:vAlign w:val="bottom"/>
            <w:hideMark/>
          </w:tcPr>
          <w:p w14:paraId="430AF80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531 150</w:t>
            </w:r>
          </w:p>
        </w:tc>
        <w:tc>
          <w:tcPr>
            <w:tcW w:w="960" w:type="dxa"/>
            <w:tcBorders>
              <w:top w:val="nil"/>
              <w:left w:val="nil"/>
              <w:bottom w:val="single" w:sz="4" w:space="0" w:color="auto"/>
              <w:right w:val="single" w:sz="4" w:space="0" w:color="auto"/>
            </w:tcBorders>
            <w:shd w:val="clear" w:color="auto" w:fill="auto"/>
            <w:noWrap/>
            <w:vAlign w:val="bottom"/>
            <w:hideMark/>
          </w:tcPr>
          <w:p w14:paraId="16DA79D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544 490</w:t>
            </w:r>
          </w:p>
        </w:tc>
      </w:tr>
      <w:tr w:rsidR="00985656" w:rsidRPr="00985656" w14:paraId="256D8C41"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2334DA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MAZOWIECKIE</w:t>
            </w:r>
          </w:p>
        </w:tc>
        <w:tc>
          <w:tcPr>
            <w:tcW w:w="1340" w:type="dxa"/>
            <w:tcBorders>
              <w:top w:val="nil"/>
              <w:left w:val="nil"/>
              <w:bottom w:val="single" w:sz="4" w:space="0" w:color="auto"/>
              <w:right w:val="single" w:sz="4" w:space="0" w:color="auto"/>
            </w:tcBorders>
            <w:shd w:val="clear" w:color="auto" w:fill="auto"/>
            <w:noWrap/>
            <w:vAlign w:val="bottom"/>
            <w:hideMark/>
          </w:tcPr>
          <w:p w14:paraId="153611A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5 316 840</w:t>
            </w:r>
          </w:p>
        </w:tc>
        <w:tc>
          <w:tcPr>
            <w:tcW w:w="1340" w:type="dxa"/>
            <w:tcBorders>
              <w:top w:val="nil"/>
              <w:left w:val="nil"/>
              <w:bottom w:val="single" w:sz="4" w:space="0" w:color="auto"/>
              <w:right w:val="single" w:sz="4" w:space="0" w:color="auto"/>
            </w:tcBorders>
            <w:shd w:val="clear" w:color="auto" w:fill="auto"/>
            <w:noWrap/>
            <w:vAlign w:val="bottom"/>
            <w:hideMark/>
          </w:tcPr>
          <w:p w14:paraId="5650DAC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5 334 511</w:t>
            </w:r>
          </w:p>
        </w:tc>
        <w:tc>
          <w:tcPr>
            <w:tcW w:w="1340" w:type="dxa"/>
            <w:tcBorders>
              <w:top w:val="nil"/>
              <w:left w:val="nil"/>
              <w:bottom w:val="single" w:sz="4" w:space="0" w:color="auto"/>
              <w:right w:val="single" w:sz="4" w:space="0" w:color="auto"/>
            </w:tcBorders>
            <w:shd w:val="clear" w:color="auto" w:fill="auto"/>
            <w:noWrap/>
            <w:vAlign w:val="bottom"/>
            <w:hideMark/>
          </w:tcPr>
          <w:p w14:paraId="76E7238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5 349 114</w:t>
            </w:r>
          </w:p>
        </w:tc>
        <w:tc>
          <w:tcPr>
            <w:tcW w:w="960" w:type="dxa"/>
            <w:tcBorders>
              <w:top w:val="nil"/>
              <w:left w:val="nil"/>
              <w:bottom w:val="single" w:sz="4" w:space="0" w:color="auto"/>
              <w:right w:val="single" w:sz="4" w:space="0" w:color="auto"/>
            </w:tcBorders>
            <w:shd w:val="clear" w:color="auto" w:fill="auto"/>
            <w:noWrap/>
            <w:vAlign w:val="bottom"/>
            <w:hideMark/>
          </w:tcPr>
          <w:p w14:paraId="1C4B7E5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984 077</w:t>
            </w:r>
          </w:p>
        </w:tc>
        <w:tc>
          <w:tcPr>
            <w:tcW w:w="960" w:type="dxa"/>
            <w:tcBorders>
              <w:top w:val="nil"/>
              <w:left w:val="nil"/>
              <w:bottom w:val="single" w:sz="4" w:space="0" w:color="auto"/>
              <w:right w:val="single" w:sz="4" w:space="0" w:color="auto"/>
            </w:tcBorders>
            <w:shd w:val="clear" w:color="auto" w:fill="auto"/>
            <w:noWrap/>
            <w:vAlign w:val="bottom"/>
            <w:hideMark/>
          </w:tcPr>
          <w:p w14:paraId="173B7AC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988 011</w:t>
            </w:r>
          </w:p>
        </w:tc>
        <w:tc>
          <w:tcPr>
            <w:tcW w:w="960" w:type="dxa"/>
            <w:tcBorders>
              <w:top w:val="nil"/>
              <w:left w:val="nil"/>
              <w:bottom w:val="single" w:sz="4" w:space="0" w:color="auto"/>
              <w:right w:val="single" w:sz="4" w:space="0" w:color="auto"/>
            </w:tcBorders>
            <w:shd w:val="clear" w:color="auto" w:fill="auto"/>
            <w:noWrap/>
            <w:vAlign w:val="bottom"/>
            <w:hideMark/>
          </w:tcPr>
          <w:p w14:paraId="5FE2A2B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994 402</w:t>
            </w:r>
          </w:p>
        </w:tc>
        <w:tc>
          <w:tcPr>
            <w:tcW w:w="1100" w:type="dxa"/>
            <w:tcBorders>
              <w:top w:val="nil"/>
              <w:left w:val="nil"/>
              <w:bottom w:val="single" w:sz="4" w:space="0" w:color="auto"/>
              <w:right w:val="single" w:sz="4" w:space="0" w:color="auto"/>
            </w:tcBorders>
            <w:shd w:val="clear" w:color="auto" w:fill="auto"/>
            <w:noWrap/>
            <w:vAlign w:val="bottom"/>
            <w:hideMark/>
          </w:tcPr>
          <w:p w14:paraId="148A73E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3 319 937</w:t>
            </w:r>
          </w:p>
        </w:tc>
        <w:tc>
          <w:tcPr>
            <w:tcW w:w="1100" w:type="dxa"/>
            <w:tcBorders>
              <w:top w:val="nil"/>
              <w:left w:val="nil"/>
              <w:bottom w:val="single" w:sz="4" w:space="0" w:color="auto"/>
              <w:right w:val="single" w:sz="4" w:space="0" w:color="auto"/>
            </w:tcBorders>
            <w:shd w:val="clear" w:color="auto" w:fill="auto"/>
            <w:noWrap/>
            <w:vAlign w:val="bottom"/>
            <w:hideMark/>
          </w:tcPr>
          <w:p w14:paraId="1E8CF15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3 304 741</w:t>
            </w:r>
          </w:p>
        </w:tc>
        <w:tc>
          <w:tcPr>
            <w:tcW w:w="1100" w:type="dxa"/>
            <w:tcBorders>
              <w:top w:val="nil"/>
              <w:left w:val="nil"/>
              <w:bottom w:val="single" w:sz="4" w:space="0" w:color="auto"/>
              <w:right w:val="single" w:sz="4" w:space="0" w:color="auto"/>
            </w:tcBorders>
            <w:shd w:val="clear" w:color="auto" w:fill="auto"/>
            <w:noWrap/>
            <w:vAlign w:val="bottom"/>
            <w:hideMark/>
          </w:tcPr>
          <w:p w14:paraId="20140FB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3 282 698</w:t>
            </w:r>
          </w:p>
        </w:tc>
        <w:tc>
          <w:tcPr>
            <w:tcW w:w="960" w:type="dxa"/>
            <w:tcBorders>
              <w:top w:val="nil"/>
              <w:left w:val="nil"/>
              <w:bottom w:val="single" w:sz="4" w:space="0" w:color="auto"/>
              <w:right w:val="single" w:sz="4" w:space="0" w:color="auto"/>
            </w:tcBorders>
            <w:shd w:val="clear" w:color="auto" w:fill="auto"/>
            <w:noWrap/>
            <w:vAlign w:val="bottom"/>
            <w:hideMark/>
          </w:tcPr>
          <w:p w14:paraId="3CACC42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1 012 826</w:t>
            </w:r>
          </w:p>
        </w:tc>
        <w:tc>
          <w:tcPr>
            <w:tcW w:w="960" w:type="dxa"/>
            <w:tcBorders>
              <w:top w:val="nil"/>
              <w:left w:val="nil"/>
              <w:bottom w:val="single" w:sz="4" w:space="0" w:color="auto"/>
              <w:right w:val="single" w:sz="4" w:space="0" w:color="auto"/>
            </w:tcBorders>
            <w:shd w:val="clear" w:color="auto" w:fill="auto"/>
            <w:noWrap/>
            <w:vAlign w:val="bottom"/>
            <w:hideMark/>
          </w:tcPr>
          <w:p w14:paraId="4AED63E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1 041 759</w:t>
            </w:r>
          </w:p>
        </w:tc>
        <w:tc>
          <w:tcPr>
            <w:tcW w:w="960" w:type="dxa"/>
            <w:tcBorders>
              <w:top w:val="nil"/>
              <w:left w:val="nil"/>
              <w:bottom w:val="single" w:sz="4" w:space="0" w:color="auto"/>
              <w:right w:val="single" w:sz="4" w:space="0" w:color="auto"/>
            </w:tcBorders>
            <w:shd w:val="clear" w:color="auto" w:fill="auto"/>
            <w:noWrap/>
            <w:vAlign w:val="bottom"/>
            <w:hideMark/>
          </w:tcPr>
          <w:p w14:paraId="101F8CE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1 072 014</w:t>
            </w:r>
          </w:p>
        </w:tc>
      </w:tr>
      <w:tr w:rsidR="00985656" w:rsidRPr="00985656" w14:paraId="624B9384"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6AA69A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MAŁOPOLSKIE</w:t>
            </w:r>
          </w:p>
        </w:tc>
        <w:tc>
          <w:tcPr>
            <w:tcW w:w="1340" w:type="dxa"/>
            <w:tcBorders>
              <w:top w:val="nil"/>
              <w:left w:val="nil"/>
              <w:bottom w:val="single" w:sz="4" w:space="0" w:color="auto"/>
              <w:right w:val="single" w:sz="4" w:space="0" w:color="auto"/>
            </w:tcBorders>
            <w:shd w:val="clear" w:color="auto" w:fill="auto"/>
            <w:noWrap/>
            <w:vAlign w:val="bottom"/>
            <w:hideMark/>
          </w:tcPr>
          <w:p w14:paraId="02A36BC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3 360 581</w:t>
            </w:r>
          </w:p>
        </w:tc>
        <w:tc>
          <w:tcPr>
            <w:tcW w:w="1340" w:type="dxa"/>
            <w:tcBorders>
              <w:top w:val="nil"/>
              <w:left w:val="nil"/>
              <w:bottom w:val="single" w:sz="4" w:space="0" w:color="auto"/>
              <w:right w:val="single" w:sz="4" w:space="0" w:color="auto"/>
            </w:tcBorders>
            <w:shd w:val="clear" w:color="auto" w:fill="auto"/>
            <w:noWrap/>
            <w:vAlign w:val="bottom"/>
            <w:hideMark/>
          </w:tcPr>
          <w:p w14:paraId="5269A75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3 368 336</w:t>
            </w:r>
          </w:p>
        </w:tc>
        <w:tc>
          <w:tcPr>
            <w:tcW w:w="1340" w:type="dxa"/>
            <w:tcBorders>
              <w:top w:val="nil"/>
              <w:left w:val="nil"/>
              <w:bottom w:val="single" w:sz="4" w:space="0" w:color="auto"/>
              <w:right w:val="single" w:sz="4" w:space="0" w:color="auto"/>
            </w:tcBorders>
            <w:shd w:val="clear" w:color="auto" w:fill="auto"/>
            <w:noWrap/>
            <w:vAlign w:val="bottom"/>
            <w:hideMark/>
          </w:tcPr>
          <w:p w14:paraId="3A45F22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3 372 618</w:t>
            </w:r>
          </w:p>
        </w:tc>
        <w:tc>
          <w:tcPr>
            <w:tcW w:w="960" w:type="dxa"/>
            <w:tcBorders>
              <w:top w:val="nil"/>
              <w:left w:val="nil"/>
              <w:bottom w:val="single" w:sz="4" w:space="0" w:color="auto"/>
              <w:right w:val="single" w:sz="4" w:space="0" w:color="auto"/>
            </w:tcBorders>
            <w:shd w:val="clear" w:color="auto" w:fill="auto"/>
            <w:noWrap/>
            <w:vAlign w:val="bottom"/>
            <w:hideMark/>
          </w:tcPr>
          <w:p w14:paraId="286887F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644 733</w:t>
            </w:r>
          </w:p>
        </w:tc>
        <w:tc>
          <w:tcPr>
            <w:tcW w:w="960" w:type="dxa"/>
            <w:tcBorders>
              <w:top w:val="nil"/>
              <w:left w:val="nil"/>
              <w:bottom w:val="single" w:sz="4" w:space="0" w:color="auto"/>
              <w:right w:val="single" w:sz="4" w:space="0" w:color="auto"/>
            </w:tcBorders>
            <w:shd w:val="clear" w:color="auto" w:fill="auto"/>
            <w:noWrap/>
            <w:vAlign w:val="bottom"/>
            <w:hideMark/>
          </w:tcPr>
          <w:p w14:paraId="4D34932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640 835</w:t>
            </w:r>
          </w:p>
        </w:tc>
        <w:tc>
          <w:tcPr>
            <w:tcW w:w="960" w:type="dxa"/>
            <w:tcBorders>
              <w:top w:val="nil"/>
              <w:left w:val="nil"/>
              <w:bottom w:val="single" w:sz="4" w:space="0" w:color="auto"/>
              <w:right w:val="single" w:sz="4" w:space="0" w:color="auto"/>
            </w:tcBorders>
            <w:shd w:val="clear" w:color="auto" w:fill="auto"/>
            <w:noWrap/>
            <w:vAlign w:val="bottom"/>
            <w:hideMark/>
          </w:tcPr>
          <w:p w14:paraId="74FE0E2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638 551</w:t>
            </w:r>
          </w:p>
        </w:tc>
        <w:tc>
          <w:tcPr>
            <w:tcW w:w="1100" w:type="dxa"/>
            <w:tcBorders>
              <w:top w:val="nil"/>
              <w:left w:val="nil"/>
              <w:bottom w:val="single" w:sz="4" w:space="0" w:color="auto"/>
              <w:right w:val="single" w:sz="4" w:space="0" w:color="auto"/>
            </w:tcBorders>
            <w:shd w:val="clear" w:color="auto" w:fill="auto"/>
            <w:noWrap/>
            <w:vAlign w:val="bottom"/>
            <w:hideMark/>
          </w:tcPr>
          <w:p w14:paraId="5171662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2 120 442</w:t>
            </w:r>
          </w:p>
        </w:tc>
        <w:tc>
          <w:tcPr>
            <w:tcW w:w="1100" w:type="dxa"/>
            <w:tcBorders>
              <w:top w:val="nil"/>
              <w:left w:val="nil"/>
              <w:bottom w:val="single" w:sz="4" w:space="0" w:color="auto"/>
              <w:right w:val="single" w:sz="4" w:space="0" w:color="auto"/>
            </w:tcBorders>
            <w:shd w:val="clear" w:color="auto" w:fill="auto"/>
            <w:noWrap/>
            <w:vAlign w:val="bottom"/>
            <w:hideMark/>
          </w:tcPr>
          <w:p w14:paraId="0668AF6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2 115 881</w:t>
            </w:r>
          </w:p>
        </w:tc>
        <w:tc>
          <w:tcPr>
            <w:tcW w:w="1100" w:type="dxa"/>
            <w:tcBorders>
              <w:top w:val="nil"/>
              <w:left w:val="nil"/>
              <w:bottom w:val="single" w:sz="4" w:space="0" w:color="auto"/>
              <w:right w:val="single" w:sz="4" w:space="0" w:color="auto"/>
            </w:tcBorders>
            <w:shd w:val="clear" w:color="auto" w:fill="auto"/>
            <w:noWrap/>
            <w:vAlign w:val="bottom"/>
            <w:hideMark/>
          </w:tcPr>
          <w:p w14:paraId="791CBB1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2 106 080</w:t>
            </w:r>
          </w:p>
        </w:tc>
        <w:tc>
          <w:tcPr>
            <w:tcW w:w="960" w:type="dxa"/>
            <w:tcBorders>
              <w:top w:val="nil"/>
              <w:left w:val="nil"/>
              <w:bottom w:val="single" w:sz="4" w:space="0" w:color="auto"/>
              <w:right w:val="single" w:sz="4" w:space="0" w:color="auto"/>
            </w:tcBorders>
            <w:shd w:val="clear" w:color="auto" w:fill="auto"/>
            <w:noWrap/>
            <w:vAlign w:val="bottom"/>
            <w:hideMark/>
          </w:tcPr>
          <w:p w14:paraId="5E42F4B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595 406</w:t>
            </w:r>
          </w:p>
        </w:tc>
        <w:tc>
          <w:tcPr>
            <w:tcW w:w="960" w:type="dxa"/>
            <w:tcBorders>
              <w:top w:val="nil"/>
              <w:left w:val="nil"/>
              <w:bottom w:val="single" w:sz="4" w:space="0" w:color="auto"/>
              <w:right w:val="single" w:sz="4" w:space="0" w:color="auto"/>
            </w:tcBorders>
            <w:shd w:val="clear" w:color="auto" w:fill="auto"/>
            <w:noWrap/>
            <w:vAlign w:val="bottom"/>
            <w:hideMark/>
          </w:tcPr>
          <w:p w14:paraId="49B2FEB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611 620</w:t>
            </w:r>
          </w:p>
        </w:tc>
        <w:tc>
          <w:tcPr>
            <w:tcW w:w="960" w:type="dxa"/>
            <w:tcBorders>
              <w:top w:val="nil"/>
              <w:left w:val="nil"/>
              <w:bottom w:val="single" w:sz="4" w:space="0" w:color="auto"/>
              <w:right w:val="single" w:sz="4" w:space="0" w:color="auto"/>
            </w:tcBorders>
            <w:shd w:val="clear" w:color="auto" w:fill="auto"/>
            <w:noWrap/>
            <w:vAlign w:val="bottom"/>
            <w:hideMark/>
          </w:tcPr>
          <w:p w14:paraId="72E1FA4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627 987</w:t>
            </w:r>
          </w:p>
        </w:tc>
      </w:tr>
      <w:tr w:rsidR="00985656" w:rsidRPr="00985656" w14:paraId="52C983B2"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867166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ŚLĄSKIE</w:t>
            </w:r>
          </w:p>
        </w:tc>
        <w:tc>
          <w:tcPr>
            <w:tcW w:w="1340" w:type="dxa"/>
            <w:tcBorders>
              <w:top w:val="nil"/>
              <w:left w:val="nil"/>
              <w:bottom w:val="single" w:sz="4" w:space="0" w:color="auto"/>
              <w:right w:val="single" w:sz="4" w:space="0" w:color="auto"/>
            </w:tcBorders>
            <w:shd w:val="clear" w:color="auto" w:fill="auto"/>
            <w:noWrap/>
            <w:vAlign w:val="bottom"/>
            <w:hideMark/>
          </w:tcPr>
          <w:p w14:paraId="75D44DE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4 599 447</w:t>
            </w:r>
          </w:p>
        </w:tc>
        <w:tc>
          <w:tcPr>
            <w:tcW w:w="1340" w:type="dxa"/>
            <w:tcBorders>
              <w:top w:val="nil"/>
              <w:left w:val="nil"/>
              <w:bottom w:val="single" w:sz="4" w:space="0" w:color="auto"/>
              <w:right w:val="single" w:sz="4" w:space="0" w:color="auto"/>
            </w:tcBorders>
            <w:shd w:val="clear" w:color="auto" w:fill="auto"/>
            <w:noWrap/>
            <w:vAlign w:val="bottom"/>
            <w:hideMark/>
          </w:tcPr>
          <w:p w14:paraId="6CBC9B5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4 585 924</w:t>
            </w:r>
          </w:p>
        </w:tc>
        <w:tc>
          <w:tcPr>
            <w:tcW w:w="1340" w:type="dxa"/>
            <w:tcBorders>
              <w:top w:val="nil"/>
              <w:left w:val="nil"/>
              <w:bottom w:val="single" w:sz="4" w:space="0" w:color="auto"/>
              <w:right w:val="single" w:sz="4" w:space="0" w:color="auto"/>
            </w:tcBorders>
            <w:shd w:val="clear" w:color="auto" w:fill="auto"/>
            <w:noWrap/>
            <w:vAlign w:val="bottom"/>
            <w:hideMark/>
          </w:tcPr>
          <w:p w14:paraId="1AA1048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4 570 849</w:t>
            </w:r>
          </w:p>
        </w:tc>
        <w:tc>
          <w:tcPr>
            <w:tcW w:w="960" w:type="dxa"/>
            <w:tcBorders>
              <w:top w:val="nil"/>
              <w:left w:val="nil"/>
              <w:bottom w:val="single" w:sz="4" w:space="0" w:color="auto"/>
              <w:right w:val="single" w:sz="4" w:space="0" w:color="auto"/>
            </w:tcBorders>
            <w:shd w:val="clear" w:color="auto" w:fill="auto"/>
            <w:noWrap/>
            <w:vAlign w:val="bottom"/>
            <w:hideMark/>
          </w:tcPr>
          <w:p w14:paraId="2E38268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776 393</w:t>
            </w:r>
          </w:p>
        </w:tc>
        <w:tc>
          <w:tcPr>
            <w:tcW w:w="960" w:type="dxa"/>
            <w:tcBorders>
              <w:top w:val="nil"/>
              <w:left w:val="nil"/>
              <w:bottom w:val="single" w:sz="4" w:space="0" w:color="auto"/>
              <w:right w:val="single" w:sz="4" w:space="0" w:color="auto"/>
            </w:tcBorders>
            <w:shd w:val="clear" w:color="auto" w:fill="auto"/>
            <w:noWrap/>
            <w:vAlign w:val="bottom"/>
            <w:hideMark/>
          </w:tcPr>
          <w:p w14:paraId="3B2B07A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771 201</w:t>
            </w:r>
          </w:p>
        </w:tc>
        <w:tc>
          <w:tcPr>
            <w:tcW w:w="960" w:type="dxa"/>
            <w:tcBorders>
              <w:top w:val="nil"/>
              <w:left w:val="nil"/>
              <w:bottom w:val="single" w:sz="4" w:space="0" w:color="auto"/>
              <w:right w:val="single" w:sz="4" w:space="0" w:color="auto"/>
            </w:tcBorders>
            <w:shd w:val="clear" w:color="auto" w:fill="auto"/>
            <w:noWrap/>
            <w:vAlign w:val="bottom"/>
            <w:hideMark/>
          </w:tcPr>
          <w:p w14:paraId="7CD22A4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767 533</w:t>
            </w:r>
          </w:p>
        </w:tc>
        <w:tc>
          <w:tcPr>
            <w:tcW w:w="1100" w:type="dxa"/>
            <w:tcBorders>
              <w:top w:val="nil"/>
              <w:left w:val="nil"/>
              <w:bottom w:val="single" w:sz="4" w:space="0" w:color="auto"/>
              <w:right w:val="single" w:sz="4" w:space="0" w:color="auto"/>
            </w:tcBorders>
            <w:shd w:val="clear" w:color="auto" w:fill="auto"/>
            <w:noWrap/>
            <w:vAlign w:val="bottom"/>
            <w:hideMark/>
          </w:tcPr>
          <w:p w14:paraId="25ACA2A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2 934 496</w:t>
            </w:r>
          </w:p>
        </w:tc>
        <w:tc>
          <w:tcPr>
            <w:tcW w:w="1100" w:type="dxa"/>
            <w:tcBorders>
              <w:top w:val="nil"/>
              <w:left w:val="nil"/>
              <w:bottom w:val="single" w:sz="4" w:space="0" w:color="auto"/>
              <w:right w:val="single" w:sz="4" w:space="0" w:color="auto"/>
            </w:tcBorders>
            <w:shd w:val="clear" w:color="auto" w:fill="auto"/>
            <w:noWrap/>
            <w:vAlign w:val="bottom"/>
            <w:hideMark/>
          </w:tcPr>
          <w:p w14:paraId="6AE80D9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2 898 050</w:t>
            </w:r>
          </w:p>
        </w:tc>
        <w:tc>
          <w:tcPr>
            <w:tcW w:w="1100" w:type="dxa"/>
            <w:tcBorders>
              <w:top w:val="nil"/>
              <w:left w:val="nil"/>
              <w:bottom w:val="single" w:sz="4" w:space="0" w:color="auto"/>
              <w:right w:val="single" w:sz="4" w:space="0" w:color="auto"/>
            </w:tcBorders>
            <w:shd w:val="clear" w:color="auto" w:fill="auto"/>
            <w:noWrap/>
            <w:vAlign w:val="bottom"/>
            <w:hideMark/>
          </w:tcPr>
          <w:p w14:paraId="635D896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2 858 648</w:t>
            </w:r>
          </w:p>
        </w:tc>
        <w:tc>
          <w:tcPr>
            <w:tcW w:w="960" w:type="dxa"/>
            <w:tcBorders>
              <w:top w:val="nil"/>
              <w:left w:val="nil"/>
              <w:bottom w:val="single" w:sz="4" w:space="0" w:color="auto"/>
              <w:right w:val="single" w:sz="4" w:space="0" w:color="auto"/>
            </w:tcBorders>
            <w:shd w:val="clear" w:color="auto" w:fill="auto"/>
            <w:noWrap/>
            <w:vAlign w:val="bottom"/>
            <w:hideMark/>
          </w:tcPr>
          <w:p w14:paraId="166C4B7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888 558</w:t>
            </w:r>
          </w:p>
        </w:tc>
        <w:tc>
          <w:tcPr>
            <w:tcW w:w="960" w:type="dxa"/>
            <w:tcBorders>
              <w:top w:val="nil"/>
              <w:left w:val="nil"/>
              <w:bottom w:val="single" w:sz="4" w:space="0" w:color="auto"/>
              <w:right w:val="single" w:sz="4" w:space="0" w:color="auto"/>
            </w:tcBorders>
            <w:shd w:val="clear" w:color="auto" w:fill="auto"/>
            <w:noWrap/>
            <w:vAlign w:val="bottom"/>
            <w:hideMark/>
          </w:tcPr>
          <w:p w14:paraId="53971BE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916 673</w:t>
            </w:r>
          </w:p>
        </w:tc>
        <w:tc>
          <w:tcPr>
            <w:tcW w:w="960" w:type="dxa"/>
            <w:tcBorders>
              <w:top w:val="nil"/>
              <w:left w:val="nil"/>
              <w:bottom w:val="single" w:sz="4" w:space="0" w:color="auto"/>
              <w:right w:val="single" w:sz="4" w:space="0" w:color="auto"/>
            </w:tcBorders>
            <w:shd w:val="clear" w:color="auto" w:fill="auto"/>
            <w:noWrap/>
            <w:vAlign w:val="bottom"/>
            <w:hideMark/>
          </w:tcPr>
          <w:p w14:paraId="671604F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944 668</w:t>
            </w:r>
          </w:p>
        </w:tc>
      </w:tr>
      <w:tr w:rsidR="00985656" w:rsidRPr="00985656" w14:paraId="15B61B7A"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7CE293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LUBELSKIE</w:t>
            </w:r>
          </w:p>
        </w:tc>
        <w:tc>
          <w:tcPr>
            <w:tcW w:w="1340" w:type="dxa"/>
            <w:tcBorders>
              <w:top w:val="nil"/>
              <w:left w:val="nil"/>
              <w:bottom w:val="single" w:sz="4" w:space="0" w:color="auto"/>
              <w:right w:val="single" w:sz="4" w:space="0" w:color="auto"/>
            </w:tcBorders>
            <w:shd w:val="clear" w:color="auto" w:fill="auto"/>
            <w:noWrap/>
            <w:vAlign w:val="bottom"/>
            <w:hideMark/>
          </w:tcPr>
          <w:p w14:paraId="5B0F1B5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2 156 150</w:t>
            </w:r>
          </w:p>
        </w:tc>
        <w:tc>
          <w:tcPr>
            <w:tcW w:w="1340" w:type="dxa"/>
            <w:tcBorders>
              <w:top w:val="nil"/>
              <w:left w:val="nil"/>
              <w:bottom w:val="single" w:sz="4" w:space="0" w:color="auto"/>
              <w:right w:val="single" w:sz="4" w:space="0" w:color="auto"/>
            </w:tcBorders>
            <w:shd w:val="clear" w:color="auto" w:fill="auto"/>
            <w:noWrap/>
            <w:vAlign w:val="bottom"/>
            <w:hideMark/>
          </w:tcPr>
          <w:p w14:paraId="6D997B1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2 147 746</w:t>
            </w:r>
          </w:p>
        </w:tc>
        <w:tc>
          <w:tcPr>
            <w:tcW w:w="1340" w:type="dxa"/>
            <w:tcBorders>
              <w:top w:val="nil"/>
              <w:left w:val="nil"/>
              <w:bottom w:val="single" w:sz="4" w:space="0" w:color="auto"/>
              <w:right w:val="single" w:sz="4" w:space="0" w:color="auto"/>
            </w:tcBorders>
            <w:shd w:val="clear" w:color="auto" w:fill="auto"/>
            <w:noWrap/>
            <w:vAlign w:val="bottom"/>
            <w:hideMark/>
          </w:tcPr>
          <w:p w14:paraId="341476C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2 139 726</w:t>
            </w:r>
          </w:p>
        </w:tc>
        <w:tc>
          <w:tcPr>
            <w:tcW w:w="960" w:type="dxa"/>
            <w:tcBorders>
              <w:top w:val="nil"/>
              <w:left w:val="nil"/>
              <w:bottom w:val="single" w:sz="4" w:space="0" w:color="auto"/>
              <w:right w:val="single" w:sz="4" w:space="0" w:color="auto"/>
            </w:tcBorders>
            <w:shd w:val="clear" w:color="auto" w:fill="auto"/>
            <w:noWrap/>
            <w:vAlign w:val="bottom"/>
            <w:hideMark/>
          </w:tcPr>
          <w:p w14:paraId="101C899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395 257</w:t>
            </w:r>
          </w:p>
        </w:tc>
        <w:tc>
          <w:tcPr>
            <w:tcW w:w="960" w:type="dxa"/>
            <w:tcBorders>
              <w:top w:val="nil"/>
              <w:left w:val="nil"/>
              <w:bottom w:val="single" w:sz="4" w:space="0" w:color="auto"/>
              <w:right w:val="single" w:sz="4" w:space="0" w:color="auto"/>
            </w:tcBorders>
            <w:shd w:val="clear" w:color="auto" w:fill="auto"/>
            <w:noWrap/>
            <w:vAlign w:val="bottom"/>
            <w:hideMark/>
          </w:tcPr>
          <w:p w14:paraId="31D6C6D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388 607</w:t>
            </w:r>
          </w:p>
        </w:tc>
        <w:tc>
          <w:tcPr>
            <w:tcW w:w="960" w:type="dxa"/>
            <w:tcBorders>
              <w:top w:val="nil"/>
              <w:left w:val="nil"/>
              <w:bottom w:val="single" w:sz="4" w:space="0" w:color="auto"/>
              <w:right w:val="single" w:sz="4" w:space="0" w:color="auto"/>
            </w:tcBorders>
            <w:shd w:val="clear" w:color="auto" w:fill="auto"/>
            <w:noWrap/>
            <w:vAlign w:val="bottom"/>
            <w:hideMark/>
          </w:tcPr>
          <w:p w14:paraId="1796D1F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382 720</w:t>
            </w:r>
          </w:p>
        </w:tc>
        <w:tc>
          <w:tcPr>
            <w:tcW w:w="1100" w:type="dxa"/>
            <w:tcBorders>
              <w:top w:val="nil"/>
              <w:left w:val="nil"/>
              <w:bottom w:val="single" w:sz="4" w:space="0" w:color="auto"/>
              <w:right w:val="single" w:sz="4" w:space="0" w:color="auto"/>
            </w:tcBorders>
            <w:shd w:val="clear" w:color="auto" w:fill="auto"/>
            <w:noWrap/>
            <w:vAlign w:val="bottom"/>
            <w:hideMark/>
          </w:tcPr>
          <w:p w14:paraId="1000C7F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1 352 470</w:t>
            </w:r>
          </w:p>
        </w:tc>
        <w:tc>
          <w:tcPr>
            <w:tcW w:w="1100" w:type="dxa"/>
            <w:tcBorders>
              <w:top w:val="nil"/>
              <w:left w:val="nil"/>
              <w:bottom w:val="single" w:sz="4" w:space="0" w:color="auto"/>
              <w:right w:val="single" w:sz="4" w:space="0" w:color="auto"/>
            </w:tcBorders>
            <w:shd w:val="clear" w:color="auto" w:fill="auto"/>
            <w:noWrap/>
            <w:vAlign w:val="bottom"/>
            <w:hideMark/>
          </w:tcPr>
          <w:p w14:paraId="0905330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1 340 617</w:t>
            </w:r>
          </w:p>
        </w:tc>
        <w:tc>
          <w:tcPr>
            <w:tcW w:w="1100" w:type="dxa"/>
            <w:tcBorders>
              <w:top w:val="nil"/>
              <w:left w:val="nil"/>
              <w:bottom w:val="single" w:sz="4" w:space="0" w:color="auto"/>
              <w:right w:val="single" w:sz="4" w:space="0" w:color="auto"/>
            </w:tcBorders>
            <w:shd w:val="clear" w:color="auto" w:fill="auto"/>
            <w:noWrap/>
            <w:vAlign w:val="bottom"/>
            <w:hideMark/>
          </w:tcPr>
          <w:p w14:paraId="2782EED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1 328 014</w:t>
            </w:r>
          </w:p>
        </w:tc>
        <w:tc>
          <w:tcPr>
            <w:tcW w:w="960" w:type="dxa"/>
            <w:tcBorders>
              <w:top w:val="nil"/>
              <w:left w:val="nil"/>
              <w:bottom w:val="single" w:sz="4" w:space="0" w:color="auto"/>
              <w:right w:val="single" w:sz="4" w:space="0" w:color="auto"/>
            </w:tcBorders>
            <w:shd w:val="clear" w:color="auto" w:fill="auto"/>
            <w:noWrap/>
            <w:vAlign w:val="bottom"/>
            <w:hideMark/>
          </w:tcPr>
          <w:p w14:paraId="651114B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408 423</w:t>
            </w:r>
          </w:p>
        </w:tc>
        <w:tc>
          <w:tcPr>
            <w:tcW w:w="960" w:type="dxa"/>
            <w:tcBorders>
              <w:top w:val="nil"/>
              <w:left w:val="nil"/>
              <w:bottom w:val="single" w:sz="4" w:space="0" w:color="auto"/>
              <w:right w:val="single" w:sz="4" w:space="0" w:color="auto"/>
            </w:tcBorders>
            <w:shd w:val="clear" w:color="auto" w:fill="auto"/>
            <w:noWrap/>
            <w:vAlign w:val="bottom"/>
            <w:hideMark/>
          </w:tcPr>
          <w:p w14:paraId="5B54277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418 522</w:t>
            </w:r>
          </w:p>
        </w:tc>
        <w:tc>
          <w:tcPr>
            <w:tcW w:w="960" w:type="dxa"/>
            <w:tcBorders>
              <w:top w:val="nil"/>
              <w:left w:val="nil"/>
              <w:bottom w:val="single" w:sz="4" w:space="0" w:color="auto"/>
              <w:right w:val="single" w:sz="4" w:space="0" w:color="auto"/>
            </w:tcBorders>
            <w:shd w:val="clear" w:color="auto" w:fill="auto"/>
            <w:noWrap/>
            <w:vAlign w:val="bottom"/>
            <w:hideMark/>
          </w:tcPr>
          <w:p w14:paraId="467BC80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428 992</w:t>
            </w:r>
          </w:p>
        </w:tc>
      </w:tr>
      <w:tr w:rsidR="00985656" w:rsidRPr="00985656" w14:paraId="75DB1965"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648C3C2"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PODKARPACKIE</w:t>
            </w:r>
          </w:p>
        </w:tc>
        <w:tc>
          <w:tcPr>
            <w:tcW w:w="1340" w:type="dxa"/>
            <w:tcBorders>
              <w:top w:val="nil"/>
              <w:left w:val="nil"/>
              <w:bottom w:val="single" w:sz="4" w:space="0" w:color="auto"/>
              <w:right w:val="single" w:sz="4" w:space="0" w:color="auto"/>
            </w:tcBorders>
            <w:shd w:val="clear" w:color="auto" w:fill="auto"/>
            <w:noWrap/>
            <w:vAlign w:val="bottom"/>
            <w:hideMark/>
          </w:tcPr>
          <w:p w14:paraId="308A91F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2 129 294</w:t>
            </w:r>
          </w:p>
        </w:tc>
        <w:tc>
          <w:tcPr>
            <w:tcW w:w="1340" w:type="dxa"/>
            <w:tcBorders>
              <w:top w:val="nil"/>
              <w:left w:val="nil"/>
              <w:bottom w:val="single" w:sz="4" w:space="0" w:color="auto"/>
              <w:right w:val="single" w:sz="4" w:space="0" w:color="auto"/>
            </w:tcBorders>
            <w:shd w:val="clear" w:color="auto" w:fill="auto"/>
            <w:noWrap/>
            <w:vAlign w:val="bottom"/>
            <w:hideMark/>
          </w:tcPr>
          <w:p w14:paraId="4F0D815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2 129 187</w:t>
            </w:r>
          </w:p>
        </w:tc>
        <w:tc>
          <w:tcPr>
            <w:tcW w:w="1340" w:type="dxa"/>
            <w:tcBorders>
              <w:top w:val="nil"/>
              <w:left w:val="nil"/>
              <w:bottom w:val="single" w:sz="4" w:space="0" w:color="auto"/>
              <w:right w:val="single" w:sz="4" w:space="0" w:color="auto"/>
            </w:tcBorders>
            <w:shd w:val="clear" w:color="auto" w:fill="auto"/>
            <w:noWrap/>
            <w:vAlign w:val="bottom"/>
            <w:hideMark/>
          </w:tcPr>
          <w:p w14:paraId="54271E8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2 127 657</w:t>
            </w:r>
          </w:p>
        </w:tc>
        <w:tc>
          <w:tcPr>
            <w:tcW w:w="960" w:type="dxa"/>
            <w:tcBorders>
              <w:top w:val="nil"/>
              <w:left w:val="nil"/>
              <w:bottom w:val="single" w:sz="4" w:space="0" w:color="auto"/>
              <w:right w:val="single" w:sz="4" w:space="0" w:color="auto"/>
            </w:tcBorders>
            <w:shd w:val="clear" w:color="auto" w:fill="auto"/>
            <w:noWrap/>
            <w:vAlign w:val="bottom"/>
            <w:hideMark/>
          </w:tcPr>
          <w:p w14:paraId="7BCADE8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407 577</w:t>
            </w:r>
          </w:p>
        </w:tc>
        <w:tc>
          <w:tcPr>
            <w:tcW w:w="960" w:type="dxa"/>
            <w:tcBorders>
              <w:top w:val="nil"/>
              <w:left w:val="nil"/>
              <w:bottom w:val="single" w:sz="4" w:space="0" w:color="auto"/>
              <w:right w:val="single" w:sz="4" w:space="0" w:color="auto"/>
            </w:tcBorders>
            <w:shd w:val="clear" w:color="auto" w:fill="auto"/>
            <w:noWrap/>
            <w:vAlign w:val="bottom"/>
            <w:hideMark/>
          </w:tcPr>
          <w:p w14:paraId="30C8F2A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400 847</w:t>
            </w:r>
          </w:p>
        </w:tc>
        <w:tc>
          <w:tcPr>
            <w:tcW w:w="960" w:type="dxa"/>
            <w:tcBorders>
              <w:top w:val="nil"/>
              <w:left w:val="nil"/>
              <w:bottom w:val="single" w:sz="4" w:space="0" w:color="auto"/>
              <w:right w:val="single" w:sz="4" w:space="0" w:color="auto"/>
            </w:tcBorders>
            <w:shd w:val="clear" w:color="auto" w:fill="auto"/>
            <w:noWrap/>
            <w:vAlign w:val="bottom"/>
            <w:hideMark/>
          </w:tcPr>
          <w:p w14:paraId="281207A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394 644</w:t>
            </w:r>
          </w:p>
        </w:tc>
        <w:tc>
          <w:tcPr>
            <w:tcW w:w="1100" w:type="dxa"/>
            <w:tcBorders>
              <w:top w:val="nil"/>
              <w:left w:val="nil"/>
              <w:bottom w:val="single" w:sz="4" w:space="0" w:color="auto"/>
              <w:right w:val="single" w:sz="4" w:space="0" w:color="auto"/>
            </w:tcBorders>
            <w:shd w:val="clear" w:color="auto" w:fill="auto"/>
            <w:noWrap/>
            <w:vAlign w:val="bottom"/>
            <w:hideMark/>
          </w:tcPr>
          <w:p w14:paraId="56BC455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1 355 579</w:t>
            </w:r>
          </w:p>
        </w:tc>
        <w:tc>
          <w:tcPr>
            <w:tcW w:w="1100" w:type="dxa"/>
            <w:tcBorders>
              <w:top w:val="nil"/>
              <w:left w:val="nil"/>
              <w:bottom w:val="single" w:sz="4" w:space="0" w:color="auto"/>
              <w:right w:val="single" w:sz="4" w:space="0" w:color="auto"/>
            </w:tcBorders>
            <w:shd w:val="clear" w:color="auto" w:fill="auto"/>
            <w:noWrap/>
            <w:vAlign w:val="bottom"/>
            <w:hideMark/>
          </w:tcPr>
          <w:p w14:paraId="0FBE0DB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1 351 342</w:t>
            </w:r>
          </w:p>
        </w:tc>
        <w:tc>
          <w:tcPr>
            <w:tcW w:w="1100" w:type="dxa"/>
            <w:tcBorders>
              <w:top w:val="nil"/>
              <w:left w:val="nil"/>
              <w:bottom w:val="single" w:sz="4" w:space="0" w:color="auto"/>
              <w:right w:val="single" w:sz="4" w:space="0" w:color="auto"/>
            </w:tcBorders>
            <w:shd w:val="clear" w:color="auto" w:fill="auto"/>
            <w:noWrap/>
            <w:vAlign w:val="bottom"/>
            <w:hideMark/>
          </w:tcPr>
          <w:p w14:paraId="0921659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1 345 402</w:t>
            </w:r>
          </w:p>
        </w:tc>
        <w:tc>
          <w:tcPr>
            <w:tcW w:w="960" w:type="dxa"/>
            <w:tcBorders>
              <w:top w:val="nil"/>
              <w:left w:val="nil"/>
              <w:bottom w:val="single" w:sz="4" w:space="0" w:color="auto"/>
              <w:right w:val="single" w:sz="4" w:space="0" w:color="auto"/>
            </w:tcBorders>
            <w:shd w:val="clear" w:color="auto" w:fill="auto"/>
            <w:noWrap/>
            <w:vAlign w:val="bottom"/>
            <w:hideMark/>
          </w:tcPr>
          <w:p w14:paraId="61436DE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366 138</w:t>
            </w:r>
          </w:p>
        </w:tc>
        <w:tc>
          <w:tcPr>
            <w:tcW w:w="960" w:type="dxa"/>
            <w:tcBorders>
              <w:top w:val="nil"/>
              <w:left w:val="nil"/>
              <w:bottom w:val="single" w:sz="4" w:space="0" w:color="auto"/>
              <w:right w:val="single" w:sz="4" w:space="0" w:color="auto"/>
            </w:tcBorders>
            <w:shd w:val="clear" w:color="auto" w:fill="auto"/>
            <w:noWrap/>
            <w:vAlign w:val="bottom"/>
            <w:hideMark/>
          </w:tcPr>
          <w:p w14:paraId="72DD2B0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376 998</w:t>
            </w:r>
          </w:p>
        </w:tc>
        <w:tc>
          <w:tcPr>
            <w:tcW w:w="960" w:type="dxa"/>
            <w:tcBorders>
              <w:top w:val="nil"/>
              <w:left w:val="nil"/>
              <w:bottom w:val="single" w:sz="4" w:space="0" w:color="auto"/>
              <w:right w:val="single" w:sz="4" w:space="0" w:color="auto"/>
            </w:tcBorders>
            <w:shd w:val="clear" w:color="auto" w:fill="auto"/>
            <w:noWrap/>
            <w:vAlign w:val="bottom"/>
            <w:hideMark/>
          </w:tcPr>
          <w:p w14:paraId="29C7ECF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387 611</w:t>
            </w:r>
          </w:p>
        </w:tc>
      </w:tr>
      <w:tr w:rsidR="00985656" w:rsidRPr="00985656" w14:paraId="7B0EDA89"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16A2B1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PODLASKIE</w:t>
            </w:r>
          </w:p>
        </w:tc>
        <w:tc>
          <w:tcPr>
            <w:tcW w:w="1340" w:type="dxa"/>
            <w:tcBorders>
              <w:top w:val="nil"/>
              <w:left w:val="nil"/>
              <w:bottom w:val="single" w:sz="4" w:space="0" w:color="auto"/>
              <w:right w:val="single" w:sz="4" w:space="0" w:color="auto"/>
            </w:tcBorders>
            <w:shd w:val="clear" w:color="auto" w:fill="auto"/>
            <w:noWrap/>
            <w:vAlign w:val="bottom"/>
            <w:hideMark/>
          </w:tcPr>
          <w:p w14:paraId="110393F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1 194 965</w:t>
            </w:r>
          </w:p>
        </w:tc>
        <w:tc>
          <w:tcPr>
            <w:tcW w:w="1340" w:type="dxa"/>
            <w:tcBorders>
              <w:top w:val="nil"/>
              <w:left w:val="nil"/>
              <w:bottom w:val="single" w:sz="4" w:space="0" w:color="auto"/>
              <w:right w:val="single" w:sz="4" w:space="0" w:color="auto"/>
            </w:tcBorders>
            <w:shd w:val="clear" w:color="auto" w:fill="auto"/>
            <w:noWrap/>
            <w:vAlign w:val="bottom"/>
            <w:hideMark/>
          </w:tcPr>
          <w:p w14:paraId="5150C57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1 191 918</w:t>
            </w:r>
          </w:p>
        </w:tc>
        <w:tc>
          <w:tcPr>
            <w:tcW w:w="1340" w:type="dxa"/>
            <w:tcBorders>
              <w:top w:val="nil"/>
              <w:left w:val="nil"/>
              <w:bottom w:val="single" w:sz="4" w:space="0" w:color="auto"/>
              <w:right w:val="single" w:sz="4" w:space="0" w:color="auto"/>
            </w:tcBorders>
            <w:shd w:val="clear" w:color="auto" w:fill="auto"/>
            <w:noWrap/>
            <w:vAlign w:val="bottom"/>
            <w:hideMark/>
          </w:tcPr>
          <w:p w14:paraId="22B3884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1 188 800</w:t>
            </w:r>
          </w:p>
        </w:tc>
        <w:tc>
          <w:tcPr>
            <w:tcW w:w="960" w:type="dxa"/>
            <w:tcBorders>
              <w:top w:val="nil"/>
              <w:left w:val="nil"/>
              <w:bottom w:val="single" w:sz="4" w:space="0" w:color="auto"/>
              <w:right w:val="single" w:sz="4" w:space="0" w:color="auto"/>
            </w:tcBorders>
            <w:shd w:val="clear" w:color="auto" w:fill="auto"/>
            <w:noWrap/>
            <w:vAlign w:val="bottom"/>
            <w:hideMark/>
          </w:tcPr>
          <w:p w14:paraId="5C7FA17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214 010</w:t>
            </w:r>
          </w:p>
        </w:tc>
        <w:tc>
          <w:tcPr>
            <w:tcW w:w="960" w:type="dxa"/>
            <w:tcBorders>
              <w:top w:val="nil"/>
              <w:left w:val="nil"/>
              <w:bottom w:val="single" w:sz="4" w:space="0" w:color="auto"/>
              <w:right w:val="single" w:sz="4" w:space="0" w:color="auto"/>
            </w:tcBorders>
            <w:shd w:val="clear" w:color="auto" w:fill="auto"/>
            <w:noWrap/>
            <w:vAlign w:val="bottom"/>
            <w:hideMark/>
          </w:tcPr>
          <w:p w14:paraId="27617F3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210 460</w:t>
            </w:r>
          </w:p>
        </w:tc>
        <w:tc>
          <w:tcPr>
            <w:tcW w:w="960" w:type="dxa"/>
            <w:tcBorders>
              <w:top w:val="nil"/>
              <w:left w:val="nil"/>
              <w:bottom w:val="single" w:sz="4" w:space="0" w:color="auto"/>
              <w:right w:val="single" w:sz="4" w:space="0" w:color="auto"/>
            </w:tcBorders>
            <w:shd w:val="clear" w:color="auto" w:fill="auto"/>
            <w:noWrap/>
            <w:vAlign w:val="bottom"/>
            <w:hideMark/>
          </w:tcPr>
          <w:p w14:paraId="625A0A9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207 394</w:t>
            </w:r>
          </w:p>
        </w:tc>
        <w:tc>
          <w:tcPr>
            <w:tcW w:w="1100" w:type="dxa"/>
            <w:tcBorders>
              <w:top w:val="nil"/>
              <w:left w:val="nil"/>
              <w:bottom w:val="single" w:sz="4" w:space="0" w:color="auto"/>
              <w:right w:val="single" w:sz="4" w:space="0" w:color="auto"/>
            </w:tcBorders>
            <w:shd w:val="clear" w:color="auto" w:fill="auto"/>
            <w:noWrap/>
            <w:vAlign w:val="bottom"/>
            <w:hideMark/>
          </w:tcPr>
          <w:p w14:paraId="33542F3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759 614</w:t>
            </w:r>
          </w:p>
        </w:tc>
        <w:tc>
          <w:tcPr>
            <w:tcW w:w="1100" w:type="dxa"/>
            <w:tcBorders>
              <w:top w:val="nil"/>
              <w:left w:val="nil"/>
              <w:bottom w:val="single" w:sz="4" w:space="0" w:color="auto"/>
              <w:right w:val="single" w:sz="4" w:space="0" w:color="auto"/>
            </w:tcBorders>
            <w:shd w:val="clear" w:color="auto" w:fill="auto"/>
            <w:noWrap/>
            <w:vAlign w:val="bottom"/>
            <w:hideMark/>
          </w:tcPr>
          <w:p w14:paraId="3FA5642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755 557</w:t>
            </w:r>
          </w:p>
        </w:tc>
        <w:tc>
          <w:tcPr>
            <w:tcW w:w="1100" w:type="dxa"/>
            <w:tcBorders>
              <w:top w:val="nil"/>
              <w:left w:val="nil"/>
              <w:bottom w:val="single" w:sz="4" w:space="0" w:color="auto"/>
              <w:right w:val="single" w:sz="4" w:space="0" w:color="auto"/>
            </w:tcBorders>
            <w:shd w:val="clear" w:color="auto" w:fill="auto"/>
            <w:noWrap/>
            <w:vAlign w:val="bottom"/>
            <w:hideMark/>
          </w:tcPr>
          <w:p w14:paraId="4700AF1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750 360</w:t>
            </w:r>
          </w:p>
        </w:tc>
        <w:tc>
          <w:tcPr>
            <w:tcW w:w="960" w:type="dxa"/>
            <w:tcBorders>
              <w:top w:val="nil"/>
              <w:left w:val="nil"/>
              <w:bottom w:val="single" w:sz="4" w:space="0" w:color="auto"/>
              <w:right w:val="single" w:sz="4" w:space="0" w:color="auto"/>
            </w:tcBorders>
            <w:shd w:val="clear" w:color="auto" w:fill="auto"/>
            <w:noWrap/>
            <w:vAlign w:val="bottom"/>
            <w:hideMark/>
          </w:tcPr>
          <w:p w14:paraId="004B088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221 341</w:t>
            </w:r>
          </w:p>
        </w:tc>
        <w:tc>
          <w:tcPr>
            <w:tcW w:w="960" w:type="dxa"/>
            <w:tcBorders>
              <w:top w:val="nil"/>
              <w:left w:val="nil"/>
              <w:bottom w:val="single" w:sz="4" w:space="0" w:color="auto"/>
              <w:right w:val="single" w:sz="4" w:space="0" w:color="auto"/>
            </w:tcBorders>
            <w:shd w:val="clear" w:color="auto" w:fill="auto"/>
            <w:noWrap/>
            <w:vAlign w:val="bottom"/>
            <w:hideMark/>
          </w:tcPr>
          <w:p w14:paraId="599251A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225 901</w:t>
            </w:r>
          </w:p>
        </w:tc>
        <w:tc>
          <w:tcPr>
            <w:tcW w:w="960" w:type="dxa"/>
            <w:tcBorders>
              <w:top w:val="nil"/>
              <w:left w:val="nil"/>
              <w:bottom w:val="single" w:sz="4" w:space="0" w:color="auto"/>
              <w:right w:val="single" w:sz="4" w:space="0" w:color="auto"/>
            </w:tcBorders>
            <w:shd w:val="clear" w:color="auto" w:fill="auto"/>
            <w:noWrap/>
            <w:vAlign w:val="bottom"/>
            <w:hideMark/>
          </w:tcPr>
          <w:p w14:paraId="5D54034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231 046</w:t>
            </w:r>
          </w:p>
        </w:tc>
      </w:tr>
      <w:tr w:rsidR="00985656" w:rsidRPr="00985656" w14:paraId="0FF75707"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3E2C3DE"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ŚWIĘTOKRZYSKIE</w:t>
            </w:r>
          </w:p>
        </w:tc>
        <w:tc>
          <w:tcPr>
            <w:tcW w:w="1340" w:type="dxa"/>
            <w:tcBorders>
              <w:top w:val="nil"/>
              <w:left w:val="nil"/>
              <w:bottom w:val="single" w:sz="4" w:space="0" w:color="auto"/>
              <w:right w:val="single" w:sz="4" w:space="0" w:color="auto"/>
            </w:tcBorders>
            <w:shd w:val="clear" w:color="auto" w:fill="auto"/>
            <w:noWrap/>
            <w:vAlign w:val="bottom"/>
            <w:hideMark/>
          </w:tcPr>
          <w:p w14:paraId="2D80C62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1 268 239</w:t>
            </w:r>
          </w:p>
        </w:tc>
        <w:tc>
          <w:tcPr>
            <w:tcW w:w="1340" w:type="dxa"/>
            <w:tcBorders>
              <w:top w:val="nil"/>
              <w:left w:val="nil"/>
              <w:bottom w:val="single" w:sz="4" w:space="0" w:color="auto"/>
              <w:right w:val="single" w:sz="4" w:space="0" w:color="auto"/>
            </w:tcBorders>
            <w:shd w:val="clear" w:color="auto" w:fill="auto"/>
            <w:noWrap/>
            <w:vAlign w:val="bottom"/>
            <w:hideMark/>
          </w:tcPr>
          <w:p w14:paraId="403DDFD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1 263 176</w:t>
            </w:r>
          </w:p>
        </w:tc>
        <w:tc>
          <w:tcPr>
            <w:tcW w:w="1340" w:type="dxa"/>
            <w:tcBorders>
              <w:top w:val="nil"/>
              <w:left w:val="nil"/>
              <w:bottom w:val="single" w:sz="4" w:space="0" w:color="auto"/>
              <w:right w:val="single" w:sz="4" w:space="0" w:color="auto"/>
            </w:tcBorders>
            <w:shd w:val="clear" w:color="auto" w:fill="auto"/>
            <w:noWrap/>
            <w:vAlign w:val="bottom"/>
            <w:hideMark/>
          </w:tcPr>
          <w:p w14:paraId="20C02A1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1 257 179</w:t>
            </w:r>
          </w:p>
        </w:tc>
        <w:tc>
          <w:tcPr>
            <w:tcW w:w="960" w:type="dxa"/>
            <w:tcBorders>
              <w:top w:val="nil"/>
              <w:left w:val="nil"/>
              <w:bottom w:val="single" w:sz="4" w:space="0" w:color="auto"/>
              <w:right w:val="single" w:sz="4" w:space="0" w:color="auto"/>
            </w:tcBorders>
            <w:shd w:val="clear" w:color="auto" w:fill="auto"/>
            <w:noWrap/>
            <w:vAlign w:val="bottom"/>
            <w:hideMark/>
          </w:tcPr>
          <w:p w14:paraId="071CAEE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219 250</w:t>
            </w:r>
          </w:p>
        </w:tc>
        <w:tc>
          <w:tcPr>
            <w:tcW w:w="960" w:type="dxa"/>
            <w:tcBorders>
              <w:top w:val="nil"/>
              <w:left w:val="nil"/>
              <w:bottom w:val="single" w:sz="4" w:space="0" w:color="auto"/>
              <w:right w:val="single" w:sz="4" w:space="0" w:color="auto"/>
            </w:tcBorders>
            <w:shd w:val="clear" w:color="auto" w:fill="auto"/>
            <w:noWrap/>
            <w:vAlign w:val="bottom"/>
            <w:hideMark/>
          </w:tcPr>
          <w:p w14:paraId="726E538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215 210</w:t>
            </w:r>
          </w:p>
        </w:tc>
        <w:tc>
          <w:tcPr>
            <w:tcW w:w="960" w:type="dxa"/>
            <w:tcBorders>
              <w:top w:val="nil"/>
              <w:left w:val="nil"/>
              <w:bottom w:val="single" w:sz="4" w:space="0" w:color="auto"/>
              <w:right w:val="single" w:sz="4" w:space="0" w:color="auto"/>
            </w:tcBorders>
            <w:shd w:val="clear" w:color="auto" w:fill="auto"/>
            <w:noWrap/>
            <w:vAlign w:val="bottom"/>
            <w:hideMark/>
          </w:tcPr>
          <w:p w14:paraId="0D87D8D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211 695</w:t>
            </w:r>
          </w:p>
        </w:tc>
        <w:tc>
          <w:tcPr>
            <w:tcW w:w="1100" w:type="dxa"/>
            <w:tcBorders>
              <w:top w:val="nil"/>
              <w:left w:val="nil"/>
              <w:bottom w:val="single" w:sz="4" w:space="0" w:color="auto"/>
              <w:right w:val="single" w:sz="4" w:space="0" w:color="auto"/>
            </w:tcBorders>
            <w:shd w:val="clear" w:color="auto" w:fill="auto"/>
            <w:noWrap/>
            <w:vAlign w:val="bottom"/>
            <w:hideMark/>
          </w:tcPr>
          <w:p w14:paraId="2F972FF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797 885</w:t>
            </w:r>
          </w:p>
        </w:tc>
        <w:tc>
          <w:tcPr>
            <w:tcW w:w="1100" w:type="dxa"/>
            <w:tcBorders>
              <w:top w:val="nil"/>
              <w:left w:val="nil"/>
              <w:bottom w:val="single" w:sz="4" w:space="0" w:color="auto"/>
              <w:right w:val="single" w:sz="4" w:space="0" w:color="auto"/>
            </w:tcBorders>
            <w:shd w:val="clear" w:color="auto" w:fill="auto"/>
            <w:noWrap/>
            <w:vAlign w:val="bottom"/>
            <w:hideMark/>
          </w:tcPr>
          <w:p w14:paraId="5618BC0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790 195</w:t>
            </w:r>
          </w:p>
        </w:tc>
        <w:tc>
          <w:tcPr>
            <w:tcW w:w="1100" w:type="dxa"/>
            <w:tcBorders>
              <w:top w:val="nil"/>
              <w:left w:val="nil"/>
              <w:bottom w:val="single" w:sz="4" w:space="0" w:color="auto"/>
              <w:right w:val="single" w:sz="4" w:space="0" w:color="auto"/>
            </w:tcBorders>
            <w:shd w:val="clear" w:color="auto" w:fill="auto"/>
            <w:noWrap/>
            <w:vAlign w:val="bottom"/>
            <w:hideMark/>
          </w:tcPr>
          <w:p w14:paraId="0DF1239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780 879</w:t>
            </w:r>
          </w:p>
        </w:tc>
        <w:tc>
          <w:tcPr>
            <w:tcW w:w="960" w:type="dxa"/>
            <w:tcBorders>
              <w:top w:val="nil"/>
              <w:left w:val="nil"/>
              <w:bottom w:val="single" w:sz="4" w:space="0" w:color="auto"/>
              <w:right w:val="single" w:sz="4" w:space="0" w:color="auto"/>
            </w:tcBorders>
            <w:shd w:val="clear" w:color="auto" w:fill="auto"/>
            <w:noWrap/>
            <w:vAlign w:val="bottom"/>
            <w:hideMark/>
          </w:tcPr>
          <w:p w14:paraId="76EF3EA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251 104</w:t>
            </w:r>
          </w:p>
        </w:tc>
        <w:tc>
          <w:tcPr>
            <w:tcW w:w="960" w:type="dxa"/>
            <w:tcBorders>
              <w:top w:val="nil"/>
              <w:left w:val="nil"/>
              <w:bottom w:val="single" w:sz="4" w:space="0" w:color="auto"/>
              <w:right w:val="single" w:sz="4" w:space="0" w:color="auto"/>
            </w:tcBorders>
            <w:shd w:val="clear" w:color="auto" w:fill="auto"/>
            <w:noWrap/>
            <w:vAlign w:val="bottom"/>
            <w:hideMark/>
          </w:tcPr>
          <w:p w14:paraId="534394F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257 771</w:t>
            </w:r>
          </w:p>
        </w:tc>
        <w:tc>
          <w:tcPr>
            <w:tcW w:w="960" w:type="dxa"/>
            <w:tcBorders>
              <w:top w:val="nil"/>
              <w:left w:val="nil"/>
              <w:bottom w:val="single" w:sz="4" w:space="0" w:color="auto"/>
              <w:right w:val="single" w:sz="4" w:space="0" w:color="auto"/>
            </w:tcBorders>
            <w:shd w:val="clear" w:color="auto" w:fill="auto"/>
            <w:noWrap/>
            <w:vAlign w:val="bottom"/>
            <w:hideMark/>
          </w:tcPr>
          <w:p w14:paraId="62B68AC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264 605</w:t>
            </w:r>
          </w:p>
        </w:tc>
      </w:tr>
      <w:tr w:rsidR="00985656" w:rsidRPr="00985656" w14:paraId="474CD3E5"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ED273BF"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LUBUSKIE</w:t>
            </w:r>
          </w:p>
        </w:tc>
        <w:tc>
          <w:tcPr>
            <w:tcW w:w="1340" w:type="dxa"/>
            <w:tcBorders>
              <w:top w:val="nil"/>
              <w:left w:val="nil"/>
              <w:bottom w:val="single" w:sz="4" w:space="0" w:color="auto"/>
              <w:right w:val="single" w:sz="4" w:space="0" w:color="auto"/>
            </w:tcBorders>
            <w:shd w:val="clear" w:color="auto" w:fill="auto"/>
            <w:noWrap/>
            <w:vAlign w:val="bottom"/>
            <w:hideMark/>
          </w:tcPr>
          <w:p w14:paraId="0AAF35D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1 021 470</w:t>
            </w:r>
          </w:p>
        </w:tc>
        <w:tc>
          <w:tcPr>
            <w:tcW w:w="1340" w:type="dxa"/>
            <w:tcBorders>
              <w:top w:val="nil"/>
              <w:left w:val="nil"/>
              <w:bottom w:val="single" w:sz="4" w:space="0" w:color="auto"/>
              <w:right w:val="single" w:sz="4" w:space="0" w:color="auto"/>
            </w:tcBorders>
            <w:shd w:val="clear" w:color="auto" w:fill="auto"/>
            <w:noWrap/>
            <w:vAlign w:val="bottom"/>
            <w:hideMark/>
          </w:tcPr>
          <w:p w14:paraId="7EB034B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1 020 307</w:t>
            </w:r>
          </w:p>
        </w:tc>
        <w:tc>
          <w:tcPr>
            <w:tcW w:w="1340" w:type="dxa"/>
            <w:tcBorders>
              <w:top w:val="nil"/>
              <w:left w:val="nil"/>
              <w:bottom w:val="single" w:sz="4" w:space="0" w:color="auto"/>
              <w:right w:val="single" w:sz="4" w:space="0" w:color="auto"/>
            </w:tcBorders>
            <w:shd w:val="clear" w:color="auto" w:fill="auto"/>
            <w:noWrap/>
            <w:vAlign w:val="bottom"/>
            <w:hideMark/>
          </w:tcPr>
          <w:p w14:paraId="48E34D9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1 018 075</w:t>
            </w:r>
          </w:p>
        </w:tc>
        <w:tc>
          <w:tcPr>
            <w:tcW w:w="960" w:type="dxa"/>
            <w:tcBorders>
              <w:top w:val="nil"/>
              <w:left w:val="nil"/>
              <w:bottom w:val="single" w:sz="4" w:space="0" w:color="auto"/>
              <w:right w:val="single" w:sz="4" w:space="0" w:color="auto"/>
            </w:tcBorders>
            <w:shd w:val="clear" w:color="auto" w:fill="auto"/>
            <w:noWrap/>
            <w:vAlign w:val="bottom"/>
            <w:hideMark/>
          </w:tcPr>
          <w:p w14:paraId="532540B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188 345</w:t>
            </w:r>
          </w:p>
        </w:tc>
        <w:tc>
          <w:tcPr>
            <w:tcW w:w="960" w:type="dxa"/>
            <w:tcBorders>
              <w:top w:val="nil"/>
              <w:left w:val="nil"/>
              <w:bottom w:val="single" w:sz="4" w:space="0" w:color="auto"/>
              <w:right w:val="single" w:sz="4" w:space="0" w:color="auto"/>
            </w:tcBorders>
            <w:shd w:val="clear" w:color="auto" w:fill="auto"/>
            <w:noWrap/>
            <w:vAlign w:val="bottom"/>
            <w:hideMark/>
          </w:tcPr>
          <w:p w14:paraId="572FE38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186 481</w:t>
            </w:r>
          </w:p>
        </w:tc>
        <w:tc>
          <w:tcPr>
            <w:tcW w:w="960" w:type="dxa"/>
            <w:tcBorders>
              <w:top w:val="nil"/>
              <w:left w:val="nil"/>
              <w:bottom w:val="single" w:sz="4" w:space="0" w:color="auto"/>
              <w:right w:val="single" w:sz="4" w:space="0" w:color="auto"/>
            </w:tcBorders>
            <w:shd w:val="clear" w:color="auto" w:fill="auto"/>
            <w:noWrap/>
            <w:vAlign w:val="bottom"/>
            <w:hideMark/>
          </w:tcPr>
          <w:p w14:paraId="6337827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184 524</w:t>
            </w:r>
          </w:p>
        </w:tc>
        <w:tc>
          <w:tcPr>
            <w:tcW w:w="1100" w:type="dxa"/>
            <w:tcBorders>
              <w:top w:val="nil"/>
              <w:left w:val="nil"/>
              <w:bottom w:val="single" w:sz="4" w:space="0" w:color="auto"/>
              <w:right w:val="single" w:sz="4" w:space="0" w:color="auto"/>
            </w:tcBorders>
            <w:shd w:val="clear" w:color="auto" w:fill="auto"/>
            <w:noWrap/>
            <w:vAlign w:val="bottom"/>
            <w:hideMark/>
          </w:tcPr>
          <w:p w14:paraId="6395B8D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657 450</w:t>
            </w:r>
          </w:p>
        </w:tc>
        <w:tc>
          <w:tcPr>
            <w:tcW w:w="1100" w:type="dxa"/>
            <w:tcBorders>
              <w:top w:val="nil"/>
              <w:left w:val="nil"/>
              <w:bottom w:val="single" w:sz="4" w:space="0" w:color="auto"/>
              <w:right w:val="single" w:sz="4" w:space="0" w:color="auto"/>
            </w:tcBorders>
            <w:shd w:val="clear" w:color="auto" w:fill="auto"/>
            <w:noWrap/>
            <w:vAlign w:val="bottom"/>
            <w:hideMark/>
          </w:tcPr>
          <w:p w14:paraId="01E1229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650 536</w:t>
            </w:r>
          </w:p>
        </w:tc>
        <w:tc>
          <w:tcPr>
            <w:tcW w:w="1100" w:type="dxa"/>
            <w:tcBorders>
              <w:top w:val="nil"/>
              <w:left w:val="nil"/>
              <w:bottom w:val="single" w:sz="4" w:space="0" w:color="auto"/>
              <w:right w:val="single" w:sz="4" w:space="0" w:color="auto"/>
            </w:tcBorders>
            <w:shd w:val="clear" w:color="auto" w:fill="auto"/>
            <w:noWrap/>
            <w:vAlign w:val="bottom"/>
            <w:hideMark/>
          </w:tcPr>
          <w:p w14:paraId="34F8D8D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642 638</w:t>
            </w:r>
          </w:p>
        </w:tc>
        <w:tc>
          <w:tcPr>
            <w:tcW w:w="960" w:type="dxa"/>
            <w:tcBorders>
              <w:top w:val="nil"/>
              <w:left w:val="nil"/>
              <w:bottom w:val="single" w:sz="4" w:space="0" w:color="auto"/>
              <w:right w:val="single" w:sz="4" w:space="0" w:color="auto"/>
            </w:tcBorders>
            <w:shd w:val="clear" w:color="auto" w:fill="auto"/>
            <w:noWrap/>
            <w:vAlign w:val="bottom"/>
            <w:hideMark/>
          </w:tcPr>
          <w:p w14:paraId="49A29B3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175 675</w:t>
            </w:r>
          </w:p>
        </w:tc>
        <w:tc>
          <w:tcPr>
            <w:tcW w:w="960" w:type="dxa"/>
            <w:tcBorders>
              <w:top w:val="nil"/>
              <w:left w:val="nil"/>
              <w:bottom w:val="single" w:sz="4" w:space="0" w:color="auto"/>
              <w:right w:val="single" w:sz="4" w:space="0" w:color="auto"/>
            </w:tcBorders>
            <w:shd w:val="clear" w:color="auto" w:fill="auto"/>
            <w:noWrap/>
            <w:vAlign w:val="bottom"/>
            <w:hideMark/>
          </w:tcPr>
          <w:p w14:paraId="7E29CD9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183 290</w:t>
            </w:r>
          </w:p>
        </w:tc>
        <w:tc>
          <w:tcPr>
            <w:tcW w:w="960" w:type="dxa"/>
            <w:tcBorders>
              <w:top w:val="nil"/>
              <w:left w:val="nil"/>
              <w:bottom w:val="single" w:sz="4" w:space="0" w:color="auto"/>
              <w:right w:val="single" w:sz="4" w:space="0" w:color="auto"/>
            </w:tcBorders>
            <w:shd w:val="clear" w:color="auto" w:fill="auto"/>
            <w:noWrap/>
            <w:vAlign w:val="bottom"/>
            <w:hideMark/>
          </w:tcPr>
          <w:p w14:paraId="24C2268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190 913</w:t>
            </w:r>
          </w:p>
        </w:tc>
      </w:tr>
      <w:tr w:rsidR="00985656" w:rsidRPr="00985656" w14:paraId="6A4F0008"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969E3A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WIELKOPOLSKIE</w:t>
            </w:r>
          </w:p>
        </w:tc>
        <w:tc>
          <w:tcPr>
            <w:tcW w:w="1340" w:type="dxa"/>
            <w:tcBorders>
              <w:top w:val="nil"/>
              <w:left w:val="nil"/>
              <w:bottom w:val="single" w:sz="4" w:space="0" w:color="auto"/>
              <w:right w:val="single" w:sz="4" w:space="0" w:color="auto"/>
            </w:tcBorders>
            <w:shd w:val="clear" w:color="auto" w:fill="auto"/>
            <w:noWrap/>
            <w:vAlign w:val="bottom"/>
            <w:hideMark/>
          </w:tcPr>
          <w:p w14:paraId="1E4ED03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3 467 016</w:t>
            </w:r>
          </w:p>
        </w:tc>
        <w:tc>
          <w:tcPr>
            <w:tcW w:w="1340" w:type="dxa"/>
            <w:tcBorders>
              <w:top w:val="nil"/>
              <w:left w:val="nil"/>
              <w:bottom w:val="single" w:sz="4" w:space="0" w:color="auto"/>
              <w:right w:val="single" w:sz="4" w:space="0" w:color="auto"/>
            </w:tcBorders>
            <w:shd w:val="clear" w:color="auto" w:fill="auto"/>
            <w:noWrap/>
            <w:vAlign w:val="bottom"/>
            <w:hideMark/>
          </w:tcPr>
          <w:p w14:paraId="5095917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3 472 579</w:t>
            </w:r>
          </w:p>
        </w:tc>
        <w:tc>
          <w:tcPr>
            <w:tcW w:w="1340" w:type="dxa"/>
            <w:tcBorders>
              <w:top w:val="nil"/>
              <w:left w:val="nil"/>
              <w:bottom w:val="single" w:sz="4" w:space="0" w:color="auto"/>
              <w:right w:val="single" w:sz="4" w:space="0" w:color="auto"/>
            </w:tcBorders>
            <w:shd w:val="clear" w:color="auto" w:fill="auto"/>
            <w:noWrap/>
            <w:vAlign w:val="bottom"/>
            <w:hideMark/>
          </w:tcPr>
          <w:p w14:paraId="14FA356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3 475 323</w:t>
            </w:r>
          </w:p>
        </w:tc>
        <w:tc>
          <w:tcPr>
            <w:tcW w:w="960" w:type="dxa"/>
            <w:tcBorders>
              <w:top w:val="nil"/>
              <w:left w:val="nil"/>
              <w:bottom w:val="single" w:sz="4" w:space="0" w:color="auto"/>
              <w:right w:val="single" w:sz="4" w:space="0" w:color="auto"/>
            </w:tcBorders>
            <w:shd w:val="clear" w:color="auto" w:fill="auto"/>
            <w:noWrap/>
            <w:vAlign w:val="bottom"/>
            <w:hideMark/>
          </w:tcPr>
          <w:p w14:paraId="5DDFB2F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669 381</w:t>
            </w:r>
          </w:p>
        </w:tc>
        <w:tc>
          <w:tcPr>
            <w:tcW w:w="960" w:type="dxa"/>
            <w:tcBorders>
              <w:top w:val="nil"/>
              <w:left w:val="nil"/>
              <w:bottom w:val="single" w:sz="4" w:space="0" w:color="auto"/>
              <w:right w:val="single" w:sz="4" w:space="0" w:color="auto"/>
            </w:tcBorders>
            <w:shd w:val="clear" w:color="auto" w:fill="auto"/>
            <w:noWrap/>
            <w:vAlign w:val="bottom"/>
            <w:hideMark/>
          </w:tcPr>
          <w:p w14:paraId="69E0B16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667 176</w:t>
            </w:r>
          </w:p>
        </w:tc>
        <w:tc>
          <w:tcPr>
            <w:tcW w:w="960" w:type="dxa"/>
            <w:tcBorders>
              <w:top w:val="nil"/>
              <w:left w:val="nil"/>
              <w:bottom w:val="single" w:sz="4" w:space="0" w:color="auto"/>
              <w:right w:val="single" w:sz="4" w:space="0" w:color="auto"/>
            </w:tcBorders>
            <w:shd w:val="clear" w:color="auto" w:fill="auto"/>
            <w:noWrap/>
            <w:vAlign w:val="bottom"/>
            <w:hideMark/>
          </w:tcPr>
          <w:p w14:paraId="6C036F5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665 584</w:t>
            </w:r>
          </w:p>
        </w:tc>
        <w:tc>
          <w:tcPr>
            <w:tcW w:w="1100" w:type="dxa"/>
            <w:tcBorders>
              <w:top w:val="nil"/>
              <w:left w:val="nil"/>
              <w:bottom w:val="single" w:sz="4" w:space="0" w:color="auto"/>
              <w:right w:val="single" w:sz="4" w:space="0" w:color="auto"/>
            </w:tcBorders>
            <w:shd w:val="clear" w:color="auto" w:fill="auto"/>
            <w:noWrap/>
            <w:vAlign w:val="bottom"/>
            <w:hideMark/>
          </w:tcPr>
          <w:p w14:paraId="5AD29CF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2 206 381</w:t>
            </w:r>
          </w:p>
        </w:tc>
        <w:tc>
          <w:tcPr>
            <w:tcW w:w="1100" w:type="dxa"/>
            <w:tcBorders>
              <w:top w:val="nil"/>
              <w:left w:val="nil"/>
              <w:bottom w:val="single" w:sz="4" w:space="0" w:color="auto"/>
              <w:right w:val="single" w:sz="4" w:space="0" w:color="auto"/>
            </w:tcBorders>
            <w:shd w:val="clear" w:color="auto" w:fill="auto"/>
            <w:noWrap/>
            <w:vAlign w:val="bottom"/>
            <w:hideMark/>
          </w:tcPr>
          <w:p w14:paraId="5CDD8E0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2 192 156</w:t>
            </w:r>
          </w:p>
        </w:tc>
        <w:tc>
          <w:tcPr>
            <w:tcW w:w="1100" w:type="dxa"/>
            <w:tcBorders>
              <w:top w:val="nil"/>
              <w:left w:val="nil"/>
              <w:bottom w:val="single" w:sz="4" w:space="0" w:color="auto"/>
              <w:right w:val="single" w:sz="4" w:space="0" w:color="auto"/>
            </w:tcBorders>
            <w:shd w:val="clear" w:color="auto" w:fill="auto"/>
            <w:noWrap/>
            <w:vAlign w:val="bottom"/>
            <w:hideMark/>
          </w:tcPr>
          <w:p w14:paraId="3A9E362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2 175 703</w:t>
            </w:r>
          </w:p>
        </w:tc>
        <w:tc>
          <w:tcPr>
            <w:tcW w:w="960" w:type="dxa"/>
            <w:tcBorders>
              <w:top w:val="nil"/>
              <w:left w:val="nil"/>
              <w:bottom w:val="single" w:sz="4" w:space="0" w:color="auto"/>
              <w:right w:val="single" w:sz="4" w:space="0" w:color="auto"/>
            </w:tcBorders>
            <w:shd w:val="clear" w:color="auto" w:fill="auto"/>
            <w:noWrap/>
            <w:vAlign w:val="bottom"/>
            <w:hideMark/>
          </w:tcPr>
          <w:p w14:paraId="6291267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591 254</w:t>
            </w:r>
          </w:p>
        </w:tc>
        <w:tc>
          <w:tcPr>
            <w:tcW w:w="960" w:type="dxa"/>
            <w:tcBorders>
              <w:top w:val="nil"/>
              <w:left w:val="nil"/>
              <w:bottom w:val="single" w:sz="4" w:space="0" w:color="auto"/>
              <w:right w:val="single" w:sz="4" w:space="0" w:color="auto"/>
            </w:tcBorders>
            <w:shd w:val="clear" w:color="auto" w:fill="auto"/>
            <w:noWrap/>
            <w:vAlign w:val="bottom"/>
            <w:hideMark/>
          </w:tcPr>
          <w:p w14:paraId="757CFC4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613 247</w:t>
            </w:r>
          </w:p>
        </w:tc>
        <w:tc>
          <w:tcPr>
            <w:tcW w:w="960" w:type="dxa"/>
            <w:tcBorders>
              <w:top w:val="nil"/>
              <w:left w:val="nil"/>
              <w:bottom w:val="single" w:sz="4" w:space="0" w:color="auto"/>
              <w:right w:val="single" w:sz="4" w:space="0" w:color="auto"/>
            </w:tcBorders>
            <w:shd w:val="clear" w:color="auto" w:fill="auto"/>
            <w:noWrap/>
            <w:vAlign w:val="bottom"/>
            <w:hideMark/>
          </w:tcPr>
          <w:p w14:paraId="56E6AB8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634 036</w:t>
            </w:r>
          </w:p>
        </w:tc>
      </w:tr>
      <w:tr w:rsidR="00985656" w:rsidRPr="00985656" w14:paraId="65377D7F"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3C11044"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ZACHODNIOPOMORSKIE</w:t>
            </w:r>
          </w:p>
        </w:tc>
        <w:tc>
          <w:tcPr>
            <w:tcW w:w="1340" w:type="dxa"/>
            <w:tcBorders>
              <w:top w:val="nil"/>
              <w:left w:val="nil"/>
              <w:bottom w:val="single" w:sz="4" w:space="0" w:color="auto"/>
              <w:right w:val="single" w:sz="4" w:space="0" w:color="auto"/>
            </w:tcBorders>
            <w:shd w:val="clear" w:color="auto" w:fill="auto"/>
            <w:noWrap/>
            <w:vAlign w:val="bottom"/>
            <w:hideMark/>
          </w:tcPr>
          <w:p w14:paraId="5099E6F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1 718 861</w:t>
            </w:r>
          </w:p>
        </w:tc>
        <w:tc>
          <w:tcPr>
            <w:tcW w:w="1340" w:type="dxa"/>
            <w:tcBorders>
              <w:top w:val="nil"/>
              <w:left w:val="nil"/>
              <w:bottom w:val="single" w:sz="4" w:space="0" w:color="auto"/>
              <w:right w:val="single" w:sz="4" w:space="0" w:color="auto"/>
            </w:tcBorders>
            <w:shd w:val="clear" w:color="auto" w:fill="auto"/>
            <w:noWrap/>
            <w:vAlign w:val="bottom"/>
            <w:hideMark/>
          </w:tcPr>
          <w:p w14:paraId="3B3F02C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1 715 431</w:t>
            </w:r>
          </w:p>
        </w:tc>
        <w:tc>
          <w:tcPr>
            <w:tcW w:w="1340" w:type="dxa"/>
            <w:tcBorders>
              <w:top w:val="nil"/>
              <w:left w:val="nil"/>
              <w:bottom w:val="single" w:sz="4" w:space="0" w:color="auto"/>
              <w:right w:val="single" w:sz="4" w:space="0" w:color="auto"/>
            </w:tcBorders>
            <w:shd w:val="clear" w:color="auto" w:fill="auto"/>
            <w:noWrap/>
            <w:vAlign w:val="bottom"/>
            <w:hideMark/>
          </w:tcPr>
          <w:p w14:paraId="7B5A4CB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1 710 482</w:t>
            </w:r>
          </w:p>
        </w:tc>
        <w:tc>
          <w:tcPr>
            <w:tcW w:w="960" w:type="dxa"/>
            <w:tcBorders>
              <w:top w:val="nil"/>
              <w:left w:val="nil"/>
              <w:bottom w:val="single" w:sz="4" w:space="0" w:color="auto"/>
              <w:right w:val="single" w:sz="4" w:space="0" w:color="auto"/>
            </w:tcBorders>
            <w:shd w:val="clear" w:color="auto" w:fill="auto"/>
            <w:noWrap/>
            <w:vAlign w:val="bottom"/>
            <w:hideMark/>
          </w:tcPr>
          <w:p w14:paraId="523E83D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303 603</w:t>
            </w:r>
          </w:p>
        </w:tc>
        <w:tc>
          <w:tcPr>
            <w:tcW w:w="960" w:type="dxa"/>
            <w:tcBorders>
              <w:top w:val="nil"/>
              <w:left w:val="nil"/>
              <w:bottom w:val="single" w:sz="4" w:space="0" w:color="auto"/>
              <w:right w:val="single" w:sz="4" w:space="0" w:color="auto"/>
            </w:tcBorders>
            <w:shd w:val="clear" w:color="auto" w:fill="auto"/>
            <w:noWrap/>
            <w:vAlign w:val="bottom"/>
            <w:hideMark/>
          </w:tcPr>
          <w:p w14:paraId="43559EB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299 755</w:t>
            </w:r>
          </w:p>
        </w:tc>
        <w:tc>
          <w:tcPr>
            <w:tcW w:w="960" w:type="dxa"/>
            <w:tcBorders>
              <w:top w:val="nil"/>
              <w:left w:val="nil"/>
              <w:bottom w:val="single" w:sz="4" w:space="0" w:color="auto"/>
              <w:right w:val="single" w:sz="4" w:space="0" w:color="auto"/>
            </w:tcBorders>
            <w:shd w:val="clear" w:color="auto" w:fill="auto"/>
            <w:noWrap/>
            <w:vAlign w:val="bottom"/>
            <w:hideMark/>
          </w:tcPr>
          <w:p w14:paraId="46B6756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296 619</w:t>
            </w:r>
          </w:p>
        </w:tc>
        <w:tc>
          <w:tcPr>
            <w:tcW w:w="1100" w:type="dxa"/>
            <w:tcBorders>
              <w:top w:val="nil"/>
              <w:left w:val="nil"/>
              <w:bottom w:val="single" w:sz="4" w:space="0" w:color="auto"/>
              <w:right w:val="single" w:sz="4" w:space="0" w:color="auto"/>
            </w:tcBorders>
            <w:shd w:val="clear" w:color="auto" w:fill="auto"/>
            <w:noWrap/>
            <w:vAlign w:val="bottom"/>
            <w:hideMark/>
          </w:tcPr>
          <w:p w14:paraId="60C2964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1 107 824</w:t>
            </w:r>
          </w:p>
        </w:tc>
        <w:tc>
          <w:tcPr>
            <w:tcW w:w="1100" w:type="dxa"/>
            <w:tcBorders>
              <w:top w:val="nil"/>
              <w:left w:val="nil"/>
              <w:bottom w:val="single" w:sz="4" w:space="0" w:color="auto"/>
              <w:right w:val="single" w:sz="4" w:space="0" w:color="auto"/>
            </w:tcBorders>
            <w:shd w:val="clear" w:color="auto" w:fill="auto"/>
            <w:noWrap/>
            <w:vAlign w:val="bottom"/>
            <w:hideMark/>
          </w:tcPr>
          <w:p w14:paraId="240B316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1 094 655</w:t>
            </w:r>
          </w:p>
        </w:tc>
        <w:tc>
          <w:tcPr>
            <w:tcW w:w="1100" w:type="dxa"/>
            <w:tcBorders>
              <w:top w:val="nil"/>
              <w:left w:val="nil"/>
              <w:bottom w:val="single" w:sz="4" w:space="0" w:color="auto"/>
              <w:right w:val="single" w:sz="4" w:space="0" w:color="auto"/>
            </w:tcBorders>
            <w:shd w:val="clear" w:color="auto" w:fill="auto"/>
            <w:noWrap/>
            <w:vAlign w:val="bottom"/>
            <w:hideMark/>
          </w:tcPr>
          <w:p w14:paraId="5C73049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1 079 511</w:t>
            </w:r>
          </w:p>
        </w:tc>
        <w:tc>
          <w:tcPr>
            <w:tcW w:w="960" w:type="dxa"/>
            <w:tcBorders>
              <w:top w:val="nil"/>
              <w:left w:val="nil"/>
              <w:bottom w:val="single" w:sz="4" w:space="0" w:color="auto"/>
              <w:right w:val="single" w:sz="4" w:space="0" w:color="auto"/>
            </w:tcBorders>
            <w:shd w:val="clear" w:color="auto" w:fill="auto"/>
            <w:noWrap/>
            <w:vAlign w:val="bottom"/>
            <w:hideMark/>
          </w:tcPr>
          <w:p w14:paraId="4383522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307 434</w:t>
            </w:r>
          </w:p>
        </w:tc>
        <w:tc>
          <w:tcPr>
            <w:tcW w:w="960" w:type="dxa"/>
            <w:tcBorders>
              <w:top w:val="nil"/>
              <w:left w:val="nil"/>
              <w:bottom w:val="single" w:sz="4" w:space="0" w:color="auto"/>
              <w:right w:val="single" w:sz="4" w:space="0" w:color="auto"/>
            </w:tcBorders>
            <w:shd w:val="clear" w:color="auto" w:fill="auto"/>
            <w:noWrap/>
            <w:vAlign w:val="bottom"/>
            <w:hideMark/>
          </w:tcPr>
          <w:p w14:paraId="1FF4228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321 021</w:t>
            </w:r>
          </w:p>
        </w:tc>
        <w:tc>
          <w:tcPr>
            <w:tcW w:w="960" w:type="dxa"/>
            <w:tcBorders>
              <w:top w:val="nil"/>
              <w:left w:val="nil"/>
              <w:bottom w:val="single" w:sz="4" w:space="0" w:color="auto"/>
              <w:right w:val="single" w:sz="4" w:space="0" w:color="auto"/>
            </w:tcBorders>
            <w:shd w:val="clear" w:color="auto" w:fill="auto"/>
            <w:noWrap/>
            <w:vAlign w:val="bottom"/>
            <w:hideMark/>
          </w:tcPr>
          <w:p w14:paraId="73DC4B0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334 352</w:t>
            </w:r>
          </w:p>
        </w:tc>
      </w:tr>
      <w:tr w:rsidR="00985656" w:rsidRPr="00985656" w14:paraId="3B9C4D90"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CD65A43"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DOLNOŚLĄSKIE</w:t>
            </w:r>
          </w:p>
        </w:tc>
        <w:tc>
          <w:tcPr>
            <w:tcW w:w="1340" w:type="dxa"/>
            <w:tcBorders>
              <w:top w:val="nil"/>
              <w:left w:val="nil"/>
              <w:bottom w:val="single" w:sz="4" w:space="0" w:color="auto"/>
              <w:right w:val="single" w:sz="4" w:space="0" w:color="auto"/>
            </w:tcBorders>
            <w:shd w:val="clear" w:color="auto" w:fill="auto"/>
            <w:noWrap/>
            <w:vAlign w:val="bottom"/>
            <w:hideMark/>
          </w:tcPr>
          <w:p w14:paraId="6651901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2 909 997</w:t>
            </w:r>
          </w:p>
        </w:tc>
        <w:tc>
          <w:tcPr>
            <w:tcW w:w="1340" w:type="dxa"/>
            <w:tcBorders>
              <w:top w:val="nil"/>
              <w:left w:val="nil"/>
              <w:bottom w:val="single" w:sz="4" w:space="0" w:color="auto"/>
              <w:right w:val="single" w:sz="4" w:space="0" w:color="auto"/>
            </w:tcBorders>
            <w:shd w:val="clear" w:color="auto" w:fill="auto"/>
            <w:noWrap/>
            <w:vAlign w:val="bottom"/>
            <w:hideMark/>
          </w:tcPr>
          <w:p w14:paraId="62125ED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2 908 457</w:t>
            </w:r>
          </w:p>
        </w:tc>
        <w:tc>
          <w:tcPr>
            <w:tcW w:w="1340" w:type="dxa"/>
            <w:tcBorders>
              <w:top w:val="nil"/>
              <w:left w:val="nil"/>
              <w:bottom w:val="single" w:sz="4" w:space="0" w:color="auto"/>
              <w:right w:val="single" w:sz="4" w:space="0" w:color="auto"/>
            </w:tcBorders>
            <w:shd w:val="clear" w:color="auto" w:fill="auto"/>
            <w:noWrap/>
            <w:vAlign w:val="bottom"/>
            <w:hideMark/>
          </w:tcPr>
          <w:p w14:paraId="75CDEBD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2 904 207</w:t>
            </w:r>
          </w:p>
        </w:tc>
        <w:tc>
          <w:tcPr>
            <w:tcW w:w="960" w:type="dxa"/>
            <w:tcBorders>
              <w:top w:val="nil"/>
              <w:left w:val="nil"/>
              <w:bottom w:val="single" w:sz="4" w:space="0" w:color="auto"/>
              <w:right w:val="single" w:sz="4" w:space="0" w:color="auto"/>
            </w:tcBorders>
            <w:shd w:val="clear" w:color="auto" w:fill="auto"/>
            <w:noWrap/>
            <w:vAlign w:val="bottom"/>
            <w:hideMark/>
          </w:tcPr>
          <w:p w14:paraId="77DDBA1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490 561</w:t>
            </w:r>
          </w:p>
        </w:tc>
        <w:tc>
          <w:tcPr>
            <w:tcW w:w="960" w:type="dxa"/>
            <w:tcBorders>
              <w:top w:val="nil"/>
              <w:left w:val="nil"/>
              <w:bottom w:val="single" w:sz="4" w:space="0" w:color="auto"/>
              <w:right w:val="single" w:sz="4" w:space="0" w:color="auto"/>
            </w:tcBorders>
            <w:shd w:val="clear" w:color="auto" w:fill="auto"/>
            <w:noWrap/>
            <w:vAlign w:val="bottom"/>
            <w:hideMark/>
          </w:tcPr>
          <w:p w14:paraId="1038477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488 422</w:t>
            </w:r>
          </w:p>
        </w:tc>
        <w:tc>
          <w:tcPr>
            <w:tcW w:w="960" w:type="dxa"/>
            <w:tcBorders>
              <w:top w:val="nil"/>
              <w:left w:val="nil"/>
              <w:bottom w:val="single" w:sz="4" w:space="0" w:color="auto"/>
              <w:right w:val="single" w:sz="4" w:space="0" w:color="auto"/>
            </w:tcBorders>
            <w:shd w:val="clear" w:color="auto" w:fill="auto"/>
            <w:noWrap/>
            <w:vAlign w:val="bottom"/>
            <w:hideMark/>
          </w:tcPr>
          <w:p w14:paraId="5A197A1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486 540</w:t>
            </w:r>
          </w:p>
        </w:tc>
        <w:tc>
          <w:tcPr>
            <w:tcW w:w="1100" w:type="dxa"/>
            <w:tcBorders>
              <w:top w:val="nil"/>
              <w:left w:val="nil"/>
              <w:bottom w:val="single" w:sz="4" w:space="0" w:color="auto"/>
              <w:right w:val="single" w:sz="4" w:space="0" w:color="auto"/>
            </w:tcBorders>
            <w:shd w:val="clear" w:color="auto" w:fill="auto"/>
            <w:noWrap/>
            <w:vAlign w:val="bottom"/>
            <w:hideMark/>
          </w:tcPr>
          <w:p w14:paraId="1E6E8FF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1 867 285</w:t>
            </w:r>
          </w:p>
        </w:tc>
        <w:tc>
          <w:tcPr>
            <w:tcW w:w="1100" w:type="dxa"/>
            <w:tcBorders>
              <w:top w:val="nil"/>
              <w:left w:val="nil"/>
              <w:bottom w:val="single" w:sz="4" w:space="0" w:color="auto"/>
              <w:right w:val="single" w:sz="4" w:space="0" w:color="auto"/>
            </w:tcBorders>
            <w:shd w:val="clear" w:color="auto" w:fill="auto"/>
            <w:noWrap/>
            <w:vAlign w:val="bottom"/>
            <w:hideMark/>
          </w:tcPr>
          <w:p w14:paraId="1296B48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1 846 755</w:t>
            </w:r>
          </w:p>
        </w:tc>
        <w:tc>
          <w:tcPr>
            <w:tcW w:w="1100" w:type="dxa"/>
            <w:tcBorders>
              <w:top w:val="nil"/>
              <w:left w:val="nil"/>
              <w:bottom w:val="single" w:sz="4" w:space="0" w:color="auto"/>
              <w:right w:val="single" w:sz="4" w:space="0" w:color="auto"/>
            </w:tcBorders>
            <w:shd w:val="clear" w:color="auto" w:fill="auto"/>
            <w:noWrap/>
            <w:vAlign w:val="bottom"/>
            <w:hideMark/>
          </w:tcPr>
          <w:p w14:paraId="3A97794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1 823 505</w:t>
            </w:r>
          </w:p>
        </w:tc>
        <w:tc>
          <w:tcPr>
            <w:tcW w:w="960" w:type="dxa"/>
            <w:tcBorders>
              <w:top w:val="nil"/>
              <w:left w:val="nil"/>
              <w:bottom w:val="single" w:sz="4" w:space="0" w:color="auto"/>
              <w:right w:val="single" w:sz="4" w:space="0" w:color="auto"/>
            </w:tcBorders>
            <w:shd w:val="clear" w:color="auto" w:fill="auto"/>
            <w:noWrap/>
            <w:vAlign w:val="bottom"/>
            <w:hideMark/>
          </w:tcPr>
          <w:p w14:paraId="601560E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552 151</w:t>
            </w:r>
          </w:p>
        </w:tc>
        <w:tc>
          <w:tcPr>
            <w:tcW w:w="960" w:type="dxa"/>
            <w:tcBorders>
              <w:top w:val="nil"/>
              <w:left w:val="nil"/>
              <w:bottom w:val="single" w:sz="4" w:space="0" w:color="auto"/>
              <w:right w:val="single" w:sz="4" w:space="0" w:color="auto"/>
            </w:tcBorders>
            <w:shd w:val="clear" w:color="auto" w:fill="auto"/>
            <w:noWrap/>
            <w:vAlign w:val="bottom"/>
            <w:hideMark/>
          </w:tcPr>
          <w:p w14:paraId="2F33674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573 280</w:t>
            </w:r>
          </w:p>
        </w:tc>
        <w:tc>
          <w:tcPr>
            <w:tcW w:w="960" w:type="dxa"/>
            <w:tcBorders>
              <w:top w:val="nil"/>
              <w:left w:val="nil"/>
              <w:bottom w:val="single" w:sz="4" w:space="0" w:color="auto"/>
              <w:right w:val="single" w:sz="4" w:space="0" w:color="auto"/>
            </w:tcBorders>
            <w:shd w:val="clear" w:color="auto" w:fill="auto"/>
            <w:noWrap/>
            <w:vAlign w:val="bottom"/>
            <w:hideMark/>
          </w:tcPr>
          <w:p w14:paraId="620D846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594 162</w:t>
            </w:r>
          </w:p>
        </w:tc>
      </w:tr>
      <w:tr w:rsidR="00985656" w:rsidRPr="00985656" w14:paraId="3D11D18F"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6585C5C"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OPOLSKIE</w:t>
            </w:r>
          </w:p>
        </w:tc>
        <w:tc>
          <w:tcPr>
            <w:tcW w:w="1340" w:type="dxa"/>
            <w:tcBorders>
              <w:top w:val="nil"/>
              <w:left w:val="nil"/>
              <w:bottom w:val="single" w:sz="4" w:space="0" w:color="auto"/>
              <w:right w:val="single" w:sz="4" w:space="0" w:color="auto"/>
            </w:tcBorders>
            <w:shd w:val="clear" w:color="auto" w:fill="auto"/>
            <w:noWrap/>
            <w:vAlign w:val="bottom"/>
            <w:hideMark/>
          </w:tcPr>
          <w:p w14:paraId="36DC277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1 004 416</w:t>
            </w:r>
          </w:p>
        </w:tc>
        <w:tc>
          <w:tcPr>
            <w:tcW w:w="1340" w:type="dxa"/>
            <w:tcBorders>
              <w:top w:val="nil"/>
              <w:left w:val="nil"/>
              <w:bottom w:val="single" w:sz="4" w:space="0" w:color="auto"/>
              <w:right w:val="single" w:sz="4" w:space="0" w:color="auto"/>
            </w:tcBorders>
            <w:shd w:val="clear" w:color="auto" w:fill="auto"/>
            <w:noWrap/>
            <w:vAlign w:val="bottom"/>
            <w:hideMark/>
          </w:tcPr>
          <w:p w14:paraId="36E2C56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1 000 858</w:t>
            </w:r>
          </w:p>
        </w:tc>
        <w:tc>
          <w:tcPr>
            <w:tcW w:w="1340" w:type="dxa"/>
            <w:tcBorders>
              <w:top w:val="nil"/>
              <w:left w:val="nil"/>
              <w:bottom w:val="single" w:sz="4" w:space="0" w:color="auto"/>
              <w:right w:val="single" w:sz="4" w:space="0" w:color="auto"/>
            </w:tcBorders>
            <w:shd w:val="clear" w:color="auto" w:fill="auto"/>
            <w:noWrap/>
            <w:vAlign w:val="bottom"/>
            <w:hideMark/>
          </w:tcPr>
          <w:p w14:paraId="34BB59E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996 011</w:t>
            </w:r>
          </w:p>
        </w:tc>
        <w:tc>
          <w:tcPr>
            <w:tcW w:w="960" w:type="dxa"/>
            <w:tcBorders>
              <w:top w:val="nil"/>
              <w:left w:val="nil"/>
              <w:bottom w:val="single" w:sz="4" w:space="0" w:color="auto"/>
              <w:right w:val="single" w:sz="4" w:space="0" w:color="auto"/>
            </w:tcBorders>
            <w:shd w:val="clear" w:color="auto" w:fill="auto"/>
            <w:noWrap/>
            <w:vAlign w:val="bottom"/>
            <w:hideMark/>
          </w:tcPr>
          <w:p w14:paraId="1274E53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164 129</w:t>
            </w:r>
          </w:p>
        </w:tc>
        <w:tc>
          <w:tcPr>
            <w:tcW w:w="960" w:type="dxa"/>
            <w:tcBorders>
              <w:top w:val="nil"/>
              <w:left w:val="nil"/>
              <w:bottom w:val="single" w:sz="4" w:space="0" w:color="auto"/>
              <w:right w:val="single" w:sz="4" w:space="0" w:color="auto"/>
            </w:tcBorders>
            <w:shd w:val="clear" w:color="auto" w:fill="auto"/>
            <w:noWrap/>
            <w:vAlign w:val="bottom"/>
            <w:hideMark/>
          </w:tcPr>
          <w:p w14:paraId="298915F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161 704</w:t>
            </w:r>
          </w:p>
        </w:tc>
        <w:tc>
          <w:tcPr>
            <w:tcW w:w="960" w:type="dxa"/>
            <w:tcBorders>
              <w:top w:val="nil"/>
              <w:left w:val="nil"/>
              <w:bottom w:val="single" w:sz="4" w:space="0" w:color="auto"/>
              <w:right w:val="single" w:sz="4" w:space="0" w:color="auto"/>
            </w:tcBorders>
            <w:shd w:val="clear" w:color="auto" w:fill="auto"/>
            <w:noWrap/>
            <w:vAlign w:val="bottom"/>
            <w:hideMark/>
          </w:tcPr>
          <w:p w14:paraId="0B1D638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159 393</w:t>
            </w:r>
          </w:p>
        </w:tc>
        <w:tc>
          <w:tcPr>
            <w:tcW w:w="1100" w:type="dxa"/>
            <w:tcBorders>
              <w:top w:val="nil"/>
              <w:left w:val="nil"/>
              <w:bottom w:val="single" w:sz="4" w:space="0" w:color="auto"/>
              <w:right w:val="single" w:sz="4" w:space="0" w:color="auto"/>
            </w:tcBorders>
            <w:shd w:val="clear" w:color="auto" w:fill="auto"/>
            <w:noWrap/>
            <w:vAlign w:val="bottom"/>
            <w:hideMark/>
          </w:tcPr>
          <w:p w14:paraId="0180ED7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650 157</w:t>
            </w:r>
          </w:p>
        </w:tc>
        <w:tc>
          <w:tcPr>
            <w:tcW w:w="1100" w:type="dxa"/>
            <w:tcBorders>
              <w:top w:val="nil"/>
              <w:left w:val="nil"/>
              <w:bottom w:val="single" w:sz="4" w:space="0" w:color="auto"/>
              <w:right w:val="single" w:sz="4" w:space="0" w:color="auto"/>
            </w:tcBorders>
            <w:shd w:val="clear" w:color="auto" w:fill="auto"/>
            <w:noWrap/>
            <w:vAlign w:val="bottom"/>
            <w:hideMark/>
          </w:tcPr>
          <w:p w14:paraId="4A23C95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643 277</w:t>
            </w:r>
          </w:p>
        </w:tc>
        <w:tc>
          <w:tcPr>
            <w:tcW w:w="1100" w:type="dxa"/>
            <w:tcBorders>
              <w:top w:val="nil"/>
              <w:left w:val="nil"/>
              <w:bottom w:val="single" w:sz="4" w:space="0" w:color="auto"/>
              <w:right w:val="single" w:sz="4" w:space="0" w:color="auto"/>
            </w:tcBorders>
            <w:shd w:val="clear" w:color="auto" w:fill="auto"/>
            <w:noWrap/>
            <w:vAlign w:val="bottom"/>
            <w:hideMark/>
          </w:tcPr>
          <w:p w14:paraId="59F1301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635 551</w:t>
            </w:r>
          </w:p>
        </w:tc>
        <w:tc>
          <w:tcPr>
            <w:tcW w:w="960" w:type="dxa"/>
            <w:tcBorders>
              <w:top w:val="nil"/>
              <w:left w:val="nil"/>
              <w:bottom w:val="single" w:sz="4" w:space="0" w:color="auto"/>
              <w:right w:val="single" w:sz="4" w:space="0" w:color="auto"/>
            </w:tcBorders>
            <w:shd w:val="clear" w:color="auto" w:fill="auto"/>
            <w:noWrap/>
            <w:vAlign w:val="bottom"/>
            <w:hideMark/>
          </w:tcPr>
          <w:p w14:paraId="14CF650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190 130</w:t>
            </w:r>
          </w:p>
        </w:tc>
        <w:tc>
          <w:tcPr>
            <w:tcW w:w="960" w:type="dxa"/>
            <w:tcBorders>
              <w:top w:val="nil"/>
              <w:left w:val="nil"/>
              <w:bottom w:val="single" w:sz="4" w:space="0" w:color="auto"/>
              <w:right w:val="single" w:sz="4" w:space="0" w:color="auto"/>
            </w:tcBorders>
            <w:shd w:val="clear" w:color="auto" w:fill="auto"/>
            <w:noWrap/>
            <w:vAlign w:val="bottom"/>
            <w:hideMark/>
          </w:tcPr>
          <w:p w14:paraId="7362D87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195 877</w:t>
            </w:r>
          </w:p>
        </w:tc>
        <w:tc>
          <w:tcPr>
            <w:tcW w:w="960" w:type="dxa"/>
            <w:tcBorders>
              <w:top w:val="nil"/>
              <w:left w:val="nil"/>
              <w:bottom w:val="single" w:sz="4" w:space="0" w:color="auto"/>
              <w:right w:val="single" w:sz="4" w:space="0" w:color="auto"/>
            </w:tcBorders>
            <w:shd w:val="clear" w:color="auto" w:fill="auto"/>
            <w:noWrap/>
            <w:vAlign w:val="bottom"/>
            <w:hideMark/>
          </w:tcPr>
          <w:p w14:paraId="321725CC"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201 067</w:t>
            </w:r>
          </w:p>
        </w:tc>
      </w:tr>
      <w:tr w:rsidR="00985656" w:rsidRPr="00985656" w14:paraId="790FA18F"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FA13B9B"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KUJAWSKO-POMORSKIE</w:t>
            </w:r>
          </w:p>
        </w:tc>
        <w:tc>
          <w:tcPr>
            <w:tcW w:w="1340" w:type="dxa"/>
            <w:tcBorders>
              <w:top w:val="nil"/>
              <w:left w:val="nil"/>
              <w:bottom w:val="single" w:sz="4" w:space="0" w:color="auto"/>
              <w:right w:val="single" w:sz="4" w:space="0" w:color="auto"/>
            </w:tcBorders>
            <w:shd w:val="clear" w:color="auto" w:fill="auto"/>
            <w:noWrap/>
            <w:vAlign w:val="bottom"/>
            <w:hideMark/>
          </w:tcPr>
          <w:p w14:paraId="17788F4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2 092 564</w:t>
            </w:r>
          </w:p>
        </w:tc>
        <w:tc>
          <w:tcPr>
            <w:tcW w:w="1340" w:type="dxa"/>
            <w:tcBorders>
              <w:top w:val="nil"/>
              <w:left w:val="nil"/>
              <w:bottom w:val="single" w:sz="4" w:space="0" w:color="auto"/>
              <w:right w:val="single" w:sz="4" w:space="0" w:color="auto"/>
            </w:tcBorders>
            <w:shd w:val="clear" w:color="auto" w:fill="auto"/>
            <w:noWrap/>
            <w:vAlign w:val="bottom"/>
            <w:hideMark/>
          </w:tcPr>
          <w:p w14:paraId="071DC59B"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2 089 992</w:t>
            </w:r>
          </w:p>
        </w:tc>
        <w:tc>
          <w:tcPr>
            <w:tcW w:w="1340" w:type="dxa"/>
            <w:tcBorders>
              <w:top w:val="nil"/>
              <w:left w:val="nil"/>
              <w:bottom w:val="single" w:sz="4" w:space="0" w:color="auto"/>
              <w:right w:val="single" w:sz="4" w:space="0" w:color="auto"/>
            </w:tcBorders>
            <w:shd w:val="clear" w:color="auto" w:fill="auto"/>
            <w:noWrap/>
            <w:vAlign w:val="bottom"/>
            <w:hideMark/>
          </w:tcPr>
          <w:p w14:paraId="1C3275D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2 086 210</w:t>
            </w:r>
          </w:p>
        </w:tc>
        <w:tc>
          <w:tcPr>
            <w:tcW w:w="960" w:type="dxa"/>
            <w:tcBorders>
              <w:top w:val="nil"/>
              <w:left w:val="nil"/>
              <w:bottom w:val="single" w:sz="4" w:space="0" w:color="auto"/>
              <w:right w:val="single" w:sz="4" w:space="0" w:color="auto"/>
            </w:tcBorders>
            <w:shd w:val="clear" w:color="auto" w:fill="auto"/>
            <w:noWrap/>
            <w:vAlign w:val="bottom"/>
            <w:hideMark/>
          </w:tcPr>
          <w:p w14:paraId="56E0A61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387 933</w:t>
            </w:r>
          </w:p>
        </w:tc>
        <w:tc>
          <w:tcPr>
            <w:tcW w:w="960" w:type="dxa"/>
            <w:tcBorders>
              <w:top w:val="nil"/>
              <w:left w:val="nil"/>
              <w:bottom w:val="single" w:sz="4" w:space="0" w:color="auto"/>
              <w:right w:val="single" w:sz="4" w:space="0" w:color="auto"/>
            </w:tcBorders>
            <w:shd w:val="clear" w:color="auto" w:fill="auto"/>
            <w:noWrap/>
            <w:vAlign w:val="bottom"/>
            <w:hideMark/>
          </w:tcPr>
          <w:p w14:paraId="035044B5"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383 177</w:t>
            </w:r>
          </w:p>
        </w:tc>
        <w:tc>
          <w:tcPr>
            <w:tcW w:w="960" w:type="dxa"/>
            <w:tcBorders>
              <w:top w:val="nil"/>
              <w:left w:val="nil"/>
              <w:bottom w:val="single" w:sz="4" w:space="0" w:color="auto"/>
              <w:right w:val="single" w:sz="4" w:space="0" w:color="auto"/>
            </w:tcBorders>
            <w:shd w:val="clear" w:color="auto" w:fill="auto"/>
            <w:noWrap/>
            <w:vAlign w:val="bottom"/>
            <w:hideMark/>
          </w:tcPr>
          <w:p w14:paraId="3968756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378 825</w:t>
            </w:r>
          </w:p>
        </w:tc>
        <w:tc>
          <w:tcPr>
            <w:tcW w:w="1100" w:type="dxa"/>
            <w:tcBorders>
              <w:top w:val="nil"/>
              <w:left w:val="nil"/>
              <w:bottom w:val="single" w:sz="4" w:space="0" w:color="auto"/>
              <w:right w:val="single" w:sz="4" w:space="0" w:color="auto"/>
            </w:tcBorders>
            <w:shd w:val="clear" w:color="auto" w:fill="auto"/>
            <w:noWrap/>
            <w:vAlign w:val="bottom"/>
            <w:hideMark/>
          </w:tcPr>
          <w:p w14:paraId="776C92E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1 333 169</w:t>
            </w:r>
          </w:p>
        </w:tc>
        <w:tc>
          <w:tcPr>
            <w:tcW w:w="1100" w:type="dxa"/>
            <w:tcBorders>
              <w:top w:val="nil"/>
              <w:left w:val="nil"/>
              <w:bottom w:val="single" w:sz="4" w:space="0" w:color="auto"/>
              <w:right w:val="single" w:sz="4" w:space="0" w:color="auto"/>
            </w:tcBorders>
            <w:shd w:val="clear" w:color="auto" w:fill="auto"/>
            <w:noWrap/>
            <w:vAlign w:val="bottom"/>
            <w:hideMark/>
          </w:tcPr>
          <w:p w14:paraId="1B4BEE3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1 321 955</w:t>
            </w:r>
          </w:p>
        </w:tc>
        <w:tc>
          <w:tcPr>
            <w:tcW w:w="1100" w:type="dxa"/>
            <w:tcBorders>
              <w:top w:val="nil"/>
              <w:left w:val="nil"/>
              <w:bottom w:val="single" w:sz="4" w:space="0" w:color="auto"/>
              <w:right w:val="single" w:sz="4" w:space="0" w:color="auto"/>
            </w:tcBorders>
            <w:shd w:val="clear" w:color="auto" w:fill="auto"/>
            <w:noWrap/>
            <w:vAlign w:val="bottom"/>
            <w:hideMark/>
          </w:tcPr>
          <w:p w14:paraId="4AFEDFF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1 309 091</w:t>
            </w:r>
          </w:p>
        </w:tc>
        <w:tc>
          <w:tcPr>
            <w:tcW w:w="960" w:type="dxa"/>
            <w:tcBorders>
              <w:top w:val="nil"/>
              <w:left w:val="nil"/>
              <w:bottom w:val="single" w:sz="4" w:space="0" w:color="auto"/>
              <w:right w:val="single" w:sz="4" w:space="0" w:color="auto"/>
            </w:tcBorders>
            <w:shd w:val="clear" w:color="auto" w:fill="auto"/>
            <w:noWrap/>
            <w:vAlign w:val="bottom"/>
            <w:hideMark/>
          </w:tcPr>
          <w:p w14:paraId="2EE1F53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371 462</w:t>
            </w:r>
          </w:p>
        </w:tc>
        <w:tc>
          <w:tcPr>
            <w:tcW w:w="960" w:type="dxa"/>
            <w:tcBorders>
              <w:top w:val="nil"/>
              <w:left w:val="nil"/>
              <w:bottom w:val="single" w:sz="4" w:space="0" w:color="auto"/>
              <w:right w:val="single" w:sz="4" w:space="0" w:color="auto"/>
            </w:tcBorders>
            <w:shd w:val="clear" w:color="auto" w:fill="auto"/>
            <w:noWrap/>
            <w:vAlign w:val="bottom"/>
            <w:hideMark/>
          </w:tcPr>
          <w:p w14:paraId="2D8948ED"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384 860</w:t>
            </w:r>
          </w:p>
        </w:tc>
        <w:tc>
          <w:tcPr>
            <w:tcW w:w="960" w:type="dxa"/>
            <w:tcBorders>
              <w:top w:val="nil"/>
              <w:left w:val="nil"/>
              <w:bottom w:val="single" w:sz="4" w:space="0" w:color="auto"/>
              <w:right w:val="single" w:sz="4" w:space="0" w:color="auto"/>
            </w:tcBorders>
            <w:shd w:val="clear" w:color="auto" w:fill="auto"/>
            <w:noWrap/>
            <w:vAlign w:val="bottom"/>
            <w:hideMark/>
          </w:tcPr>
          <w:p w14:paraId="06BF6EF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398 294</w:t>
            </w:r>
          </w:p>
        </w:tc>
      </w:tr>
      <w:tr w:rsidR="00985656" w:rsidRPr="00985656" w14:paraId="5988F169"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7B5E9E0"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POMORSKIE</w:t>
            </w:r>
          </w:p>
        </w:tc>
        <w:tc>
          <w:tcPr>
            <w:tcW w:w="1340" w:type="dxa"/>
            <w:tcBorders>
              <w:top w:val="nil"/>
              <w:left w:val="nil"/>
              <w:bottom w:val="single" w:sz="4" w:space="0" w:color="auto"/>
              <w:right w:val="single" w:sz="4" w:space="0" w:color="auto"/>
            </w:tcBorders>
            <w:shd w:val="clear" w:color="auto" w:fill="auto"/>
            <w:noWrap/>
            <w:vAlign w:val="bottom"/>
            <w:hideMark/>
          </w:tcPr>
          <w:p w14:paraId="48DA2B3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2 295 811</w:t>
            </w:r>
          </w:p>
        </w:tc>
        <w:tc>
          <w:tcPr>
            <w:tcW w:w="1340" w:type="dxa"/>
            <w:tcBorders>
              <w:top w:val="nil"/>
              <w:left w:val="nil"/>
              <w:bottom w:val="single" w:sz="4" w:space="0" w:color="auto"/>
              <w:right w:val="single" w:sz="4" w:space="0" w:color="auto"/>
            </w:tcBorders>
            <w:shd w:val="clear" w:color="auto" w:fill="auto"/>
            <w:noWrap/>
            <w:vAlign w:val="bottom"/>
            <w:hideMark/>
          </w:tcPr>
          <w:p w14:paraId="74B7B118"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2 302 077</w:t>
            </w:r>
          </w:p>
        </w:tc>
        <w:tc>
          <w:tcPr>
            <w:tcW w:w="1340" w:type="dxa"/>
            <w:tcBorders>
              <w:top w:val="nil"/>
              <w:left w:val="nil"/>
              <w:bottom w:val="single" w:sz="4" w:space="0" w:color="auto"/>
              <w:right w:val="single" w:sz="4" w:space="0" w:color="auto"/>
            </w:tcBorders>
            <w:shd w:val="clear" w:color="auto" w:fill="auto"/>
            <w:noWrap/>
            <w:vAlign w:val="bottom"/>
            <w:hideMark/>
          </w:tcPr>
          <w:p w14:paraId="4611CBB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2 307 710</w:t>
            </w:r>
          </w:p>
        </w:tc>
        <w:tc>
          <w:tcPr>
            <w:tcW w:w="960" w:type="dxa"/>
            <w:tcBorders>
              <w:top w:val="nil"/>
              <w:left w:val="nil"/>
              <w:bottom w:val="single" w:sz="4" w:space="0" w:color="auto"/>
              <w:right w:val="single" w:sz="4" w:space="0" w:color="auto"/>
            </w:tcBorders>
            <w:shd w:val="clear" w:color="auto" w:fill="auto"/>
            <w:noWrap/>
            <w:vAlign w:val="bottom"/>
            <w:hideMark/>
          </w:tcPr>
          <w:p w14:paraId="33C04DB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448 976</w:t>
            </w:r>
          </w:p>
        </w:tc>
        <w:tc>
          <w:tcPr>
            <w:tcW w:w="960" w:type="dxa"/>
            <w:tcBorders>
              <w:top w:val="nil"/>
              <w:left w:val="nil"/>
              <w:bottom w:val="single" w:sz="4" w:space="0" w:color="auto"/>
              <w:right w:val="single" w:sz="4" w:space="0" w:color="auto"/>
            </w:tcBorders>
            <w:shd w:val="clear" w:color="auto" w:fill="auto"/>
            <w:noWrap/>
            <w:vAlign w:val="bottom"/>
            <w:hideMark/>
          </w:tcPr>
          <w:p w14:paraId="7373694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448 193</w:t>
            </w:r>
          </w:p>
        </w:tc>
        <w:tc>
          <w:tcPr>
            <w:tcW w:w="960" w:type="dxa"/>
            <w:tcBorders>
              <w:top w:val="nil"/>
              <w:left w:val="nil"/>
              <w:bottom w:val="single" w:sz="4" w:space="0" w:color="auto"/>
              <w:right w:val="single" w:sz="4" w:space="0" w:color="auto"/>
            </w:tcBorders>
            <w:shd w:val="clear" w:color="auto" w:fill="auto"/>
            <w:noWrap/>
            <w:vAlign w:val="bottom"/>
            <w:hideMark/>
          </w:tcPr>
          <w:p w14:paraId="2D9BDC2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447 792</w:t>
            </w:r>
          </w:p>
        </w:tc>
        <w:tc>
          <w:tcPr>
            <w:tcW w:w="1100" w:type="dxa"/>
            <w:tcBorders>
              <w:top w:val="nil"/>
              <w:left w:val="nil"/>
              <w:bottom w:val="single" w:sz="4" w:space="0" w:color="auto"/>
              <w:right w:val="single" w:sz="4" w:space="0" w:color="auto"/>
            </w:tcBorders>
            <w:shd w:val="clear" w:color="auto" w:fill="auto"/>
            <w:noWrap/>
            <w:vAlign w:val="bottom"/>
            <w:hideMark/>
          </w:tcPr>
          <w:p w14:paraId="4F58D58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1 454 944</w:t>
            </w:r>
          </w:p>
        </w:tc>
        <w:tc>
          <w:tcPr>
            <w:tcW w:w="1100" w:type="dxa"/>
            <w:tcBorders>
              <w:top w:val="nil"/>
              <w:left w:val="nil"/>
              <w:bottom w:val="single" w:sz="4" w:space="0" w:color="auto"/>
              <w:right w:val="single" w:sz="4" w:space="0" w:color="auto"/>
            </w:tcBorders>
            <w:shd w:val="clear" w:color="auto" w:fill="auto"/>
            <w:noWrap/>
            <w:vAlign w:val="bottom"/>
            <w:hideMark/>
          </w:tcPr>
          <w:p w14:paraId="1E035E7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1 446 099</w:t>
            </w:r>
          </w:p>
        </w:tc>
        <w:tc>
          <w:tcPr>
            <w:tcW w:w="1100" w:type="dxa"/>
            <w:tcBorders>
              <w:top w:val="nil"/>
              <w:left w:val="nil"/>
              <w:bottom w:val="single" w:sz="4" w:space="0" w:color="auto"/>
              <w:right w:val="single" w:sz="4" w:space="0" w:color="auto"/>
            </w:tcBorders>
            <w:shd w:val="clear" w:color="auto" w:fill="auto"/>
            <w:noWrap/>
            <w:vAlign w:val="bottom"/>
            <w:hideMark/>
          </w:tcPr>
          <w:p w14:paraId="024C330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1 436 214</w:t>
            </w:r>
          </w:p>
        </w:tc>
        <w:tc>
          <w:tcPr>
            <w:tcW w:w="960" w:type="dxa"/>
            <w:tcBorders>
              <w:top w:val="nil"/>
              <w:left w:val="nil"/>
              <w:bottom w:val="single" w:sz="4" w:space="0" w:color="auto"/>
              <w:right w:val="single" w:sz="4" w:space="0" w:color="auto"/>
            </w:tcBorders>
            <w:shd w:val="clear" w:color="auto" w:fill="auto"/>
            <w:noWrap/>
            <w:vAlign w:val="bottom"/>
            <w:hideMark/>
          </w:tcPr>
          <w:p w14:paraId="404E830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391 891</w:t>
            </w:r>
          </w:p>
        </w:tc>
        <w:tc>
          <w:tcPr>
            <w:tcW w:w="960" w:type="dxa"/>
            <w:tcBorders>
              <w:top w:val="nil"/>
              <w:left w:val="nil"/>
              <w:bottom w:val="single" w:sz="4" w:space="0" w:color="auto"/>
              <w:right w:val="single" w:sz="4" w:space="0" w:color="auto"/>
            </w:tcBorders>
            <w:shd w:val="clear" w:color="auto" w:fill="auto"/>
            <w:noWrap/>
            <w:vAlign w:val="bottom"/>
            <w:hideMark/>
          </w:tcPr>
          <w:p w14:paraId="1F05D4E7"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407 785</w:t>
            </w:r>
          </w:p>
        </w:tc>
        <w:tc>
          <w:tcPr>
            <w:tcW w:w="960" w:type="dxa"/>
            <w:tcBorders>
              <w:top w:val="nil"/>
              <w:left w:val="nil"/>
              <w:bottom w:val="single" w:sz="4" w:space="0" w:color="auto"/>
              <w:right w:val="single" w:sz="4" w:space="0" w:color="auto"/>
            </w:tcBorders>
            <w:shd w:val="clear" w:color="auto" w:fill="auto"/>
            <w:noWrap/>
            <w:vAlign w:val="bottom"/>
            <w:hideMark/>
          </w:tcPr>
          <w:p w14:paraId="3DC56A3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423 704</w:t>
            </w:r>
          </w:p>
        </w:tc>
      </w:tr>
      <w:tr w:rsidR="00985656" w:rsidRPr="00985656" w14:paraId="0D488F33" w14:textId="77777777" w:rsidTr="00985656">
        <w:trPr>
          <w:trHeight w:val="34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5A227C7" w14:textId="77777777" w:rsidR="00985656" w:rsidRPr="00985656" w:rsidRDefault="00985656" w:rsidP="00985656">
            <w:pPr>
              <w:spacing w:after="0" w:line="240" w:lineRule="auto"/>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WARMIŃSKO-MAZURSKIE</w:t>
            </w:r>
          </w:p>
        </w:tc>
        <w:tc>
          <w:tcPr>
            <w:tcW w:w="1340" w:type="dxa"/>
            <w:tcBorders>
              <w:top w:val="nil"/>
              <w:left w:val="nil"/>
              <w:bottom w:val="single" w:sz="4" w:space="0" w:color="auto"/>
              <w:right w:val="single" w:sz="4" w:space="0" w:color="auto"/>
            </w:tcBorders>
            <w:shd w:val="clear" w:color="auto" w:fill="auto"/>
            <w:noWrap/>
            <w:vAlign w:val="bottom"/>
            <w:hideMark/>
          </w:tcPr>
          <w:p w14:paraId="68DCE6F1"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1 446 915</w:t>
            </w:r>
          </w:p>
        </w:tc>
        <w:tc>
          <w:tcPr>
            <w:tcW w:w="1340" w:type="dxa"/>
            <w:tcBorders>
              <w:top w:val="nil"/>
              <w:left w:val="nil"/>
              <w:bottom w:val="single" w:sz="4" w:space="0" w:color="auto"/>
              <w:right w:val="single" w:sz="4" w:space="0" w:color="auto"/>
            </w:tcBorders>
            <w:shd w:val="clear" w:color="auto" w:fill="auto"/>
            <w:noWrap/>
            <w:vAlign w:val="bottom"/>
            <w:hideMark/>
          </w:tcPr>
          <w:p w14:paraId="7D9489E2"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1 443 967</w:t>
            </w:r>
          </w:p>
        </w:tc>
        <w:tc>
          <w:tcPr>
            <w:tcW w:w="1340" w:type="dxa"/>
            <w:tcBorders>
              <w:top w:val="nil"/>
              <w:left w:val="nil"/>
              <w:bottom w:val="single" w:sz="4" w:space="0" w:color="auto"/>
              <w:right w:val="single" w:sz="4" w:space="0" w:color="auto"/>
            </w:tcBorders>
            <w:shd w:val="clear" w:color="auto" w:fill="auto"/>
            <w:noWrap/>
            <w:vAlign w:val="bottom"/>
            <w:hideMark/>
          </w:tcPr>
          <w:p w14:paraId="467A973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1 439 675</w:t>
            </w:r>
          </w:p>
        </w:tc>
        <w:tc>
          <w:tcPr>
            <w:tcW w:w="960" w:type="dxa"/>
            <w:tcBorders>
              <w:top w:val="nil"/>
              <w:left w:val="nil"/>
              <w:bottom w:val="single" w:sz="4" w:space="0" w:color="auto"/>
              <w:right w:val="single" w:sz="4" w:space="0" w:color="auto"/>
            </w:tcBorders>
            <w:shd w:val="clear" w:color="auto" w:fill="auto"/>
            <w:noWrap/>
            <w:vAlign w:val="bottom"/>
            <w:hideMark/>
          </w:tcPr>
          <w:p w14:paraId="6808EDFA"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274 832</w:t>
            </w:r>
          </w:p>
        </w:tc>
        <w:tc>
          <w:tcPr>
            <w:tcW w:w="960" w:type="dxa"/>
            <w:tcBorders>
              <w:top w:val="nil"/>
              <w:left w:val="nil"/>
              <w:bottom w:val="single" w:sz="4" w:space="0" w:color="auto"/>
              <w:right w:val="single" w:sz="4" w:space="0" w:color="auto"/>
            </w:tcBorders>
            <w:shd w:val="clear" w:color="auto" w:fill="auto"/>
            <w:noWrap/>
            <w:vAlign w:val="bottom"/>
            <w:hideMark/>
          </w:tcPr>
          <w:p w14:paraId="399E8276"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270 848</w:t>
            </w:r>
          </w:p>
        </w:tc>
        <w:tc>
          <w:tcPr>
            <w:tcW w:w="960" w:type="dxa"/>
            <w:tcBorders>
              <w:top w:val="nil"/>
              <w:left w:val="nil"/>
              <w:bottom w:val="single" w:sz="4" w:space="0" w:color="auto"/>
              <w:right w:val="single" w:sz="4" w:space="0" w:color="auto"/>
            </w:tcBorders>
            <w:shd w:val="clear" w:color="auto" w:fill="auto"/>
            <w:noWrap/>
            <w:vAlign w:val="bottom"/>
            <w:hideMark/>
          </w:tcPr>
          <w:p w14:paraId="10FFBF4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266 937</w:t>
            </w:r>
          </w:p>
        </w:tc>
        <w:tc>
          <w:tcPr>
            <w:tcW w:w="1100" w:type="dxa"/>
            <w:tcBorders>
              <w:top w:val="nil"/>
              <w:left w:val="nil"/>
              <w:bottom w:val="single" w:sz="4" w:space="0" w:color="auto"/>
              <w:right w:val="single" w:sz="4" w:space="0" w:color="auto"/>
            </w:tcBorders>
            <w:shd w:val="clear" w:color="auto" w:fill="auto"/>
            <w:noWrap/>
            <w:vAlign w:val="bottom"/>
            <w:hideMark/>
          </w:tcPr>
          <w:p w14:paraId="3E593160"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935 744</w:t>
            </w:r>
          </w:p>
        </w:tc>
        <w:tc>
          <w:tcPr>
            <w:tcW w:w="1100" w:type="dxa"/>
            <w:tcBorders>
              <w:top w:val="nil"/>
              <w:left w:val="nil"/>
              <w:bottom w:val="single" w:sz="4" w:space="0" w:color="auto"/>
              <w:right w:val="single" w:sz="4" w:space="0" w:color="auto"/>
            </w:tcBorders>
            <w:shd w:val="clear" w:color="auto" w:fill="auto"/>
            <w:noWrap/>
            <w:vAlign w:val="bottom"/>
            <w:hideMark/>
          </w:tcPr>
          <w:p w14:paraId="7EC80703"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927 429</w:t>
            </w:r>
          </w:p>
        </w:tc>
        <w:tc>
          <w:tcPr>
            <w:tcW w:w="1100" w:type="dxa"/>
            <w:tcBorders>
              <w:top w:val="nil"/>
              <w:left w:val="nil"/>
              <w:bottom w:val="single" w:sz="4" w:space="0" w:color="auto"/>
              <w:right w:val="single" w:sz="4" w:space="0" w:color="auto"/>
            </w:tcBorders>
            <w:shd w:val="clear" w:color="auto" w:fill="auto"/>
            <w:noWrap/>
            <w:vAlign w:val="bottom"/>
            <w:hideMark/>
          </w:tcPr>
          <w:p w14:paraId="5AC207CF"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917 403</w:t>
            </w:r>
          </w:p>
        </w:tc>
        <w:tc>
          <w:tcPr>
            <w:tcW w:w="960" w:type="dxa"/>
            <w:tcBorders>
              <w:top w:val="nil"/>
              <w:left w:val="nil"/>
              <w:bottom w:val="single" w:sz="4" w:space="0" w:color="auto"/>
              <w:right w:val="single" w:sz="4" w:space="0" w:color="auto"/>
            </w:tcBorders>
            <w:shd w:val="clear" w:color="auto" w:fill="auto"/>
            <w:noWrap/>
            <w:vAlign w:val="bottom"/>
            <w:hideMark/>
          </w:tcPr>
          <w:p w14:paraId="60B264A4"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236 339</w:t>
            </w:r>
          </w:p>
        </w:tc>
        <w:tc>
          <w:tcPr>
            <w:tcW w:w="960" w:type="dxa"/>
            <w:tcBorders>
              <w:top w:val="nil"/>
              <w:left w:val="nil"/>
              <w:bottom w:val="single" w:sz="4" w:space="0" w:color="auto"/>
              <w:right w:val="single" w:sz="4" w:space="0" w:color="auto"/>
            </w:tcBorders>
            <w:shd w:val="clear" w:color="auto" w:fill="auto"/>
            <w:noWrap/>
            <w:vAlign w:val="bottom"/>
            <w:hideMark/>
          </w:tcPr>
          <w:p w14:paraId="36CBDC9E"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245 690</w:t>
            </w:r>
          </w:p>
        </w:tc>
        <w:tc>
          <w:tcPr>
            <w:tcW w:w="960" w:type="dxa"/>
            <w:tcBorders>
              <w:top w:val="nil"/>
              <w:left w:val="nil"/>
              <w:bottom w:val="single" w:sz="4" w:space="0" w:color="auto"/>
              <w:right w:val="single" w:sz="4" w:space="0" w:color="auto"/>
            </w:tcBorders>
            <w:shd w:val="clear" w:color="auto" w:fill="auto"/>
            <w:noWrap/>
            <w:vAlign w:val="bottom"/>
            <w:hideMark/>
          </w:tcPr>
          <w:p w14:paraId="45DB6899" w14:textId="77777777" w:rsidR="00985656" w:rsidRPr="00985656" w:rsidRDefault="00985656" w:rsidP="00985656">
            <w:pPr>
              <w:spacing w:after="0" w:line="240" w:lineRule="auto"/>
              <w:jc w:val="right"/>
              <w:rPr>
                <w:rFonts w:ascii="Calibri" w:eastAsia="Times New Roman" w:hAnsi="Calibri" w:cs="Times New Roman"/>
                <w:sz w:val="20"/>
                <w:szCs w:val="20"/>
                <w:lang w:eastAsia="pl-PL"/>
              </w:rPr>
            </w:pPr>
            <w:r w:rsidRPr="00985656">
              <w:rPr>
                <w:rFonts w:ascii="Calibri" w:eastAsia="Times New Roman" w:hAnsi="Calibri" w:cs="Times New Roman"/>
                <w:sz w:val="20"/>
                <w:szCs w:val="20"/>
                <w:lang w:eastAsia="pl-PL"/>
              </w:rPr>
              <w:t>255 335</w:t>
            </w:r>
          </w:p>
        </w:tc>
      </w:tr>
    </w:tbl>
    <w:p w14:paraId="33AA544C"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2870A700" w14:textId="77777777" w:rsidR="00985656" w:rsidRPr="00985656" w:rsidRDefault="00985656" w:rsidP="00985656"/>
    <w:p w14:paraId="04C3781B" w14:textId="77777777" w:rsidR="00985656" w:rsidRPr="00985656" w:rsidRDefault="00985656" w:rsidP="00985656"/>
    <w:p w14:paraId="59E353C3"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20" w:name="_Toc465237004"/>
      <w:r w:rsidRPr="00985656">
        <w:rPr>
          <w:rFonts w:eastAsia="Calibri" w:cs="Times New Roman"/>
          <w:b/>
          <w:color w:val="365F91" w:themeColor="accent1" w:themeShade="BF"/>
          <w:sz w:val="22"/>
          <w:szCs w:val="26"/>
          <w:lang w:eastAsia="pl-PL"/>
        </w:rPr>
        <w:lastRenderedPageBreak/>
        <w:t xml:space="preserve">Tabela I/35. Ludność </w:t>
      </w:r>
      <w:r w:rsidR="004D633F">
        <w:rPr>
          <w:rFonts w:eastAsia="Calibri" w:cs="Times New Roman"/>
          <w:b/>
          <w:color w:val="365F91" w:themeColor="accent1" w:themeShade="BF"/>
          <w:sz w:val="22"/>
          <w:szCs w:val="26"/>
          <w:lang w:eastAsia="pl-PL"/>
        </w:rPr>
        <w:t xml:space="preserve">województwa łódzkiego </w:t>
      </w:r>
      <w:r w:rsidRPr="00985656">
        <w:rPr>
          <w:rFonts w:eastAsia="Calibri" w:cs="Times New Roman"/>
          <w:b/>
          <w:color w:val="365F91" w:themeColor="accent1" w:themeShade="BF"/>
          <w:sz w:val="22"/>
          <w:szCs w:val="26"/>
          <w:lang w:eastAsia="pl-PL"/>
        </w:rPr>
        <w:t>w podziale na ekonomiczne grupy wieku wg powiatów (2013-2015r.)</w:t>
      </w:r>
      <w:bookmarkEnd w:id="120"/>
    </w:p>
    <w:tbl>
      <w:tblPr>
        <w:tblW w:w="13840" w:type="dxa"/>
        <w:tblInd w:w="55" w:type="dxa"/>
        <w:tblCellMar>
          <w:left w:w="70" w:type="dxa"/>
          <w:right w:w="70" w:type="dxa"/>
        </w:tblCellMar>
        <w:tblLook w:val="04A0" w:firstRow="1" w:lastRow="0" w:firstColumn="1" w:lastColumn="0" w:noHBand="0" w:noVBand="1"/>
      </w:tblPr>
      <w:tblGrid>
        <w:gridCol w:w="2320"/>
        <w:gridCol w:w="960"/>
        <w:gridCol w:w="960"/>
        <w:gridCol w:w="960"/>
        <w:gridCol w:w="960"/>
        <w:gridCol w:w="960"/>
        <w:gridCol w:w="960"/>
        <w:gridCol w:w="960"/>
        <w:gridCol w:w="960"/>
        <w:gridCol w:w="960"/>
        <w:gridCol w:w="960"/>
        <w:gridCol w:w="960"/>
        <w:gridCol w:w="960"/>
      </w:tblGrid>
      <w:tr w:rsidR="00985656" w:rsidRPr="00985656" w14:paraId="35498545" w14:textId="77777777" w:rsidTr="00985656">
        <w:trPr>
          <w:trHeight w:val="437"/>
        </w:trPr>
        <w:tc>
          <w:tcPr>
            <w:tcW w:w="232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114346"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Powiaty województwa łódzkiego</w:t>
            </w:r>
          </w:p>
        </w:tc>
        <w:tc>
          <w:tcPr>
            <w:tcW w:w="28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0E4E895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Ludność ogółem</w:t>
            </w:r>
          </w:p>
        </w:tc>
        <w:tc>
          <w:tcPr>
            <w:tcW w:w="28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75F73E7E"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 wieku przedprodukcyjnym</w:t>
            </w:r>
          </w:p>
        </w:tc>
        <w:tc>
          <w:tcPr>
            <w:tcW w:w="28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29257175"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 wieku produkcyjnym</w:t>
            </w:r>
          </w:p>
        </w:tc>
        <w:tc>
          <w:tcPr>
            <w:tcW w:w="28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1C7E532C"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W wieku poprodukcyjnym</w:t>
            </w:r>
          </w:p>
        </w:tc>
      </w:tr>
      <w:tr w:rsidR="00985656" w:rsidRPr="00985656" w14:paraId="4C4953A5" w14:textId="77777777" w:rsidTr="00985656">
        <w:trPr>
          <w:trHeight w:val="300"/>
        </w:trPr>
        <w:tc>
          <w:tcPr>
            <w:tcW w:w="2320" w:type="dxa"/>
            <w:vMerge/>
            <w:tcBorders>
              <w:top w:val="single" w:sz="4" w:space="0" w:color="000000"/>
              <w:left w:val="single" w:sz="4" w:space="0" w:color="000000"/>
              <w:bottom w:val="single" w:sz="4" w:space="0" w:color="000000"/>
              <w:right w:val="single" w:sz="4" w:space="0" w:color="000000"/>
            </w:tcBorders>
            <w:vAlign w:val="center"/>
            <w:hideMark/>
          </w:tcPr>
          <w:p w14:paraId="608A6A14" w14:textId="77777777" w:rsidR="00985656" w:rsidRPr="00985656" w:rsidRDefault="00985656" w:rsidP="00985656">
            <w:pPr>
              <w:spacing w:after="0" w:line="240" w:lineRule="auto"/>
              <w:rPr>
                <w:rFonts w:ascii="Calibri" w:eastAsia="Times New Roman" w:hAnsi="Calibri" w:cs="Times New Roman"/>
                <w:color w:val="000000"/>
                <w:sz w:val="22"/>
                <w:lang w:eastAsia="pl-PL"/>
              </w:rPr>
            </w:pPr>
          </w:p>
        </w:tc>
        <w:tc>
          <w:tcPr>
            <w:tcW w:w="960" w:type="dxa"/>
            <w:tcBorders>
              <w:top w:val="nil"/>
              <w:left w:val="nil"/>
              <w:bottom w:val="nil"/>
              <w:right w:val="single" w:sz="4" w:space="0" w:color="000000"/>
            </w:tcBorders>
            <w:shd w:val="clear" w:color="000000" w:fill="FFFFFF"/>
            <w:vAlign w:val="center"/>
            <w:hideMark/>
          </w:tcPr>
          <w:p w14:paraId="39145C14"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nil"/>
              <w:right w:val="single" w:sz="4" w:space="0" w:color="000000"/>
            </w:tcBorders>
            <w:shd w:val="clear" w:color="000000" w:fill="FFFFFF"/>
            <w:vAlign w:val="center"/>
            <w:hideMark/>
          </w:tcPr>
          <w:p w14:paraId="5D1D4ACC"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960" w:type="dxa"/>
            <w:tcBorders>
              <w:top w:val="nil"/>
              <w:left w:val="nil"/>
              <w:bottom w:val="nil"/>
              <w:right w:val="single" w:sz="4" w:space="0" w:color="000000"/>
            </w:tcBorders>
            <w:shd w:val="clear" w:color="000000" w:fill="FFFFFF"/>
            <w:vAlign w:val="center"/>
            <w:hideMark/>
          </w:tcPr>
          <w:p w14:paraId="47CB64A7"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960" w:type="dxa"/>
            <w:tcBorders>
              <w:top w:val="nil"/>
              <w:left w:val="nil"/>
              <w:bottom w:val="nil"/>
              <w:right w:val="single" w:sz="4" w:space="0" w:color="000000"/>
            </w:tcBorders>
            <w:shd w:val="clear" w:color="000000" w:fill="FFFFFF"/>
            <w:vAlign w:val="center"/>
            <w:hideMark/>
          </w:tcPr>
          <w:p w14:paraId="60E12DC3"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nil"/>
              <w:right w:val="single" w:sz="4" w:space="0" w:color="000000"/>
            </w:tcBorders>
            <w:shd w:val="clear" w:color="000000" w:fill="FFFFFF"/>
            <w:vAlign w:val="center"/>
            <w:hideMark/>
          </w:tcPr>
          <w:p w14:paraId="39A57C8A"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960" w:type="dxa"/>
            <w:tcBorders>
              <w:top w:val="nil"/>
              <w:left w:val="nil"/>
              <w:bottom w:val="nil"/>
              <w:right w:val="single" w:sz="4" w:space="0" w:color="000000"/>
            </w:tcBorders>
            <w:shd w:val="clear" w:color="000000" w:fill="FFFFFF"/>
            <w:vAlign w:val="center"/>
            <w:hideMark/>
          </w:tcPr>
          <w:p w14:paraId="1CA786C9"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960" w:type="dxa"/>
            <w:tcBorders>
              <w:top w:val="nil"/>
              <w:left w:val="nil"/>
              <w:bottom w:val="nil"/>
              <w:right w:val="single" w:sz="4" w:space="0" w:color="000000"/>
            </w:tcBorders>
            <w:shd w:val="clear" w:color="000000" w:fill="FFFFFF"/>
            <w:vAlign w:val="center"/>
            <w:hideMark/>
          </w:tcPr>
          <w:p w14:paraId="61EA9FE3"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nil"/>
              <w:right w:val="single" w:sz="4" w:space="0" w:color="000000"/>
            </w:tcBorders>
            <w:shd w:val="clear" w:color="000000" w:fill="FFFFFF"/>
            <w:vAlign w:val="center"/>
            <w:hideMark/>
          </w:tcPr>
          <w:p w14:paraId="0104C3A0"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960" w:type="dxa"/>
            <w:tcBorders>
              <w:top w:val="nil"/>
              <w:left w:val="nil"/>
              <w:bottom w:val="nil"/>
              <w:right w:val="single" w:sz="4" w:space="0" w:color="000000"/>
            </w:tcBorders>
            <w:shd w:val="clear" w:color="000000" w:fill="FFFFFF"/>
            <w:vAlign w:val="center"/>
            <w:hideMark/>
          </w:tcPr>
          <w:p w14:paraId="2ED183C7"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c>
          <w:tcPr>
            <w:tcW w:w="960" w:type="dxa"/>
            <w:tcBorders>
              <w:top w:val="nil"/>
              <w:left w:val="nil"/>
              <w:bottom w:val="nil"/>
              <w:right w:val="single" w:sz="4" w:space="0" w:color="000000"/>
            </w:tcBorders>
            <w:shd w:val="clear" w:color="000000" w:fill="FFFFFF"/>
            <w:vAlign w:val="center"/>
            <w:hideMark/>
          </w:tcPr>
          <w:p w14:paraId="36B93B0B"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2013</w:t>
            </w:r>
          </w:p>
        </w:tc>
        <w:tc>
          <w:tcPr>
            <w:tcW w:w="960" w:type="dxa"/>
            <w:tcBorders>
              <w:top w:val="nil"/>
              <w:left w:val="nil"/>
              <w:bottom w:val="nil"/>
              <w:right w:val="single" w:sz="4" w:space="0" w:color="000000"/>
            </w:tcBorders>
            <w:shd w:val="clear" w:color="000000" w:fill="FFFFFF"/>
            <w:vAlign w:val="center"/>
            <w:hideMark/>
          </w:tcPr>
          <w:p w14:paraId="7B1ADA7D"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2014</w:t>
            </w:r>
          </w:p>
        </w:tc>
        <w:tc>
          <w:tcPr>
            <w:tcW w:w="960" w:type="dxa"/>
            <w:tcBorders>
              <w:top w:val="nil"/>
              <w:left w:val="nil"/>
              <w:bottom w:val="nil"/>
              <w:right w:val="single" w:sz="4" w:space="0" w:color="000000"/>
            </w:tcBorders>
            <w:shd w:val="clear" w:color="000000" w:fill="FFFFFF"/>
            <w:vAlign w:val="center"/>
            <w:hideMark/>
          </w:tcPr>
          <w:p w14:paraId="503CEC7D" w14:textId="77777777" w:rsidR="00985656" w:rsidRPr="00985656" w:rsidRDefault="00985656" w:rsidP="00985656">
            <w:pPr>
              <w:spacing w:after="0" w:line="240" w:lineRule="auto"/>
              <w:jc w:val="center"/>
              <w:rPr>
                <w:rFonts w:ascii="Calibri" w:eastAsia="Times New Roman" w:hAnsi="Calibri" w:cs="Times New Roman"/>
                <w:color w:val="000000"/>
                <w:sz w:val="22"/>
                <w:lang w:eastAsia="pl-PL"/>
              </w:rPr>
            </w:pPr>
            <w:r w:rsidRPr="00985656">
              <w:rPr>
                <w:rFonts w:ascii="Calibri" w:eastAsia="Times New Roman" w:hAnsi="Calibri" w:cs="Times New Roman"/>
                <w:color w:val="000000"/>
                <w:sz w:val="22"/>
                <w:lang w:eastAsia="pl-PL"/>
              </w:rPr>
              <w:t>2015</w:t>
            </w:r>
          </w:p>
        </w:tc>
      </w:tr>
      <w:tr w:rsidR="00985656" w:rsidRPr="00985656" w14:paraId="0F13DBE0" w14:textId="77777777" w:rsidTr="00985656">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AD1C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Łódzki wschodni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EED4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69 759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5FD8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70 132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FB4F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70 430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B2F8A5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DADC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12 992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429F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13 074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DDE7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44 268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0367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44 287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A6C1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44 028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4E3B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12 467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5D1B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12 853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FAD6E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13 328</w:t>
            </w:r>
          </w:p>
        </w:tc>
      </w:tr>
      <w:tr w:rsidR="00985656" w:rsidRPr="00985656" w14:paraId="77431BB4"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7E6E67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Pabianicki</w:t>
            </w:r>
          </w:p>
        </w:tc>
        <w:tc>
          <w:tcPr>
            <w:tcW w:w="960" w:type="dxa"/>
            <w:tcBorders>
              <w:top w:val="nil"/>
              <w:left w:val="nil"/>
              <w:bottom w:val="single" w:sz="4" w:space="0" w:color="auto"/>
              <w:right w:val="single" w:sz="4" w:space="0" w:color="auto"/>
            </w:tcBorders>
            <w:shd w:val="clear" w:color="auto" w:fill="auto"/>
            <w:noWrap/>
            <w:vAlign w:val="bottom"/>
            <w:hideMark/>
          </w:tcPr>
          <w:p w14:paraId="40231A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119 672</w:t>
            </w:r>
          </w:p>
        </w:tc>
        <w:tc>
          <w:tcPr>
            <w:tcW w:w="960" w:type="dxa"/>
            <w:tcBorders>
              <w:top w:val="nil"/>
              <w:left w:val="nil"/>
              <w:bottom w:val="single" w:sz="4" w:space="0" w:color="auto"/>
              <w:right w:val="single" w:sz="4" w:space="0" w:color="auto"/>
            </w:tcBorders>
            <w:shd w:val="clear" w:color="auto" w:fill="auto"/>
            <w:noWrap/>
            <w:vAlign w:val="bottom"/>
            <w:hideMark/>
          </w:tcPr>
          <w:p w14:paraId="1DC7E23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119 582</w:t>
            </w:r>
          </w:p>
        </w:tc>
        <w:tc>
          <w:tcPr>
            <w:tcW w:w="960" w:type="dxa"/>
            <w:tcBorders>
              <w:top w:val="nil"/>
              <w:left w:val="nil"/>
              <w:bottom w:val="single" w:sz="4" w:space="0" w:color="auto"/>
              <w:right w:val="single" w:sz="4" w:space="0" w:color="auto"/>
            </w:tcBorders>
            <w:shd w:val="clear" w:color="auto" w:fill="auto"/>
            <w:noWrap/>
            <w:vAlign w:val="bottom"/>
            <w:hideMark/>
          </w:tcPr>
          <w:p w14:paraId="183E5D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119 518</w:t>
            </w:r>
          </w:p>
        </w:tc>
        <w:tc>
          <w:tcPr>
            <w:tcW w:w="960" w:type="dxa"/>
            <w:tcBorders>
              <w:top w:val="nil"/>
              <w:left w:val="nil"/>
              <w:bottom w:val="single" w:sz="4" w:space="0" w:color="auto"/>
              <w:right w:val="single" w:sz="4" w:space="0" w:color="auto"/>
            </w:tcBorders>
            <w:shd w:val="clear" w:color="auto" w:fill="auto"/>
            <w:noWrap/>
            <w:vAlign w:val="bottom"/>
            <w:hideMark/>
          </w:tcPr>
          <w:p w14:paraId="2B98CB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19 417</w:t>
            </w:r>
          </w:p>
        </w:tc>
        <w:tc>
          <w:tcPr>
            <w:tcW w:w="960" w:type="dxa"/>
            <w:tcBorders>
              <w:top w:val="nil"/>
              <w:left w:val="nil"/>
              <w:bottom w:val="single" w:sz="4" w:space="0" w:color="auto"/>
              <w:right w:val="single" w:sz="4" w:space="0" w:color="auto"/>
            </w:tcBorders>
            <w:shd w:val="clear" w:color="auto" w:fill="auto"/>
            <w:noWrap/>
            <w:vAlign w:val="bottom"/>
            <w:hideMark/>
          </w:tcPr>
          <w:p w14:paraId="1FC144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19 429</w:t>
            </w:r>
          </w:p>
        </w:tc>
        <w:tc>
          <w:tcPr>
            <w:tcW w:w="960" w:type="dxa"/>
            <w:tcBorders>
              <w:top w:val="nil"/>
              <w:left w:val="nil"/>
              <w:bottom w:val="single" w:sz="4" w:space="0" w:color="auto"/>
              <w:right w:val="single" w:sz="4" w:space="0" w:color="auto"/>
            </w:tcBorders>
            <w:shd w:val="clear" w:color="auto" w:fill="auto"/>
            <w:noWrap/>
            <w:vAlign w:val="bottom"/>
            <w:hideMark/>
          </w:tcPr>
          <w:p w14:paraId="547D3B1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19 403</w:t>
            </w:r>
          </w:p>
        </w:tc>
        <w:tc>
          <w:tcPr>
            <w:tcW w:w="960" w:type="dxa"/>
            <w:tcBorders>
              <w:top w:val="nil"/>
              <w:left w:val="nil"/>
              <w:bottom w:val="single" w:sz="4" w:space="0" w:color="auto"/>
              <w:right w:val="single" w:sz="4" w:space="0" w:color="auto"/>
            </w:tcBorders>
            <w:shd w:val="clear" w:color="auto" w:fill="auto"/>
            <w:noWrap/>
            <w:vAlign w:val="bottom"/>
            <w:hideMark/>
          </w:tcPr>
          <w:p w14:paraId="6351C8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74 626</w:t>
            </w:r>
          </w:p>
        </w:tc>
        <w:tc>
          <w:tcPr>
            <w:tcW w:w="960" w:type="dxa"/>
            <w:tcBorders>
              <w:top w:val="nil"/>
              <w:left w:val="nil"/>
              <w:bottom w:val="single" w:sz="4" w:space="0" w:color="auto"/>
              <w:right w:val="single" w:sz="4" w:space="0" w:color="auto"/>
            </w:tcBorders>
            <w:shd w:val="clear" w:color="auto" w:fill="auto"/>
            <w:noWrap/>
            <w:vAlign w:val="bottom"/>
            <w:hideMark/>
          </w:tcPr>
          <w:p w14:paraId="538AED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73 874</w:t>
            </w:r>
          </w:p>
        </w:tc>
        <w:tc>
          <w:tcPr>
            <w:tcW w:w="960" w:type="dxa"/>
            <w:tcBorders>
              <w:top w:val="nil"/>
              <w:left w:val="nil"/>
              <w:bottom w:val="single" w:sz="4" w:space="0" w:color="auto"/>
              <w:right w:val="single" w:sz="4" w:space="0" w:color="auto"/>
            </w:tcBorders>
            <w:shd w:val="clear" w:color="auto" w:fill="auto"/>
            <w:noWrap/>
            <w:vAlign w:val="bottom"/>
            <w:hideMark/>
          </w:tcPr>
          <w:p w14:paraId="13D0DFF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73 208</w:t>
            </w:r>
          </w:p>
        </w:tc>
        <w:tc>
          <w:tcPr>
            <w:tcW w:w="960" w:type="dxa"/>
            <w:tcBorders>
              <w:top w:val="nil"/>
              <w:left w:val="nil"/>
              <w:bottom w:val="single" w:sz="4" w:space="0" w:color="auto"/>
              <w:right w:val="single" w:sz="4" w:space="0" w:color="auto"/>
            </w:tcBorders>
            <w:shd w:val="clear" w:color="auto" w:fill="auto"/>
            <w:noWrap/>
            <w:vAlign w:val="bottom"/>
            <w:hideMark/>
          </w:tcPr>
          <w:p w14:paraId="4F2C8C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25 629</w:t>
            </w:r>
          </w:p>
        </w:tc>
        <w:tc>
          <w:tcPr>
            <w:tcW w:w="960" w:type="dxa"/>
            <w:tcBorders>
              <w:top w:val="nil"/>
              <w:left w:val="nil"/>
              <w:bottom w:val="single" w:sz="4" w:space="0" w:color="auto"/>
              <w:right w:val="single" w:sz="4" w:space="0" w:color="auto"/>
            </w:tcBorders>
            <w:shd w:val="clear" w:color="auto" w:fill="auto"/>
            <w:noWrap/>
            <w:vAlign w:val="bottom"/>
            <w:hideMark/>
          </w:tcPr>
          <w:p w14:paraId="7B1F83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26 279</w:t>
            </w:r>
          </w:p>
        </w:tc>
        <w:tc>
          <w:tcPr>
            <w:tcW w:w="960" w:type="dxa"/>
            <w:tcBorders>
              <w:top w:val="nil"/>
              <w:left w:val="nil"/>
              <w:bottom w:val="single" w:sz="4" w:space="0" w:color="auto"/>
              <w:right w:val="single" w:sz="4" w:space="0" w:color="auto"/>
            </w:tcBorders>
            <w:shd w:val="clear" w:color="auto" w:fill="auto"/>
            <w:noWrap/>
            <w:vAlign w:val="bottom"/>
            <w:hideMark/>
          </w:tcPr>
          <w:p w14:paraId="0301CD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26 907</w:t>
            </w:r>
          </w:p>
        </w:tc>
      </w:tr>
      <w:tr w:rsidR="00985656" w:rsidRPr="00985656" w14:paraId="128EA9EE"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48ABDBB"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Zgierski</w:t>
            </w:r>
          </w:p>
        </w:tc>
        <w:tc>
          <w:tcPr>
            <w:tcW w:w="960" w:type="dxa"/>
            <w:tcBorders>
              <w:top w:val="nil"/>
              <w:left w:val="nil"/>
              <w:bottom w:val="single" w:sz="4" w:space="0" w:color="auto"/>
              <w:right w:val="single" w:sz="4" w:space="0" w:color="auto"/>
            </w:tcBorders>
            <w:shd w:val="clear" w:color="auto" w:fill="auto"/>
            <w:noWrap/>
            <w:vAlign w:val="bottom"/>
            <w:hideMark/>
          </w:tcPr>
          <w:p w14:paraId="399D8A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164 681</w:t>
            </w:r>
          </w:p>
        </w:tc>
        <w:tc>
          <w:tcPr>
            <w:tcW w:w="960" w:type="dxa"/>
            <w:tcBorders>
              <w:top w:val="nil"/>
              <w:left w:val="nil"/>
              <w:bottom w:val="single" w:sz="4" w:space="0" w:color="auto"/>
              <w:right w:val="single" w:sz="4" w:space="0" w:color="auto"/>
            </w:tcBorders>
            <w:shd w:val="clear" w:color="auto" w:fill="auto"/>
            <w:noWrap/>
            <w:vAlign w:val="bottom"/>
            <w:hideMark/>
          </w:tcPr>
          <w:p w14:paraId="6BDFA23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164 988</w:t>
            </w:r>
          </w:p>
        </w:tc>
        <w:tc>
          <w:tcPr>
            <w:tcW w:w="960" w:type="dxa"/>
            <w:tcBorders>
              <w:top w:val="nil"/>
              <w:left w:val="nil"/>
              <w:bottom w:val="single" w:sz="4" w:space="0" w:color="auto"/>
              <w:right w:val="single" w:sz="4" w:space="0" w:color="auto"/>
            </w:tcBorders>
            <w:shd w:val="clear" w:color="auto" w:fill="auto"/>
            <w:noWrap/>
            <w:vAlign w:val="bottom"/>
            <w:hideMark/>
          </w:tcPr>
          <w:p w14:paraId="7D5FDF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165 130</w:t>
            </w:r>
          </w:p>
        </w:tc>
        <w:tc>
          <w:tcPr>
            <w:tcW w:w="960" w:type="dxa"/>
            <w:tcBorders>
              <w:top w:val="nil"/>
              <w:left w:val="nil"/>
              <w:bottom w:val="single" w:sz="4" w:space="0" w:color="auto"/>
              <w:right w:val="single" w:sz="4" w:space="0" w:color="auto"/>
            </w:tcBorders>
            <w:shd w:val="clear" w:color="auto" w:fill="auto"/>
            <w:noWrap/>
            <w:vAlign w:val="bottom"/>
            <w:hideMark/>
          </w:tcPr>
          <w:p w14:paraId="620DBCD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28 510</w:t>
            </w:r>
          </w:p>
        </w:tc>
        <w:tc>
          <w:tcPr>
            <w:tcW w:w="960" w:type="dxa"/>
            <w:tcBorders>
              <w:top w:val="nil"/>
              <w:left w:val="nil"/>
              <w:bottom w:val="single" w:sz="4" w:space="0" w:color="auto"/>
              <w:right w:val="single" w:sz="4" w:space="0" w:color="auto"/>
            </w:tcBorders>
            <w:shd w:val="clear" w:color="auto" w:fill="auto"/>
            <w:noWrap/>
            <w:vAlign w:val="bottom"/>
            <w:hideMark/>
          </w:tcPr>
          <w:p w14:paraId="441161E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28 376</w:t>
            </w:r>
          </w:p>
        </w:tc>
        <w:tc>
          <w:tcPr>
            <w:tcW w:w="960" w:type="dxa"/>
            <w:tcBorders>
              <w:top w:val="nil"/>
              <w:left w:val="nil"/>
              <w:bottom w:val="single" w:sz="4" w:space="0" w:color="auto"/>
              <w:right w:val="single" w:sz="4" w:space="0" w:color="auto"/>
            </w:tcBorders>
            <w:shd w:val="clear" w:color="auto" w:fill="auto"/>
            <w:noWrap/>
            <w:vAlign w:val="bottom"/>
            <w:hideMark/>
          </w:tcPr>
          <w:p w14:paraId="69E511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28 334</w:t>
            </w:r>
          </w:p>
        </w:tc>
        <w:tc>
          <w:tcPr>
            <w:tcW w:w="960" w:type="dxa"/>
            <w:tcBorders>
              <w:top w:val="nil"/>
              <w:left w:val="nil"/>
              <w:bottom w:val="single" w:sz="4" w:space="0" w:color="auto"/>
              <w:right w:val="single" w:sz="4" w:space="0" w:color="auto"/>
            </w:tcBorders>
            <w:shd w:val="clear" w:color="auto" w:fill="auto"/>
            <w:noWrap/>
            <w:vAlign w:val="bottom"/>
            <w:hideMark/>
          </w:tcPr>
          <w:p w14:paraId="13E281B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103 112</w:t>
            </w:r>
          </w:p>
        </w:tc>
        <w:tc>
          <w:tcPr>
            <w:tcW w:w="960" w:type="dxa"/>
            <w:tcBorders>
              <w:top w:val="nil"/>
              <w:left w:val="nil"/>
              <w:bottom w:val="single" w:sz="4" w:space="0" w:color="auto"/>
              <w:right w:val="single" w:sz="4" w:space="0" w:color="auto"/>
            </w:tcBorders>
            <w:shd w:val="clear" w:color="auto" w:fill="auto"/>
            <w:noWrap/>
            <w:vAlign w:val="bottom"/>
            <w:hideMark/>
          </w:tcPr>
          <w:p w14:paraId="7396373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102 504</w:t>
            </w:r>
          </w:p>
        </w:tc>
        <w:tc>
          <w:tcPr>
            <w:tcW w:w="960" w:type="dxa"/>
            <w:tcBorders>
              <w:top w:val="nil"/>
              <w:left w:val="nil"/>
              <w:bottom w:val="single" w:sz="4" w:space="0" w:color="auto"/>
              <w:right w:val="single" w:sz="4" w:space="0" w:color="auto"/>
            </w:tcBorders>
            <w:shd w:val="clear" w:color="auto" w:fill="auto"/>
            <w:noWrap/>
            <w:vAlign w:val="bottom"/>
            <w:hideMark/>
          </w:tcPr>
          <w:p w14:paraId="64D149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101 613</w:t>
            </w:r>
          </w:p>
        </w:tc>
        <w:tc>
          <w:tcPr>
            <w:tcW w:w="960" w:type="dxa"/>
            <w:tcBorders>
              <w:top w:val="nil"/>
              <w:left w:val="nil"/>
              <w:bottom w:val="single" w:sz="4" w:space="0" w:color="auto"/>
              <w:right w:val="single" w:sz="4" w:space="0" w:color="auto"/>
            </w:tcBorders>
            <w:shd w:val="clear" w:color="auto" w:fill="auto"/>
            <w:noWrap/>
            <w:vAlign w:val="bottom"/>
            <w:hideMark/>
          </w:tcPr>
          <w:p w14:paraId="4C0F74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33 059</w:t>
            </w:r>
          </w:p>
        </w:tc>
        <w:tc>
          <w:tcPr>
            <w:tcW w:w="960" w:type="dxa"/>
            <w:tcBorders>
              <w:top w:val="nil"/>
              <w:left w:val="nil"/>
              <w:bottom w:val="single" w:sz="4" w:space="0" w:color="auto"/>
              <w:right w:val="single" w:sz="4" w:space="0" w:color="auto"/>
            </w:tcBorders>
            <w:shd w:val="clear" w:color="auto" w:fill="auto"/>
            <w:noWrap/>
            <w:vAlign w:val="bottom"/>
            <w:hideMark/>
          </w:tcPr>
          <w:p w14:paraId="0802AD2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34 108</w:t>
            </w:r>
          </w:p>
        </w:tc>
        <w:tc>
          <w:tcPr>
            <w:tcW w:w="960" w:type="dxa"/>
            <w:tcBorders>
              <w:top w:val="nil"/>
              <w:left w:val="nil"/>
              <w:bottom w:val="single" w:sz="4" w:space="0" w:color="auto"/>
              <w:right w:val="single" w:sz="4" w:space="0" w:color="auto"/>
            </w:tcBorders>
            <w:shd w:val="clear" w:color="auto" w:fill="auto"/>
            <w:noWrap/>
            <w:vAlign w:val="bottom"/>
            <w:hideMark/>
          </w:tcPr>
          <w:p w14:paraId="69B9A8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35 183</w:t>
            </w:r>
          </w:p>
        </w:tc>
      </w:tr>
      <w:tr w:rsidR="00985656" w:rsidRPr="00985656" w14:paraId="68EAEDB0"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19CBE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Brzeziński</w:t>
            </w:r>
          </w:p>
        </w:tc>
        <w:tc>
          <w:tcPr>
            <w:tcW w:w="960" w:type="dxa"/>
            <w:tcBorders>
              <w:top w:val="nil"/>
              <w:left w:val="nil"/>
              <w:bottom w:val="single" w:sz="4" w:space="0" w:color="auto"/>
              <w:right w:val="single" w:sz="4" w:space="0" w:color="auto"/>
            </w:tcBorders>
            <w:shd w:val="clear" w:color="auto" w:fill="auto"/>
            <w:noWrap/>
            <w:vAlign w:val="bottom"/>
            <w:hideMark/>
          </w:tcPr>
          <w:p w14:paraId="26B1335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30 923</w:t>
            </w:r>
          </w:p>
        </w:tc>
        <w:tc>
          <w:tcPr>
            <w:tcW w:w="960" w:type="dxa"/>
            <w:tcBorders>
              <w:top w:val="nil"/>
              <w:left w:val="nil"/>
              <w:bottom w:val="single" w:sz="4" w:space="0" w:color="auto"/>
              <w:right w:val="single" w:sz="4" w:space="0" w:color="auto"/>
            </w:tcBorders>
            <w:shd w:val="clear" w:color="auto" w:fill="auto"/>
            <w:noWrap/>
            <w:vAlign w:val="bottom"/>
            <w:hideMark/>
          </w:tcPr>
          <w:p w14:paraId="770B6E3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30 945</w:t>
            </w:r>
          </w:p>
        </w:tc>
        <w:tc>
          <w:tcPr>
            <w:tcW w:w="960" w:type="dxa"/>
            <w:tcBorders>
              <w:top w:val="nil"/>
              <w:left w:val="nil"/>
              <w:bottom w:val="single" w:sz="4" w:space="0" w:color="auto"/>
              <w:right w:val="single" w:sz="4" w:space="0" w:color="auto"/>
            </w:tcBorders>
            <w:shd w:val="clear" w:color="auto" w:fill="auto"/>
            <w:noWrap/>
            <w:vAlign w:val="bottom"/>
            <w:hideMark/>
          </w:tcPr>
          <w:p w14:paraId="0C8F22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30 933</w:t>
            </w:r>
          </w:p>
        </w:tc>
        <w:tc>
          <w:tcPr>
            <w:tcW w:w="960" w:type="dxa"/>
            <w:tcBorders>
              <w:top w:val="nil"/>
              <w:left w:val="nil"/>
              <w:bottom w:val="single" w:sz="4" w:space="0" w:color="auto"/>
              <w:right w:val="single" w:sz="4" w:space="0" w:color="auto"/>
            </w:tcBorders>
            <w:shd w:val="clear" w:color="auto" w:fill="auto"/>
            <w:noWrap/>
            <w:vAlign w:val="bottom"/>
            <w:hideMark/>
          </w:tcPr>
          <w:p w14:paraId="6A2FF8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5 516</w:t>
            </w:r>
          </w:p>
        </w:tc>
        <w:tc>
          <w:tcPr>
            <w:tcW w:w="960" w:type="dxa"/>
            <w:tcBorders>
              <w:top w:val="nil"/>
              <w:left w:val="nil"/>
              <w:bottom w:val="single" w:sz="4" w:space="0" w:color="auto"/>
              <w:right w:val="single" w:sz="4" w:space="0" w:color="auto"/>
            </w:tcBorders>
            <w:shd w:val="clear" w:color="auto" w:fill="auto"/>
            <w:noWrap/>
            <w:vAlign w:val="bottom"/>
            <w:hideMark/>
          </w:tcPr>
          <w:p w14:paraId="4D6D09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5 532</w:t>
            </w:r>
          </w:p>
        </w:tc>
        <w:tc>
          <w:tcPr>
            <w:tcW w:w="960" w:type="dxa"/>
            <w:tcBorders>
              <w:top w:val="nil"/>
              <w:left w:val="nil"/>
              <w:bottom w:val="single" w:sz="4" w:space="0" w:color="auto"/>
              <w:right w:val="single" w:sz="4" w:space="0" w:color="auto"/>
            </w:tcBorders>
            <w:shd w:val="clear" w:color="auto" w:fill="auto"/>
            <w:noWrap/>
            <w:vAlign w:val="bottom"/>
            <w:hideMark/>
          </w:tcPr>
          <w:p w14:paraId="6B2424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5 484</w:t>
            </w:r>
          </w:p>
        </w:tc>
        <w:tc>
          <w:tcPr>
            <w:tcW w:w="960" w:type="dxa"/>
            <w:tcBorders>
              <w:top w:val="nil"/>
              <w:left w:val="nil"/>
              <w:bottom w:val="single" w:sz="4" w:space="0" w:color="auto"/>
              <w:right w:val="single" w:sz="4" w:space="0" w:color="auto"/>
            </w:tcBorders>
            <w:shd w:val="clear" w:color="auto" w:fill="auto"/>
            <w:noWrap/>
            <w:vAlign w:val="bottom"/>
            <w:hideMark/>
          </w:tcPr>
          <w:p w14:paraId="648E49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19 468</w:t>
            </w:r>
          </w:p>
        </w:tc>
        <w:tc>
          <w:tcPr>
            <w:tcW w:w="960" w:type="dxa"/>
            <w:tcBorders>
              <w:top w:val="nil"/>
              <w:left w:val="nil"/>
              <w:bottom w:val="single" w:sz="4" w:space="0" w:color="auto"/>
              <w:right w:val="single" w:sz="4" w:space="0" w:color="auto"/>
            </w:tcBorders>
            <w:shd w:val="clear" w:color="auto" w:fill="auto"/>
            <w:noWrap/>
            <w:vAlign w:val="bottom"/>
            <w:hideMark/>
          </w:tcPr>
          <w:p w14:paraId="41B495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19 320</w:t>
            </w:r>
          </w:p>
        </w:tc>
        <w:tc>
          <w:tcPr>
            <w:tcW w:w="960" w:type="dxa"/>
            <w:tcBorders>
              <w:top w:val="nil"/>
              <w:left w:val="nil"/>
              <w:bottom w:val="single" w:sz="4" w:space="0" w:color="auto"/>
              <w:right w:val="single" w:sz="4" w:space="0" w:color="auto"/>
            </w:tcBorders>
            <w:shd w:val="clear" w:color="auto" w:fill="auto"/>
            <w:noWrap/>
            <w:vAlign w:val="bottom"/>
            <w:hideMark/>
          </w:tcPr>
          <w:p w14:paraId="47C8DC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19 174</w:t>
            </w:r>
          </w:p>
        </w:tc>
        <w:tc>
          <w:tcPr>
            <w:tcW w:w="960" w:type="dxa"/>
            <w:tcBorders>
              <w:top w:val="nil"/>
              <w:left w:val="nil"/>
              <w:bottom w:val="single" w:sz="4" w:space="0" w:color="auto"/>
              <w:right w:val="single" w:sz="4" w:space="0" w:color="auto"/>
            </w:tcBorders>
            <w:shd w:val="clear" w:color="auto" w:fill="auto"/>
            <w:noWrap/>
            <w:vAlign w:val="bottom"/>
            <w:hideMark/>
          </w:tcPr>
          <w:p w14:paraId="7FCFC8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5 939</w:t>
            </w:r>
          </w:p>
        </w:tc>
        <w:tc>
          <w:tcPr>
            <w:tcW w:w="960" w:type="dxa"/>
            <w:tcBorders>
              <w:top w:val="nil"/>
              <w:left w:val="nil"/>
              <w:bottom w:val="single" w:sz="4" w:space="0" w:color="auto"/>
              <w:right w:val="single" w:sz="4" w:space="0" w:color="auto"/>
            </w:tcBorders>
            <w:shd w:val="clear" w:color="auto" w:fill="auto"/>
            <w:noWrap/>
            <w:vAlign w:val="bottom"/>
            <w:hideMark/>
          </w:tcPr>
          <w:p w14:paraId="6138EE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6 093</w:t>
            </w:r>
          </w:p>
        </w:tc>
        <w:tc>
          <w:tcPr>
            <w:tcW w:w="960" w:type="dxa"/>
            <w:tcBorders>
              <w:top w:val="nil"/>
              <w:left w:val="nil"/>
              <w:bottom w:val="single" w:sz="4" w:space="0" w:color="auto"/>
              <w:right w:val="single" w:sz="4" w:space="0" w:color="auto"/>
            </w:tcBorders>
            <w:shd w:val="clear" w:color="auto" w:fill="auto"/>
            <w:noWrap/>
            <w:vAlign w:val="bottom"/>
            <w:hideMark/>
          </w:tcPr>
          <w:p w14:paraId="60138B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6 275</w:t>
            </w:r>
          </w:p>
        </w:tc>
      </w:tr>
      <w:tr w:rsidR="00985656" w:rsidRPr="00985656" w14:paraId="0E1EA324"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7AD71CD"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 xml:space="preserve"> m. Łódź</w:t>
            </w:r>
          </w:p>
        </w:tc>
        <w:tc>
          <w:tcPr>
            <w:tcW w:w="960" w:type="dxa"/>
            <w:tcBorders>
              <w:top w:val="nil"/>
              <w:left w:val="nil"/>
              <w:bottom w:val="single" w:sz="4" w:space="0" w:color="auto"/>
              <w:right w:val="single" w:sz="4" w:space="0" w:color="auto"/>
            </w:tcBorders>
            <w:shd w:val="clear" w:color="auto" w:fill="auto"/>
            <w:noWrap/>
            <w:vAlign w:val="bottom"/>
            <w:hideMark/>
          </w:tcPr>
          <w:p w14:paraId="73F378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711 332</w:t>
            </w:r>
          </w:p>
        </w:tc>
        <w:tc>
          <w:tcPr>
            <w:tcW w:w="960" w:type="dxa"/>
            <w:tcBorders>
              <w:top w:val="nil"/>
              <w:left w:val="nil"/>
              <w:bottom w:val="single" w:sz="4" w:space="0" w:color="auto"/>
              <w:right w:val="single" w:sz="4" w:space="0" w:color="auto"/>
            </w:tcBorders>
            <w:shd w:val="clear" w:color="auto" w:fill="auto"/>
            <w:noWrap/>
            <w:vAlign w:val="bottom"/>
            <w:hideMark/>
          </w:tcPr>
          <w:p w14:paraId="5E5FB4D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706 004</w:t>
            </w:r>
          </w:p>
        </w:tc>
        <w:tc>
          <w:tcPr>
            <w:tcW w:w="960" w:type="dxa"/>
            <w:tcBorders>
              <w:top w:val="nil"/>
              <w:left w:val="nil"/>
              <w:bottom w:val="single" w:sz="4" w:space="0" w:color="auto"/>
              <w:right w:val="single" w:sz="4" w:space="0" w:color="auto"/>
            </w:tcBorders>
            <w:shd w:val="clear" w:color="auto" w:fill="auto"/>
            <w:noWrap/>
            <w:vAlign w:val="bottom"/>
            <w:hideMark/>
          </w:tcPr>
          <w:p w14:paraId="18AA05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700 982</w:t>
            </w:r>
          </w:p>
        </w:tc>
        <w:tc>
          <w:tcPr>
            <w:tcW w:w="960" w:type="dxa"/>
            <w:tcBorders>
              <w:top w:val="nil"/>
              <w:left w:val="nil"/>
              <w:bottom w:val="single" w:sz="4" w:space="0" w:color="auto"/>
              <w:right w:val="single" w:sz="4" w:space="0" w:color="auto"/>
            </w:tcBorders>
            <w:shd w:val="clear" w:color="auto" w:fill="auto"/>
            <w:noWrap/>
            <w:vAlign w:val="bottom"/>
            <w:hideMark/>
          </w:tcPr>
          <w:p w14:paraId="4DA21E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100 567</w:t>
            </w:r>
          </w:p>
        </w:tc>
        <w:tc>
          <w:tcPr>
            <w:tcW w:w="960" w:type="dxa"/>
            <w:tcBorders>
              <w:top w:val="nil"/>
              <w:left w:val="nil"/>
              <w:bottom w:val="single" w:sz="4" w:space="0" w:color="auto"/>
              <w:right w:val="single" w:sz="4" w:space="0" w:color="auto"/>
            </w:tcBorders>
            <w:shd w:val="clear" w:color="auto" w:fill="auto"/>
            <w:noWrap/>
            <w:vAlign w:val="bottom"/>
            <w:hideMark/>
          </w:tcPr>
          <w:p w14:paraId="5F84586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100 275</w:t>
            </w:r>
          </w:p>
        </w:tc>
        <w:tc>
          <w:tcPr>
            <w:tcW w:w="960" w:type="dxa"/>
            <w:tcBorders>
              <w:top w:val="nil"/>
              <w:left w:val="nil"/>
              <w:bottom w:val="single" w:sz="4" w:space="0" w:color="auto"/>
              <w:right w:val="single" w:sz="4" w:space="0" w:color="auto"/>
            </w:tcBorders>
            <w:shd w:val="clear" w:color="auto" w:fill="auto"/>
            <w:noWrap/>
            <w:vAlign w:val="bottom"/>
            <w:hideMark/>
          </w:tcPr>
          <w:p w14:paraId="733FDDD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100 175</w:t>
            </w:r>
          </w:p>
        </w:tc>
        <w:tc>
          <w:tcPr>
            <w:tcW w:w="960" w:type="dxa"/>
            <w:tcBorders>
              <w:top w:val="nil"/>
              <w:left w:val="nil"/>
              <w:bottom w:val="single" w:sz="4" w:space="0" w:color="auto"/>
              <w:right w:val="single" w:sz="4" w:space="0" w:color="auto"/>
            </w:tcBorders>
            <w:shd w:val="clear" w:color="auto" w:fill="auto"/>
            <w:noWrap/>
            <w:vAlign w:val="bottom"/>
            <w:hideMark/>
          </w:tcPr>
          <w:p w14:paraId="742DDE4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438 012</w:t>
            </w:r>
          </w:p>
        </w:tc>
        <w:tc>
          <w:tcPr>
            <w:tcW w:w="960" w:type="dxa"/>
            <w:tcBorders>
              <w:top w:val="nil"/>
              <w:left w:val="nil"/>
              <w:bottom w:val="single" w:sz="4" w:space="0" w:color="auto"/>
              <w:right w:val="single" w:sz="4" w:space="0" w:color="auto"/>
            </w:tcBorders>
            <w:shd w:val="clear" w:color="auto" w:fill="auto"/>
            <w:noWrap/>
            <w:vAlign w:val="bottom"/>
            <w:hideMark/>
          </w:tcPr>
          <w:p w14:paraId="1EB49E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428 845</w:t>
            </w:r>
          </w:p>
        </w:tc>
        <w:tc>
          <w:tcPr>
            <w:tcW w:w="960" w:type="dxa"/>
            <w:tcBorders>
              <w:top w:val="nil"/>
              <w:left w:val="nil"/>
              <w:bottom w:val="single" w:sz="4" w:space="0" w:color="auto"/>
              <w:right w:val="single" w:sz="4" w:space="0" w:color="auto"/>
            </w:tcBorders>
            <w:shd w:val="clear" w:color="auto" w:fill="auto"/>
            <w:noWrap/>
            <w:vAlign w:val="bottom"/>
            <w:hideMark/>
          </w:tcPr>
          <w:p w14:paraId="123F34C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419 804</w:t>
            </w:r>
          </w:p>
        </w:tc>
        <w:tc>
          <w:tcPr>
            <w:tcW w:w="960" w:type="dxa"/>
            <w:tcBorders>
              <w:top w:val="nil"/>
              <w:left w:val="nil"/>
              <w:bottom w:val="single" w:sz="4" w:space="0" w:color="auto"/>
              <w:right w:val="single" w:sz="4" w:space="0" w:color="auto"/>
            </w:tcBorders>
            <w:shd w:val="clear" w:color="auto" w:fill="auto"/>
            <w:noWrap/>
            <w:vAlign w:val="bottom"/>
            <w:hideMark/>
          </w:tcPr>
          <w:p w14:paraId="1DD80A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172 753</w:t>
            </w:r>
          </w:p>
        </w:tc>
        <w:tc>
          <w:tcPr>
            <w:tcW w:w="960" w:type="dxa"/>
            <w:tcBorders>
              <w:top w:val="nil"/>
              <w:left w:val="nil"/>
              <w:bottom w:val="single" w:sz="4" w:space="0" w:color="auto"/>
              <w:right w:val="single" w:sz="4" w:space="0" w:color="auto"/>
            </w:tcBorders>
            <w:shd w:val="clear" w:color="auto" w:fill="auto"/>
            <w:noWrap/>
            <w:vAlign w:val="bottom"/>
            <w:hideMark/>
          </w:tcPr>
          <w:p w14:paraId="041EC05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176 884</w:t>
            </w:r>
          </w:p>
        </w:tc>
        <w:tc>
          <w:tcPr>
            <w:tcW w:w="960" w:type="dxa"/>
            <w:tcBorders>
              <w:top w:val="nil"/>
              <w:left w:val="nil"/>
              <w:bottom w:val="single" w:sz="4" w:space="0" w:color="auto"/>
              <w:right w:val="single" w:sz="4" w:space="0" w:color="auto"/>
            </w:tcBorders>
            <w:shd w:val="clear" w:color="auto" w:fill="auto"/>
            <w:noWrap/>
            <w:vAlign w:val="bottom"/>
            <w:hideMark/>
          </w:tcPr>
          <w:p w14:paraId="2AC6224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181 003</w:t>
            </w:r>
          </w:p>
        </w:tc>
      </w:tr>
      <w:tr w:rsidR="00985656" w:rsidRPr="00985656" w14:paraId="26DD2D3C"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8655446"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Bełchatowski</w:t>
            </w:r>
          </w:p>
        </w:tc>
        <w:tc>
          <w:tcPr>
            <w:tcW w:w="960" w:type="dxa"/>
            <w:tcBorders>
              <w:top w:val="nil"/>
              <w:left w:val="nil"/>
              <w:bottom w:val="single" w:sz="4" w:space="0" w:color="auto"/>
              <w:right w:val="single" w:sz="4" w:space="0" w:color="auto"/>
            </w:tcBorders>
            <w:shd w:val="clear" w:color="auto" w:fill="auto"/>
            <w:noWrap/>
            <w:vAlign w:val="bottom"/>
            <w:hideMark/>
          </w:tcPr>
          <w:p w14:paraId="725EE4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113 105</w:t>
            </w:r>
          </w:p>
        </w:tc>
        <w:tc>
          <w:tcPr>
            <w:tcW w:w="960" w:type="dxa"/>
            <w:tcBorders>
              <w:top w:val="nil"/>
              <w:left w:val="nil"/>
              <w:bottom w:val="single" w:sz="4" w:space="0" w:color="auto"/>
              <w:right w:val="single" w:sz="4" w:space="0" w:color="auto"/>
            </w:tcBorders>
            <w:shd w:val="clear" w:color="auto" w:fill="auto"/>
            <w:noWrap/>
            <w:vAlign w:val="bottom"/>
            <w:hideMark/>
          </w:tcPr>
          <w:p w14:paraId="3D61E8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113 238</w:t>
            </w:r>
          </w:p>
        </w:tc>
        <w:tc>
          <w:tcPr>
            <w:tcW w:w="960" w:type="dxa"/>
            <w:tcBorders>
              <w:top w:val="nil"/>
              <w:left w:val="nil"/>
              <w:bottom w:val="single" w:sz="4" w:space="0" w:color="auto"/>
              <w:right w:val="single" w:sz="4" w:space="0" w:color="auto"/>
            </w:tcBorders>
            <w:shd w:val="clear" w:color="auto" w:fill="auto"/>
            <w:noWrap/>
            <w:vAlign w:val="bottom"/>
            <w:hideMark/>
          </w:tcPr>
          <w:p w14:paraId="7020762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112 916</w:t>
            </w:r>
          </w:p>
        </w:tc>
        <w:tc>
          <w:tcPr>
            <w:tcW w:w="960" w:type="dxa"/>
            <w:tcBorders>
              <w:top w:val="nil"/>
              <w:left w:val="nil"/>
              <w:bottom w:val="single" w:sz="4" w:space="0" w:color="auto"/>
              <w:right w:val="single" w:sz="4" w:space="0" w:color="auto"/>
            </w:tcBorders>
            <w:shd w:val="clear" w:color="auto" w:fill="auto"/>
            <w:noWrap/>
            <w:vAlign w:val="bottom"/>
            <w:hideMark/>
          </w:tcPr>
          <w:p w14:paraId="286163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20 843</w:t>
            </w:r>
          </w:p>
        </w:tc>
        <w:tc>
          <w:tcPr>
            <w:tcW w:w="960" w:type="dxa"/>
            <w:tcBorders>
              <w:top w:val="nil"/>
              <w:left w:val="nil"/>
              <w:bottom w:val="single" w:sz="4" w:space="0" w:color="auto"/>
              <w:right w:val="single" w:sz="4" w:space="0" w:color="auto"/>
            </w:tcBorders>
            <w:shd w:val="clear" w:color="auto" w:fill="auto"/>
            <w:noWrap/>
            <w:vAlign w:val="bottom"/>
            <w:hideMark/>
          </w:tcPr>
          <w:p w14:paraId="3B415AB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20 793</w:t>
            </w:r>
          </w:p>
        </w:tc>
        <w:tc>
          <w:tcPr>
            <w:tcW w:w="960" w:type="dxa"/>
            <w:tcBorders>
              <w:top w:val="nil"/>
              <w:left w:val="nil"/>
              <w:bottom w:val="single" w:sz="4" w:space="0" w:color="auto"/>
              <w:right w:val="single" w:sz="4" w:space="0" w:color="auto"/>
            </w:tcBorders>
            <w:shd w:val="clear" w:color="auto" w:fill="auto"/>
            <w:noWrap/>
            <w:vAlign w:val="bottom"/>
            <w:hideMark/>
          </w:tcPr>
          <w:p w14:paraId="5542369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20 710</w:t>
            </w:r>
          </w:p>
        </w:tc>
        <w:tc>
          <w:tcPr>
            <w:tcW w:w="960" w:type="dxa"/>
            <w:tcBorders>
              <w:top w:val="nil"/>
              <w:left w:val="nil"/>
              <w:bottom w:val="single" w:sz="4" w:space="0" w:color="auto"/>
              <w:right w:val="single" w:sz="4" w:space="0" w:color="auto"/>
            </w:tcBorders>
            <w:shd w:val="clear" w:color="auto" w:fill="auto"/>
            <w:noWrap/>
            <w:vAlign w:val="bottom"/>
            <w:hideMark/>
          </w:tcPr>
          <w:p w14:paraId="6834E7F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75 585</w:t>
            </w:r>
          </w:p>
        </w:tc>
        <w:tc>
          <w:tcPr>
            <w:tcW w:w="960" w:type="dxa"/>
            <w:tcBorders>
              <w:top w:val="nil"/>
              <w:left w:val="nil"/>
              <w:bottom w:val="single" w:sz="4" w:space="0" w:color="auto"/>
              <w:right w:val="single" w:sz="4" w:space="0" w:color="auto"/>
            </w:tcBorders>
            <w:shd w:val="clear" w:color="auto" w:fill="auto"/>
            <w:noWrap/>
            <w:vAlign w:val="bottom"/>
            <w:hideMark/>
          </w:tcPr>
          <w:p w14:paraId="50B4CA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74 968</w:t>
            </w:r>
          </w:p>
        </w:tc>
        <w:tc>
          <w:tcPr>
            <w:tcW w:w="960" w:type="dxa"/>
            <w:tcBorders>
              <w:top w:val="nil"/>
              <w:left w:val="nil"/>
              <w:bottom w:val="single" w:sz="4" w:space="0" w:color="auto"/>
              <w:right w:val="single" w:sz="4" w:space="0" w:color="auto"/>
            </w:tcBorders>
            <w:shd w:val="clear" w:color="auto" w:fill="auto"/>
            <w:noWrap/>
            <w:vAlign w:val="bottom"/>
            <w:hideMark/>
          </w:tcPr>
          <w:p w14:paraId="42C57DB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73 890</w:t>
            </w:r>
          </w:p>
        </w:tc>
        <w:tc>
          <w:tcPr>
            <w:tcW w:w="960" w:type="dxa"/>
            <w:tcBorders>
              <w:top w:val="nil"/>
              <w:left w:val="nil"/>
              <w:bottom w:val="single" w:sz="4" w:space="0" w:color="auto"/>
              <w:right w:val="single" w:sz="4" w:space="0" w:color="auto"/>
            </w:tcBorders>
            <w:shd w:val="clear" w:color="auto" w:fill="auto"/>
            <w:noWrap/>
            <w:vAlign w:val="bottom"/>
            <w:hideMark/>
          </w:tcPr>
          <w:p w14:paraId="2D7423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16 677</w:t>
            </w:r>
          </w:p>
        </w:tc>
        <w:tc>
          <w:tcPr>
            <w:tcW w:w="960" w:type="dxa"/>
            <w:tcBorders>
              <w:top w:val="nil"/>
              <w:left w:val="nil"/>
              <w:bottom w:val="single" w:sz="4" w:space="0" w:color="auto"/>
              <w:right w:val="single" w:sz="4" w:space="0" w:color="auto"/>
            </w:tcBorders>
            <w:shd w:val="clear" w:color="auto" w:fill="auto"/>
            <w:noWrap/>
            <w:vAlign w:val="bottom"/>
            <w:hideMark/>
          </w:tcPr>
          <w:p w14:paraId="5B7A40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17 477</w:t>
            </w:r>
          </w:p>
        </w:tc>
        <w:tc>
          <w:tcPr>
            <w:tcW w:w="960" w:type="dxa"/>
            <w:tcBorders>
              <w:top w:val="nil"/>
              <w:left w:val="nil"/>
              <w:bottom w:val="single" w:sz="4" w:space="0" w:color="auto"/>
              <w:right w:val="single" w:sz="4" w:space="0" w:color="auto"/>
            </w:tcBorders>
            <w:shd w:val="clear" w:color="auto" w:fill="auto"/>
            <w:noWrap/>
            <w:vAlign w:val="bottom"/>
            <w:hideMark/>
          </w:tcPr>
          <w:p w14:paraId="7BFCA8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18 316</w:t>
            </w:r>
          </w:p>
        </w:tc>
      </w:tr>
      <w:tr w:rsidR="00985656" w:rsidRPr="00985656" w14:paraId="3B3512BC"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E1D121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Opoczyński</w:t>
            </w:r>
          </w:p>
        </w:tc>
        <w:tc>
          <w:tcPr>
            <w:tcW w:w="960" w:type="dxa"/>
            <w:tcBorders>
              <w:top w:val="nil"/>
              <w:left w:val="nil"/>
              <w:bottom w:val="single" w:sz="4" w:space="0" w:color="auto"/>
              <w:right w:val="single" w:sz="4" w:space="0" w:color="auto"/>
            </w:tcBorders>
            <w:shd w:val="clear" w:color="auto" w:fill="auto"/>
            <w:noWrap/>
            <w:vAlign w:val="bottom"/>
            <w:hideMark/>
          </w:tcPr>
          <w:p w14:paraId="0C4AE3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78 057</w:t>
            </w:r>
          </w:p>
        </w:tc>
        <w:tc>
          <w:tcPr>
            <w:tcW w:w="960" w:type="dxa"/>
            <w:tcBorders>
              <w:top w:val="nil"/>
              <w:left w:val="nil"/>
              <w:bottom w:val="single" w:sz="4" w:space="0" w:color="auto"/>
              <w:right w:val="single" w:sz="4" w:space="0" w:color="auto"/>
            </w:tcBorders>
            <w:shd w:val="clear" w:color="auto" w:fill="auto"/>
            <w:noWrap/>
            <w:vAlign w:val="bottom"/>
            <w:hideMark/>
          </w:tcPr>
          <w:p w14:paraId="300C507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77 771</w:t>
            </w:r>
          </w:p>
        </w:tc>
        <w:tc>
          <w:tcPr>
            <w:tcW w:w="960" w:type="dxa"/>
            <w:tcBorders>
              <w:top w:val="nil"/>
              <w:left w:val="nil"/>
              <w:bottom w:val="single" w:sz="4" w:space="0" w:color="auto"/>
              <w:right w:val="single" w:sz="4" w:space="0" w:color="auto"/>
            </w:tcBorders>
            <w:shd w:val="clear" w:color="auto" w:fill="auto"/>
            <w:noWrap/>
            <w:vAlign w:val="bottom"/>
            <w:hideMark/>
          </w:tcPr>
          <w:p w14:paraId="6377B40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77 457</w:t>
            </w:r>
          </w:p>
        </w:tc>
        <w:tc>
          <w:tcPr>
            <w:tcW w:w="960" w:type="dxa"/>
            <w:tcBorders>
              <w:top w:val="nil"/>
              <w:left w:val="nil"/>
              <w:bottom w:val="single" w:sz="4" w:space="0" w:color="auto"/>
              <w:right w:val="single" w:sz="4" w:space="0" w:color="auto"/>
            </w:tcBorders>
            <w:shd w:val="clear" w:color="auto" w:fill="auto"/>
            <w:noWrap/>
            <w:vAlign w:val="bottom"/>
            <w:hideMark/>
          </w:tcPr>
          <w:p w14:paraId="02435A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15 629</w:t>
            </w:r>
          </w:p>
        </w:tc>
        <w:tc>
          <w:tcPr>
            <w:tcW w:w="960" w:type="dxa"/>
            <w:tcBorders>
              <w:top w:val="nil"/>
              <w:left w:val="nil"/>
              <w:bottom w:val="single" w:sz="4" w:space="0" w:color="auto"/>
              <w:right w:val="single" w:sz="4" w:space="0" w:color="auto"/>
            </w:tcBorders>
            <w:shd w:val="clear" w:color="auto" w:fill="auto"/>
            <w:noWrap/>
            <w:vAlign w:val="bottom"/>
            <w:hideMark/>
          </w:tcPr>
          <w:p w14:paraId="6CE90E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15 321</w:t>
            </w:r>
          </w:p>
        </w:tc>
        <w:tc>
          <w:tcPr>
            <w:tcW w:w="960" w:type="dxa"/>
            <w:tcBorders>
              <w:top w:val="nil"/>
              <w:left w:val="nil"/>
              <w:bottom w:val="single" w:sz="4" w:space="0" w:color="auto"/>
              <w:right w:val="single" w:sz="4" w:space="0" w:color="auto"/>
            </w:tcBorders>
            <w:shd w:val="clear" w:color="auto" w:fill="auto"/>
            <w:noWrap/>
            <w:vAlign w:val="bottom"/>
            <w:hideMark/>
          </w:tcPr>
          <w:p w14:paraId="43CDF92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15 079</w:t>
            </w:r>
          </w:p>
        </w:tc>
        <w:tc>
          <w:tcPr>
            <w:tcW w:w="960" w:type="dxa"/>
            <w:tcBorders>
              <w:top w:val="nil"/>
              <w:left w:val="nil"/>
              <w:bottom w:val="single" w:sz="4" w:space="0" w:color="auto"/>
              <w:right w:val="single" w:sz="4" w:space="0" w:color="auto"/>
            </w:tcBorders>
            <w:shd w:val="clear" w:color="auto" w:fill="auto"/>
            <w:noWrap/>
            <w:vAlign w:val="bottom"/>
            <w:hideMark/>
          </w:tcPr>
          <w:p w14:paraId="4FDBF6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48 561</w:t>
            </w:r>
          </w:p>
        </w:tc>
        <w:tc>
          <w:tcPr>
            <w:tcW w:w="960" w:type="dxa"/>
            <w:tcBorders>
              <w:top w:val="nil"/>
              <w:left w:val="nil"/>
              <w:bottom w:val="single" w:sz="4" w:space="0" w:color="auto"/>
              <w:right w:val="single" w:sz="4" w:space="0" w:color="auto"/>
            </w:tcBorders>
            <w:shd w:val="clear" w:color="auto" w:fill="auto"/>
            <w:noWrap/>
            <w:vAlign w:val="bottom"/>
            <w:hideMark/>
          </w:tcPr>
          <w:p w14:paraId="447F1D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48 209</w:t>
            </w:r>
          </w:p>
        </w:tc>
        <w:tc>
          <w:tcPr>
            <w:tcW w:w="960" w:type="dxa"/>
            <w:tcBorders>
              <w:top w:val="nil"/>
              <w:left w:val="nil"/>
              <w:bottom w:val="single" w:sz="4" w:space="0" w:color="auto"/>
              <w:right w:val="single" w:sz="4" w:space="0" w:color="auto"/>
            </w:tcBorders>
            <w:shd w:val="clear" w:color="auto" w:fill="auto"/>
            <w:noWrap/>
            <w:vAlign w:val="bottom"/>
            <w:hideMark/>
          </w:tcPr>
          <w:p w14:paraId="5BA3F6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47 890</w:t>
            </w:r>
          </w:p>
        </w:tc>
        <w:tc>
          <w:tcPr>
            <w:tcW w:w="960" w:type="dxa"/>
            <w:tcBorders>
              <w:top w:val="nil"/>
              <w:left w:val="nil"/>
              <w:bottom w:val="single" w:sz="4" w:space="0" w:color="auto"/>
              <w:right w:val="single" w:sz="4" w:space="0" w:color="auto"/>
            </w:tcBorders>
            <w:shd w:val="clear" w:color="auto" w:fill="auto"/>
            <w:noWrap/>
            <w:vAlign w:val="bottom"/>
            <w:hideMark/>
          </w:tcPr>
          <w:p w14:paraId="3C3D4A7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13 867</w:t>
            </w:r>
          </w:p>
        </w:tc>
        <w:tc>
          <w:tcPr>
            <w:tcW w:w="960" w:type="dxa"/>
            <w:tcBorders>
              <w:top w:val="nil"/>
              <w:left w:val="nil"/>
              <w:bottom w:val="single" w:sz="4" w:space="0" w:color="auto"/>
              <w:right w:val="single" w:sz="4" w:space="0" w:color="auto"/>
            </w:tcBorders>
            <w:shd w:val="clear" w:color="auto" w:fill="auto"/>
            <w:noWrap/>
            <w:vAlign w:val="bottom"/>
            <w:hideMark/>
          </w:tcPr>
          <w:p w14:paraId="165D70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14 241</w:t>
            </w:r>
          </w:p>
        </w:tc>
        <w:tc>
          <w:tcPr>
            <w:tcW w:w="960" w:type="dxa"/>
            <w:tcBorders>
              <w:top w:val="nil"/>
              <w:left w:val="nil"/>
              <w:bottom w:val="single" w:sz="4" w:space="0" w:color="auto"/>
              <w:right w:val="single" w:sz="4" w:space="0" w:color="auto"/>
            </w:tcBorders>
            <w:shd w:val="clear" w:color="auto" w:fill="auto"/>
            <w:noWrap/>
            <w:vAlign w:val="bottom"/>
            <w:hideMark/>
          </w:tcPr>
          <w:p w14:paraId="19BB22D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14 488</w:t>
            </w:r>
          </w:p>
        </w:tc>
      </w:tr>
      <w:tr w:rsidR="00985656" w:rsidRPr="00985656" w14:paraId="7EF8BC58"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E1C94B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Piotrkowski</w:t>
            </w:r>
          </w:p>
        </w:tc>
        <w:tc>
          <w:tcPr>
            <w:tcW w:w="960" w:type="dxa"/>
            <w:tcBorders>
              <w:top w:val="nil"/>
              <w:left w:val="nil"/>
              <w:bottom w:val="single" w:sz="4" w:space="0" w:color="auto"/>
              <w:right w:val="single" w:sz="4" w:space="0" w:color="auto"/>
            </w:tcBorders>
            <w:shd w:val="clear" w:color="auto" w:fill="auto"/>
            <w:noWrap/>
            <w:vAlign w:val="bottom"/>
            <w:hideMark/>
          </w:tcPr>
          <w:p w14:paraId="2981B88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91 618</w:t>
            </w:r>
          </w:p>
        </w:tc>
        <w:tc>
          <w:tcPr>
            <w:tcW w:w="960" w:type="dxa"/>
            <w:tcBorders>
              <w:top w:val="nil"/>
              <w:left w:val="nil"/>
              <w:bottom w:val="single" w:sz="4" w:space="0" w:color="auto"/>
              <w:right w:val="single" w:sz="4" w:space="0" w:color="auto"/>
            </w:tcBorders>
            <w:shd w:val="clear" w:color="auto" w:fill="auto"/>
            <w:noWrap/>
            <w:vAlign w:val="bottom"/>
            <w:hideMark/>
          </w:tcPr>
          <w:p w14:paraId="708FCAC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91 534</w:t>
            </w:r>
          </w:p>
        </w:tc>
        <w:tc>
          <w:tcPr>
            <w:tcW w:w="960" w:type="dxa"/>
            <w:tcBorders>
              <w:top w:val="nil"/>
              <w:left w:val="nil"/>
              <w:bottom w:val="single" w:sz="4" w:space="0" w:color="auto"/>
              <w:right w:val="single" w:sz="4" w:space="0" w:color="auto"/>
            </w:tcBorders>
            <w:shd w:val="clear" w:color="auto" w:fill="auto"/>
            <w:noWrap/>
            <w:vAlign w:val="bottom"/>
            <w:hideMark/>
          </w:tcPr>
          <w:p w14:paraId="5762608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91 283</w:t>
            </w:r>
          </w:p>
        </w:tc>
        <w:tc>
          <w:tcPr>
            <w:tcW w:w="960" w:type="dxa"/>
            <w:tcBorders>
              <w:top w:val="nil"/>
              <w:left w:val="nil"/>
              <w:bottom w:val="single" w:sz="4" w:space="0" w:color="auto"/>
              <w:right w:val="single" w:sz="4" w:space="0" w:color="auto"/>
            </w:tcBorders>
            <w:shd w:val="clear" w:color="auto" w:fill="auto"/>
            <w:noWrap/>
            <w:vAlign w:val="bottom"/>
            <w:hideMark/>
          </w:tcPr>
          <w:p w14:paraId="741DCB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18 407</w:t>
            </w:r>
          </w:p>
        </w:tc>
        <w:tc>
          <w:tcPr>
            <w:tcW w:w="960" w:type="dxa"/>
            <w:tcBorders>
              <w:top w:val="nil"/>
              <w:left w:val="nil"/>
              <w:bottom w:val="single" w:sz="4" w:space="0" w:color="auto"/>
              <w:right w:val="single" w:sz="4" w:space="0" w:color="auto"/>
            </w:tcBorders>
            <w:shd w:val="clear" w:color="auto" w:fill="auto"/>
            <w:noWrap/>
            <w:vAlign w:val="bottom"/>
            <w:hideMark/>
          </w:tcPr>
          <w:p w14:paraId="36211A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18 173</w:t>
            </w:r>
          </w:p>
        </w:tc>
        <w:tc>
          <w:tcPr>
            <w:tcW w:w="960" w:type="dxa"/>
            <w:tcBorders>
              <w:top w:val="nil"/>
              <w:left w:val="nil"/>
              <w:bottom w:val="single" w:sz="4" w:space="0" w:color="auto"/>
              <w:right w:val="single" w:sz="4" w:space="0" w:color="auto"/>
            </w:tcBorders>
            <w:shd w:val="clear" w:color="auto" w:fill="auto"/>
            <w:noWrap/>
            <w:vAlign w:val="bottom"/>
            <w:hideMark/>
          </w:tcPr>
          <w:p w14:paraId="2F08006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17 899</w:t>
            </w:r>
          </w:p>
        </w:tc>
        <w:tc>
          <w:tcPr>
            <w:tcW w:w="960" w:type="dxa"/>
            <w:tcBorders>
              <w:top w:val="nil"/>
              <w:left w:val="nil"/>
              <w:bottom w:val="single" w:sz="4" w:space="0" w:color="auto"/>
              <w:right w:val="single" w:sz="4" w:space="0" w:color="auto"/>
            </w:tcBorders>
            <w:shd w:val="clear" w:color="auto" w:fill="auto"/>
            <w:noWrap/>
            <w:vAlign w:val="bottom"/>
            <w:hideMark/>
          </w:tcPr>
          <w:p w14:paraId="6103A4A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56 588</w:t>
            </w:r>
          </w:p>
        </w:tc>
        <w:tc>
          <w:tcPr>
            <w:tcW w:w="960" w:type="dxa"/>
            <w:tcBorders>
              <w:top w:val="nil"/>
              <w:left w:val="nil"/>
              <w:bottom w:val="single" w:sz="4" w:space="0" w:color="auto"/>
              <w:right w:val="single" w:sz="4" w:space="0" w:color="auto"/>
            </w:tcBorders>
            <w:shd w:val="clear" w:color="auto" w:fill="auto"/>
            <w:noWrap/>
            <w:vAlign w:val="bottom"/>
            <w:hideMark/>
          </w:tcPr>
          <w:p w14:paraId="63CFF6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56 477</w:t>
            </w:r>
          </w:p>
        </w:tc>
        <w:tc>
          <w:tcPr>
            <w:tcW w:w="960" w:type="dxa"/>
            <w:tcBorders>
              <w:top w:val="nil"/>
              <w:left w:val="nil"/>
              <w:bottom w:val="single" w:sz="4" w:space="0" w:color="auto"/>
              <w:right w:val="single" w:sz="4" w:space="0" w:color="auto"/>
            </w:tcBorders>
            <w:shd w:val="clear" w:color="auto" w:fill="auto"/>
            <w:noWrap/>
            <w:vAlign w:val="bottom"/>
            <w:hideMark/>
          </w:tcPr>
          <w:p w14:paraId="3C3B09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56 211</w:t>
            </w:r>
          </w:p>
        </w:tc>
        <w:tc>
          <w:tcPr>
            <w:tcW w:w="960" w:type="dxa"/>
            <w:tcBorders>
              <w:top w:val="nil"/>
              <w:left w:val="nil"/>
              <w:bottom w:val="single" w:sz="4" w:space="0" w:color="auto"/>
              <w:right w:val="single" w:sz="4" w:space="0" w:color="auto"/>
            </w:tcBorders>
            <w:shd w:val="clear" w:color="auto" w:fill="auto"/>
            <w:noWrap/>
            <w:vAlign w:val="bottom"/>
            <w:hideMark/>
          </w:tcPr>
          <w:p w14:paraId="3FF7EC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16 623</w:t>
            </w:r>
          </w:p>
        </w:tc>
        <w:tc>
          <w:tcPr>
            <w:tcW w:w="960" w:type="dxa"/>
            <w:tcBorders>
              <w:top w:val="nil"/>
              <w:left w:val="nil"/>
              <w:bottom w:val="single" w:sz="4" w:space="0" w:color="auto"/>
              <w:right w:val="single" w:sz="4" w:space="0" w:color="auto"/>
            </w:tcBorders>
            <w:shd w:val="clear" w:color="auto" w:fill="auto"/>
            <w:noWrap/>
            <w:vAlign w:val="bottom"/>
            <w:hideMark/>
          </w:tcPr>
          <w:p w14:paraId="25355DE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16 884</w:t>
            </w:r>
          </w:p>
        </w:tc>
        <w:tc>
          <w:tcPr>
            <w:tcW w:w="960" w:type="dxa"/>
            <w:tcBorders>
              <w:top w:val="nil"/>
              <w:left w:val="nil"/>
              <w:bottom w:val="single" w:sz="4" w:space="0" w:color="auto"/>
              <w:right w:val="single" w:sz="4" w:space="0" w:color="auto"/>
            </w:tcBorders>
            <w:shd w:val="clear" w:color="auto" w:fill="auto"/>
            <w:noWrap/>
            <w:vAlign w:val="bottom"/>
            <w:hideMark/>
          </w:tcPr>
          <w:p w14:paraId="0B600D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17 173</w:t>
            </w:r>
          </w:p>
        </w:tc>
      </w:tr>
      <w:tr w:rsidR="00985656" w:rsidRPr="00985656" w14:paraId="63F6B374"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75E85C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Radomszczański</w:t>
            </w:r>
          </w:p>
        </w:tc>
        <w:tc>
          <w:tcPr>
            <w:tcW w:w="960" w:type="dxa"/>
            <w:tcBorders>
              <w:top w:val="nil"/>
              <w:left w:val="nil"/>
              <w:bottom w:val="single" w:sz="4" w:space="0" w:color="auto"/>
              <w:right w:val="single" w:sz="4" w:space="0" w:color="auto"/>
            </w:tcBorders>
            <w:shd w:val="clear" w:color="auto" w:fill="auto"/>
            <w:noWrap/>
            <w:vAlign w:val="bottom"/>
            <w:hideMark/>
          </w:tcPr>
          <w:p w14:paraId="703E652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116 316</w:t>
            </w:r>
          </w:p>
        </w:tc>
        <w:tc>
          <w:tcPr>
            <w:tcW w:w="960" w:type="dxa"/>
            <w:tcBorders>
              <w:top w:val="nil"/>
              <w:left w:val="nil"/>
              <w:bottom w:val="single" w:sz="4" w:space="0" w:color="auto"/>
              <w:right w:val="single" w:sz="4" w:space="0" w:color="auto"/>
            </w:tcBorders>
            <w:shd w:val="clear" w:color="auto" w:fill="auto"/>
            <w:noWrap/>
            <w:vAlign w:val="bottom"/>
            <w:hideMark/>
          </w:tcPr>
          <w:p w14:paraId="24BC594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115 832</w:t>
            </w:r>
          </w:p>
        </w:tc>
        <w:tc>
          <w:tcPr>
            <w:tcW w:w="960" w:type="dxa"/>
            <w:tcBorders>
              <w:top w:val="nil"/>
              <w:left w:val="nil"/>
              <w:bottom w:val="single" w:sz="4" w:space="0" w:color="auto"/>
              <w:right w:val="single" w:sz="4" w:space="0" w:color="auto"/>
            </w:tcBorders>
            <w:shd w:val="clear" w:color="auto" w:fill="auto"/>
            <w:noWrap/>
            <w:vAlign w:val="bottom"/>
            <w:hideMark/>
          </w:tcPr>
          <w:p w14:paraId="68BA8C7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115 125</w:t>
            </w:r>
          </w:p>
        </w:tc>
        <w:tc>
          <w:tcPr>
            <w:tcW w:w="960" w:type="dxa"/>
            <w:tcBorders>
              <w:top w:val="nil"/>
              <w:left w:val="nil"/>
              <w:bottom w:val="single" w:sz="4" w:space="0" w:color="auto"/>
              <w:right w:val="single" w:sz="4" w:space="0" w:color="auto"/>
            </w:tcBorders>
            <w:shd w:val="clear" w:color="auto" w:fill="auto"/>
            <w:noWrap/>
            <w:vAlign w:val="bottom"/>
            <w:hideMark/>
          </w:tcPr>
          <w:p w14:paraId="57AB21C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20 724</w:t>
            </w:r>
          </w:p>
        </w:tc>
        <w:tc>
          <w:tcPr>
            <w:tcW w:w="960" w:type="dxa"/>
            <w:tcBorders>
              <w:top w:val="nil"/>
              <w:left w:val="nil"/>
              <w:bottom w:val="single" w:sz="4" w:space="0" w:color="auto"/>
              <w:right w:val="single" w:sz="4" w:space="0" w:color="auto"/>
            </w:tcBorders>
            <w:shd w:val="clear" w:color="auto" w:fill="auto"/>
            <w:noWrap/>
            <w:vAlign w:val="bottom"/>
            <w:hideMark/>
          </w:tcPr>
          <w:p w14:paraId="5B3C58E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20 250</w:t>
            </w:r>
          </w:p>
        </w:tc>
        <w:tc>
          <w:tcPr>
            <w:tcW w:w="960" w:type="dxa"/>
            <w:tcBorders>
              <w:top w:val="nil"/>
              <w:left w:val="nil"/>
              <w:bottom w:val="single" w:sz="4" w:space="0" w:color="auto"/>
              <w:right w:val="single" w:sz="4" w:space="0" w:color="auto"/>
            </w:tcBorders>
            <w:shd w:val="clear" w:color="auto" w:fill="auto"/>
            <w:noWrap/>
            <w:vAlign w:val="bottom"/>
            <w:hideMark/>
          </w:tcPr>
          <w:p w14:paraId="352BDF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19 851</w:t>
            </w:r>
          </w:p>
        </w:tc>
        <w:tc>
          <w:tcPr>
            <w:tcW w:w="960" w:type="dxa"/>
            <w:tcBorders>
              <w:top w:val="nil"/>
              <w:left w:val="nil"/>
              <w:bottom w:val="single" w:sz="4" w:space="0" w:color="auto"/>
              <w:right w:val="single" w:sz="4" w:space="0" w:color="auto"/>
            </w:tcBorders>
            <w:shd w:val="clear" w:color="auto" w:fill="auto"/>
            <w:noWrap/>
            <w:vAlign w:val="bottom"/>
            <w:hideMark/>
          </w:tcPr>
          <w:p w14:paraId="6F2ED6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72 287</w:t>
            </w:r>
          </w:p>
        </w:tc>
        <w:tc>
          <w:tcPr>
            <w:tcW w:w="960" w:type="dxa"/>
            <w:tcBorders>
              <w:top w:val="nil"/>
              <w:left w:val="nil"/>
              <w:bottom w:val="single" w:sz="4" w:space="0" w:color="auto"/>
              <w:right w:val="single" w:sz="4" w:space="0" w:color="auto"/>
            </w:tcBorders>
            <w:shd w:val="clear" w:color="auto" w:fill="auto"/>
            <w:noWrap/>
            <w:vAlign w:val="bottom"/>
            <w:hideMark/>
          </w:tcPr>
          <w:p w14:paraId="72D714F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71 804</w:t>
            </w:r>
          </w:p>
        </w:tc>
        <w:tc>
          <w:tcPr>
            <w:tcW w:w="960" w:type="dxa"/>
            <w:tcBorders>
              <w:top w:val="nil"/>
              <w:left w:val="nil"/>
              <w:bottom w:val="single" w:sz="4" w:space="0" w:color="auto"/>
              <w:right w:val="single" w:sz="4" w:space="0" w:color="auto"/>
            </w:tcBorders>
            <w:shd w:val="clear" w:color="auto" w:fill="auto"/>
            <w:noWrap/>
            <w:vAlign w:val="bottom"/>
            <w:hideMark/>
          </w:tcPr>
          <w:p w14:paraId="404BB94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71 062</w:t>
            </w:r>
          </w:p>
        </w:tc>
        <w:tc>
          <w:tcPr>
            <w:tcW w:w="960" w:type="dxa"/>
            <w:tcBorders>
              <w:top w:val="nil"/>
              <w:left w:val="nil"/>
              <w:bottom w:val="single" w:sz="4" w:space="0" w:color="auto"/>
              <w:right w:val="single" w:sz="4" w:space="0" w:color="auto"/>
            </w:tcBorders>
            <w:shd w:val="clear" w:color="auto" w:fill="auto"/>
            <w:noWrap/>
            <w:vAlign w:val="bottom"/>
            <w:hideMark/>
          </w:tcPr>
          <w:p w14:paraId="340F63C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23 305</w:t>
            </w:r>
          </w:p>
        </w:tc>
        <w:tc>
          <w:tcPr>
            <w:tcW w:w="960" w:type="dxa"/>
            <w:tcBorders>
              <w:top w:val="nil"/>
              <w:left w:val="nil"/>
              <w:bottom w:val="single" w:sz="4" w:space="0" w:color="auto"/>
              <w:right w:val="single" w:sz="4" w:space="0" w:color="auto"/>
            </w:tcBorders>
            <w:shd w:val="clear" w:color="auto" w:fill="auto"/>
            <w:noWrap/>
            <w:vAlign w:val="bottom"/>
            <w:hideMark/>
          </w:tcPr>
          <w:p w14:paraId="4D74CA9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23 778</w:t>
            </w:r>
          </w:p>
        </w:tc>
        <w:tc>
          <w:tcPr>
            <w:tcW w:w="960" w:type="dxa"/>
            <w:tcBorders>
              <w:top w:val="nil"/>
              <w:left w:val="nil"/>
              <w:bottom w:val="single" w:sz="4" w:space="0" w:color="auto"/>
              <w:right w:val="single" w:sz="4" w:space="0" w:color="auto"/>
            </w:tcBorders>
            <w:shd w:val="clear" w:color="auto" w:fill="auto"/>
            <w:noWrap/>
            <w:vAlign w:val="bottom"/>
            <w:hideMark/>
          </w:tcPr>
          <w:p w14:paraId="148C431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24 212</w:t>
            </w:r>
          </w:p>
        </w:tc>
      </w:tr>
      <w:tr w:rsidR="00985656" w:rsidRPr="00985656" w14:paraId="7E8AA181"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A4F4AC7"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Tomaszowski</w:t>
            </w:r>
          </w:p>
        </w:tc>
        <w:tc>
          <w:tcPr>
            <w:tcW w:w="960" w:type="dxa"/>
            <w:tcBorders>
              <w:top w:val="nil"/>
              <w:left w:val="nil"/>
              <w:bottom w:val="single" w:sz="4" w:space="0" w:color="auto"/>
              <w:right w:val="single" w:sz="4" w:space="0" w:color="auto"/>
            </w:tcBorders>
            <w:shd w:val="clear" w:color="auto" w:fill="auto"/>
            <w:noWrap/>
            <w:vAlign w:val="bottom"/>
            <w:hideMark/>
          </w:tcPr>
          <w:p w14:paraId="1EF45B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119 759</w:t>
            </w:r>
          </w:p>
        </w:tc>
        <w:tc>
          <w:tcPr>
            <w:tcW w:w="960" w:type="dxa"/>
            <w:tcBorders>
              <w:top w:val="nil"/>
              <w:left w:val="nil"/>
              <w:bottom w:val="single" w:sz="4" w:space="0" w:color="auto"/>
              <w:right w:val="single" w:sz="4" w:space="0" w:color="auto"/>
            </w:tcBorders>
            <w:shd w:val="clear" w:color="auto" w:fill="auto"/>
            <w:noWrap/>
            <w:vAlign w:val="bottom"/>
            <w:hideMark/>
          </w:tcPr>
          <w:p w14:paraId="1F63779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119 273</w:t>
            </w:r>
          </w:p>
        </w:tc>
        <w:tc>
          <w:tcPr>
            <w:tcW w:w="960" w:type="dxa"/>
            <w:tcBorders>
              <w:top w:val="nil"/>
              <w:left w:val="nil"/>
              <w:bottom w:val="single" w:sz="4" w:space="0" w:color="auto"/>
              <w:right w:val="single" w:sz="4" w:space="0" w:color="auto"/>
            </w:tcBorders>
            <w:shd w:val="clear" w:color="auto" w:fill="auto"/>
            <w:noWrap/>
            <w:vAlign w:val="bottom"/>
            <w:hideMark/>
          </w:tcPr>
          <w:p w14:paraId="45EF379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118 671</w:t>
            </w:r>
          </w:p>
        </w:tc>
        <w:tc>
          <w:tcPr>
            <w:tcW w:w="960" w:type="dxa"/>
            <w:tcBorders>
              <w:top w:val="nil"/>
              <w:left w:val="nil"/>
              <w:bottom w:val="single" w:sz="4" w:space="0" w:color="auto"/>
              <w:right w:val="single" w:sz="4" w:space="0" w:color="auto"/>
            </w:tcBorders>
            <w:shd w:val="clear" w:color="auto" w:fill="auto"/>
            <w:noWrap/>
            <w:vAlign w:val="bottom"/>
            <w:hideMark/>
          </w:tcPr>
          <w:p w14:paraId="053478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21 809</w:t>
            </w:r>
          </w:p>
        </w:tc>
        <w:tc>
          <w:tcPr>
            <w:tcW w:w="960" w:type="dxa"/>
            <w:tcBorders>
              <w:top w:val="nil"/>
              <w:left w:val="nil"/>
              <w:bottom w:val="single" w:sz="4" w:space="0" w:color="auto"/>
              <w:right w:val="single" w:sz="4" w:space="0" w:color="auto"/>
            </w:tcBorders>
            <w:shd w:val="clear" w:color="auto" w:fill="auto"/>
            <w:noWrap/>
            <w:vAlign w:val="bottom"/>
            <w:hideMark/>
          </w:tcPr>
          <w:p w14:paraId="491279A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21 599</w:t>
            </w:r>
          </w:p>
        </w:tc>
        <w:tc>
          <w:tcPr>
            <w:tcW w:w="960" w:type="dxa"/>
            <w:tcBorders>
              <w:top w:val="nil"/>
              <w:left w:val="nil"/>
              <w:bottom w:val="single" w:sz="4" w:space="0" w:color="auto"/>
              <w:right w:val="single" w:sz="4" w:space="0" w:color="auto"/>
            </w:tcBorders>
            <w:shd w:val="clear" w:color="auto" w:fill="auto"/>
            <w:noWrap/>
            <w:vAlign w:val="bottom"/>
            <w:hideMark/>
          </w:tcPr>
          <w:p w14:paraId="64D192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21 340</w:t>
            </w:r>
          </w:p>
        </w:tc>
        <w:tc>
          <w:tcPr>
            <w:tcW w:w="960" w:type="dxa"/>
            <w:tcBorders>
              <w:top w:val="nil"/>
              <w:left w:val="nil"/>
              <w:bottom w:val="single" w:sz="4" w:space="0" w:color="auto"/>
              <w:right w:val="single" w:sz="4" w:space="0" w:color="auto"/>
            </w:tcBorders>
            <w:shd w:val="clear" w:color="auto" w:fill="auto"/>
            <w:noWrap/>
            <w:vAlign w:val="bottom"/>
            <w:hideMark/>
          </w:tcPr>
          <w:p w14:paraId="56FA60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73 942</w:t>
            </w:r>
          </w:p>
        </w:tc>
        <w:tc>
          <w:tcPr>
            <w:tcW w:w="960" w:type="dxa"/>
            <w:tcBorders>
              <w:top w:val="nil"/>
              <w:left w:val="nil"/>
              <w:bottom w:val="single" w:sz="4" w:space="0" w:color="auto"/>
              <w:right w:val="single" w:sz="4" w:space="0" w:color="auto"/>
            </w:tcBorders>
            <w:shd w:val="clear" w:color="auto" w:fill="auto"/>
            <w:noWrap/>
            <w:vAlign w:val="bottom"/>
            <w:hideMark/>
          </w:tcPr>
          <w:p w14:paraId="5E68074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73 087</w:t>
            </w:r>
          </w:p>
        </w:tc>
        <w:tc>
          <w:tcPr>
            <w:tcW w:w="960" w:type="dxa"/>
            <w:tcBorders>
              <w:top w:val="nil"/>
              <w:left w:val="nil"/>
              <w:bottom w:val="single" w:sz="4" w:space="0" w:color="auto"/>
              <w:right w:val="single" w:sz="4" w:space="0" w:color="auto"/>
            </w:tcBorders>
            <w:shd w:val="clear" w:color="auto" w:fill="auto"/>
            <w:noWrap/>
            <w:vAlign w:val="bottom"/>
            <w:hideMark/>
          </w:tcPr>
          <w:p w14:paraId="57EB22A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72 133</w:t>
            </w:r>
          </w:p>
        </w:tc>
        <w:tc>
          <w:tcPr>
            <w:tcW w:w="960" w:type="dxa"/>
            <w:tcBorders>
              <w:top w:val="nil"/>
              <w:left w:val="nil"/>
              <w:bottom w:val="single" w:sz="4" w:space="0" w:color="auto"/>
              <w:right w:val="single" w:sz="4" w:space="0" w:color="auto"/>
            </w:tcBorders>
            <w:shd w:val="clear" w:color="auto" w:fill="auto"/>
            <w:noWrap/>
            <w:vAlign w:val="bottom"/>
            <w:hideMark/>
          </w:tcPr>
          <w:p w14:paraId="729E2D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24 008</w:t>
            </w:r>
          </w:p>
        </w:tc>
        <w:tc>
          <w:tcPr>
            <w:tcW w:w="960" w:type="dxa"/>
            <w:tcBorders>
              <w:top w:val="nil"/>
              <w:left w:val="nil"/>
              <w:bottom w:val="single" w:sz="4" w:space="0" w:color="auto"/>
              <w:right w:val="single" w:sz="4" w:space="0" w:color="auto"/>
            </w:tcBorders>
            <w:shd w:val="clear" w:color="auto" w:fill="auto"/>
            <w:noWrap/>
            <w:vAlign w:val="bottom"/>
            <w:hideMark/>
          </w:tcPr>
          <w:p w14:paraId="39417BA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24 587</w:t>
            </w:r>
          </w:p>
        </w:tc>
        <w:tc>
          <w:tcPr>
            <w:tcW w:w="960" w:type="dxa"/>
            <w:tcBorders>
              <w:top w:val="nil"/>
              <w:left w:val="nil"/>
              <w:bottom w:val="single" w:sz="4" w:space="0" w:color="auto"/>
              <w:right w:val="single" w:sz="4" w:space="0" w:color="auto"/>
            </w:tcBorders>
            <w:shd w:val="clear" w:color="auto" w:fill="auto"/>
            <w:noWrap/>
            <w:vAlign w:val="bottom"/>
            <w:hideMark/>
          </w:tcPr>
          <w:p w14:paraId="203078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25 198</w:t>
            </w:r>
          </w:p>
        </w:tc>
      </w:tr>
      <w:tr w:rsidR="00985656" w:rsidRPr="00985656" w14:paraId="0EF7CAC2"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762D31E"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m. Piotrków Trybunalski</w:t>
            </w:r>
          </w:p>
        </w:tc>
        <w:tc>
          <w:tcPr>
            <w:tcW w:w="960" w:type="dxa"/>
            <w:tcBorders>
              <w:top w:val="nil"/>
              <w:left w:val="nil"/>
              <w:bottom w:val="single" w:sz="4" w:space="0" w:color="auto"/>
              <w:right w:val="single" w:sz="4" w:space="0" w:color="auto"/>
            </w:tcBorders>
            <w:shd w:val="clear" w:color="auto" w:fill="auto"/>
            <w:noWrap/>
            <w:vAlign w:val="bottom"/>
            <w:hideMark/>
          </w:tcPr>
          <w:p w14:paraId="1549E6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75 903</w:t>
            </w:r>
          </w:p>
        </w:tc>
        <w:tc>
          <w:tcPr>
            <w:tcW w:w="960" w:type="dxa"/>
            <w:tcBorders>
              <w:top w:val="nil"/>
              <w:left w:val="nil"/>
              <w:bottom w:val="single" w:sz="4" w:space="0" w:color="auto"/>
              <w:right w:val="single" w:sz="4" w:space="0" w:color="auto"/>
            </w:tcBorders>
            <w:shd w:val="clear" w:color="auto" w:fill="auto"/>
            <w:noWrap/>
            <w:vAlign w:val="bottom"/>
            <w:hideMark/>
          </w:tcPr>
          <w:p w14:paraId="4F0DB39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75 608</w:t>
            </w:r>
          </w:p>
        </w:tc>
        <w:tc>
          <w:tcPr>
            <w:tcW w:w="960" w:type="dxa"/>
            <w:tcBorders>
              <w:top w:val="nil"/>
              <w:left w:val="nil"/>
              <w:bottom w:val="single" w:sz="4" w:space="0" w:color="auto"/>
              <w:right w:val="single" w:sz="4" w:space="0" w:color="auto"/>
            </w:tcBorders>
            <w:shd w:val="clear" w:color="auto" w:fill="auto"/>
            <w:noWrap/>
            <w:vAlign w:val="bottom"/>
            <w:hideMark/>
          </w:tcPr>
          <w:p w14:paraId="5BAE6AA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75 183</w:t>
            </w:r>
          </w:p>
        </w:tc>
        <w:tc>
          <w:tcPr>
            <w:tcW w:w="960" w:type="dxa"/>
            <w:tcBorders>
              <w:top w:val="nil"/>
              <w:left w:val="nil"/>
              <w:bottom w:val="single" w:sz="4" w:space="0" w:color="auto"/>
              <w:right w:val="single" w:sz="4" w:space="0" w:color="auto"/>
            </w:tcBorders>
            <w:shd w:val="clear" w:color="auto" w:fill="auto"/>
            <w:noWrap/>
            <w:vAlign w:val="bottom"/>
            <w:hideMark/>
          </w:tcPr>
          <w:p w14:paraId="4D3EBCF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13 349</w:t>
            </w:r>
          </w:p>
        </w:tc>
        <w:tc>
          <w:tcPr>
            <w:tcW w:w="960" w:type="dxa"/>
            <w:tcBorders>
              <w:top w:val="nil"/>
              <w:left w:val="nil"/>
              <w:bottom w:val="single" w:sz="4" w:space="0" w:color="auto"/>
              <w:right w:val="single" w:sz="4" w:space="0" w:color="auto"/>
            </w:tcBorders>
            <w:shd w:val="clear" w:color="auto" w:fill="auto"/>
            <w:noWrap/>
            <w:vAlign w:val="bottom"/>
            <w:hideMark/>
          </w:tcPr>
          <w:p w14:paraId="7AE36AC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13 207</w:t>
            </w:r>
          </w:p>
        </w:tc>
        <w:tc>
          <w:tcPr>
            <w:tcW w:w="960" w:type="dxa"/>
            <w:tcBorders>
              <w:top w:val="nil"/>
              <w:left w:val="nil"/>
              <w:bottom w:val="single" w:sz="4" w:space="0" w:color="auto"/>
              <w:right w:val="single" w:sz="4" w:space="0" w:color="auto"/>
            </w:tcBorders>
            <w:shd w:val="clear" w:color="auto" w:fill="auto"/>
            <w:noWrap/>
            <w:vAlign w:val="bottom"/>
            <w:hideMark/>
          </w:tcPr>
          <w:p w14:paraId="018520F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13 150</w:t>
            </w:r>
          </w:p>
        </w:tc>
        <w:tc>
          <w:tcPr>
            <w:tcW w:w="960" w:type="dxa"/>
            <w:tcBorders>
              <w:top w:val="nil"/>
              <w:left w:val="nil"/>
              <w:bottom w:val="single" w:sz="4" w:space="0" w:color="auto"/>
              <w:right w:val="single" w:sz="4" w:space="0" w:color="auto"/>
            </w:tcBorders>
            <w:shd w:val="clear" w:color="auto" w:fill="auto"/>
            <w:noWrap/>
            <w:vAlign w:val="bottom"/>
            <w:hideMark/>
          </w:tcPr>
          <w:p w14:paraId="6B4EDC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47 134</w:t>
            </w:r>
          </w:p>
        </w:tc>
        <w:tc>
          <w:tcPr>
            <w:tcW w:w="960" w:type="dxa"/>
            <w:tcBorders>
              <w:top w:val="nil"/>
              <w:left w:val="nil"/>
              <w:bottom w:val="single" w:sz="4" w:space="0" w:color="auto"/>
              <w:right w:val="single" w:sz="4" w:space="0" w:color="auto"/>
            </w:tcBorders>
            <w:shd w:val="clear" w:color="auto" w:fill="auto"/>
            <w:noWrap/>
            <w:vAlign w:val="bottom"/>
            <w:hideMark/>
          </w:tcPr>
          <w:p w14:paraId="4B7C77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46 396</w:t>
            </w:r>
          </w:p>
        </w:tc>
        <w:tc>
          <w:tcPr>
            <w:tcW w:w="960" w:type="dxa"/>
            <w:tcBorders>
              <w:top w:val="nil"/>
              <w:left w:val="nil"/>
              <w:bottom w:val="single" w:sz="4" w:space="0" w:color="auto"/>
              <w:right w:val="single" w:sz="4" w:space="0" w:color="auto"/>
            </w:tcBorders>
            <w:shd w:val="clear" w:color="auto" w:fill="auto"/>
            <w:noWrap/>
            <w:vAlign w:val="bottom"/>
            <w:hideMark/>
          </w:tcPr>
          <w:p w14:paraId="00F61E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45 499</w:t>
            </w:r>
          </w:p>
        </w:tc>
        <w:tc>
          <w:tcPr>
            <w:tcW w:w="960" w:type="dxa"/>
            <w:tcBorders>
              <w:top w:val="nil"/>
              <w:left w:val="nil"/>
              <w:bottom w:val="single" w:sz="4" w:space="0" w:color="auto"/>
              <w:right w:val="single" w:sz="4" w:space="0" w:color="auto"/>
            </w:tcBorders>
            <w:shd w:val="clear" w:color="auto" w:fill="auto"/>
            <w:noWrap/>
            <w:vAlign w:val="bottom"/>
            <w:hideMark/>
          </w:tcPr>
          <w:p w14:paraId="7D0EED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15 420</w:t>
            </w:r>
          </w:p>
        </w:tc>
        <w:tc>
          <w:tcPr>
            <w:tcW w:w="960" w:type="dxa"/>
            <w:tcBorders>
              <w:top w:val="nil"/>
              <w:left w:val="nil"/>
              <w:bottom w:val="single" w:sz="4" w:space="0" w:color="auto"/>
              <w:right w:val="single" w:sz="4" w:space="0" w:color="auto"/>
            </w:tcBorders>
            <w:shd w:val="clear" w:color="auto" w:fill="auto"/>
            <w:noWrap/>
            <w:vAlign w:val="bottom"/>
            <w:hideMark/>
          </w:tcPr>
          <w:p w14:paraId="40B861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16 005</w:t>
            </w:r>
          </w:p>
        </w:tc>
        <w:tc>
          <w:tcPr>
            <w:tcW w:w="960" w:type="dxa"/>
            <w:tcBorders>
              <w:top w:val="nil"/>
              <w:left w:val="nil"/>
              <w:bottom w:val="single" w:sz="4" w:space="0" w:color="auto"/>
              <w:right w:val="single" w:sz="4" w:space="0" w:color="auto"/>
            </w:tcBorders>
            <w:shd w:val="clear" w:color="auto" w:fill="auto"/>
            <w:noWrap/>
            <w:vAlign w:val="bottom"/>
            <w:hideMark/>
          </w:tcPr>
          <w:p w14:paraId="7C7E28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16 534</w:t>
            </w:r>
          </w:p>
        </w:tc>
      </w:tr>
      <w:tr w:rsidR="00985656" w:rsidRPr="00985656" w14:paraId="41330E94"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32A1B5D"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Łaski</w:t>
            </w:r>
          </w:p>
        </w:tc>
        <w:tc>
          <w:tcPr>
            <w:tcW w:w="960" w:type="dxa"/>
            <w:tcBorders>
              <w:top w:val="nil"/>
              <w:left w:val="nil"/>
              <w:bottom w:val="single" w:sz="4" w:space="0" w:color="auto"/>
              <w:right w:val="single" w:sz="4" w:space="0" w:color="auto"/>
            </w:tcBorders>
            <w:shd w:val="clear" w:color="auto" w:fill="auto"/>
            <w:noWrap/>
            <w:vAlign w:val="bottom"/>
            <w:hideMark/>
          </w:tcPr>
          <w:p w14:paraId="1168A3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50 687</w:t>
            </w:r>
          </w:p>
        </w:tc>
        <w:tc>
          <w:tcPr>
            <w:tcW w:w="960" w:type="dxa"/>
            <w:tcBorders>
              <w:top w:val="nil"/>
              <w:left w:val="nil"/>
              <w:bottom w:val="single" w:sz="4" w:space="0" w:color="auto"/>
              <w:right w:val="single" w:sz="4" w:space="0" w:color="auto"/>
            </w:tcBorders>
            <w:shd w:val="clear" w:color="auto" w:fill="auto"/>
            <w:noWrap/>
            <w:vAlign w:val="bottom"/>
            <w:hideMark/>
          </w:tcPr>
          <w:p w14:paraId="764391D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50 551</w:t>
            </w:r>
          </w:p>
        </w:tc>
        <w:tc>
          <w:tcPr>
            <w:tcW w:w="960" w:type="dxa"/>
            <w:tcBorders>
              <w:top w:val="nil"/>
              <w:left w:val="nil"/>
              <w:bottom w:val="single" w:sz="4" w:space="0" w:color="auto"/>
              <w:right w:val="single" w:sz="4" w:space="0" w:color="auto"/>
            </w:tcBorders>
            <w:shd w:val="clear" w:color="auto" w:fill="auto"/>
            <w:noWrap/>
            <w:vAlign w:val="bottom"/>
            <w:hideMark/>
          </w:tcPr>
          <w:p w14:paraId="193E014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50 282</w:t>
            </w:r>
          </w:p>
        </w:tc>
        <w:tc>
          <w:tcPr>
            <w:tcW w:w="960" w:type="dxa"/>
            <w:tcBorders>
              <w:top w:val="nil"/>
              <w:left w:val="nil"/>
              <w:bottom w:val="single" w:sz="4" w:space="0" w:color="auto"/>
              <w:right w:val="single" w:sz="4" w:space="0" w:color="auto"/>
            </w:tcBorders>
            <w:shd w:val="clear" w:color="auto" w:fill="auto"/>
            <w:noWrap/>
            <w:vAlign w:val="bottom"/>
            <w:hideMark/>
          </w:tcPr>
          <w:p w14:paraId="7AC4C2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8 779</w:t>
            </w:r>
          </w:p>
        </w:tc>
        <w:tc>
          <w:tcPr>
            <w:tcW w:w="960" w:type="dxa"/>
            <w:tcBorders>
              <w:top w:val="nil"/>
              <w:left w:val="nil"/>
              <w:bottom w:val="single" w:sz="4" w:space="0" w:color="auto"/>
              <w:right w:val="single" w:sz="4" w:space="0" w:color="auto"/>
            </w:tcBorders>
            <w:shd w:val="clear" w:color="auto" w:fill="auto"/>
            <w:noWrap/>
            <w:vAlign w:val="bottom"/>
            <w:hideMark/>
          </w:tcPr>
          <w:p w14:paraId="6976399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8 735</w:t>
            </w:r>
          </w:p>
        </w:tc>
        <w:tc>
          <w:tcPr>
            <w:tcW w:w="960" w:type="dxa"/>
            <w:tcBorders>
              <w:top w:val="nil"/>
              <w:left w:val="nil"/>
              <w:bottom w:val="single" w:sz="4" w:space="0" w:color="auto"/>
              <w:right w:val="single" w:sz="4" w:space="0" w:color="auto"/>
            </w:tcBorders>
            <w:shd w:val="clear" w:color="auto" w:fill="auto"/>
            <w:noWrap/>
            <w:vAlign w:val="bottom"/>
            <w:hideMark/>
          </w:tcPr>
          <w:p w14:paraId="778D15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8 571</w:t>
            </w:r>
          </w:p>
        </w:tc>
        <w:tc>
          <w:tcPr>
            <w:tcW w:w="960" w:type="dxa"/>
            <w:tcBorders>
              <w:top w:val="nil"/>
              <w:left w:val="nil"/>
              <w:bottom w:val="single" w:sz="4" w:space="0" w:color="auto"/>
              <w:right w:val="single" w:sz="4" w:space="0" w:color="auto"/>
            </w:tcBorders>
            <w:shd w:val="clear" w:color="auto" w:fill="auto"/>
            <w:noWrap/>
            <w:vAlign w:val="bottom"/>
            <w:hideMark/>
          </w:tcPr>
          <w:p w14:paraId="7A7605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32 107</w:t>
            </w:r>
          </w:p>
        </w:tc>
        <w:tc>
          <w:tcPr>
            <w:tcW w:w="960" w:type="dxa"/>
            <w:tcBorders>
              <w:top w:val="nil"/>
              <w:left w:val="nil"/>
              <w:bottom w:val="single" w:sz="4" w:space="0" w:color="auto"/>
              <w:right w:val="single" w:sz="4" w:space="0" w:color="auto"/>
            </w:tcBorders>
            <w:shd w:val="clear" w:color="auto" w:fill="auto"/>
            <w:noWrap/>
            <w:vAlign w:val="bottom"/>
            <w:hideMark/>
          </w:tcPr>
          <w:p w14:paraId="1CADCA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31 811</w:t>
            </w:r>
          </w:p>
        </w:tc>
        <w:tc>
          <w:tcPr>
            <w:tcW w:w="960" w:type="dxa"/>
            <w:tcBorders>
              <w:top w:val="nil"/>
              <w:left w:val="nil"/>
              <w:bottom w:val="single" w:sz="4" w:space="0" w:color="auto"/>
              <w:right w:val="single" w:sz="4" w:space="0" w:color="auto"/>
            </w:tcBorders>
            <w:shd w:val="clear" w:color="auto" w:fill="auto"/>
            <w:noWrap/>
            <w:vAlign w:val="bottom"/>
            <w:hideMark/>
          </w:tcPr>
          <w:p w14:paraId="5248E7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31 437</w:t>
            </w:r>
          </w:p>
        </w:tc>
        <w:tc>
          <w:tcPr>
            <w:tcW w:w="960" w:type="dxa"/>
            <w:tcBorders>
              <w:top w:val="nil"/>
              <w:left w:val="nil"/>
              <w:bottom w:val="single" w:sz="4" w:space="0" w:color="auto"/>
              <w:right w:val="single" w:sz="4" w:space="0" w:color="auto"/>
            </w:tcBorders>
            <w:shd w:val="clear" w:color="auto" w:fill="auto"/>
            <w:noWrap/>
            <w:vAlign w:val="bottom"/>
            <w:hideMark/>
          </w:tcPr>
          <w:p w14:paraId="51D943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9 801</w:t>
            </w:r>
          </w:p>
        </w:tc>
        <w:tc>
          <w:tcPr>
            <w:tcW w:w="960" w:type="dxa"/>
            <w:tcBorders>
              <w:top w:val="nil"/>
              <w:left w:val="nil"/>
              <w:bottom w:val="single" w:sz="4" w:space="0" w:color="auto"/>
              <w:right w:val="single" w:sz="4" w:space="0" w:color="auto"/>
            </w:tcBorders>
            <w:shd w:val="clear" w:color="auto" w:fill="auto"/>
            <w:noWrap/>
            <w:vAlign w:val="bottom"/>
            <w:hideMark/>
          </w:tcPr>
          <w:p w14:paraId="16F6A86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10 005</w:t>
            </w:r>
          </w:p>
        </w:tc>
        <w:tc>
          <w:tcPr>
            <w:tcW w:w="960" w:type="dxa"/>
            <w:tcBorders>
              <w:top w:val="nil"/>
              <w:left w:val="nil"/>
              <w:bottom w:val="single" w:sz="4" w:space="0" w:color="auto"/>
              <w:right w:val="single" w:sz="4" w:space="0" w:color="auto"/>
            </w:tcBorders>
            <w:shd w:val="clear" w:color="auto" w:fill="auto"/>
            <w:noWrap/>
            <w:vAlign w:val="bottom"/>
            <w:hideMark/>
          </w:tcPr>
          <w:p w14:paraId="0FA828D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10 274</w:t>
            </w:r>
          </w:p>
        </w:tc>
      </w:tr>
      <w:tr w:rsidR="00985656" w:rsidRPr="00985656" w14:paraId="16ADB1C2"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EC31B21"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Pajęczański</w:t>
            </w:r>
          </w:p>
        </w:tc>
        <w:tc>
          <w:tcPr>
            <w:tcW w:w="960" w:type="dxa"/>
            <w:tcBorders>
              <w:top w:val="nil"/>
              <w:left w:val="nil"/>
              <w:bottom w:val="single" w:sz="4" w:space="0" w:color="auto"/>
              <w:right w:val="single" w:sz="4" w:space="0" w:color="auto"/>
            </w:tcBorders>
            <w:shd w:val="clear" w:color="auto" w:fill="auto"/>
            <w:noWrap/>
            <w:vAlign w:val="bottom"/>
            <w:hideMark/>
          </w:tcPr>
          <w:p w14:paraId="7DF4B93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52 533</w:t>
            </w:r>
          </w:p>
        </w:tc>
        <w:tc>
          <w:tcPr>
            <w:tcW w:w="960" w:type="dxa"/>
            <w:tcBorders>
              <w:top w:val="nil"/>
              <w:left w:val="nil"/>
              <w:bottom w:val="single" w:sz="4" w:space="0" w:color="auto"/>
              <w:right w:val="single" w:sz="4" w:space="0" w:color="auto"/>
            </w:tcBorders>
            <w:shd w:val="clear" w:color="auto" w:fill="auto"/>
            <w:noWrap/>
            <w:vAlign w:val="bottom"/>
            <w:hideMark/>
          </w:tcPr>
          <w:p w14:paraId="3073942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52 293</w:t>
            </w:r>
          </w:p>
        </w:tc>
        <w:tc>
          <w:tcPr>
            <w:tcW w:w="960" w:type="dxa"/>
            <w:tcBorders>
              <w:top w:val="nil"/>
              <w:left w:val="nil"/>
              <w:bottom w:val="single" w:sz="4" w:space="0" w:color="auto"/>
              <w:right w:val="single" w:sz="4" w:space="0" w:color="auto"/>
            </w:tcBorders>
            <w:shd w:val="clear" w:color="auto" w:fill="auto"/>
            <w:noWrap/>
            <w:vAlign w:val="bottom"/>
            <w:hideMark/>
          </w:tcPr>
          <w:p w14:paraId="5D0890E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52 023</w:t>
            </w:r>
          </w:p>
        </w:tc>
        <w:tc>
          <w:tcPr>
            <w:tcW w:w="960" w:type="dxa"/>
            <w:tcBorders>
              <w:top w:val="nil"/>
              <w:left w:val="nil"/>
              <w:bottom w:val="single" w:sz="4" w:space="0" w:color="auto"/>
              <w:right w:val="single" w:sz="4" w:space="0" w:color="auto"/>
            </w:tcBorders>
            <w:shd w:val="clear" w:color="auto" w:fill="auto"/>
            <w:noWrap/>
            <w:vAlign w:val="bottom"/>
            <w:hideMark/>
          </w:tcPr>
          <w:p w14:paraId="2CAD141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9 686</w:t>
            </w:r>
          </w:p>
        </w:tc>
        <w:tc>
          <w:tcPr>
            <w:tcW w:w="960" w:type="dxa"/>
            <w:tcBorders>
              <w:top w:val="nil"/>
              <w:left w:val="nil"/>
              <w:bottom w:val="single" w:sz="4" w:space="0" w:color="auto"/>
              <w:right w:val="single" w:sz="4" w:space="0" w:color="auto"/>
            </w:tcBorders>
            <w:shd w:val="clear" w:color="auto" w:fill="auto"/>
            <w:noWrap/>
            <w:vAlign w:val="bottom"/>
            <w:hideMark/>
          </w:tcPr>
          <w:p w14:paraId="06E7919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9 390</w:t>
            </w:r>
          </w:p>
        </w:tc>
        <w:tc>
          <w:tcPr>
            <w:tcW w:w="960" w:type="dxa"/>
            <w:tcBorders>
              <w:top w:val="nil"/>
              <w:left w:val="nil"/>
              <w:bottom w:val="single" w:sz="4" w:space="0" w:color="auto"/>
              <w:right w:val="single" w:sz="4" w:space="0" w:color="auto"/>
            </w:tcBorders>
            <w:shd w:val="clear" w:color="auto" w:fill="auto"/>
            <w:noWrap/>
            <w:vAlign w:val="bottom"/>
            <w:hideMark/>
          </w:tcPr>
          <w:p w14:paraId="7CC9174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9 185</w:t>
            </w:r>
          </w:p>
        </w:tc>
        <w:tc>
          <w:tcPr>
            <w:tcW w:w="960" w:type="dxa"/>
            <w:tcBorders>
              <w:top w:val="nil"/>
              <w:left w:val="nil"/>
              <w:bottom w:val="single" w:sz="4" w:space="0" w:color="auto"/>
              <w:right w:val="single" w:sz="4" w:space="0" w:color="auto"/>
            </w:tcBorders>
            <w:shd w:val="clear" w:color="auto" w:fill="auto"/>
            <w:noWrap/>
            <w:vAlign w:val="bottom"/>
            <w:hideMark/>
          </w:tcPr>
          <w:p w14:paraId="498F25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32 793</w:t>
            </w:r>
          </w:p>
        </w:tc>
        <w:tc>
          <w:tcPr>
            <w:tcW w:w="960" w:type="dxa"/>
            <w:tcBorders>
              <w:top w:val="nil"/>
              <w:left w:val="nil"/>
              <w:bottom w:val="single" w:sz="4" w:space="0" w:color="auto"/>
              <w:right w:val="single" w:sz="4" w:space="0" w:color="auto"/>
            </w:tcBorders>
            <w:shd w:val="clear" w:color="auto" w:fill="auto"/>
            <w:noWrap/>
            <w:vAlign w:val="bottom"/>
            <w:hideMark/>
          </w:tcPr>
          <w:p w14:paraId="13A48B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32 683</w:t>
            </w:r>
          </w:p>
        </w:tc>
        <w:tc>
          <w:tcPr>
            <w:tcW w:w="960" w:type="dxa"/>
            <w:tcBorders>
              <w:top w:val="nil"/>
              <w:left w:val="nil"/>
              <w:bottom w:val="single" w:sz="4" w:space="0" w:color="auto"/>
              <w:right w:val="single" w:sz="4" w:space="0" w:color="auto"/>
            </w:tcBorders>
            <w:shd w:val="clear" w:color="auto" w:fill="auto"/>
            <w:noWrap/>
            <w:vAlign w:val="bottom"/>
            <w:hideMark/>
          </w:tcPr>
          <w:p w14:paraId="2A8E558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32 395</w:t>
            </w:r>
          </w:p>
        </w:tc>
        <w:tc>
          <w:tcPr>
            <w:tcW w:w="960" w:type="dxa"/>
            <w:tcBorders>
              <w:top w:val="nil"/>
              <w:left w:val="nil"/>
              <w:bottom w:val="single" w:sz="4" w:space="0" w:color="auto"/>
              <w:right w:val="single" w:sz="4" w:space="0" w:color="auto"/>
            </w:tcBorders>
            <w:shd w:val="clear" w:color="auto" w:fill="auto"/>
            <w:noWrap/>
            <w:vAlign w:val="bottom"/>
            <w:hideMark/>
          </w:tcPr>
          <w:p w14:paraId="317481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10 054</w:t>
            </w:r>
          </w:p>
        </w:tc>
        <w:tc>
          <w:tcPr>
            <w:tcW w:w="960" w:type="dxa"/>
            <w:tcBorders>
              <w:top w:val="nil"/>
              <w:left w:val="nil"/>
              <w:bottom w:val="single" w:sz="4" w:space="0" w:color="auto"/>
              <w:right w:val="single" w:sz="4" w:space="0" w:color="auto"/>
            </w:tcBorders>
            <w:shd w:val="clear" w:color="auto" w:fill="auto"/>
            <w:noWrap/>
            <w:vAlign w:val="bottom"/>
            <w:hideMark/>
          </w:tcPr>
          <w:p w14:paraId="5D89807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10 220</w:t>
            </w:r>
          </w:p>
        </w:tc>
        <w:tc>
          <w:tcPr>
            <w:tcW w:w="960" w:type="dxa"/>
            <w:tcBorders>
              <w:top w:val="nil"/>
              <w:left w:val="nil"/>
              <w:bottom w:val="single" w:sz="4" w:space="0" w:color="auto"/>
              <w:right w:val="single" w:sz="4" w:space="0" w:color="auto"/>
            </w:tcBorders>
            <w:shd w:val="clear" w:color="auto" w:fill="auto"/>
            <w:noWrap/>
            <w:vAlign w:val="bottom"/>
            <w:hideMark/>
          </w:tcPr>
          <w:p w14:paraId="7F12FE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10 443</w:t>
            </w:r>
          </w:p>
        </w:tc>
      </w:tr>
      <w:tr w:rsidR="00985656" w:rsidRPr="00985656" w14:paraId="7F989397"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08915F4"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Poddębicki</w:t>
            </w:r>
          </w:p>
        </w:tc>
        <w:tc>
          <w:tcPr>
            <w:tcW w:w="960" w:type="dxa"/>
            <w:tcBorders>
              <w:top w:val="nil"/>
              <w:left w:val="nil"/>
              <w:bottom w:val="single" w:sz="4" w:space="0" w:color="auto"/>
              <w:right w:val="single" w:sz="4" w:space="0" w:color="auto"/>
            </w:tcBorders>
            <w:shd w:val="clear" w:color="auto" w:fill="auto"/>
            <w:noWrap/>
            <w:vAlign w:val="bottom"/>
            <w:hideMark/>
          </w:tcPr>
          <w:p w14:paraId="461BE72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41 871</w:t>
            </w:r>
          </w:p>
        </w:tc>
        <w:tc>
          <w:tcPr>
            <w:tcW w:w="960" w:type="dxa"/>
            <w:tcBorders>
              <w:top w:val="nil"/>
              <w:left w:val="nil"/>
              <w:bottom w:val="single" w:sz="4" w:space="0" w:color="auto"/>
              <w:right w:val="single" w:sz="4" w:space="0" w:color="auto"/>
            </w:tcBorders>
            <w:shd w:val="clear" w:color="auto" w:fill="auto"/>
            <w:noWrap/>
            <w:vAlign w:val="bottom"/>
            <w:hideMark/>
          </w:tcPr>
          <w:p w14:paraId="377F1E1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41 788</w:t>
            </w:r>
          </w:p>
        </w:tc>
        <w:tc>
          <w:tcPr>
            <w:tcW w:w="960" w:type="dxa"/>
            <w:tcBorders>
              <w:top w:val="nil"/>
              <w:left w:val="nil"/>
              <w:bottom w:val="single" w:sz="4" w:space="0" w:color="auto"/>
              <w:right w:val="single" w:sz="4" w:space="0" w:color="auto"/>
            </w:tcBorders>
            <w:shd w:val="clear" w:color="auto" w:fill="auto"/>
            <w:noWrap/>
            <w:vAlign w:val="bottom"/>
            <w:hideMark/>
          </w:tcPr>
          <w:p w14:paraId="22B1C2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41 679</w:t>
            </w:r>
          </w:p>
        </w:tc>
        <w:tc>
          <w:tcPr>
            <w:tcW w:w="960" w:type="dxa"/>
            <w:tcBorders>
              <w:top w:val="nil"/>
              <w:left w:val="nil"/>
              <w:bottom w:val="single" w:sz="4" w:space="0" w:color="auto"/>
              <w:right w:val="single" w:sz="4" w:space="0" w:color="auto"/>
            </w:tcBorders>
            <w:shd w:val="clear" w:color="auto" w:fill="auto"/>
            <w:noWrap/>
            <w:vAlign w:val="bottom"/>
            <w:hideMark/>
          </w:tcPr>
          <w:p w14:paraId="187E9A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7 281</w:t>
            </w:r>
          </w:p>
        </w:tc>
        <w:tc>
          <w:tcPr>
            <w:tcW w:w="960" w:type="dxa"/>
            <w:tcBorders>
              <w:top w:val="nil"/>
              <w:left w:val="nil"/>
              <w:bottom w:val="single" w:sz="4" w:space="0" w:color="auto"/>
              <w:right w:val="single" w:sz="4" w:space="0" w:color="auto"/>
            </w:tcBorders>
            <w:shd w:val="clear" w:color="auto" w:fill="auto"/>
            <w:noWrap/>
            <w:vAlign w:val="bottom"/>
            <w:hideMark/>
          </w:tcPr>
          <w:p w14:paraId="4C00252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7 157</w:t>
            </w:r>
          </w:p>
        </w:tc>
        <w:tc>
          <w:tcPr>
            <w:tcW w:w="960" w:type="dxa"/>
            <w:tcBorders>
              <w:top w:val="nil"/>
              <w:left w:val="nil"/>
              <w:bottom w:val="single" w:sz="4" w:space="0" w:color="auto"/>
              <w:right w:val="single" w:sz="4" w:space="0" w:color="auto"/>
            </w:tcBorders>
            <w:shd w:val="clear" w:color="auto" w:fill="auto"/>
            <w:noWrap/>
            <w:vAlign w:val="bottom"/>
            <w:hideMark/>
          </w:tcPr>
          <w:p w14:paraId="3C9E284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7 087</w:t>
            </w:r>
          </w:p>
        </w:tc>
        <w:tc>
          <w:tcPr>
            <w:tcW w:w="960" w:type="dxa"/>
            <w:tcBorders>
              <w:top w:val="nil"/>
              <w:left w:val="nil"/>
              <w:bottom w:val="single" w:sz="4" w:space="0" w:color="auto"/>
              <w:right w:val="single" w:sz="4" w:space="0" w:color="auto"/>
            </w:tcBorders>
            <w:shd w:val="clear" w:color="auto" w:fill="auto"/>
            <w:noWrap/>
            <w:vAlign w:val="bottom"/>
            <w:hideMark/>
          </w:tcPr>
          <w:p w14:paraId="1A7B0C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26 123</w:t>
            </w:r>
          </w:p>
        </w:tc>
        <w:tc>
          <w:tcPr>
            <w:tcW w:w="960" w:type="dxa"/>
            <w:tcBorders>
              <w:top w:val="nil"/>
              <w:left w:val="nil"/>
              <w:bottom w:val="single" w:sz="4" w:space="0" w:color="auto"/>
              <w:right w:val="single" w:sz="4" w:space="0" w:color="auto"/>
            </w:tcBorders>
            <w:shd w:val="clear" w:color="auto" w:fill="auto"/>
            <w:noWrap/>
            <w:vAlign w:val="bottom"/>
            <w:hideMark/>
          </w:tcPr>
          <w:p w14:paraId="7D9577C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25 979</w:t>
            </w:r>
          </w:p>
        </w:tc>
        <w:tc>
          <w:tcPr>
            <w:tcW w:w="960" w:type="dxa"/>
            <w:tcBorders>
              <w:top w:val="nil"/>
              <w:left w:val="nil"/>
              <w:bottom w:val="single" w:sz="4" w:space="0" w:color="auto"/>
              <w:right w:val="single" w:sz="4" w:space="0" w:color="auto"/>
            </w:tcBorders>
            <w:shd w:val="clear" w:color="auto" w:fill="auto"/>
            <w:noWrap/>
            <w:vAlign w:val="bottom"/>
            <w:hideMark/>
          </w:tcPr>
          <w:p w14:paraId="6A2168D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25 791</w:t>
            </w:r>
          </w:p>
        </w:tc>
        <w:tc>
          <w:tcPr>
            <w:tcW w:w="960" w:type="dxa"/>
            <w:tcBorders>
              <w:top w:val="nil"/>
              <w:left w:val="nil"/>
              <w:bottom w:val="single" w:sz="4" w:space="0" w:color="auto"/>
              <w:right w:val="single" w:sz="4" w:space="0" w:color="auto"/>
            </w:tcBorders>
            <w:shd w:val="clear" w:color="auto" w:fill="auto"/>
            <w:noWrap/>
            <w:vAlign w:val="bottom"/>
            <w:hideMark/>
          </w:tcPr>
          <w:p w14:paraId="1EBF955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8 467</w:t>
            </w:r>
          </w:p>
        </w:tc>
        <w:tc>
          <w:tcPr>
            <w:tcW w:w="960" w:type="dxa"/>
            <w:tcBorders>
              <w:top w:val="nil"/>
              <w:left w:val="nil"/>
              <w:bottom w:val="single" w:sz="4" w:space="0" w:color="auto"/>
              <w:right w:val="single" w:sz="4" w:space="0" w:color="auto"/>
            </w:tcBorders>
            <w:shd w:val="clear" w:color="auto" w:fill="auto"/>
            <w:noWrap/>
            <w:vAlign w:val="bottom"/>
            <w:hideMark/>
          </w:tcPr>
          <w:p w14:paraId="36CFE10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8 652</w:t>
            </w:r>
          </w:p>
        </w:tc>
        <w:tc>
          <w:tcPr>
            <w:tcW w:w="960" w:type="dxa"/>
            <w:tcBorders>
              <w:top w:val="nil"/>
              <w:left w:val="nil"/>
              <w:bottom w:val="single" w:sz="4" w:space="0" w:color="auto"/>
              <w:right w:val="single" w:sz="4" w:space="0" w:color="auto"/>
            </w:tcBorders>
            <w:shd w:val="clear" w:color="auto" w:fill="auto"/>
            <w:noWrap/>
            <w:vAlign w:val="bottom"/>
            <w:hideMark/>
          </w:tcPr>
          <w:p w14:paraId="5FF9720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8 801</w:t>
            </w:r>
          </w:p>
        </w:tc>
      </w:tr>
      <w:tr w:rsidR="00985656" w:rsidRPr="00985656" w14:paraId="08EBA7A2"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B62FD45"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Sieradzki</w:t>
            </w:r>
          </w:p>
        </w:tc>
        <w:tc>
          <w:tcPr>
            <w:tcW w:w="960" w:type="dxa"/>
            <w:tcBorders>
              <w:top w:val="nil"/>
              <w:left w:val="nil"/>
              <w:bottom w:val="single" w:sz="4" w:space="0" w:color="auto"/>
              <w:right w:val="single" w:sz="4" w:space="0" w:color="auto"/>
            </w:tcBorders>
            <w:shd w:val="clear" w:color="auto" w:fill="auto"/>
            <w:noWrap/>
            <w:vAlign w:val="bottom"/>
            <w:hideMark/>
          </w:tcPr>
          <w:p w14:paraId="3F9B0BD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120 057</w:t>
            </w:r>
          </w:p>
        </w:tc>
        <w:tc>
          <w:tcPr>
            <w:tcW w:w="960" w:type="dxa"/>
            <w:tcBorders>
              <w:top w:val="nil"/>
              <w:left w:val="nil"/>
              <w:bottom w:val="single" w:sz="4" w:space="0" w:color="auto"/>
              <w:right w:val="single" w:sz="4" w:space="0" w:color="auto"/>
            </w:tcBorders>
            <w:shd w:val="clear" w:color="auto" w:fill="auto"/>
            <w:noWrap/>
            <w:vAlign w:val="bottom"/>
            <w:hideMark/>
          </w:tcPr>
          <w:p w14:paraId="3A21434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119 622</w:t>
            </w:r>
          </w:p>
        </w:tc>
        <w:tc>
          <w:tcPr>
            <w:tcW w:w="960" w:type="dxa"/>
            <w:tcBorders>
              <w:top w:val="nil"/>
              <w:left w:val="nil"/>
              <w:bottom w:val="single" w:sz="4" w:space="0" w:color="auto"/>
              <w:right w:val="single" w:sz="4" w:space="0" w:color="auto"/>
            </w:tcBorders>
            <w:shd w:val="clear" w:color="auto" w:fill="auto"/>
            <w:noWrap/>
            <w:vAlign w:val="bottom"/>
            <w:hideMark/>
          </w:tcPr>
          <w:p w14:paraId="291E68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119 268</w:t>
            </w:r>
          </w:p>
        </w:tc>
        <w:tc>
          <w:tcPr>
            <w:tcW w:w="960" w:type="dxa"/>
            <w:tcBorders>
              <w:top w:val="nil"/>
              <w:left w:val="nil"/>
              <w:bottom w:val="single" w:sz="4" w:space="0" w:color="auto"/>
              <w:right w:val="single" w:sz="4" w:space="0" w:color="auto"/>
            </w:tcBorders>
            <w:shd w:val="clear" w:color="auto" w:fill="auto"/>
            <w:noWrap/>
            <w:vAlign w:val="bottom"/>
            <w:hideMark/>
          </w:tcPr>
          <w:p w14:paraId="0E9F170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22 196</w:t>
            </w:r>
          </w:p>
        </w:tc>
        <w:tc>
          <w:tcPr>
            <w:tcW w:w="960" w:type="dxa"/>
            <w:tcBorders>
              <w:top w:val="nil"/>
              <w:left w:val="nil"/>
              <w:bottom w:val="single" w:sz="4" w:space="0" w:color="auto"/>
              <w:right w:val="single" w:sz="4" w:space="0" w:color="auto"/>
            </w:tcBorders>
            <w:shd w:val="clear" w:color="auto" w:fill="auto"/>
            <w:noWrap/>
            <w:vAlign w:val="bottom"/>
            <w:hideMark/>
          </w:tcPr>
          <w:p w14:paraId="0842A3B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21 725</w:t>
            </w:r>
          </w:p>
        </w:tc>
        <w:tc>
          <w:tcPr>
            <w:tcW w:w="960" w:type="dxa"/>
            <w:tcBorders>
              <w:top w:val="nil"/>
              <w:left w:val="nil"/>
              <w:bottom w:val="single" w:sz="4" w:space="0" w:color="auto"/>
              <w:right w:val="single" w:sz="4" w:space="0" w:color="auto"/>
            </w:tcBorders>
            <w:shd w:val="clear" w:color="auto" w:fill="auto"/>
            <w:noWrap/>
            <w:vAlign w:val="bottom"/>
            <w:hideMark/>
          </w:tcPr>
          <w:p w14:paraId="7F902E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21 462</w:t>
            </w:r>
          </w:p>
        </w:tc>
        <w:tc>
          <w:tcPr>
            <w:tcW w:w="960" w:type="dxa"/>
            <w:tcBorders>
              <w:top w:val="nil"/>
              <w:left w:val="nil"/>
              <w:bottom w:val="single" w:sz="4" w:space="0" w:color="auto"/>
              <w:right w:val="single" w:sz="4" w:space="0" w:color="auto"/>
            </w:tcBorders>
            <w:shd w:val="clear" w:color="auto" w:fill="auto"/>
            <w:noWrap/>
            <w:vAlign w:val="bottom"/>
            <w:hideMark/>
          </w:tcPr>
          <w:p w14:paraId="594FF2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75 428</w:t>
            </w:r>
          </w:p>
        </w:tc>
        <w:tc>
          <w:tcPr>
            <w:tcW w:w="960" w:type="dxa"/>
            <w:tcBorders>
              <w:top w:val="nil"/>
              <w:left w:val="nil"/>
              <w:bottom w:val="single" w:sz="4" w:space="0" w:color="auto"/>
              <w:right w:val="single" w:sz="4" w:space="0" w:color="auto"/>
            </w:tcBorders>
            <w:shd w:val="clear" w:color="auto" w:fill="auto"/>
            <w:noWrap/>
            <w:vAlign w:val="bottom"/>
            <w:hideMark/>
          </w:tcPr>
          <w:p w14:paraId="6B24E7F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75 011</w:t>
            </w:r>
          </w:p>
        </w:tc>
        <w:tc>
          <w:tcPr>
            <w:tcW w:w="960" w:type="dxa"/>
            <w:tcBorders>
              <w:top w:val="nil"/>
              <w:left w:val="nil"/>
              <w:bottom w:val="single" w:sz="4" w:space="0" w:color="auto"/>
              <w:right w:val="single" w:sz="4" w:space="0" w:color="auto"/>
            </w:tcBorders>
            <w:shd w:val="clear" w:color="auto" w:fill="auto"/>
            <w:noWrap/>
            <w:vAlign w:val="bottom"/>
            <w:hideMark/>
          </w:tcPr>
          <w:p w14:paraId="01E3ED3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74 332</w:t>
            </w:r>
          </w:p>
        </w:tc>
        <w:tc>
          <w:tcPr>
            <w:tcW w:w="960" w:type="dxa"/>
            <w:tcBorders>
              <w:top w:val="nil"/>
              <w:left w:val="nil"/>
              <w:bottom w:val="single" w:sz="4" w:space="0" w:color="auto"/>
              <w:right w:val="single" w:sz="4" w:space="0" w:color="auto"/>
            </w:tcBorders>
            <w:shd w:val="clear" w:color="auto" w:fill="auto"/>
            <w:noWrap/>
            <w:vAlign w:val="bottom"/>
            <w:hideMark/>
          </w:tcPr>
          <w:p w14:paraId="200FFB7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22 433</w:t>
            </w:r>
          </w:p>
        </w:tc>
        <w:tc>
          <w:tcPr>
            <w:tcW w:w="960" w:type="dxa"/>
            <w:tcBorders>
              <w:top w:val="nil"/>
              <w:left w:val="nil"/>
              <w:bottom w:val="single" w:sz="4" w:space="0" w:color="auto"/>
              <w:right w:val="single" w:sz="4" w:space="0" w:color="auto"/>
            </w:tcBorders>
            <w:shd w:val="clear" w:color="auto" w:fill="auto"/>
            <w:noWrap/>
            <w:vAlign w:val="bottom"/>
            <w:hideMark/>
          </w:tcPr>
          <w:p w14:paraId="202F160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22 886</w:t>
            </w:r>
          </w:p>
        </w:tc>
        <w:tc>
          <w:tcPr>
            <w:tcW w:w="960" w:type="dxa"/>
            <w:tcBorders>
              <w:top w:val="nil"/>
              <w:left w:val="nil"/>
              <w:bottom w:val="single" w:sz="4" w:space="0" w:color="auto"/>
              <w:right w:val="single" w:sz="4" w:space="0" w:color="auto"/>
            </w:tcBorders>
            <w:shd w:val="clear" w:color="auto" w:fill="auto"/>
            <w:noWrap/>
            <w:vAlign w:val="bottom"/>
            <w:hideMark/>
          </w:tcPr>
          <w:p w14:paraId="496D80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23 474</w:t>
            </w:r>
          </w:p>
        </w:tc>
      </w:tr>
      <w:tr w:rsidR="00985656" w:rsidRPr="00985656" w14:paraId="6D06D897"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38AA5DA"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Wieluński</w:t>
            </w:r>
          </w:p>
        </w:tc>
        <w:tc>
          <w:tcPr>
            <w:tcW w:w="960" w:type="dxa"/>
            <w:tcBorders>
              <w:top w:val="nil"/>
              <w:left w:val="nil"/>
              <w:bottom w:val="single" w:sz="4" w:space="0" w:color="auto"/>
              <w:right w:val="single" w:sz="4" w:space="0" w:color="auto"/>
            </w:tcBorders>
            <w:shd w:val="clear" w:color="auto" w:fill="auto"/>
            <w:noWrap/>
            <w:vAlign w:val="bottom"/>
            <w:hideMark/>
          </w:tcPr>
          <w:p w14:paraId="090978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77 720</w:t>
            </w:r>
          </w:p>
        </w:tc>
        <w:tc>
          <w:tcPr>
            <w:tcW w:w="960" w:type="dxa"/>
            <w:tcBorders>
              <w:top w:val="nil"/>
              <w:left w:val="nil"/>
              <w:bottom w:val="single" w:sz="4" w:space="0" w:color="auto"/>
              <w:right w:val="single" w:sz="4" w:space="0" w:color="auto"/>
            </w:tcBorders>
            <w:shd w:val="clear" w:color="auto" w:fill="auto"/>
            <w:noWrap/>
            <w:vAlign w:val="bottom"/>
            <w:hideMark/>
          </w:tcPr>
          <w:p w14:paraId="4B5845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77 513</w:t>
            </w:r>
          </w:p>
        </w:tc>
        <w:tc>
          <w:tcPr>
            <w:tcW w:w="960" w:type="dxa"/>
            <w:tcBorders>
              <w:top w:val="nil"/>
              <w:left w:val="nil"/>
              <w:bottom w:val="single" w:sz="4" w:space="0" w:color="auto"/>
              <w:right w:val="single" w:sz="4" w:space="0" w:color="auto"/>
            </w:tcBorders>
            <w:shd w:val="clear" w:color="auto" w:fill="auto"/>
            <w:noWrap/>
            <w:vAlign w:val="bottom"/>
            <w:hideMark/>
          </w:tcPr>
          <w:p w14:paraId="145E47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77 290</w:t>
            </w:r>
          </w:p>
        </w:tc>
        <w:tc>
          <w:tcPr>
            <w:tcW w:w="960" w:type="dxa"/>
            <w:tcBorders>
              <w:top w:val="nil"/>
              <w:left w:val="nil"/>
              <w:bottom w:val="single" w:sz="4" w:space="0" w:color="auto"/>
              <w:right w:val="single" w:sz="4" w:space="0" w:color="auto"/>
            </w:tcBorders>
            <w:shd w:val="clear" w:color="auto" w:fill="auto"/>
            <w:noWrap/>
            <w:vAlign w:val="bottom"/>
            <w:hideMark/>
          </w:tcPr>
          <w:p w14:paraId="7FEFF7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14 508</w:t>
            </w:r>
          </w:p>
        </w:tc>
        <w:tc>
          <w:tcPr>
            <w:tcW w:w="960" w:type="dxa"/>
            <w:tcBorders>
              <w:top w:val="nil"/>
              <w:left w:val="nil"/>
              <w:bottom w:val="single" w:sz="4" w:space="0" w:color="auto"/>
              <w:right w:val="single" w:sz="4" w:space="0" w:color="auto"/>
            </w:tcBorders>
            <w:shd w:val="clear" w:color="auto" w:fill="auto"/>
            <w:noWrap/>
            <w:vAlign w:val="bottom"/>
            <w:hideMark/>
          </w:tcPr>
          <w:p w14:paraId="3404881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14 303</w:t>
            </w:r>
          </w:p>
        </w:tc>
        <w:tc>
          <w:tcPr>
            <w:tcW w:w="960" w:type="dxa"/>
            <w:tcBorders>
              <w:top w:val="nil"/>
              <w:left w:val="nil"/>
              <w:bottom w:val="single" w:sz="4" w:space="0" w:color="auto"/>
              <w:right w:val="single" w:sz="4" w:space="0" w:color="auto"/>
            </w:tcBorders>
            <w:shd w:val="clear" w:color="auto" w:fill="auto"/>
            <w:noWrap/>
            <w:vAlign w:val="bottom"/>
            <w:hideMark/>
          </w:tcPr>
          <w:p w14:paraId="2CE6AE9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14 145</w:t>
            </w:r>
          </w:p>
        </w:tc>
        <w:tc>
          <w:tcPr>
            <w:tcW w:w="960" w:type="dxa"/>
            <w:tcBorders>
              <w:top w:val="nil"/>
              <w:left w:val="nil"/>
              <w:bottom w:val="single" w:sz="4" w:space="0" w:color="auto"/>
              <w:right w:val="single" w:sz="4" w:space="0" w:color="auto"/>
            </w:tcBorders>
            <w:shd w:val="clear" w:color="auto" w:fill="auto"/>
            <w:noWrap/>
            <w:vAlign w:val="bottom"/>
            <w:hideMark/>
          </w:tcPr>
          <w:p w14:paraId="28C543A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48 421</w:t>
            </w:r>
          </w:p>
        </w:tc>
        <w:tc>
          <w:tcPr>
            <w:tcW w:w="960" w:type="dxa"/>
            <w:tcBorders>
              <w:top w:val="nil"/>
              <w:left w:val="nil"/>
              <w:bottom w:val="single" w:sz="4" w:space="0" w:color="auto"/>
              <w:right w:val="single" w:sz="4" w:space="0" w:color="auto"/>
            </w:tcBorders>
            <w:shd w:val="clear" w:color="auto" w:fill="auto"/>
            <w:noWrap/>
            <w:vAlign w:val="bottom"/>
            <w:hideMark/>
          </w:tcPr>
          <w:p w14:paraId="32C050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48 108</w:t>
            </w:r>
          </w:p>
        </w:tc>
        <w:tc>
          <w:tcPr>
            <w:tcW w:w="960" w:type="dxa"/>
            <w:tcBorders>
              <w:top w:val="nil"/>
              <w:left w:val="nil"/>
              <w:bottom w:val="single" w:sz="4" w:space="0" w:color="auto"/>
              <w:right w:val="single" w:sz="4" w:space="0" w:color="auto"/>
            </w:tcBorders>
            <w:shd w:val="clear" w:color="auto" w:fill="auto"/>
            <w:noWrap/>
            <w:vAlign w:val="bottom"/>
            <w:hideMark/>
          </w:tcPr>
          <w:p w14:paraId="16E5D63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47 811</w:t>
            </w:r>
          </w:p>
        </w:tc>
        <w:tc>
          <w:tcPr>
            <w:tcW w:w="960" w:type="dxa"/>
            <w:tcBorders>
              <w:top w:val="nil"/>
              <w:left w:val="nil"/>
              <w:bottom w:val="single" w:sz="4" w:space="0" w:color="auto"/>
              <w:right w:val="single" w:sz="4" w:space="0" w:color="auto"/>
            </w:tcBorders>
            <w:shd w:val="clear" w:color="auto" w:fill="auto"/>
            <w:noWrap/>
            <w:vAlign w:val="bottom"/>
            <w:hideMark/>
          </w:tcPr>
          <w:p w14:paraId="0A581CB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14 791</w:t>
            </w:r>
          </w:p>
        </w:tc>
        <w:tc>
          <w:tcPr>
            <w:tcW w:w="960" w:type="dxa"/>
            <w:tcBorders>
              <w:top w:val="nil"/>
              <w:left w:val="nil"/>
              <w:bottom w:val="single" w:sz="4" w:space="0" w:color="auto"/>
              <w:right w:val="single" w:sz="4" w:space="0" w:color="auto"/>
            </w:tcBorders>
            <w:shd w:val="clear" w:color="auto" w:fill="auto"/>
            <w:noWrap/>
            <w:vAlign w:val="bottom"/>
            <w:hideMark/>
          </w:tcPr>
          <w:p w14:paraId="7151F09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15 102</w:t>
            </w:r>
          </w:p>
        </w:tc>
        <w:tc>
          <w:tcPr>
            <w:tcW w:w="960" w:type="dxa"/>
            <w:tcBorders>
              <w:top w:val="nil"/>
              <w:left w:val="nil"/>
              <w:bottom w:val="single" w:sz="4" w:space="0" w:color="auto"/>
              <w:right w:val="single" w:sz="4" w:space="0" w:color="auto"/>
            </w:tcBorders>
            <w:shd w:val="clear" w:color="auto" w:fill="auto"/>
            <w:noWrap/>
            <w:vAlign w:val="bottom"/>
            <w:hideMark/>
          </w:tcPr>
          <w:p w14:paraId="6F88C55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15 334</w:t>
            </w:r>
          </w:p>
        </w:tc>
      </w:tr>
      <w:tr w:rsidR="00985656" w:rsidRPr="00985656" w14:paraId="4F8FE682"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AB0182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Wieruszowski</w:t>
            </w:r>
          </w:p>
        </w:tc>
        <w:tc>
          <w:tcPr>
            <w:tcW w:w="960" w:type="dxa"/>
            <w:tcBorders>
              <w:top w:val="nil"/>
              <w:left w:val="nil"/>
              <w:bottom w:val="single" w:sz="4" w:space="0" w:color="auto"/>
              <w:right w:val="single" w:sz="4" w:space="0" w:color="auto"/>
            </w:tcBorders>
            <w:shd w:val="clear" w:color="auto" w:fill="auto"/>
            <w:noWrap/>
            <w:vAlign w:val="bottom"/>
            <w:hideMark/>
          </w:tcPr>
          <w:p w14:paraId="109BA7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42 260</w:t>
            </w:r>
          </w:p>
        </w:tc>
        <w:tc>
          <w:tcPr>
            <w:tcW w:w="960" w:type="dxa"/>
            <w:tcBorders>
              <w:top w:val="nil"/>
              <w:left w:val="nil"/>
              <w:bottom w:val="single" w:sz="4" w:space="0" w:color="auto"/>
              <w:right w:val="single" w:sz="4" w:space="0" w:color="auto"/>
            </w:tcBorders>
            <w:shd w:val="clear" w:color="auto" w:fill="auto"/>
            <w:noWrap/>
            <w:vAlign w:val="bottom"/>
            <w:hideMark/>
          </w:tcPr>
          <w:p w14:paraId="3E7F35D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42 196</w:t>
            </w:r>
          </w:p>
        </w:tc>
        <w:tc>
          <w:tcPr>
            <w:tcW w:w="960" w:type="dxa"/>
            <w:tcBorders>
              <w:top w:val="nil"/>
              <w:left w:val="nil"/>
              <w:bottom w:val="single" w:sz="4" w:space="0" w:color="auto"/>
              <w:right w:val="single" w:sz="4" w:space="0" w:color="auto"/>
            </w:tcBorders>
            <w:shd w:val="clear" w:color="auto" w:fill="auto"/>
            <w:noWrap/>
            <w:vAlign w:val="bottom"/>
            <w:hideMark/>
          </w:tcPr>
          <w:p w14:paraId="3141185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42 195</w:t>
            </w:r>
          </w:p>
        </w:tc>
        <w:tc>
          <w:tcPr>
            <w:tcW w:w="960" w:type="dxa"/>
            <w:tcBorders>
              <w:top w:val="nil"/>
              <w:left w:val="nil"/>
              <w:bottom w:val="single" w:sz="4" w:space="0" w:color="auto"/>
              <w:right w:val="single" w:sz="4" w:space="0" w:color="auto"/>
            </w:tcBorders>
            <w:shd w:val="clear" w:color="auto" w:fill="auto"/>
            <w:noWrap/>
            <w:vAlign w:val="bottom"/>
            <w:hideMark/>
          </w:tcPr>
          <w:p w14:paraId="295004B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8 259</w:t>
            </w:r>
          </w:p>
        </w:tc>
        <w:tc>
          <w:tcPr>
            <w:tcW w:w="960" w:type="dxa"/>
            <w:tcBorders>
              <w:top w:val="nil"/>
              <w:left w:val="nil"/>
              <w:bottom w:val="single" w:sz="4" w:space="0" w:color="auto"/>
              <w:right w:val="single" w:sz="4" w:space="0" w:color="auto"/>
            </w:tcBorders>
            <w:shd w:val="clear" w:color="auto" w:fill="auto"/>
            <w:noWrap/>
            <w:vAlign w:val="bottom"/>
            <w:hideMark/>
          </w:tcPr>
          <w:p w14:paraId="7DD1E06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8 069</w:t>
            </w:r>
          </w:p>
        </w:tc>
        <w:tc>
          <w:tcPr>
            <w:tcW w:w="960" w:type="dxa"/>
            <w:tcBorders>
              <w:top w:val="nil"/>
              <w:left w:val="nil"/>
              <w:bottom w:val="single" w:sz="4" w:space="0" w:color="auto"/>
              <w:right w:val="single" w:sz="4" w:space="0" w:color="auto"/>
            </w:tcBorders>
            <w:shd w:val="clear" w:color="auto" w:fill="auto"/>
            <w:noWrap/>
            <w:vAlign w:val="bottom"/>
            <w:hideMark/>
          </w:tcPr>
          <w:p w14:paraId="7799EB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7 940</w:t>
            </w:r>
          </w:p>
        </w:tc>
        <w:tc>
          <w:tcPr>
            <w:tcW w:w="960" w:type="dxa"/>
            <w:tcBorders>
              <w:top w:val="nil"/>
              <w:left w:val="nil"/>
              <w:bottom w:val="single" w:sz="4" w:space="0" w:color="auto"/>
              <w:right w:val="single" w:sz="4" w:space="0" w:color="auto"/>
            </w:tcBorders>
            <w:shd w:val="clear" w:color="auto" w:fill="auto"/>
            <w:noWrap/>
            <w:vAlign w:val="bottom"/>
            <w:hideMark/>
          </w:tcPr>
          <w:p w14:paraId="66F681D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26 649</w:t>
            </w:r>
          </w:p>
        </w:tc>
        <w:tc>
          <w:tcPr>
            <w:tcW w:w="960" w:type="dxa"/>
            <w:tcBorders>
              <w:top w:val="nil"/>
              <w:left w:val="nil"/>
              <w:bottom w:val="single" w:sz="4" w:space="0" w:color="auto"/>
              <w:right w:val="single" w:sz="4" w:space="0" w:color="auto"/>
            </w:tcBorders>
            <w:shd w:val="clear" w:color="auto" w:fill="auto"/>
            <w:noWrap/>
            <w:vAlign w:val="bottom"/>
            <w:hideMark/>
          </w:tcPr>
          <w:p w14:paraId="19E0D60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26 536</w:t>
            </w:r>
          </w:p>
        </w:tc>
        <w:tc>
          <w:tcPr>
            <w:tcW w:w="960" w:type="dxa"/>
            <w:tcBorders>
              <w:top w:val="nil"/>
              <w:left w:val="nil"/>
              <w:bottom w:val="single" w:sz="4" w:space="0" w:color="auto"/>
              <w:right w:val="single" w:sz="4" w:space="0" w:color="auto"/>
            </w:tcBorders>
            <w:shd w:val="clear" w:color="auto" w:fill="auto"/>
            <w:noWrap/>
            <w:vAlign w:val="bottom"/>
            <w:hideMark/>
          </w:tcPr>
          <w:p w14:paraId="617F7CB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26 487</w:t>
            </w:r>
          </w:p>
        </w:tc>
        <w:tc>
          <w:tcPr>
            <w:tcW w:w="960" w:type="dxa"/>
            <w:tcBorders>
              <w:top w:val="nil"/>
              <w:left w:val="nil"/>
              <w:bottom w:val="single" w:sz="4" w:space="0" w:color="auto"/>
              <w:right w:val="single" w:sz="4" w:space="0" w:color="auto"/>
            </w:tcBorders>
            <w:shd w:val="clear" w:color="auto" w:fill="auto"/>
            <w:noWrap/>
            <w:vAlign w:val="bottom"/>
            <w:hideMark/>
          </w:tcPr>
          <w:p w14:paraId="72E179A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7 352</w:t>
            </w:r>
          </w:p>
        </w:tc>
        <w:tc>
          <w:tcPr>
            <w:tcW w:w="960" w:type="dxa"/>
            <w:tcBorders>
              <w:top w:val="nil"/>
              <w:left w:val="nil"/>
              <w:bottom w:val="single" w:sz="4" w:space="0" w:color="auto"/>
              <w:right w:val="single" w:sz="4" w:space="0" w:color="auto"/>
            </w:tcBorders>
            <w:shd w:val="clear" w:color="auto" w:fill="auto"/>
            <w:noWrap/>
            <w:vAlign w:val="bottom"/>
            <w:hideMark/>
          </w:tcPr>
          <w:p w14:paraId="4F0627A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7 591</w:t>
            </w:r>
          </w:p>
        </w:tc>
        <w:tc>
          <w:tcPr>
            <w:tcW w:w="960" w:type="dxa"/>
            <w:tcBorders>
              <w:top w:val="nil"/>
              <w:left w:val="nil"/>
              <w:bottom w:val="single" w:sz="4" w:space="0" w:color="auto"/>
              <w:right w:val="single" w:sz="4" w:space="0" w:color="auto"/>
            </w:tcBorders>
            <w:shd w:val="clear" w:color="auto" w:fill="auto"/>
            <w:noWrap/>
            <w:vAlign w:val="bottom"/>
            <w:hideMark/>
          </w:tcPr>
          <w:p w14:paraId="3A2C464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7 768</w:t>
            </w:r>
          </w:p>
        </w:tc>
      </w:tr>
      <w:tr w:rsidR="00985656" w:rsidRPr="00985656" w14:paraId="7A205A36"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E8ADA39"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Zduńskowolski</w:t>
            </w:r>
          </w:p>
        </w:tc>
        <w:tc>
          <w:tcPr>
            <w:tcW w:w="960" w:type="dxa"/>
            <w:tcBorders>
              <w:top w:val="nil"/>
              <w:left w:val="nil"/>
              <w:bottom w:val="single" w:sz="4" w:space="0" w:color="auto"/>
              <w:right w:val="single" w:sz="4" w:space="0" w:color="auto"/>
            </w:tcBorders>
            <w:shd w:val="clear" w:color="auto" w:fill="auto"/>
            <w:noWrap/>
            <w:vAlign w:val="bottom"/>
            <w:hideMark/>
          </w:tcPr>
          <w:p w14:paraId="0FE2A41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67 928</w:t>
            </w:r>
          </w:p>
        </w:tc>
        <w:tc>
          <w:tcPr>
            <w:tcW w:w="960" w:type="dxa"/>
            <w:tcBorders>
              <w:top w:val="nil"/>
              <w:left w:val="nil"/>
              <w:bottom w:val="single" w:sz="4" w:space="0" w:color="auto"/>
              <w:right w:val="single" w:sz="4" w:space="0" w:color="auto"/>
            </w:tcBorders>
            <w:shd w:val="clear" w:color="auto" w:fill="auto"/>
            <w:noWrap/>
            <w:vAlign w:val="bottom"/>
            <w:hideMark/>
          </w:tcPr>
          <w:p w14:paraId="04BE932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67 748</w:t>
            </w:r>
          </w:p>
        </w:tc>
        <w:tc>
          <w:tcPr>
            <w:tcW w:w="960" w:type="dxa"/>
            <w:tcBorders>
              <w:top w:val="nil"/>
              <w:left w:val="nil"/>
              <w:bottom w:val="single" w:sz="4" w:space="0" w:color="auto"/>
              <w:right w:val="single" w:sz="4" w:space="0" w:color="auto"/>
            </w:tcBorders>
            <w:shd w:val="clear" w:color="auto" w:fill="auto"/>
            <w:noWrap/>
            <w:vAlign w:val="bottom"/>
            <w:hideMark/>
          </w:tcPr>
          <w:p w14:paraId="1E1EFB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67 483</w:t>
            </w:r>
          </w:p>
        </w:tc>
        <w:tc>
          <w:tcPr>
            <w:tcW w:w="960" w:type="dxa"/>
            <w:tcBorders>
              <w:top w:val="nil"/>
              <w:left w:val="nil"/>
              <w:bottom w:val="single" w:sz="4" w:space="0" w:color="auto"/>
              <w:right w:val="single" w:sz="4" w:space="0" w:color="auto"/>
            </w:tcBorders>
            <w:shd w:val="clear" w:color="auto" w:fill="auto"/>
            <w:noWrap/>
            <w:vAlign w:val="bottom"/>
            <w:hideMark/>
          </w:tcPr>
          <w:p w14:paraId="2590410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12 534</w:t>
            </w:r>
          </w:p>
        </w:tc>
        <w:tc>
          <w:tcPr>
            <w:tcW w:w="960" w:type="dxa"/>
            <w:tcBorders>
              <w:top w:val="nil"/>
              <w:left w:val="nil"/>
              <w:bottom w:val="single" w:sz="4" w:space="0" w:color="auto"/>
              <w:right w:val="single" w:sz="4" w:space="0" w:color="auto"/>
            </w:tcBorders>
            <w:shd w:val="clear" w:color="auto" w:fill="auto"/>
            <w:noWrap/>
            <w:vAlign w:val="bottom"/>
            <w:hideMark/>
          </w:tcPr>
          <w:p w14:paraId="2A1BD0C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12 268</w:t>
            </w:r>
          </w:p>
        </w:tc>
        <w:tc>
          <w:tcPr>
            <w:tcW w:w="960" w:type="dxa"/>
            <w:tcBorders>
              <w:top w:val="nil"/>
              <w:left w:val="nil"/>
              <w:bottom w:val="single" w:sz="4" w:space="0" w:color="auto"/>
              <w:right w:val="single" w:sz="4" w:space="0" w:color="auto"/>
            </w:tcBorders>
            <w:shd w:val="clear" w:color="auto" w:fill="auto"/>
            <w:noWrap/>
            <w:vAlign w:val="bottom"/>
            <w:hideMark/>
          </w:tcPr>
          <w:p w14:paraId="082572A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12 086</w:t>
            </w:r>
          </w:p>
        </w:tc>
        <w:tc>
          <w:tcPr>
            <w:tcW w:w="960" w:type="dxa"/>
            <w:tcBorders>
              <w:top w:val="nil"/>
              <w:left w:val="nil"/>
              <w:bottom w:val="single" w:sz="4" w:space="0" w:color="auto"/>
              <w:right w:val="single" w:sz="4" w:space="0" w:color="auto"/>
            </w:tcBorders>
            <w:shd w:val="clear" w:color="auto" w:fill="auto"/>
            <w:noWrap/>
            <w:vAlign w:val="bottom"/>
            <w:hideMark/>
          </w:tcPr>
          <w:p w14:paraId="1FAD57E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42 645</w:t>
            </w:r>
          </w:p>
        </w:tc>
        <w:tc>
          <w:tcPr>
            <w:tcW w:w="960" w:type="dxa"/>
            <w:tcBorders>
              <w:top w:val="nil"/>
              <w:left w:val="nil"/>
              <w:bottom w:val="single" w:sz="4" w:space="0" w:color="auto"/>
              <w:right w:val="single" w:sz="4" w:space="0" w:color="auto"/>
            </w:tcBorders>
            <w:shd w:val="clear" w:color="auto" w:fill="auto"/>
            <w:noWrap/>
            <w:vAlign w:val="bottom"/>
            <w:hideMark/>
          </w:tcPr>
          <w:p w14:paraId="5810FDF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42 380</w:t>
            </w:r>
          </w:p>
        </w:tc>
        <w:tc>
          <w:tcPr>
            <w:tcW w:w="960" w:type="dxa"/>
            <w:tcBorders>
              <w:top w:val="nil"/>
              <w:left w:val="nil"/>
              <w:bottom w:val="single" w:sz="4" w:space="0" w:color="auto"/>
              <w:right w:val="single" w:sz="4" w:space="0" w:color="auto"/>
            </w:tcBorders>
            <w:shd w:val="clear" w:color="auto" w:fill="auto"/>
            <w:noWrap/>
            <w:vAlign w:val="bottom"/>
            <w:hideMark/>
          </w:tcPr>
          <w:p w14:paraId="1EEC0BE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41 967</w:t>
            </w:r>
          </w:p>
        </w:tc>
        <w:tc>
          <w:tcPr>
            <w:tcW w:w="960" w:type="dxa"/>
            <w:tcBorders>
              <w:top w:val="nil"/>
              <w:left w:val="nil"/>
              <w:bottom w:val="single" w:sz="4" w:space="0" w:color="auto"/>
              <w:right w:val="single" w:sz="4" w:space="0" w:color="auto"/>
            </w:tcBorders>
            <w:shd w:val="clear" w:color="auto" w:fill="auto"/>
            <w:noWrap/>
            <w:vAlign w:val="bottom"/>
            <w:hideMark/>
          </w:tcPr>
          <w:p w14:paraId="609089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12 749</w:t>
            </w:r>
          </w:p>
        </w:tc>
        <w:tc>
          <w:tcPr>
            <w:tcW w:w="960" w:type="dxa"/>
            <w:tcBorders>
              <w:top w:val="nil"/>
              <w:left w:val="nil"/>
              <w:bottom w:val="single" w:sz="4" w:space="0" w:color="auto"/>
              <w:right w:val="single" w:sz="4" w:space="0" w:color="auto"/>
            </w:tcBorders>
            <w:shd w:val="clear" w:color="auto" w:fill="auto"/>
            <w:noWrap/>
            <w:vAlign w:val="bottom"/>
            <w:hideMark/>
          </w:tcPr>
          <w:p w14:paraId="23E7DC5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13 100</w:t>
            </w:r>
          </w:p>
        </w:tc>
        <w:tc>
          <w:tcPr>
            <w:tcW w:w="960" w:type="dxa"/>
            <w:tcBorders>
              <w:top w:val="nil"/>
              <w:left w:val="nil"/>
              <w:bottom w:val="single" w:sz="4" w:space="0" w:color="auto"/>
              <w:right w:val="single" w:sz="4" w:space="0" w:color="auto"/>
            </w:tcBorders>
            <w:shd w:val="clear" w:color="auto" w:fill="auto"/>
            <w:noWrap/>
            <w:vAlign w:val="bottom"/>
            <w:hideMark/>
          </w:tcPr>
          <w:p w14:paraId="10FDF80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13 430</w:t>
            </w:r>
          </w:p>
        </w:tc>
      </w:tr>
      <w:tr w:rsidR="00985656" w:rsidRPr="00985656" w14:paraId="42F04520"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631C2A0"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Kutnowski</w:t>
            </w:r>
          </w:p>
        </w:tc>
        <w:tc>
          <w:tcPr>
            <w:tcW w:w="960" w:type="dxa"/>
            <w:tcBorders>
              <w:top w:val="nil"/>
              <w:left w:val="nil"/>
              <w:bottom w:val="single" w:sz="4" w:space="0" w:color="auto"/>
              <w:right w:val="single" w:sz="4" w:space="0" w:color="auto"/>
            </w:tcBorders>
            <w:shd w:val="clear" w:color="auto" w:fill="auto"/>
            <w:noWrap/>
            <w:vAlign w:val="bottom"/>
            <w:hideMark/>
          </w:tcPr>
          <w:p w14:paraId="7E045B7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100 407</w:t>
            </w:r>
          </w:p>
        </w:tc>
        <w:tc>
          <w:tcPr>
            <w:tcW w:w="960" w:type="dxa"/>
            <w:tcBorders>
              <w:top w:val="nil"/>
              <w:left w:val="nil"/>
              <w:bottom w:val="single" w:sz="4" w:space="0" w:color="auto"/>
              <w:right w:val="single" w:sz="4" w:space="0" w:color="auto"/>
            </w:tcBorders>
            <w:shd w:val="clear" w:color="auto" w:fill="auto"/>
            <w:noWrap/>
            <w:vAlign w:val="bottom"/>
            <w:hideMark/>
          </w:tcPr>
          <w:p w14:paraId="0835372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99 967</w:t>
            </w:r>
          </w:p>
        </w:tc>
        <w:tc>
          <w:tcPr>
            <w:tcW w:w="960" w:type="dxa"/>
            <w:tcBorders>
              <w:top w:val="nil"/>
              <w:left w:val="nil"/>
              <w:bottom w:val="single" w:sz="4" w:space="0" w:color="auto"/>
              <w:right w:val="single" w:sz="4" w:space="0" w:color="auto"/>
            </w:tcBorders>
            <w:shd w:val="clear" w:color="auto" w:fill="auto"/>
            <w:noWrap/>
            <w:vAlign w:val="bottom"/>
            <w:hideMark/>
          </w:tcPr>
          <w:p w14:paraId="7C90934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99 258</w:t>
            </w:r>
          </w:p>
        </w:tc>
        <w:tc>
          <w:tcPr>
            <w:tcW w:w="960" w:type="dxa"/>
            <w:tcBorders>
              <w:top w:val="nil"/>
              <w:left w:val="nil"/>
              <w:bottom w:val="single" w:sz="4" w:space="0" w:color="auto"/>
              <w:right w:val="single" w:sz="4" w:space="0" w:color="auto"/>
            </w:tcBorders>
            <w:shd w:val="clear" w:color="auto" w:fill="auto"/>
            <w:noWrap/>
            <w:vAlign w:val="bottom"/>
            <w:hideMark/>
          </w:tcPr>
          <w:p w14:paraId="516EDDA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16 085</w:t>
            </w:r>
          </w:p>
        </w:tc>
        <w:tc>
          <w:tcPr>
            <w:tcW w:w="960" w:type="dxa"/>
            <w:tcBorders>
              <w:top w:val="nil"/>
              <w:left w:val="nil"/>
              <w:bottom w:val="single" w:sz="4" w:space="0" w:color="auto"/>
              <w:right w:val="single" w:sz="4" w:space="0" w:color="auto"/>
            </w:tcBorders>
            <w:shd w:val="clear" w:color="auto" w:fill="auto"/>
            <w:noWrap/>
            <w:vAlign w:val="bottom"/>
            <w:hideMark/>
          </w:tcPr>
          <w:p w14:paraId="253A98B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15 820</w:t>
            </w:r>
          </w:p>
        </w:tc>
        <w:tc>
          <w:tcPr>
            <w:tcW w:w="960" w:type="dxa"/>
            <w:tcBorders>
              <w:top w:val="nil"/>
              <w:left w:val="nil"/>
              <w:bottom w:val="single" w:sz="4" w:space="0" w:color="auto"/>
              <w:right w:val="single" w:sz="4" w:space="0" w:color="auto"/>
            </w:tcBorders>
            <w:shd w:val="clear" w:color="auto" w:fill="auto"/>
            <w:noWrap/>
            <w:vAlign w:val="bottom"/>
            <w:hideMark/>
          </w:tcPr>
          <w:p w14:paraId="5400F1F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15 590</w:t>
            </w:r>
          </w:p>
        </w:tc>
        <w:tc>
          <w:tcPr>
            <w:tcW w:w="960" w:type="dxa"/>
            <w:tcBorders>
              <w:top w:val="nil"/>
              <w:left w:val="nil"/>
              <w:bottom w:val="single" w:sz="4" w:space="0" w:color="auto"/>
              <w:right w:val="single" w:sz="4" w:space="0" w:color="auto"/>
            </w:tcBorders>
            <w:shd w:val="clear" w:color="auto" w:fill="auto"/>
            <w:noWrap/>
            <w:vAlign w:val="bottom"/>
            <w:hideMark/>
          </w:tcPr>
          <w:p w14:paraId="434FF3B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63 611</w:t>
            </w:r>
          </w:p>
        </w:tc>
        <w:tc>
          <w:tcPr>
            <w:tcW w:w="960" w:type="dxa"/>
            <w:tcBorders>
              <w:top w:val="nil"/>
              <w:left w:val="nil"/>
              <w:bottom w:val="single" w:sz="4" w:space="0" w:color="auto"/>
              <w:right w:val="single" w:sz="4" w:space="0" w:color="auto"/>
            </w:tcBorders>
            <w:shd w:val="clear" w:color="auto" w:fill="auto"/>
            <w:noWrap/>
            <w:vAlign w:val="bottom"/>
            <w:hideMark/>
          </w:tcPr>
          <w:p w14:paraId="6D44880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62 800</w:t>
            </w:r>
          </w:p>
        </w:tc>
        <w:tc>
          <w:tcPr>
            <w:tcW w:w="960" w:type="dxa"/>
            <w:tcBorders>
              <w:top w:val="nil"/>
              <w:left w:val="nil"/>
              <w:bottom w:val="single" w:sz="4" w:space="0" w:color="auto"/>
              <w:right w:val="single" w:sz="4" w:space="0" w:color="auto"/>
            </w:tcBorders>
            <w:shd w:val="clear" w:color="auto" w:fill="auto"/>
            <w:noWrap/>
            <w:vAlign w:val="bottom"/>
            <w:hideMark/>
          </w:tcPr>
          <w:p w14:paraId="7923F7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61 700</w:t>
            </w:r>
          </w:p>
        </w:tc>
        <w:tc>
          <w:tcPr>
            <w:tcW w:w="960" w:type="dxa"/>
            <w:tcBorders>
              <w:top w:val="nil"/>
              <w:left w:val="nil"/>
              <w:bottom w:val="single" w:sz="4" w:space="0" w:color="auto"/>
              <w:right w:val="single" w:sz="4" w:space="0" w:color="auto"/>
            </w:tcBorders>
            <w:shd w:val="clear" w:color="auto" w:fill="auto"/>
            <w:noWrap/>
            <w:vAlign w:val="bottom"/>
            <w:hideMark/>
          </w:tcPr>
          <w:p w14:paraId="73D7B3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20 711</w:t>
            </w:r>
          </w:p>
        </w:tc>
        <w:tc>
          <w:tcPr>
            <w:tcW w:w="960" w:type="dxa"/>
            <w:tcBorders>
              <w:top w:val="nil"/>
              <w:left w:val="nil"/>
              <w:bottom w:val="single" w:sz="4" w:space="0" w:color="auto"/>
              <w:right w:val="single" w:sz="4" w:space="0" w:color="auto"/>
            </w:tcBorders>
            <w:shd w:val="clear" w:color="auto" w:fill="auto"/>
            <w:noWrap/>
            <w:vAlign w:val="bottom"/>
            <w:hideMark/>
          </w:tcPr>
          <w:p w14:paraId="35117B1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21 347</w:t>
            </w:r>
          </w:p>
        </w:tc>
        <w:tc>
          <w:tcPr>
            <w:tcW w:w="960" w:type="dxa"/>
            <w:tcBorders>
              <w:top w:val="nil"/>
              <w:left w:val="nil"/>
              <w:bottom w:val="single" w:sz="4" w:space="0" w:color="auto"/>
              <w:right w:val="single" w:sz="4" w:space="0" w:color="auto"/>
            </w:tcBorders>
            <w:shd w:val="clear" w:color="auto" w:fill="auto"/>
            <w:noWrap/>
            <w:vAlign w:val="bottom"/>
            <w:hideMark/>
          </w:tcPr>
          <w:p w14:paraId="7AAC66C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21 968</w:t>
            </w:r>
          </w:p>
        </w:tc>
      </w:tr>
      <w:tr w:rsidR="00985656" w:rsidRPr="00985656" w14:paraId="5B2333A5"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698AC47"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Łęczycki</w:t>
            </w:r>
          </w:p>
        </w:tc>
        <w:tc>
          <w:tcPr>
            <w:tcW w:w="960" w:type="dxa"/>
            <w:tcBorders>
              <w:top w:val="nil"/>
              <w:left w:val="nil"/>
              <w:bottom w:val="single" w:sz="4" w:space="0" w:color="auto"/>
              <w:right w:val="single" w:sz="4" w:space="0" w:color="auto"/>
            </w:tcBorders>
            <w:shd w:val="clear" w:color="auto" w:fill="auto"/>
            <w:noWrap/>
            <w:vAlign w:val="bottom"/>
            <w:hideMark/>
          </w:tcPr>
          <w:p w14:paraId="7A15D67D"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51 673</w:t>
            </w:r>
          </w:p>
        </w:tc>
        <w:tc>
          <w:tcPr>
            <w:tcW w:w="960" w:type="dxa"/>
            <w:tcBorders>
              <w:top w:val="nil"/>
              <w:left w:val="nil"/>
              <w:bottom w:val="single" w:sz="4" w:space="0" w:color="auto"/>
              <w:right w:val="single" w:sz="4" w:space="0" w:color="auto"/>
            </w:tcBorders>
            <w:shd w:val="clear" w:color="auto" w:fill="auto"/>
            <w:noWrap/>
            <w:vAlign w:val="bottom"/>
            <w:hideMark/>
          </w:tcPr>
          <w:p w14:paraId="32D26A2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51 323</w:t>
            </w:r>
          </w:p>
        </w:tc>
        <w:tc>
          <w:tcPr>
            <w:tcW w:w="960" w:type="dxa"/>
            <w:tcBorders>
              <w:top w:val="nil"/>
              <w:left w:val="nil"/>
              <w:bottom w:val="single" w:sz="4" w:space="0" w:color="auto"/>
              <w:right w:val="single" w:sz="4" w:space="0" w:color="auto"/>
            </w:tcBorders>
            <w:shd w:val="clear" w:color="auto" w:fill="auto"/>
            <w:noWrap/>
            <w:vAlign w:val="bottom"/>
            <w:hideMark/>
          </w:tcPr>
          <w:p w14:paraId="4D40286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51 062</w:t>
            </w:r>
          </w:p>
        </w:tc>
        <w:tc>
          <w:tcPr>
            <w:tcW w:w="960" w:type="dxa"/>
            <w:tcBorders>
              <w:top w:val="nil"/>
              <w:left w:val="nil"/>
              <w:bottom w:val="single" w:sz="4" w:space="0" w:color="auto"/>
              <w:right w:val="single" w:sz="4" w:space="0" w:color="auto"/>
            </w:tcBorders>
            <w:shd w:val="clear" w:color="auto" w:fill="auto"/>
            <w:noWrap/>
            <w:vAlign w:val="bottom"/>
            <w:hideMark/>
          </w:tcPr>
          <w:p w14:paraId="315B9C8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9 018</w:t>
            </w:r>
          </w:p>
        </w:tc>
        <w:tc>
          <w:tcPr>
            <w:tcW w:w="960" w:type="dxa"/>
            <w:tcBorders>
              <w:top w:val="nil"/>
              <w:left w:val="nil"/>
              <w:bottom w:val="single" w:sz="4" w:space="0" w:color="auto"/>
              <w:right w:val="single" w:sz="4" w:space="0" w:color="auto"/>
            </w:tcBorders>
            <w:shd w:val="clear" w:color="auto" w:fill="auto"/>
            <w:noWrap/>
            <w:vAlign w:val="bottom"/>
            <w:hideMark/>
          </w:tcPr>
          <w:p w14:paraId="229123C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8 851</w:t>
            </w:r>
          </w:p>
        </w:tc>
        <w:tc>
          <w:tcPr>
            <w:tcW w:w="960" w:type="dxa"/>
            <w:tcBorders>
              <w:top w:val="nil"/>
              <w:left w:val="nil"/>
              <w:bottom w:val="single" w:sz="4" w:space="0" w:color="auto"/>
              <w:right w:val="single" w:sz="4" w:space="0" w:color="auto"/>
            </w:tcBorders>
            <w:shd w:val="clear" w:color="auto" w:fill="auto"/>
            <w:noWrap/>
            <w:vAlign w:val="bottom"/>
            <w:hideMark/>
          </w:tcPr>
          <w:p w14:paraId="3516C51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8 681</w:t>
            </w:r>
          </w:p>
        </w:tc>
        <w:tc>
          <w:tcPr>
            <w:tcW w:w="960" w:type="dxa"/>
            <w:tcBorders>
              <w:top w:val="nil"/>
              <w:left w:val="nil"/>
              <w:bottom w:val="single" w:sz="4" w:space="0" w:color="auto"/>
              <w:right w:val="single" w:sz="4" w:space="0" w:color="auto"/>
            </w:tcBorders>
            <w:shd w:val="clear" w:color="auto" w:fill="auto"/>
            <w:noWrap/>
            <w:vAlign w:val="bottom"/>
            <w:hideMark/>
          </w:tcPr>
          <w:p w14:paraId="4592D7F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31 949</w:t>
            </w:r>
          </w:p>
        </w:tc>
        <w:tc>
          <w:tcPr>
            <w:tcW w:w="960" w:type="dxa"/>
            <w:tcBorders>
              <w:top w:val="nil"/>
              <w:left w:val="nil"/>
              <w:bottom w:val="single" w:sz="4" w:space="0" w:color="auto"/>
              <w:right w:val="single" w:sz="4" w:space="0" w:color="auto"/>
            </w:tcBorders>
            <w:shd w:val="clear" w:color="auto" w:fill="auto"/>
            <w:noWrap/>
            <w:vAlign w:val="bottom"/>
            <w:hideMark/>
          </w:tcPr>
          <w:p w14:paraId="2D751BA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31 655</w:t>
            </w:r>
          </w:p>
        </w:tc>
        <w:tc>
          <w:tcPr>
            <w:tcW w:w="960" w:type="dxa"/>
            <w:tcBorders>
              <w:top w:val="nil"/>
              <w:left w:val="nil"/>
              <w:bottom w:val="single" w:sz="4" w:space="0" w:color="auto"/>
              <w:right w:val="single" w:sz="4" w:space="0" w:color="auto"/>
            </w:tcBorders>
            <w:shd w:val="clear" w:color="auto" w:fill="auto"/>
            <w:noWrap/>
            <w:vAlign w:val="bottom"/>
            <w:hideMark/>
          </w:tcPr>
          <w:p w14:paraId="00B3344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31 388</w:t>
            </w:r>
          </w:p>
        </w:tc>
        <w:tc>
          <w:tcPr>
            <w:tcW w:w="960" w:type="dxa"/>
            <w:tcBorders>
              <w:top w:val="nil"/>
              <w:left w:val="nil"/>
              <w:bottom w:val="single" w:sz="4" w:space="0" w:color="auto"/>
              <w:right w:val="single" w:sz="4" w:space="0" w:color="auto"/>
            </w:tcBorders>
            <w:shd w:val="clear" w:color="auto" w:fill="auto"/>
            <w:noWrap/>
            <w:vAlign w:val="bottom"/>
            <w:hideMark/>
          </w:tcPr>
          <w:p w14:paraId="75E97AB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10 706</w:t>
            </w:r>
          </w:p>
        </w:tc>
        <w:tc>
          <w:tcPr>
            <w:tcW w:w="960" w:type="dxa"/>
            <w:tcBorders>
              <w:top w:val="nil"/>
              <w:left w:val="nil"/>
              <w:bottom w:val="single" w:sz="4" w:space="0" w:color="auto"/>
              <w:right w:val="single" w:sz="4" w:space="0" w:color="auto"/>
            </w:tcBorders>
            <w:shd w:val="clear" w:color="auto" w:fill="auto"/>
            <w:noWrap/>
            <w:vAlign w:val="bottom"/>
            <w:hideMark/>
          </w:tcPr>
          <w:p w14:paraId="19164A3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10 817</w:t>
            </w:r>
          </w:p>
        </w:tc>
        <w:tc>
          <w:tcPr>
            <w:tcW w:w="960" w:type="dxa"/>
            <w:tcBorders>
              <w:top w:val="nil"/>
              <w:left w:val="nil"/>
              <w:bottom w:val="single" w:sz="4" w:space="0" w:color="auto"/>
              <w:right w:val="single" w:sz="4" w:space="0" w:color="auto"/>
            </w:tcBorders>
            <w:shd w:val="clear" w:color="auto" w:fill="auto"/>
            <w:noWrap/>
            <w:vAlign w:val="bottom"/>
            <w:hideMark/>
          </w:tcPr>
          <w:p w14:paraId="07296C0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10 993</w:t>
            </w:r>
          </w:p>
        </w:tc>
      </w:tr>
      <w:tr w:rsidR="00985656" w:rsidRPr="00985656" w14:paraId="5F3744EE"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081239F"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Łowicki</w:t>
            </w:r>
          </w:p>
        </w:tc>
        <w:tc>
          <w:tcPr>
            <w:tcW w:w="960" w:type="dxa"/>
            <w:tcBorders>
              <w:top w:val="nil"/>
              <w:left w:val="nil"/>
              <w:bottom w:val="single" w:sz="4" w:space="0" w:color="auto"/>
              <w:right w:val="single" w:sz="4" w:space="0" w:color="auto"/>
            </w:tcBorders>
            <w:shd w:val="clear" w:color="auto" w:fill="auto"/>
            <w:noWrap/>
            <w:vAlign w:val="bottom"/>
            <w:hideMark/>
          </w:tcPr>
          <w:p w14:paraId="25406D1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80 329</w:t>
            </w:r>
          </w:p>
        </w:tc>
        <w:tc>
          <w:tcPr>
            <w:tcW w:w="960" w:type="dxa"/>
            <w:tcBorders>
              <w:top w:val="nil"/>
              <w:left w:val="nil"/>
              <w:bottom w:val="single" w:sz="4" w:space="0" w:color="auto"/>
              <w:right w:val="single" w:sz="4" w:space="0" w:color="auto"/>
            </w:tcBorders>
            <w:shd w:val="clear" w:color="auto" w:fill="auto"/>
            <w:noWrap/>
            <w:vAlign w:val="bottom"/>
            <w:hideMark/>
          </w:tcPr>
          <w:p w14:paraId="33A50B0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79 951</w:t>
            </w:r>
          </w:p>
        </w:tc>
        <w:tc>
          <w:tcPr>
            <w:tcW w:w="960" w:type="dxa"/>
            <w:tcBorders>
              <w:top w:val="nil"/>
              <w:left w:val="nil"/>
              <w:bottom w:val="single" w:sz="4" w:space="0" w:color="auto"/>
              <w:right w:val="single" w:sz="4" w:space="0" w:color="auto"/>
            </w:tcBorders>
            <w:shd w:val="clear" w:color="auto" w:fill="auto"/>
            <w:noWrap/>
            <w:vAlign w:val="bottom"/>
            <w:hideMark/>
          </w:tcPr>
          <w:p w14:paraId="5DA3F96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79 631</w:t>
            </w:r>
          </w:p>
        </w:tc>
        <w:tc>
          <w:tcPr>
            <w:tcW w:w="960" w:type="dxa"/>
            <w:tcBorders>
              <w:top w:val="nil"/>
              <w:left w:val="nil"/>
              <w:bottom w:val="single" w:sz="4" w:space="0" w:color="auto"/>
              <w:right w:val="single" w:sz="4" w:space="0" w:color="auto"/>
            </w:tcBorders>
            <w:shd w:val="clear" w:color="auto" w:fill="auto"/>
            <w:noWrap/>
            <w:vAlign w:val="bottom"/>
            <w:hideMark/>
          </w:tcPr>
          <w:p w14:paraId="76A4E9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14 608</w:t>
            </w:r>
          </w:p>
        </w:tc>
        <w:tc>
          <w:tcPr>
            <w:tcW w:w="960" w:type="dxa"/>
            <w:tcBorders>
              <w:top w:val="nil"/>
              <w:left w:val="nil"/>
              <w:bottom w:val="single" w:sz="4" w:space="0" w:color="auto"/>
              <w:right w:val="single" w:sz="4" w:space="0" w:color="auto"/>
            </w:tcBorders>
            <w:shd w:val="clear" w:color="auto" w:fill="auto"/>
            <w:noWrap/>
            <w:vAlign w:val="bottom"/>
            <w:hideMark/>
          </w:tcPr>
          <w:p w14:paraId="2F9F77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14 345</w:t>
            </w:r>
          </w:p>
        </w:tc>
        <w:tc>
          <w:tcPr>
            <w:tcW w:w="960" w:type="dxa"/>
            <w:tcBorders>
              <w:top w:val="nil"/>
              <w:left w:val="nil"/>
              <w:bottom w:val="single" w:sz="4" w:space="0" w:color="auto"/>
              <w:right w:val="single" w:sz="4" w:space="0" w:color="auto"/>
            </w:tcBorders>
            <w:shd w:val="clear" w:color="auto" w:fill="auto"/>
            <w:noWrap/>
            <w:vAlign w:val="bottom"/>
            <w:hideMark/>
          </w:tcPr>
          <w:p w14:paraId="13A9B80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14 131</w:t>
            </w:r>
          </w:p>
        </w:tc>
        <w:tc>
          <w:tcPr>
            <w:tcW w:w="960" w:type="dxa"/>
            <w:tcBorders>
              <w:top w:val="nil"/>
              <w:left w:val="nil"/>
              <w:bottom w:val="single" w:sz="4" w:space="0" w:color="auto"/>
              <w:right w:val="single" w:sz="4" w:space="0" w:color="auto"/>
            </w:tcBorders>
            <w:shd w:val="clear" w:color="auto" w:fill="auto"/>
            <w:noWrap/>
            <w:vAlign w:val="bottom"/>
            <w:hideMark/>
          </w:tcPr>
          <w:p w14:paraId="7104CC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49 872</w:t>
            </w:r>
          </w:p>
        </w:tc>
        <w:tc>
          <w:tcPr>
            <w:tcW w:w="960" w:type="dxa"/>
            <w:tcBorders>
              <w:top w:val="nil"/>
              <w:left w:val="nil"/>
              <w:bottom w:val="single" w:sz="4" w:space="0" w:color="auto"/>
              <w:right w:val="single" w:sz="4" w:space="0" w:color="auto"/>
            </w:tcBorders>
            <w:shd w:val="clear" w:color="auto" w:fill="auto"/>
            <w:noWrap/>
            <w:vAlign w:val="bottom"/>
            <w:hideMark/>
          </w:tcPr>
          <w:p w14:paraId="602F485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49 437</w:t>
            </w:r>
          </w:p>
        </w:tc>
        <w:tc>
          <w:tcPr>
            <w:tcW w:w="960" w:type="dxa"/>
            <w:tcBorders>
              <w:top w:val="nil"/>
              <w:left w:val="nil"/>
              <w:bottom w:val="single" w:sz="4" w:space="0" w:color="auto"/>
              <w:right w:val="single" w:sz="4" w:space="0" w:color="auto"/>
            </w:tcBorders>
            <w:shd w:val="clear" w:color="auto" w:fill="auto"/>
            <w:noWrap/>
            <w:vAlign w:val="bottom"/>
            <w:hideMark/>
          </w:tcPr>
          <w:p w14:paraId="10F7688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48 904</w:t>
            </w:r>
          </w:p>
        </w:tc>
        <w:tc>
          <w:tcPr>
            <w:tcW w:w="960" w:type="dxa"/>
            <w:tcBorders>
              <w:top w:val="nil"/>
              <w:left w:val="nil"/>
              <w:bottom w:val="single" w:sz="4" w:space="0" w:color="auto"/>
              <w:right w:val="single" w:sz="4" w:space="0" w:color="auto"/>
            </w:tcBorders>
            <w:shd w:val="clear" w:color="auto" w:fill="auto"/>
            <w:noWrap/>
            <w:vAlign w:val="bottom"/>
            <w:hideMark/>
          </w:tcPr>
          <w:p w14:paraId="7E71057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15 849</w:t>
            </w:r>
          </w:p>
        </w:tc>
        <w:tc>
          <w:tcPr>
            <w:tcW w:w="960" w:type="dxa"/>
            <w:tcBorders>
              <w:top w:val="nil"/>
              <w:left w:val="nil"/>
              <w:bottom w:val="single" w:sz="4" w:space="0" w:color="auto"/>
              <w:right w:val="single" w:sz="4" w:space="0" w:color="auto"/>
            </w:tcBorders>
            <w:shd w:val="clear" w:color="auto" w:fill="auto"/>
            <w:noWrap/>
            <w:vAlign w:val="bottom"/>
            <w:hideMark/>
          </w:tcPr>
          <w:p w14:paraId="50EB6F9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16 169</w:t>
            </w:r>
          </w:p>
        </w:tc>
        <w:tc>
          <w:tcPr>
            <w:tcW w:w="960" w:type="dxa"/>
            <w:tcBorders>
              <w:top w:val="nil"/>
              <w:left w:val="nil"/>
              <w:bottom w:val="single" w:sz="4" w:space="0" w:color="auto"/>
              <w:right w:val="single" w:sz="4" w:space="0" w:color="auto"/>
            </w:tcBorders>
            <w:shd w:val="clear" w:color="auto" w:fill="auto"/>
            <w:noWrap/>
            <w:vAlign w:val="bottom"/>
            <w:hideMark/>
          </w:tcPr>
          <w:p w14:paraId="7324A0B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16 596</w:t>
            </w:r>
          </w:p>
        </w:tc>
      </w:tr>
      <w:tr w:rsidR="00985656" w:rsidRPr="00985656" w14:paraId="42C2A803"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65C4962"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Rawski</w:t>
            </w:r>
          </w:p>
        </w:tc>
        <w:tc>
          <w:tcPr>
            <w:tcW w:w="960" w:type="dxa"/>
            <w:tcBorders>
              <w:top w:val="nil"/>
              <w:left w:val="nil"/>
              <w:bottom w:val="single" w:sz="4" w:space="0" w:color="auto"/>
              <w:right w:val="single" w:sz="4" w:space="0" w:color="auto"/>
            </w:tcBorders>
            <w:shd w:val="clear" w:color="auto" w:fill="auto"/>
            <w:noWrap/>
            <w:vAlign w:val="bottom"/>
            <w:hideMark/>
          </w:tcPr>
          <w:p w14:paraId="7D78162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49 577</w:t>
            </w:r>
          </w:p>
        </w:tc>
        <w:tc>
          <w:tcPr>
            <w:tcW w:w="960" w:type="dxa"/>
            <w:tcBorders>
              <w:top w:val="nil"/>
              <w:left w:val="nil"/>
              <w:bottom w:val="single" w:sz="4" w:space="0" w:color="auto"/>
              <w:right w:val="single" w:sz="4" w:space="0" w:color="auto"/>
            </w:tcBorders>
            <w:shd w:val="clear" w:color="auto" w:fill="auto"/>
            <w:noWrap/>
            <w:vAlign w:val="bottom"/>
            <w:hideMark/>
          </w:tcPr>
          <w:p w14:paraId="02F6E96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49 419</w:t>
            </w:r>
          </w:p>
        </w:tc>
        <w:tc>
          <w:tcPr>
            <w:tcW w:w="960" w:type="dxa"/>
            <w:tcBorders>
              <w:top w:val="nil"/>
              <w:left w:val="nil"/>
              <w:bottom w:val="single" w:sz="4" w:space="0" w:color="auto"/>
              <w:right w:val="single" w:sz="4" w:space="0" w:color="auto"/>
            </w:tcBorders>
            <w:shd w:val="clear" w:color="auto" w:fill="auto"/>
            <w:noWrap/>
            <w:vAlign w:val="bottom"/>
            <w:hideMark/>
          </w:tcPr>
          <w:p w14:paraId="5564EB6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49 239</w:t>
            </w:r>
          </w:p>
        </w:tc>
        <w:tc>
          <w:tcPr>
            <w:tcW w:w="960" w:type="dxa"/>
            <w:tcBorders>
              <w:top w:val="nil"/>
              <w:left w:val="nil"/>
              <w:bottom w:val="single" w:sz="4" w:space="0" w:color="auto"/>
              <w:right w:val="single" w:sz="4" w:space="0" w:color="auto"/>
            </w:tcBorders>
            <w:shd w:val="clear" w:color="auto" w:fill="auto"/>
            <w:noWrap/>
            <w:vAlign w:val="bottom"/>
            <w:hideMark/>
          </w:tcPr>
          <w:p w14:paraId="1BA7F09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9 344</w:t>
            </w:r>
          </w:p>
        </w:tc>
        <w:tc>
          <w:tcPr>
            <w:tcW w:w="960" w:type="dxa"/>
            <w:tcBorders>
              <w:top w:val="nil"/>
              <w:left w:val="nil"/>
              <w:bottom w:val="single" w:sz="4" w:space="0" w:color="auto"/>
              <w:right w:val="single" w:sz="4" w:space="0" w:color="auto"/>
            </w:tcBorders>
            <w:shd w:val="clear" w:color="auto" w:fill="auto"/>
            <w:noWrap/>
            <w:vAlign w:val="bottom"/>
            <w:hideMark/>
          </w:tcPr>
          <w:p w14:paraId="14C4B7D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9 284</w:t>
            </w:r>
          </w:p>
        </w:tc>
        <w:tc>
          <w:tcPr>
            <w:tcW w:w="960" w:type="dxa"/>
            <w:tcBorders>
              <w:top w:val="nil"/>
              <w:left w:val="nil"/>
              <w:bottom w:val="single" w:sz="4" w:space="0" w:color="auto"/>
              <w:right w:val="single" w:sz="4" w:space="0" w:color="auto"/>
            </w:tcBorders>
            <w:shd w:val="clear" w:color="auto" w:fill="auto"/>
            <w:noWrap/>
            <w:vAlign w:val="bottom"/>
            <w:hideMark/>
          </w:tcPr>
          <w:p w14:paraId="59CE037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9 145</w:t>
            </w:r>
          </w:p>
        </w:tc>
        <w:tc>
          <w:tcPr>
            <w:tcW w:w="960" w:type="dxa"/>
            <w:tcBorders>
              <w:top w:val="nil"/>
              <w:left w:val="nil"/>
              <w:bottom w:val="single" w:sz="4" w:space="0" w:color="auto"/>
              <w:right w:val="single" w:sz="4" w:space="0" w:color="auto"/>
            </w:tcBorders>
            <w:shd w:val="clear" w:color="auto" w:fill="auto"/>
            <w:noWrap/>
            <w:vAlign w:val="bottom"/>
            <w:hideMark/>
          </w:tcPr>
          <w:p w14:paraId="4F6864FE"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31 171</w:t>
            </w:r>
          </w:p>
        </w:tc>
        <w:tc>
          <w:tcPr>
            <w:tcW w:w="960" w:type="dxa"/>
            <w:tcBorders>
              <w:top w:val="nil"/>
              <w:left w:val="nil"/>
              <w:bottom w:val="single" w:sz="4" w:space="0" w:color="auto"/>
              <w:right w:val="single" w:sz="4" w:space="0" w:color="auto"/>
            </w:tcBorders>
            <w:shd w:val="clear" w:color="auto" w:fill="auto"/>
            <w:noWrap/>
            <w:vAlign w:val="bottom"/>
            <w:hideMark/>
          </w:tcPr>
          <w:p w14:paraId="72F73FE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30 847</w:t>
            </w:r>
          </w:p>
        </w:tc>
        <w:tc>
          <w:tcPr>
            <w:tcW w:w="960" w:type="dxa"/>
            <w:tcBorders>
              <w:top w:val="nil"/>
              <w:left w:val="nil"/>
              <w:bottom w:val="single" w:sz="4" w:space="0" w:color="auto"/>
              <w:right w:val="single" w:sz="4" w:space="0" w:color="auto"/>
            </w:tcBorders>
            <w:shd w:val="clear" w:color="auto" w:fill="auto"/>
            <w:noWrap/>
            <w:vAlign w:val="bottom"/>
            <w:hideMark/>
          </w:tcPr>
          <w:p w14:paraId="125BAD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30 565</w:t>
            </w:r>
          </w:p>
        </w:tc>
        <w:tc>
          <w:tcPr>
            <w:tcW w:w="960" w:type="dxa"/>
            <w:tcBorders>
              <w:top w:val="nil"/>
              <w:left w:val="nil"/>
              <w:bottom w:val="single" w:sz="4" w:space="0" w:color="auto"/>
              <w:right w:val="single" w:sz="4" w:space="0" w:color="auto"/>
            </w:tcBorders>
            <w:shd w:val="clear" w:color="auto" w:fill="auto"/>
            <w:noWrap/>
            <w:vAlign w:val="bottom"/>
            <w:hideMark/>
          </w:tcPr>
          <w:p w14:paraId="620CA82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9 062</w:t>
            </w:r>
          </w:p>
        </w:tc>
        <w:tc>
          <w:tcPr>
            <w:tcW w:w="960" w:type="dxa"/>
            <w:tcBorders>
              <w:top w:val="nil"/>
              <w:left w:val="nil"/>
              <w:bottom w:val="single" w:sz="4" w:space="0" w:color="auto"/>
              <w:right w:val="single" w:sz="4" w:space="0" w:color="auto"/>
            </w:tcBorders>
            <w:shd w:val="clear" w:color="auto" w:fill="auto"/>
            <w:noWrap/>
            <w:vAlign w:val="bottom"/>
            <w:hideMark/>
          </w:tcPr>
          <w:p w14:paraId="1A9C5EC7"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9 288</w:t>
            </w:r>
          </w:p>
        </w:tc>
        <w:tc>
          <w:tcPr>
            <w:tcW w:w="960" w:type="dxa"/>
            <w:tcBorders>
              <w:top w:val="nil"/>
              <w:left w:val="nil"/>
              <w:bottom w:val="single" w:sz="4" w:space="0" w:color="auto"/>
              <w:right w:val="single" w:sz="4" w:space="0" w:color="auto"/>
            </w:tcBorders>
            <w:shd w:val="clear" w:color="auto" w:fill="auto"/>
            <w:noWrap/>
            <w:vAlign w:val="bottom"/>
            <w:hideMark/>
          </w:tcPr>
          <w:p w14:paraId="7BECB402"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9 529</w:t>
            </w:r>
          </w:p>
        </w:tc>
      </w:tr>
      <w:tr w:rsidR="00985656" w:rsidRPr="00985656" w14:paraId="7D96FECE"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0B45B86"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Skierniewicki</w:t>
            </w:r>
          </w:p>
        </w:tc>
        <w:tc>
          <w:tcPr>
            <w:tcW w:w="960" w:type="dxa"/>
            <w:tcBorders>
              <w:top w:val="nil"/>
              <w:left w:val="nil"/>
              <w:bottom w:val="single" w:sz="4" w:space="0" w:color="auto"/>
              <w:right w:val="single" w:sz="4" w:space="0" w:color="auto"/>
            </w:tcBorders>
            <w:shd w:val="clear" w:color="auto" w:fill="auto"/>
            <w:noWrap/>
            <w:vAlign w:val="bottom"/>
            <w:hideMark/>
          </w:tcPr>
          <w:p w14:paraId="6227F4C0"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38 292</w:t>
            </w:r>
          </w:p>
        </w:tc>
        <w:tc>
          <w:tcPr>
            <w:tcW w:w="960" w:type="dxa"/>
            <w:tcBorders>
              <w:top w:val="nil"/>
              <w:left w:val="nil"/>
              <w:bottom w:val="single" w:sz="4" w:space="0" w:color="auto"/>
              <w:right w:val="single" w:sz="4" w:space="0" w:color="auto"/>
            </w:tcBorders>
            <w:shd w:val="clear" w:color="auto" w:fill="auto"/>
            <w:noWrap/>
            <w:vAlign w:val="bottom"/>
            <w:hideMark/>
          </w:tcPr>
          <w:p w14:paraId="31E5581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38 198</w:t>
            </w:r>
          </w:p>
        </w:tc>
        <w:tc>
          <w:tcPr>
            <w:tcW w:w="960" w:type="dxa"/>
            <w:tcBorders>
              <w:top w:val="nil"/>
              <w:left w:val="nil"/>
              <w:bottom w:val="single" w:sz="4" w:space="0" w:color="auto"/>
              <w:right w:val="single" w:sz="4" w:space="0" w:color="auto"/>
            </w:tcBorders>
            <w:shd w:val="clear" w:color="auto" w:fill="auto"/>
            <w:noWrap/>
            <w:vAlign w:val="bottom"/>
            <w:hideMark/>
          </w:tcPr>
          <w:p w14:paraId="4672661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38 177</w:t>
            </w:r>
          </w:p>
        </w:tc>
        <w:tc>
          <w:tcPr>
            <w:tcW w:w="960" w:type="dxa"/>
            <w:tcBorders>
              <w:top w:val="nil"/>
              <w:left w:val="nil"/>
              <w:bottom w:val="single" w:sz="4" w:space="0" w:color="auto"/>
              <w:right w:val="single" w:sz="4" w:space="0" w:color="auto"/>
            </w:tcBorders>
            <w:shd w:val="clear" w:color="auto" w:fill="auto"/>
            <w:noWrap/>
            <w:vAlign w:val="bottom"/>
            <w:hideMark/>
          </w:tcPr>
          <w:p w14:paraId="2DC36F7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7 508</w:t>
            </w:r>
          </w:p>
        </w:tc>
        <w:tc>
          <w:tcPr>
            <w:tcW w:w="960" w:type="dxa"/>
            <w:tcBorders>
              <w:top w:val="nil"/>
              <w:left w:val="nil"/>
              <w:bottom w:val="single" w:sz="4" w:space="0" w:color="auto"/>
              <w:right w:val="single" w:sz="4" w:space="0" w:color="auto"/>
            </w:tcBorders>
            <w:shd w:val="clear" w:color="auto" w:fill="auto"/>
            <w:noWrap/>
            <w:vAlign w:val="bottom"/>
            <w:hideMark/>
          </w:tcPr>
          <w:p w14:paraId="3D985D1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7 428</w:t>
            </w:r>
          </w:p>
        </w:tc>
        <w:tc>
          <w:tcPr>
            <w:tcW w:w="960" w:type="dxa"/>
            <w:tcBorders>
              <w:top w:val="nil"/>
              <w:left w:val="nil"/>
              <w:bottom w:val="single" w:sz="4" w:space="0" w:color="auto"/>
              <w:right w:val="single" w:sz="4" w:space="0" w:color="auto"/>
            </w:tcBorders>
            <w:shd w:val="clear" w:color="auto" w:fill="auto"/>
            <w:noWrap/>
            <w:vAlign w:val="bottom"/>
            <w:hideMark/>
          </w:tcPr>
          <w:p w14:paraId="1938C11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7 386</w:t>
            </w:r>
          </w:p>
        </w:tc>
        <w:tc>
          <w:tcPr>
            <w:tcW w:w="960" w:type="dxa"/>
            <w:tcBorders>
              <w:top w:val="nil"/>
              <w:left w:val="nil"/>
              <w:bottom w:val="single" w:sz="4" w:space="0" w:color="auto"/>
              <w:right w:val="single" w:sz="4" w:space="0" w:color="auto"/>
            </w:tcBorders>
            <w:shd w:val="clear" w:color="auto" w:fill="auto"/>
            <w:noWrap/>
            <w:vAlign w:val="bottom"/>
            <w:hideMark/>
          </w:tcPr>
          <w:p w14:paraId="3154082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23 418</w:t>
            </w:r>
          </w:p>
        </w:tc>
        <w:tc>
          <w:tcPr>
            <w:tcW w:w="960" w:type="dxa"/>
            <w:tcBorders>
              <w:top w:val="nil"/>
              <w:left w:val="nil"/>
              <w:bottom w:val="single" w:sz="4" w:space="0" w:color="auto"/>
              <w:right w:val="single" w:sz="4" w:space="0" w:color="auto"/>
            </w:tcBorders>
            <w:shd w:val="clear" w:color="auto" w:fill="auto"/>
            <w:noWrap/>
            <w:vAlign w:val="bottom"/>
            <w:hideMark/>
          </w:tcPr>
          <w:p w14:paraId="7FC9FC4F"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23 345</w:t>
            </w:r>
          </w:p>
        </w:tc>
        <w:tc>
          <w:tcPr>
            <w:tcW w:w="960" w:type="dxa"/>
            <w:tcBorders>
              <w:top w:val="nil"/>
              <w:left w:val="nil"/>
              <w:bottom w:val="single" w:sz="4" w:space="0" w:color="auto"/>
              <w:right w:val="single" w:sz="4" w:space="0" w:color="auto"/>
            </w:tcBorders>
            <w:shd w:val="clear" w:color="auto" w:fill="auto"/>
            <w:noWrap/>
            <w:vAlign w:val="bottom"/>
            <w:hideMark/>
          </w:tcPr>
          <w:p w14:paraId="02E166B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23 294</w:t>
            </w:r>
          </w:p>
        </w:tc>
        <w:tc>
          <w:tcPr>
            <w:tcW w:w="960" w:type="dxa"/>
            <w:tcBorders>
              <w:top w:val="nil"/>
              <w:left w:val="nil"/>
              <w:bottom w:val="single" w:sz="4" w:space="0" w:color="auto"/>
              <w:right w:val="single" w:sz="4" w:space="0" w:color="auto"/>
            </w:tcBorders>
            <w:shd w:val="clear" w:color="auto" w:fill="auto"/>
            <w:noWrap/>
            <w:vAlign w:val="bottom"/>
            <w:hideMark/>
          </w:tcPr>
          <w:p w14:paraId="1C2EA32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7 366</w:t>
            </w:r>
          </w:p>
        </w:tc>
        <w:tc>
          <w:tcPr>
            <w:tcW w:w="960" w:type="dxa"/>
            <w:tcBorders>
              <w:top w:val="nil"/>
              <w:left w:val="nil"/>
              <w:bottom w:val="single" w:sz="4" w:space="0" w:color="auto"/>
              <w:right w:val="single" w:sz="4" w:space="0" w:color="auto"/>
            </w:tcBorders>
            <w:shd w:val="clear" w:color="auto" w:fill="auto"/>
            <w:noWrap/>
            <w:vAlign w:val="bottom"/>
            <w:hideMark/>
          </w:tcPr>
          <w:p w14:paraId="4435976A"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7 425</w:t>
            </w:r>
          </w:p>
        </w:tc>
        <w:tc>
          <w:tcPr>
            <w:tcW w:w="960" w:type="dxa"/>
            <w:tcBorders>
              <w:top w:val="nil"/>
              <w:left w:val="nil"/>
              <w:bottom w:val="single" w:sz="4" w:space="0" w:color="auto"/>
              <w:right w:val="single" w:sz="4" w:space="0" w:color="auto"/>
            </w:tcBorders>
            <w:shd w:val="clear" w:color="auto" w:fill="auto"/>
            <w:noWrap/>
            <w:vAlign w:val="bottom"/>
            <w:hideMark/>
          </w:tcPr>
          <w:p w14:paraId="56FE873C"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7 497</w:t>
            </w:r>
          </w:p>
        </w:tc>
      </w:tr>
      <w:tr w:rsidR="00985656" w:rsidRPr="00985656" w14:paraId="3556B5FF" w14:textId="77777777" w:rsidTr="00985656">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4BA2843" w14:textId="77777777" w:rsidR="00985656" w:rsidRPr="00985656" w:rsidRDefault="00985656" w:rsidP="00985656">
            <w:pPr>
              <w:spacing w:after="0" w:line="240" w:lineRule="auto"/>
              <w:rPr>
                <w:rFonts w:ascii="Calibri" w:eastAsia="Times New Roman" w:hAnsi="Calibri" w:cs="Times New Roman"/>
                <w:sz w:val="22"/>
                <w:lang w:eastAsia="pl-PL"/>
              </w:rPr>
            </w:pPr>
            <w:r w:rsidRPr="00985656">
              <w:rPr>
                <w:rFonts w:ascii="Calibri" w:eastAsia="Times New Roman" w:hAnsi="Calibri" w:cs="Times New Roman"/>
                <w:sz w:val="22"/>
                <w:lang w:eastAsia="pl-PL"/>
              </w:rPr>
              <w:t xml:space="preserve"> m. Skierniewice</w:t>
            </w:r>
          </w:p>
        </w:tc>
        <w:tc>
          <w:tcPr>
            <w:tcW w:w="960" w:type="dxa"/>
            <w:tcBorders>
              <w:top w:val="nil"/>
              <w:left w:val="nil"/>
              <w:bottom w:val="single" w:sz="4" w:space="0" w:color="auto"/>
              <w:right w:val="single" w:sz="4" w:space="0" w:color="auto"/>
            </w:tcBorders>
            <w:shd w:val="clear" w:color="auto" w:fill="auto"/>
            <w:noWrap/>
            <w:vAlign w:val="bottom"/>
            <w:hideMark/>
          </w:tcPr>
          <w:p w14:paraId="14A75CE5"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48 634</w:t>
            </w:r>
          </w:p>
        </w:tc>
        <w:tc>
          <w:tcPr>
            <w:tcW w:w="960" w:type="dxa"/>
            <w:tcBorders>
              <w:top w:val="nil"/>
              <w:left w:val="nil"/>
              <w:bottom w:val="single" w:sz="4" w:space="0" w:color="auto"/>
              <w:right w:val="single" w:sz="4" w:space="0" w:color="auto"/>
            </w:tcBorders>
            <w:shd w:val="clear" w:color="auto" w:fill="auto"/>
            <w:noWrap/>
            <w:vAlign w:val="bottom"/>
            <w:hideMark/>
          </w:tcPr>
          <w:p w14:paraId="73A38CC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48 660</w:t>
            </w:r>
          </w:p>
        </w:tc>
        <w:tc>
          <w:tcPr>
            <w:tcW w:w="960" w:type="dxa"/>
            <w:tcBorders>
              <w:top w:val="nil"/>
              <w:left w:val="nil"/>
              <w:bottom w:val="single" w:sz="4" w:space="0" w:color="auto"/>
              <w:right w:val="single" w:sz="4" w:space="0" w:color="auto"/>
            </w:tcBorders>
            <w:shd w:val="clear" w:color="auto" w:fill="auto"/>
            <w:noWrap/>
            <w:vAlign w:val="bottom"/>
            <w:hideMark/>
          </w:tcPr>
          <w:p w14:paraId="645C114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48 388</w:t>
            </w:r>
          </w:p>
        </w:tc>
        <w:tc>
          <w:tcPr>
            <w:tcW w:w="960" w:type="dxa"/>
            <w:tcBorders>
              <w:top w:val="nil"/>
              <w:left w:val="nil"/>
              <w:bottom w:val="single" w:sz="4" w:space="0" w:color="auto"/>
              <w:right w:val="single" w:sz="4" w:space="0" w:color="auto"/>
            </w:tcBorders>
            <w:shd w:val="clear" w:color="auto" w:fill="auto"/>
            <w:noWrap/>
            <w:vAlign w:val="bottom"/>
            <w:hideMark/>
          </w:tcPr>
          <w:p w14:paraId="3B105F3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8 704</w:t>
            </w:r>
          </w:p>
        </w:tc>
        <w:tc>
          <w:tcPr>
            <w:tcW w:w="960" w:type="dxa"/>
            <w:tcBorders>
              <w:top w:val="nil"/>
              <w:left w:val="nil"/>
              <w:bottom w:val="single" w:sz="4" w:space="0" w:color="auto"/>
              <w:right w:val="single" w:sz="4" w:space="0" w:color="auto"/>
            </w:tcBorders>
            <w:shd w:val="clear" w:color="auto" w:fill="auto"/>
            <w:noWrap/>
            <w:vAlign w:val="bottom"/>
            <w:hideMark/>
          </w:tcPr>
          <w:p w14:paraId="7E2162D8"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8 747</w:t>
            </w:r>
          </w:p>
        </w:tc>
        <w:tc>
          <w:tcPr>
            <w:tcW w:w="960" w:type="dxa"/>
            <w:tcBorders>
              <w:top w:val="nil"/>
              <w:left w:val="nil"/>
              <w:bottom w:val="single" w:sz="4" w:space="0" w:color="auto"/>
              <w:right w:val="single" w:sz="4" w:space="0" w:color="auto"/>
            </w:tcBorders>
            <w:shd w:val="clear" w:color="auto" w:fill="auto"/>
            <w:noWrap/>
            <w:vAlign w:val="bottom"/>
            <w:hideMark/>
          </w:tcPr>
          <w:p w14:paraId="61D9FC91"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8 734</w:t>
            </w:r>
          </w:p>
        </w:tc>
        <w:tc>
          <w:tcPr>
            <w:tcW w:w="960" w:type="dxa"/>
            <w:tcBorders>
              <w:top w:val="nil"/>
              <w:left w:val="nil"/>
              <w:bottom w:val="single" w:sz="4" w:space="0" w:color="auto"/>
              <w:right w:val="single" w:sz="4" w:space="0" w:color="auto"/>
            </w:tcBorders>
            <w:shd w:val="clear" w:color="auto" w:fill="auto"/>
            <w:noWrap/>
            <w:vAlign w:val="bottom"/>
            <w:hideMark/>
          </w:tcPr>
          <w:p w14:paraId="02BB2983"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30 999</w:t>
            </w:r>
          </w:p>
        </w:tc>
        <w:tc>
          <w:tcPr>
            <w:tcW w:w="960" w:type="dxa"/>
            <w:tcBorders>
              <w:top w:val="nil"/>
              <w:left w:val="nil"/>
              <w:bottom w:val="single" w:sz="4" w:space="0" w:color="auto"/>
              <w:right w:val="single" w:sz="4" w:space="0" w:color="auto"/>
            </w:tcBorders>
            <w:shd w:val="clear" w:color="auto" w:fill="auto"/>
            <w:noWrap/>
            <w:vAlign w:val="bottom"/>
            <w:hideMark/>
          </w:tcPr>
          <w:p w14:paraId="61342A1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30 554</w:t>
            </w:r>
          </w:p>
        </w:tc>
        <w:tc>
          <w:tcPr>
            <w:tcW w:w="960" w:type="dxa"/>
            <w:tcBorders>
              <w:top w:val="nil"/>
              <w:left w:val="nil"/>
              <w:bottom w:val="single" w:sz="4" w:space="0" w:color="auto"/>
              <w:right w:val="single" w:sz="4" w:space="0" w:color="auto"/>
            </w:tcBorders>
            <w:shd w:val="clear" w:color="auto" w:fill="auto"/>
            <w:noWrap/>
            <w:vAlign w:val="bottom"/>
            <w:hideMark/>
          </w:tcPr>
          <w:p w14:paraId="29402B66"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29 888</w:t>
            </w:r>
          </w:p>
        </w:tc>
        <w:tc>
          <w:tcPr>
            <w:tcW w:w="960" w:type="dxa"/>
            <w:tcBorders>
              <w:top w:val="nil"/>
              <w:left w:val="nil"/>
              <w:bottom w:val="single" w:sz="4" w:space="0" w:color="auto"/>
              <w:right w:val="single" w:sz="4" w:space="0" w:color="auto"/>
            </w:tcBorders>
            <w:shd w:val="clear" w:color="auto" w:fill="auto"/>
            <w:noWrap/>
            <w:vAlign w:val="bottom"/>
            <w:hideMark/>
          </w:tcPr>
          <w:p w14:paraId="1DCDAD84"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8 931</w:t>
            </w:r>
          </w:p>
        </w:tc>
        <w:tc>
          <w:tcPr>
            <w:tcW w:w="960" w:type="dxa"/>
            <w:tcBorders>
              <w:top w:val="nil"/>
              <w:left w:val="nil"/>
              <w:bottom w:val="single" w:sz="4" w:space="0" w:color="auto"/>
              <w:right w:val="single" w:sz="4" w:space="0" w:color="auto"/>
            </w:tcBorders>
            <w:shd w:val="clear" w:color="auto" w:fill="auto"/>
            <w:noWrap/>
            <w:vAlign w:val="bottom"/>
            <w:hideMark/>
          </w:tcPr>
          <w:p w14:paraId="76866309"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9 359</w:t>
            </w:r>
          </w:p>
        </w:tc>
        <w:tc>
          <w:tcPr>
            <w:tcW w:w="960" w:type="dxa"/>
            <w:tcBorders>
              <w:top w:val="nil"/>
              <w:left w:val="nil"/>
              <w:bottom w:val="single" w:sz="4" w:space="0" w:color="auto"/>
              <w:right w:val="single" w:sz="4" w:space="0" w:color="auto"/>
            </w:tcBorders>
            <w:shd w:val="clear" w:color="auto" w:fill="auto"/>
            <w:noWrap/>
            <w:vAlign w:val="bottom"/>
            <w:hideMark/>
          </w:tcPr>
          <w:p w14:paraId="1C92586B" w14:textId="77777777" w:rsidR="00985656" w:rsidRPr="00985656" w:rsidRDefault="00985656" w:rsidP="00985656">
            <w:pPr>
              <w:spacing w:after="0" w:line="240" w:lineRule="auto"/>
              <w:jc w:val="right"/>
              <w:rPr>
                <w:rFonts w:ascii="Calibri" w:eastAsia="Times New Roman" w:hAnsi="Calibri" w:cs="Times New Roman"/>
                <w:sz w:val="22"/>
                <w:lang w:eastAsia="pl-PL"/>
              </w:rPr>
            </w:pPr>
            <w:r w:rsidRPr="00985656">
              <w:rPr>
                <w:rFonts w:ascii="Calibri" w:eastAsia="Times New Roman" w:hAnsi="Calibri" w:cs="Times New Roman"/>
                <w:sz w:val="22"/>
                <w:lang w:eastAsia="pl-PL"/>
              </w:rPr>
              <w:t>9 766</w:t>
            </w:r>
          </w:p>
        </w:tc>
      </w:tr>
    </w:tbl>
    <w:p w14:paraId="5A90C928" w14:textId="77777777" w:rsidR="00985656" w:rsidRPr="00985656" w:rsidRDefault="00985656" w:rsidP="00985656">
      <w:pPr>
        <w:spacing w:after="109" w:line="360" w:lineRule="auto"/>
        <w:ind w:left="-5" w:right="42" w:hanging="10"/>
        <w:jc w:val="both"/>
        <w:rPr>
          <w:rFonts w:ascii="Calibri" w:eastAsia="Calibri" w:hAnsi="Calibri" w:cs="Calibri"/>
          <w:b/>
          <w:i/>
          <w:color w:val="000000"/>
          <w:sz w:val="20"/>
          <w:lang w:eastAsia="pl-PL"/>
        </w:rPr>
      </w:pPr>
      <w:r w:rsidRPr="00985656">
        <w:rPr>
          <w:rFonts w:ascii="Calibri" w:eastAsia="Calibri" w:hAnsi="Calibri" w:cs="Calibri"/>
          <w:b/>
          <w:i/>
          <w:color w:val="000000"/>
          <w:sz w:val="20"/>
          <w:lang w:eastAsia="pl-PL"/>
        </w:rPr>
        <w:t>Źródło: GUS BDL</w:t>
      </w:r>
    </w:p>
    <w:p w14:paraId="7F81F558" w14:textId="77777777" w:rsidR="00985656" w:rsidRPr="00985656" w:rsidRDefault="00985656" w:rsidP="00985656">
      <w:pPr>
        <w:spacing w:after="109" w:line="360" w:lineRule="auto"/>
        <w:ind w:right="42"/>
        <w:jc w:val="both"/>
        <w:rPr>
          <w:rFonts w:ascii="Calibri" w:eastAsia="Calibri" w:hAnsi="Calibri" w:cs="Calibri"/>
          <w:b/>
          <w:i/>
          <w:color w:val="000000"/>
          <w:sz w:val="20"/>
          <w:lang w:eastAsia="pl-PL"/>
        </w:rPr>
        <w:sectPr w:rsidR="00985656" w:rsidRPr="00985656" w:rsidSect="00985656">
          <w:pgSz w:w="16838" w:h="11906" w:orient="landscape"/>
          <w:pgMar w:top="1417" w:right="1417" w:bottom="1417" w:left="1417" w:header="708" w:footer="708" w:gutter="0"/>
          <w:cols w:space="708"/>
          <w:docGrid w:linePitch="360"/>
        </w:sectPr>
      </w:pPr>
    </w:p>
    <w:p w14:paraId="37AE2DCD"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21" w:name="_Toc465237005"/>
      <w:r w:rsidRPr="00985656">
        <w:rPr>
          <w:rFonts w:eastAsia="Calibri" w:cs="Times New Roman"/>
          <w:b/>
          <w:color w:val="365F91" w:themeColor="accent1" w:themeShade="BF"/>
          <w:sz w:val="22"/>
          <w:szCs w:val="26"/>
          <w:lang w:eastAsia="pl-PL"/>
        </w:rPr>
        <w:lastRenderedPageBreak/>
        <w:t xml:space="preserve">Tabela II/1. Stopa bezrobocia </w:t>
      </w:r>
      <w:r w:rsidR="004D633F">
        <w:rPr>
          <w:rFonts w:eastAsia="Calibri" w:cs="Times New Roman"/>
          <w:b/>
          <w:color w:val="365F91" w:themeColor="accent1" w:themeShade="BF"/>
          <w:sz w:val="22"/>
          <w:szCs w:val="26"/>
          <w:lang w:eastAsia="pl-PL"/>
        </w:rPr>
        <w:t xml:space="preserve">w województwie łódzkim </w:t>
      </w:r>
      <w:r w:rsidRPr="00985656">
        <w:rPr>
          <w:rFonts w:eastAsia="Calibri" w:cs="Times New Roman"/>
          <w:b/>
          <w:color w:val="365F91" w:themeColor="accent1" w:themeShade="BF"/>
          <w:sz w:val="22"/>
          <w:szCs w:val="26"/>
          <w:lang w:eastAsia="pl-PL"/>
        </w:rPr>
        <w:t>wg powiatów. Stan w końcu okresu</w:t>
      </w:r>
      <w:bookmarkEnd w:id="121"/>
    </w:p>
    <w:p w14:paraId="301FDCA1" w14:textId="77777777" w:rsidR="00985656" w:rsidRPr="00985656" w:rsidRDefault="00985656" w:rsidP="00985656">
      <w:r w:rsidRPr="00985656">
        <w:rPr>
          <w:rFonts w:ascii="Arial Narrow" w:hAnsi="Arial Narrow" w:cs="Times New Roman"/>
          <w:bCs/>
          <w:noProof/>
          <w:sz w:val="25"/>
          <w:lang w:eastAsia="pl-PL"/>
        </w:rPr>
        <w:drawing>
          <wp:inline distT="0" distB="0" distL="0" distR="0" wp14:anchorId="01E131E4" wp14:editId="3743B831">
            <wp:extent cx="5514975" cy="6219724"/>
            <wp:effectExtent l="1905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5518697" cy="6223922"/>
                    </a:xfrm>
                    <a:prstGeom prst="rect">
                      <a:avLst/>
                    </a:prstGeom>
                    <a:noFill/>
                    <a:ln w="9525">
                      <a:noFill/>
                      <a:miter lim="800000"/>
                      <a:headEnd/>
                      <a:tailEnd/>
                    </a:ln>
                  </pic:spPr>
                </pic:pic>
              </a:graphicData>
            </a:graphic>
          </wp:inline>
        </w:drawing>
      </w:r>
    </w:p>
    <w:p w14:paraId="515FC715" w14:textId="77777777" w:rsidR="00985656" w:rsidRPr="00985656" w:rsidRDefault="00985656" w:rsidP="00985656">
      <w:pPr>
        <w:spacing w:after="109" w:line="36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bCs/>
          <w:i/>
          <w:color w:val="000000"/>
          <w:sz w:val="20"/>
          <w:lang w:eastAsia="pl-PL"/>
        </w:rPr>
        <w:t>Źródło: GUS</w:t>
      </w:r>
    </w:p>
    <w:p w14:paraId="62654C1D" w14:textId="77777777" w:rsidR="00985656" w:rsidRPr="00985656" w:rsidRDefault="00985656" w:rsidP="00985656">
      <w:r w:rsidRPr="00985656">
        <w:br w:type="page"/>
      </w:r>
    </w:p>
    <w:p w14:paraId="6325EC6B"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22" w:name="_Toc465237006"/>
      <w:r w:rsidRPr="00985656">
        <w:rPr>
          <w:rFonts w:eastAsia="Calibri" w:cs="Times New Roman"/>
          <w:b/>
          <w:color w:val="365F91" w:themeColor="accent1" w:themeShade="BF"/>
          <w:sz w:val="22"/>
          <w:szCs w:val="26"/>
          <w:lang w:eastAsia="pl-PL"/>
        </w:rPr>
        <w:lastRenderedPageBreak/>
        <w:t>Tabela II/2. Efektywność zatrudnieniowa podstawowych form aktywizacji w poszczególnych województwach w Polsce w latach 2013 i 2014.</w:t>
      </w:r>
      <w:bookmarkEnd w:id="122"/>
      <w:r w:rsidRPr="00985656">
        <w:rPr>
          <w:rFonts w:eastAsia="Calibri" w:cs="Times New Roman"/>
          <w:b/>
          <w:color w:val="365F91" w:themeColor="accent1" w:themeShade="BF"/>
          <w:sz w:val="22"/>
          <w:szCs w:val="26"/>
          <w:lang w:eastAsia="pl-PL"/>
        </w:rPr>
        <w:t xml:space="preserve"> </w:t>
      </w:r>
    </w:p>
    <w:tbl>
      <w:tblPr>
        <w:tblStyle w:val="Tabela-Siatka51"/>
        <w:tblW w:w="7844" w:type="dxa"/>
        <w:tblLook w:val="04A0" w:firstRow="1" w:lastRow="0" w:firstColumn="1" w:lastColumn="0" w:noHBand="0" w:noVBand="1"/>
      </w:tblPr>
      <w:tblGrid>
        <w:gridCol w:w="2969"/>
        <w:gridCol w:w="818"/>
        <w:gridCol w:w="271"/>
        <w:gridCol w:w="2968"/>
        <w:gridCol w:w="818"/>
      </w:tblGrid>
      <w:tr w:rsidR="00985656" w:rsidRPr="00985656" w14:paraId="2DCC5468" w14:textId="77777777" w:rsidTr="00985656">
        <w:trPr>
          <w:trHeight w:val="300"/>
        </w:trPr>
        <w:tc>
          <w:tcPr>
            <w:tcW w:w="7844" w:type="dxa"/>
            <w:gridSpan w:val="5"/>
            <w:noWrap/>
            <w:hideMark/>
          </w:tcPr>
          <w:p w14:paraId="40EBB6B0" w14:textId="77777777" w:rsidR="00985656" w:rsidRPr="00985656" w:rsidRDefault="00985656" w:rsidP="00985656">
            <w:pPr>
              <w:jc w:val="center"/>
              <w:rPr>
                <w:rFonts w:eastAsia="Times New Roman"/>
                <w:color w:val="000000"/>
                <w:szCs w:val="24"/>
                <w:lang w:eastAsia="pl-PL"/>
              </w:rPr>
            </w:pPr>
            <w:r w:rsidRPr="00985656">
              <w:rPr>
                <w:rFonts w:eastAsia="Times New Roman"/>
                <w:color w:val="000000"/>
                <w:szCs w:val="24"/>
                <w:lang w:eastAsia="pl-PL"/>
              </w:rPr>
              <w:t>Efektywność zatrudnieniowa</w:t>
            </w:r>
          </w:p>
        </w:tc>
      </w:tr>
      <w:tr w:rsidR="00985656" w:rsidRPr="00985656" w14:paraId="37DC4379" w14:textId="77777777" w:rsidTr="00985656">
        <w:trPr>
          <w:trHeight w:val="300"/>
        </w:trPr>
        <w:tc>
          <w:tcPr>
            <w:tcW w:w="2969" w:type="dxa"/>
            <w:noWrap/>
            <w:hideMark/>
          </w:tcPr>
          <w:p w14:paraId="12CEE4CA" w14:textId="77777777" w:rsidR="00985656" w:rsidRPr="00985656" w:rsidRDefault="00985656" w:rsidP="00985656">
            <w:pPr>
              <w:rPr>
                <w:rFonts w:eastAsia="Times New Roman"/>
                <w:b/>
                <w:color w:val="000000"/>
                <w:szCs w:val="24"/>
                <w:lang w:eastAsia="pl-PL"/>
              </w:rPr>
            </w:pPr>
            <w:r w:rsidRPr="00985656">
              <w:rPr>
                <w:rFonts w:eastAsia="Times New Roman"/>
                <w:b/>
                <w:color w:val="000000"/>
                <w:szCs w:val="24"/>
                <w:lang w:eastAsia="pl-PL"/>
              </w:rPr>
              <w:t>województwo</w:t>
            </w:r>
          </w:p>
        </w:tc>
        <w:tc>
          <w:tcPr>
            <w:tcW w:w="818" w:type="dxa"/>
            <w:noWrap/>
            <w:hideMark/>
          </w:tcPr>
          <w:p w14:paraId="262BC60B" w14:textId="77777777" w:rsidR="00985656" w:rsidRPr="00985656" w:rsidRDefault="00985656" w:rsidP="00985656">
            <w:pPr>
              <w:jc w:val="right"/>
              <w:rPr>
                <w:rFonts w:eastAsia="Times New Roman"/>
                <w:b/>
                <w:color w:val="000000"/>
                <w:szCs w:val="24"/>
                <w:lang w:eastAsia="pl-PL"/>
              </w:rPr>
            </w:pPr>
            <w:r w:rsidRPr="00985656">
              <w:rPr>
                <w:rFonts w:eastAsia="Times New Roman"/>
                <w:b/>
                <w:color w:val="000000"/>
                <w:szCs w:val="24"/>
                <w:lang w:eastAsia="pl-PL"/>
              </w:rPr>
              <w:t>2014</w:t>
            </w:r>
          </w:p>
        </w:tc>
        <w:tc>
          <w:tcPr>
            <w:tcW w:w="271" w:type="dxa"/>
            <w:vMerge w:val="restart"/>
            <w:noWrap/>
            <w:hideMark/>
          </w:tcPr>
          <w:p w14:paraId="7859515C" w14:textId="77777777" w:rsidR="00985656" w:rsidRPr="00985656" w:rsidRDefault="00985656" w:rsidP="00985656">
            <w:pPr>
              <w:jc w:val="center"/>
              <w:rPr>
                <w:rFonts w:eastAsia="Times New Roman"/>
                <w:b/>
                <w:color w:val="000000"/>
                <w:szCs w:val="24"/>
                <w:lang w:eastAsia="pl-PL"/>
              </w:rPr>
            </w:pPr>
            <w:r w:rsidRPr="00985656">
              <w:rPr>
                <w:rFonts w:eastAsia="Times New Roman"/>
                <w:b/>
                <w:color w:val="000000"/>
                <w:szCs w:val="24"/>
                <w:lang w:eastAsia="pl-PL"/>
              </w:rPr>
              <w:t> </w:t>
            </w:r>
          </w:p>
        </w:tc>
        <w:tc>
          <w:tcPr>
            <w:tcW w:w="2968" w:type="dxa"/>
            <w:noWrap/>
            <w:hideMark/>
          </w:tcPr>
          <w:p w14:paraId="15932D90" w14:textId="77777777" w:rsidR="00985656" w:rsidRPr="00985656" w:rsidRDefault="00985656" w:rsidP="00985656">
            <w:pPr>
              <w:rPr>
                <w:rFonts w:eastAsia="Times New Roman"/>
                <w:b/>
                <w:color w:val="000000"/>
                <w:szCs w:val="24"/>
                <w:lang w:eastAsia="pl-PL"/>
              </w:rPr>
            </w:pPr>
            <w:r w:rsidRPr="00985656">
              <w:rPr>
                <w:rFonts w:eastAsia="Times New Roman"/>
                <w:b/>
                <w:color w:val="000000"/>
                <w:szCs w:val="24"/>
                <w:lang w:eastAsia="pl-PL"/>
              </w:rPr>
              <w:t xml:space="preserve">województwo </w:t>
            </w:r>
          </w:p>
        </w:tc>
        <w:tc>
          <w:tcPr>
            <w:tcW w:w="818" w:type="dxa"/>
            <w:noWrap/>
            <w:hideMark/>
          </w:tcPr>
          <w:p w14:paraId="4A479998" w14:textId="77777777" w:rsidR="00985656" w:rsidRPr="00985656" w:rsidRDefault="00985656" w:rsidP="00985656">
            <w:pPr>
              <w:jc w:val="right"/>
              <w:rPr>
                <w:rFonts w:eastAsia="Times New Roman"/>
                <w:b/>
                <w:color w:val="000000"/>
                <w:szCs w:val="24"/>
                <w:lang w:eastAsia="pl-PL"/>
              </w:rPr>
            </w:pPr>
            <w:r w:rsidRPr="00985656">
              <w:rPr>
                <w:rFonts w:eastAsia="Times New Roman"/>
                <w:b/>
                <w:color w:val="000000"/>
                <w:szCs w:val="24"/>
                <w:lang w:eastAsia="pl-PL"/>
              </w:rPr>
              <w:t>2013</w:t>
            </w:r>
          </w:p>
        </w:tc>
      </w:tr>
      <w:tr w:rsidR="00985656" w:rsidRPr="00985656" w14:paraId="27471782" w14:textId="77777777" w:rsidTr="00985656">
        <w:trPr>
          <w:trHeight w:val="300"/>
        </w:trPr>
        <w:tc>
          <w:tcPr>
            <w:tcW w:w="2969" w:type="dxa"/>
            <w:noWrap/>
            <w:hideMark/>
          </w:tcPr>
          <w:p w14:paraId="181537F9"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opolskie </w:t>
            </w:r>
          </w:p>
        </w:tc>
        <w:tc>
          <w:tcPr>
            <w:tcW w:w="818" w:type="dxa"/>
            <w:noWrap/>
            <w:hideMark/>
          </w:tcPr>
          <w:p w14:paraId="01111C16"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82,2%</w:t>
            </w:r>
          </w:p>
        </w:tc>
        <w:tc>
          <w:tcPr>
            <w:tcW w:w="271" w:type="dxa"/>
            <w:vMerge/>
            <w:hideMark/>
          </w:tcPr>
          <w:p w14:paraId="086F1631" w14:textId="77777777" w:rsidR="00985656" w:rsidRPr="00985656" w:rsidRDefault="00985656" w:rsidP="00985656">
            <w:pPr>
              <w:rPr>
                <w:rFonts w:eastAsia="Times New Roman"/>
                <w:b/>
                <w:color w:val="000000"/>
                <w:szCs w:val="24"/>
                <w:lang w:eastAsia="pl-PL"/>
              </w:rPr>
            </w:pPr>
          </w:p>
        </w:tc>
        <w:tc>
          <w:tcPr>
            <w:tcW w:w="2968" w:type="dxa"/>
            <w:noWrap/>
            <w:hideMark/>
          </w:tcPr>
          <w:p w14:paraId="28B310FF"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lubelskie </w:t>
            </w:r>
          </w:p>
        </w:tc>
        <w:tc>
          <w:tcPr>
            <w:tcW w:w="818" w:type="dxa"/>
            <w:noWrap/>
            <w:hideMark/>
          </w:tcPr>
          <w:p w14:paraId="789FD8A5"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73,0%</w:t>
            </w:r>
          </w:p>
        </w:tc>
      </w:tr>
      <w:tr w:rsidR="00985656" w:rsidRPr="00985656" w14:paraId="1CA04868" w14:textId="77777777" w:rsidTr="00985656">
        <w:trPr>
          <w:trHeight w:val="300"/>
        </w:trPr>
        <w:tc>
          <w:tcPr>
            <w:tcW w:w="2969" w:type="dxa"/>
            <w:noWrap/>
            <w:hideMark/>
          </w:tcPr>
          <w:p w14:paraId="6D5DA520"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lubelskie </w:t>
            </w:r>
          </w:p>
        </w:tc>
        <w:tc>
          <w:tcPr>
            <w:tcW w:w="818" w:type="dxa"/>
            <w:noWrap/>
            <w:hideMark/>
          </w:tcPr>
          <w:p w14:paraId="3C94A0BB"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82,2%</w:t>
            </w:r>
          </w:p>
        </w:tc>
        <w:tc>
          <w:tcPr>
            <w:tcW w:w="271" w:type="dxa"/>
            <w:vMerge/>
            <w:hideMark/>
          </w:tcPr>
          <w:p w14:paraId="2CE6F330" w14:textId="77777777" w:rsidR="00985656" w:rsidRPr="00985656" w:rsidRDefault="00985656" w:rsidP="00985656">
            <w:pPr>
              <w:rPr>
                <w:rFonts w:eastAsia="Times New Roman"/>
                <w:b/>
                <w:color w:val="000000"/>
                <w:szCs w:val="24"/>
                <w:lang w:eastAsia="pl-PL"/>
              </w:rPr>
            </w:pPr>
          </w:p>
        </w:tc>
        <w:tc>
          <w:tcPr>
            <w:tcW w:w="2968" w:type="dxa"/>
            <w:noWrap/>
            <w:hideMark/>
          </w:tcPr>
          <w:p w14:paraId="330C3654"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wielkopolskie </w:t>
            </w:r>
          </w:p>
        </w:tc>
        <w:tc>
          <w:tcPr>
            <w:tcW w:w="818" w:type="dxa"/>
            <w:noWrap/>
            <w:hideMark/>
          </w:tcPr>
          <w:p w14:paraId="768D0FB3"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72,9%</w:t>
            </w:r>
          </w:p>
        </w:tc>
      </w:tr>
      <w:tr w:rsidR="00985656" w:rsidRPr="00985656" w14:paraId="228A987D" w14:textId="77777777" w:rsidTr="00985656">
        <w:trPr>
          <w:trHeight w:val="300"/>
        </w:trPr>
        <w:tc>
          <w:tcPr>
            <w:tcW w:w="2969" w:type="dxa"/>
            <w:noWrap/>
            <w:hideMark/>
          </w:tcPr>
          <w:p w14:paraId="4C06735B"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wielkopolskie </w:t>
            </w:r>
          </w:p>
        </w:tc>
        <w:tc>
          <w:tcPr>
            <w:tcW w:w="818" w:type="dxa"/>
            <w:noWrap/>
            <w:hideMark/>
          </w:tcPr>
          <w:p w14:paraId="2E843F07"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81,8%</w:t>
            </w:r>
          </w:p>
        </w:tc>
        <w:tc>
          <w:tcPr>
            <w:tcW w:w="271" w:type="dxa"/>
            <w:vMerge/>
            <w:hideMark/>
          </w:tcPr>
          <w:p w14:paraId="2272C8A3" w14:textId="77777777" w:rsidR="00985656" w:rsidRPr="00985656" w:rsidRDefault="00985656" w:rsidP="00985656">
            <w:pPr>
              <w:rPr>
                <w:rFonts w:eastAsia="Times New Roman"/>
                <w:b/>
                <w:color w:val="000000"/>
                <w:szCs w:val="24"/>
                <w:lang w:eastAsia="pl-PL"/>
              </w:rPr>
            </w:pPr>
          </w:p>
        </w:tc>
        <w:tc>
          <w:tcPr>
            <w:tcW w:w="2968" w:type="dxa"/>
            <w:noWrap/>
            <w:hideMark/>
          </w:tcPr>
          <w:p w14:paraId="2887C792"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podkarpackie </w:t>
            </w:r>
          </w:p>
        </w:tc>
        <w:tc>
          <w:tcPr>
            <w:tcW w:w="818" w:type="dxa"/>
            <w:noWrap/>
            <w:hideMark/>
          </w:tcPr>
          <w:p w14:paraId="7BFFE1E9"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66,7%</w:t>
            </w:r>
          </w:p>
        </w:tc>
      </w:tr>
      <w:tr w:rsidR="00985656" w:rsidRPr="00985656" w14:paraId="42EFCC7A" w14:textId="77777777" w:rsidTr="00985656">
        <w:trPr>
          <w:trHeight w:val="300"/>
        </w:trPr>
        <w:tc>
          <w:tcPr>
            <w:tcW w:w="2969" w:type="dxa"/>
            <w:noWrap/>
            <w:hideMark/>
          </w:tcPr>
          <w:p w14:paraId="3A08BC2B"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podlaskie </w:t>
            </w:r>
          </w:p>
        </w:tc>
        <w:tc>
          <w:tcPr>
            <w:tcW w:w="818" w:type="dxa"/>
            <w:noWrap/>
            <w:hideMark/>
          </w:tcPr>
          <w:p w14:paraId="7C277F68"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81,2%</w:t>
            </w:r>
          </w:p>
        </w:tc>
        <w:tc>
          <w:tcPr>
            <w:tcW w:w="271" w:type="dxa"/>
            <w:vMerge/>
            <w:hideMark/>
          </w:tcPr>
          <w:p w14:paraId="124FA50E" w14:textId="77777777" w:rsidR="00985656" w:rsidRPr="00985656" w:rsidRDefault="00985656" w:rsidP="00985656">
            <w:pPr>
              <w:rPr>
                <w:rFonts w:eastAsia="Times New Roman"/>
                <w:b/>
                <w:color w:val="000000"/>
                <w:szCs w:val="24"/>
                <w:lang w:eastAsia="pl-PL"/>
              </w:rPr>
            </w:pPr>
          </w:p>
        </w:tc>
        <w:tc>
          <w:tcPr>
            <w:tcW w:w="2968" w:type="dxa"/>
            <w:noWrap/>
            <w:hideMark/>
          </w:tcPr>
          <w:p w14:paraId="147BCFB3"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podlaskie </w:t>
            </w:r>
          </w:p>
        </w:tc>
        <w:tc>
          <w:tcPr>
            <w:tcW w:w="818" w:type="dxa"/>
            <w:noWrap/>
            <w:hideMark/>
          </w:tcPr>
          <w:p w14:paraId="6CDBAFAF"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66,6%</w:t>
            </w:r>
          </w:p>
        </w:tc>
      </w:tr>
      <w:tr w:rsidR="00985656" w:rsidRPr="00985656" w14:paraId="5F15F9F7" w14:textId="77777777" w:rsidTr="00985656">
        <w:trPr>
          <w:trHeight w:val="300"/>
        </w:trPr>
        <w:tc>
          <w:tcPr>
            <w:tcW w:w="2969" w:type="dxa"/>
            <w:noWrap/>
            <w:hideMark/>
          </w:tcPr>
          <w:p w14:paraId="04844090" w14:textId="77777777" w:rsidR="00985656" w:rsidRPr="00985656" w:rsidRDefault="00985656" w:rsidP="00985656">
            <w:pPr>
              <w:rPr>
                <w:rFonts w:eastAsia="Times New Roman"/>
                <w:b/>
                <w:i/>
                <w:color w:val="000000"/>
                <w:szCs w:val="24"/>
                <w:lang w:eastAsia="pl-PL"/>
              </w:rPr>
            </w:pPr>
            <w:r w:rsidRPr="00985656">
              <w:rPr>
                <w:rFonts w:eastAsia="Times New Roman"/>
                <w:b/>
                <w:i/>
                <w:color w:val="000000"/>
                <w:szCs w:val="24"/>
                <w:lang w:eastAsia="pl-PL"/>
              </w:rPr>
              <w:t xml:space="preserve">łódzkie </w:t>
            </w:r>
          </w:p>
        </w:tc>
        <w:tc>
          <w:tcPr>
            <w:tcW w:w="818" w:type="dxa"/>
            <w:noWrap/>
            <w:hideMark/>
          </w:tcPr>
          <w:p w14:paraId="60AD786D" w14:textId="77777777" w:rsidR="00985656" w:rsidRPr="00985656" w:rsidRDefault="00985656" w:rsidP="00985656">
            <w:pPr>
              <w:jc w:val="right"/>
              <w:rPr>
                <w:rFonts w:eastAsia="Times New Roman"/>
                <w:b/>
                <w:i/>
                <w:color w:val="000000"/>
                <w:szCs w:val="24"/>
                <w:lang w:eastAsia="pl-PL"/>
              </w:rPr>
            </w:pPr>
            <w:r w:rsidRPr="00985656">
              <w:rPr>
                <w:rFonts w:eastAsia="Times New Roman"/>
                <w:b/>
                <w:i/>
                <w:color w:val="000000"/>
                <w:szCs w:val="24"/>
                <w:lang w:eastAsia="pl-PL"/>
              </w:rPr>
              <w:t>79,7%</w:t>
            </w:r>
          </w:p>
        </w:tc>
        <w:tc>
          <w:tcPr>
            <w:tcW w:w="271" w:type="dxa"/>
            <w:vMerge/>
            <w:hideMark/>
          </w:tcPr>
          <w:p w14:paraId="79F1DC90" w14:textId="77777777" w:rsidR="00985656" w:rsidRPr="00985656" w:rsidRDefault="00985656" w:rsidP="00985656">
            <w:pPr>
              <w:rPr>
                <w:rFonts w:eastAsia="Times New Roman"/>
                <w:b/>
                <w:color w:val="000000"/>
                <w:szCs w:val="24"/>
                <w:lang w:eastAsia="pl-PL"/>
              </w:rPr>
            </w:pPr>
          </w:p>
        </w:tc>
        <w:tc>
          <w:tcPr>
            <w:tcW w:w="2968" w:type="dxa"/>
            <w:noWrap/>
            <w:hideMark/>
          </w:tcPr>
          <w:p w14:paraId="4EA780E4"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dolnośląskie </w:t>
            </w:r>
          </w:p>
        </w:tc>
        <w:tc>
          <w:tcPr>
            <w:tcW w:w="818" w:type="dxa"/>
            <w:noWrap/>
            <w:hideMark/>
          </w:tcPr>
          <w:p w14:paraId="0B0878FB"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66,4%</w:t>
            </w:r>
          </w:p>
        </w:tc>
      </w:tr>
      <w:tr w:rsidR="00985656" w:rsidRPr="00985656" w14:paraId="5D8C342B" w14:textId="77777777" w:rsidTr="00985656">
        <w:trPr>
          <w:trHeight w:val="300"/>
        </w:trPr>
        <w:tc>
          <w:tcPr>
            <w:tcW w:w="2969" w:type="dxa"/>
            <w:noWrap/>
            <w:hideMark/>
          </w:tcPr>
          <w:p w14:paraId="69236F31"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dolnośląskie </w:t>
            </w:r>
          </w:p>
        </w:tc>
        <w:tc>
          <w:tcPr>
            <w:tcW w:w="818" w:type="dxa"/>
            <w:noWrap/>
            <w:hideMark/>
          </w:tcPr>
          <w:p w14:paraId="0F6D8B50"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78,7%</w:t>
            </w:r>
          </w:p>
        </w:tc>
        <w:tc>
          <w:tcPr>
            <w:tcW w:w="271" w:type="dxa"/>
            <w:vMerge/>
            <w:hideMark/>
          </w:tcPr>
          <w:p w14:paraId="78862DBD" w14:textId="77777777" w:rsidR="00985656" w:rsidRPr="00985656" w:rsidRDefault="00985656" w:rsidP="00985656">
            <w:pPr>
              <w:rPr>
                <w:rFonts w:eastAsia="Times New Roman"/>
                <w:b/>
                <w:color w:val="000000"/>
                <w:szCs w:val="24"/>
                <w:lang w:eastAsia="pl-PL"/>
              </w:rPr>
            </w:pPr>
          </w:p>
        </w:tc>
        <w:tc>
          <w:tcPr>
            <w:tcW w:w="2968" w:type="dxa"/>
            <w:noWrap/>
            <w:hideMark/>
          </w:tcPr>
          <w:p w14:paraId="4E9595E8"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mazowieckie</w:t>
            </w:r>
          </w:p>
        </w:tc>
        <w:tc>
          <w:tcPr>
            <w:tcW w:w="818" w:type="dxa"/>
            <w:noWrap/>
            <w:hideMark/>
          </w:tcPr>
          <w:p w14:paraId="5BA4D4FF"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66,3%</w:t>
            </w:r>
          </w:p>
        </w:tc>
      </w:tr>
      <w:tr w:rsidR="00985656" w:rsidRPr="00985656" w14:paraId="59CFA97E" w14:textId="77777777" w:rsidTr="00985656">
        <w:trPr>
          <w:trHeight w:val="300"/>
        </w:trPr>
        <w:tc>
          <w:tcPr>
            <w:tcW w:w="2969" w:type="dxa"/>
            <w:noWrap/>
            <w:hideMark/>
          </w:tcPr>
          <w:p w14:paraId="66BA4749"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pomorskie </w:t>
            </w:r>
          </w:p>
        </w:tc>
        <w:tc>
          <w:tcPr>
            <w:tcW w:w="818" w:type="dxa"/>
            <w:noWrap/>
            <w:hideMark/>
          </w:tcPr>
          <w:p w14:paraId="134DAA6B"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77,3%</w:t>
            </w:r>
          </w:p>
        </w:tc>
        <w:tc>
          <w:tcPr>
            <w:tcW w:w="271" w:type="dxa"/>
            <w:vMerge/>
            <w:hideMark/>
          </w:tcPr>
          <w:p w14:paraId="258F77C1" w14:textId="77777777" w:rsidR="00985656" w:rsidRPr="00985656" w:rsidRDefault="00985656" w:rsidP="00985656">
            <w:pPr>
              <w:rPr>
                <w:rFonts w:eastAsia="Times New Roman"/>
                <w:b/>
                <w:color w:val="000000"/>
                <w:szCs w:val="24"/>
                <w:lang w:eastAsia="pl-PL"/>
              </w:rPr>
            </w:pPr>
          </w:p>
        </w:tc>
        <w:tc>
          <w:tcPr>
            <w:tcW w:w="2968" w:type="dxa"/>
            <w:noWrap/>
            <w:hideMark/>
          </w:tcPr>
          <w:p w14:paraId="0BF1F963" w14:textId="77777777" w:rsidR="00985656" w:rsidRPr="00985656" w:rsidRDefault="00985656" w:rsidP="00985656">
            <w:pPr>
              <w:rPr>
                <w:rFonts w:eastAsia="Times New Roman"/>
                <w:b/>
                <w:i/>
                <w:color w:val="000000"/>
                <w:szCs w:val="24"/>
                <w:lang w:eastAsia="pl-PL"/>
              </w:rPr>
            </w:pPr>
            <w:r w:rsidRPr="00985656">
              <w:rPr>
                <w:rFonts w:eastAsia="Times New Roman"/>
                <w:b/>
                <w:i/>
                <w:color w:val="000000"/>
                <w:szCs w:val="24"/>
                <w:lang w:eastAsia="pl-PL"/>
              </w:rPr>
              <w:t xml:space="preserve">łódzkie </w:t>
            </w:r>
          </w:p>
        </w:tc>
        <w:tc>
          <w:tcPr>
            <w:tcW w:w="818" w:type="dxa"/>
            <w:noWrap/>
            <w:hideMark/>
          </w:tcPr>
          <w:p w14:paraId="5CF90F5F" w14:textId="77777777" w:rsidR="00985656" w:rsidRPr="00985656" w:rsidRDefault="00985656" w:rsidP="00985656">
            <w:pPr>
              <w:jc w:val="right"/>
              <w:rPr>
                <w:rFonts w:eastAsia="Times New Roman"/>
                <w:b/>
                <w:i/>
                <w:color w:val="000000"/>
                <w:szCs w:val="24"/>
                <w:lang w:eastAsia="pl-PL"/>
              </w:rPr>
            </w:pPr>
            <w:r w:rsidRPr="00985656">
              <w:rPr>
                <w:rFonts w:eastAsia="Times New Roman"/>
                <w:b/>
                <w:i/>
                <w:color w:val="000000"/>
                <w:szCs w:val="24"/>
                <w:lang w:eastAsia="pl-PL"/>
              </w:rPr>
              <w:t>65,8%</w:t>
            </w:r>
          </w:p>
        </w:tc>
      </w:tr>
      <w:tr w:rsidR="00985656" w:rsidRPr="00985656" w14:paraId="6638944B" w14:textId="77777777" w:rsidTr="00985656">
        <w:trPr>
          <w:trHeight w:val="300"/>
        </w:trPr>
        <w:tc>
          <w:tcPr>
            <w:tcW w:w="2969" w:type="dxa"/>
            <w:noWrap/>
            <w:hideMark/>
          </w:tcPr>
          <w:p w14:paraId="0EA63BE4"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mazowieckie</w:t>
            </w:r>
          </w:p>
        </w:tc>
        <w:tc>
          <w:tcPr>
            <w:tcW w:w="818" w:type="dxa"/>
            <w:noWrap/>
            <w:hideMark/>
          </w:tcPr>
          <w:p w14:paraId="1A5449A3"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76,8%</w:t>
            </w:r>
          </w:p>
        </w:tc>
        <w:tc>
          <w:tcPr>
            <w:tcW w:w="271" w:type="dxa"/>
            <w:vMerge/>
            <w:hideMark/>
          </w:tcPr>
          <w:p w14:paraId="2E99A159" w14:textId="77777777" w:rsidR="00985656" w:rsidRPr="00985656" w:rsidRDefault="00985656" w:rsidP="00985656">
            <w:pPr>
              <w:rPr>
                <w:rFonts w:eastAsia="Times New Roman"/>
                <w:b/>
                <w:color w:val="000000"/>
                <w:szCs w:val="24"/>
                <w:lang w:eastAsia="pl-PL"/>
              </w:rPr>
            </w:pPr>
          </w:p>
        </w:tc>
        <w:tc>
          <w:tcPr>
            <w:tcW w:w="2968" w:type="dxa"/>
            <w:noWrap/>
            <w:hideMark/>
          </w:tcPr>
          <w:p w14:paraId="56CF9079" w14:textId="77777777" w:rsidR="00985656" w:rsidRPr="00985656" w:rsidRDefault="00985656" w:rsidP="00985656">
            <w:pPr>
              <w:rPr>
                <w:rFonts w:eastAsia="Times New Roman"/>
                <w:b/>
                <w:color w:val="000000"/>
                <w:szCs w:val="24"/>
                <w:lang w:eastAsia="pl-PL"/>
              </w:rPr>
            </w:pPr>
            <w:r w:rsidRPr="00985656">
              <w:rPr>
                <w:rFonts w:eastAsia="Times New Roman"/>
                <w:b/>
                <w:color w:val="000000"/>
                <w:szCs w:val="24"/>
                <w:lang w:eastAsia="pl-PL"/>
              </w:rPr>
              <w:t>wskaźnik krajowy</w:t>
            </w:r>
          </w:p>
        </w:tc>
        <w:tc>
          <w:tcPr>
            <w:tcW w:w="818" w:type="dxa"/>
            <w:noWrap/>
            <w:hideMark/>
          </w:tcPr>
          <w:p w14:paraId="73E6542F" w14:textId="77777777" w:rsidR="00985656" w:rsidRPr="00985656" w:rsidRDefault="00985656" w:rsidP="00985656">
            <w:pPr>
              <w:jc w:val="right"/>
              <w:rPr>
                <w:rFonts w:eastAsia="Times New Roman"/>
                <w:b/>
                <w:color w:val="000000"/>
                <w:szCs w:val="24"/>
                <w:lang w:eastAsia="pl-PL"/>
              </w:rPr>
            </w:pPr>
            <w:r w:rsidRPr="00985656">
              <w:rPr>
                <w:rFonts w:eastAsia="Times New Roman"/>
                <w:b/>
                <w:color w:val="000000"/>
                <w:szCs w:val="24"/>
                <w:lang w:eastAsia="pl-PL"/>
              </w:rPr>
              <w:t>63,4%</w:t>
            </w:r>
          </w:p>
        </w:tc>
      </w:tr>
      <w:tr w:rsidR="00985656" w:rsidRPr="00985656" w14:paraId="5526F03B" w14:textId="77777777" w:rsidTr="00985656">
        <w:trPr>
          <w:trHeight w:val="300"/>
        </w:trPr>
        <w:tc>
          <w:tcPr>
            <w:tcW w:w="2969" w:type="dxa"/>
            <w:noWrap/>
            <w:hideMark/>
          </w:tcPr>
          <w:p w14:paraId="239DFFF4"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lubuskie </w:t>
            </w:r>
          </w:p>
        </w:tc>
        <w:tc>
          <w:tcPr>
            <w:tcW w:w="818" w:type="dxa"/>
            <w:noWrap/>
            <w:hideMark/>
          </w:tcPr>
          <w:p w14:paraId="7F70ED08"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76,5%</w:t>
            </w:r>
          </w:p>
        </w:tc>
        <w:tc>
          <w:tcPr>
            <w:tcW w:w="271" w:type="dxa"/>
            <w:vMerge/>
            <w:hideMark/>
          </w:tcPr>
          <w:p w14:paraId="2A42515B" w14:textId="77777777" w:rsidR="00985656" w:rsidRPr="00985656" w:rsidRDefault="00985656" w:rsidP="00985656">
            <w:pPr>
              <w:rPr>
                <w:rFonts w:eastAsia="Times New Roman"/>
                <w:b/>
                <w:color w:val="000000"/>
                <w:szCs w:val="24"/>
                <w:lang w:eastAsia="pl-PL"/>
              </w:rPr>
            </w:pPr>
          </w:p>
        </w:tc>
        <w:tc>
          <w:tcPr>
            <w:tcW w:w="2968" w:type="dxa"/>
            <w:noWrap/>
            <w:hideMark/>
          </w:tcPr>
          <w:p w14:paraId="4D37D6DE"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małopolskie </w:t>
            </w:r>
          </w:p>
        </w:tc>
        <w:tc>
          <w:tcPr>
            <w:tcW w:w="818" w:type="dxa"/>
            <w:noWrap/>
            <w:hideMark/>
          </w:tcPr>
          <w:p w14:paraId="723ACF13"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62,2%</w:t>
            </w:r>
          </w:p>
        </w:tc>
      </w:tr>
      <w:tr w:rsidR="00985656" w:rsidRPr="00985656" w14:paraId="72BF3054" w14:textId="77777777" w:rsidTr="00985656">
        <w:trPr>
          <w:trHeight w:val="300"/>
        </w:trPr>
        <w:tc>
          <w:tcPr>
            <w:tcW w:w="2969" w:type="dxa"/>
            <w:noWrap/>
            <w:hideMark/>
          </w:tcPr>
          <w:p w14:paraId="51DAE9AA"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podkarpackie </w:t>
            </w:r>
          </w:p>
        </w:tc>
        <w:tc>
          <w:tcPr>
            <w:tcW w:w="818" w:type="dxa"/>
            <w:noWrap/>
            <w:hideMark/>
          </w:tcPr>
          <w:p w14:paraId="5642FD9E"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76,5%</w:t>
            </w:r>
          </w:p>
        </w:tc>
        <w:tc>
          <w:tcPr>
            <w:tcW w:w="271" w:type="dxa"/>
            <w:vMerge/>
            <w:hideMark/>
          </w:tcPr>
          <w:p w14:paraId="63086E96" w14:textId="77777777" w:rsidR="00985656" w:rsidRPr="00985656" w:rsidRDefault="00985656" w:rsidP="00985656">
            <w:pPr>
              <w:rPr>
                <w:rFonts w:eastAsia="Times New Roman"/>
                <w:b/>
                <w:color w:val="000000"/>
                <w:szCs w:val="24"/>
                <w:lang w:eastAsia="pl-PL"/>
              </w:rPr>
            </w:pPr>
          </w:p>
        </w:tc>
        <w:tc>
          <w:tcPr>
            <w:tcW w:w="2968" w:type="dxa"/>
            <w:noWrap/>
            <w:hideMark/>
          </w:tcPr>
          <w:p w14:paraId="558768AD"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pomorskie </w:t>
            </w:r>
          </w:p>
        </w:tc>
        <w:tc>
          <w:tcPr>
            <w:tcW w:w="818" w:type="dxa"/>
            <w:noWrap/>
            <w:hideMark/>
          </w:tcPr>
          <w:p w14:paraId="46C79C2C"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61,9%</w:t>
            </w:r>
          </w:p>
        </w:tc>
      </w:tr>
      <w:tr w:rsidR="00985656" w:rsidRPr="00985656" w14:paraId="12FD9F86" w14:textId="77777777" w:rsidTr="00985656">
        <w:trPr>
          <w:trHeight w:val="300"/>
        </w:trPr>
        <w:tc>
          <w:tcPr>
            <w:tcW w:w="2969" w:type="dxa"/>
            <w:noWrap/>
            <w:hideMark/>
          </w:tcPr>
          <w:p w14:paraId="2BADF962" w14:textId="77777777" w:rsidR="00985656" w:rsidRPr="00985656" w:rsidRDefault="00985656" w:rsidP="00985656">
            <w:pPr>
              <w:rPr>
                <w:rFonts w:eastAsia="Times New Roman"/>
                <w:b/>
                <w:color w:val="000000"/>
                <w:szCs w:val="24"/>
                <w:lang w:eastAsia="pl-PL"/>
              </w:rPr>
            </w:pPr>
            <w:r w:rsidRPr="00985656">
              <w:rPr>
                <w:rFonts w:eastAsia="Times New Roman"/>
                <w:b/>
                <w:color w:val="000000"/>
                <w:szCs w:val="24"/>
                <w:lang w:eastAsia="pl-PL"/>
              </w:rPr>
              <w:t>wskaźnik krajowy</w:t>
            </w:r>
          </w:p>
        </w:tc>
        <w:tc>
          <w:tcPr>
            <w:tcW w:w="818" w:type="dxa"/>
            <w:noWrap/>
            <w:hideMark/>
          </w:tcPr>
          <w:p w14:paraId="4C44E99C" w14:textId="77777777" w:rsidR="00985656" w:rsidRPr="00985656" w:rsidRDefault="00985656" w:rsidP="00985656">
            <w:pPr>
              <w:jc w:val="right"/>
              <w:rPr>
                <w:rFonts w:eastAsia="Times New Roman"/>
                <w:b/>
                <w:color w:val="000000"/>
                <w:szCs w:val="24"/>
                <w:lang w:eastAsia="pl-PL"/>
              </w:rPr>
            </w:pPr>
            <w:r w:rsidRPr="00985656">
              <w:rPr>
                <w:rFonts w:eastAsia="Times New Roman"/>
                <w:b/>
                <w:color w:val="000000"/>
                <w:szCs w:val="24"/>
                <w:lang w:eastAsia="pl-PL"/>
              </w:rPr>
              <w:t>76,3%</w:t>
            </w:r>
          </w:p>
        </w:tc>
        <w:tc>
          <w:tcPr>
            <w:tcW w:w="271" w:type="dxa"/>
            <w:vMerge/>
            <w:hideMark/>
          </w:tcPr>
          <w:p w14:paraId="0AC2EAAE" w14:textId="77777777" w:rsidR="00985656" w:rsidRPr="00985656" w:rsidRDefault="00985656" w:rsidP="00985656">
            <w:pPr>
              <w:rPr>
                <w:rFonts w:eastAsia="Times New Roman"/>
                <w:b/>
                <w:color w:val="000000"/>
                <w:szCs w:val="24"/>
                <w:lang w:eastAsia="pl-PL"/>
              </w:rPr>
            </w:pPr>
          </w:p>
        </w:tc>
        <w:tc>
          <w:tcPr>
            <w:tcW w:w="2968" w:type="dxa"/>
            <w:noWrap/>
            <w:hideMark/>
          </w:tcPr>
          <w:p w14:paraId="72B1C2FD"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zachodniopomorskie </w:t>
            </w:r>
          </w:p>
        </w:tc>
        <w:tc>
          <w:tcPr>
            <w:tcW w:w="818" w:type="dxa"/>
            <w:noWrap/>
            <w:hideMark/>
          </w:tcPr>
          <w:p w14:paraId="28926371"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61,7%</w:t>
            </w:r>
          </w:p>
        </w:tc>
      </w:tr>
      <w:tr w:rsidR="00985656" w:rsidRPr="00985656" w14:paraId="60F3C2C9" w14:textId="77777777" w:rsidTr="00985656">
        <w:trPr>
          <w:trHeight w:val="300"/>
        </w:trPr>
        <w:tc>
          <w:tcPr>
            <w:tcW w:w="2969" w:type="dxa"/>
            <w:noWrap/>
            <w:hideMark/>
          </w:tcPr>
          <w:p w14:paraId="26DD975F"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małopolskie </w:t>
            </w:r>
          </w:p>
        </w:tc>
        <w:tc>
          <w:tcPr>
            <w:tcW w:w="818" w:type="dxa"/>
            <w:noWrap/>
            <w:hideMark/>
          </w:tcPr>
          <w:p w14:paraId="1E04DA20"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74,4%</w:t>
            </w:r>
          </w:p>
        </w:tc>
        <w:tc>
          <w:tcPr>
            <w:tcW w:w="271" w:type="dxa"/>
            <w:vMerge/>
            <w:hideMark/>
          </w:tcPr>
          <w:p w14:paraId="3B30C375" w14:textId="77777777" w:rsidR="00985656" w:rsidRPr="00985656" w:rsidRDefault="00985656" w:rsidP="00985656">
            <w:pPr>
              <w:rPr>
                <w:rFonts w:eastAsia="Times New Roman"/>
                <w:b/>
                <w:color w:val="000000"/>
                <w:szCs w:val="24"/>
                <w:lang w:eastAsia="pl-PL"/>
              </w:rPr>
            </w:pPr>
          </w:p>
        </w:tc>
        <w:tc>
          <w:tcPr>
            <w:tcW w:w="2968" w:type="dxa"/>
            <w:noWrap/>
            <w:hideMark/>
          </w:tcPr>
          <w:p w14:paraId="58C7446E"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opolskie </w:t>
            </w:r>
          </w:p>
        </w:tc>
        <w:tc>
          <w:tcPr>
            <w:tcW w:w="818" w:type="dxa"/>
            <w:noWrap/>
            <w:hideMark/>
          </w:tcPr>
          <w:p w14:paraId="6F99237F"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61,6%</w:t>
            </w:r>
          </w:p>
        </w:tc>
      </w:tr>
      <w:tr w:rsidR="00985656" w:rsidRPr="00985656" w14:paraId="0FDF0E10" w14:textId="77777777" w:rsidTr="00985656">
        <w:trPr>
          <w:trHeight w:val="300"/>
        </w:trPr>
        <w:tc>
          <w:tcPr>
            <w:tcW w:w="2969" w:type="dxa"/>
            <w:noWrap/>
            <w:hideMark/>
          </w:tcPr>
          <w:p w14:paraId="02847868"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świętokrzyskie </w:t>
            </w:r>
          </w:p>
        </w:tc>
        <w:tc>
          <w:tcPr>
            <w:tcW w:w="818" w:type="dxa"/>
            <w:noWrap/>
            <w:hideMark/>
          </w:tcPr>
          <w:p w14:paraId="2F0BEA06"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73,9%</w:t>
            </w:r>
          </w:p>
        </w:tc>
        <w:tc>
          <w:tcPr>
            <w:tcW w:w="271" w:type="dxa"/>
            <w:vMerge/>
            <w:hideMark/>
          </w:tcPr>
          <w:p w14:paraId="771DC384" w14:textId="77777777" w:rsidR="00985656" w:rsidRPr="00985656" w:rsidRDefault="00985656" w:rsidP="00985656">
            <w:pPr>
              <w:rPr>
                <w:rFonts w:eastAsia="Times New Roman"/>
                <w:b/>
                <w:color w:val="000000"/>
                <w:szCs w:val="24"/>
                <w:lang w:eastAsia="pl-PL"/>
              </w:rPr>
            </w:pPr>
          </w:p>
        </w:tc>
        <w:tc>
          <w:tcPr>
            <w:tcW w:w="2968" w:type="dxa"/>
            <w:noWrap/>
            <w:hideMark/>
          </w:tcPr>
          <w:p w14:paraId="4BE29FE8"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śląskie </w:t>
            </w:r>
          </w:p>
        </w:tc>
        <w:tc>
          <w:tcPr>
            <w:tcW w:w="818" w:type="dxa"/>
            <w:noWrap/>
            <w:hideMark/>
          </w:tcPr>
          <w:p w14:paraId="501D51FC"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60,8%</w:t>
            </w:r>
          </w:p>
        </w:tc>
      </w:tr>
      <w:tr w:rsidR="00985656" w:rsidRPr="00985656" w14:paraId="500BE3E3" w14:textId="77777777" w:rsidTr="00985656">
        <w:trPr>
          <w:trHeight w:val="300"/>
        </w:trPr>
        <w:tc>
          <w:tcPr>
            <w:tcW w:w="2969" w:type="dxa"/>
            <w:noWrap/>
            <w:hideMark/>
          </w:tcPr>
          <w:p w14:paraId="7B2B234C"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zachodniopomorskie </w:t>
            </w:r>
          </w:p>
        </w:tc>
        <w:tc>
          <w:tcPr>
            <w:tcW w:w="818" w:type="dxa"/>
            <w:noWrap/>
            <w:hideMark/>
          </w:tcPr>
          <w:p w14:paraId="40F6103F"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73,1%</w:t>
            </w:r>
          </w:p>
        </w:tc>
        <w:tc>
          <w:tcPr>
            <w:tcW w:w="271" w:type="dxa"/>
            <w:vMerge/>
            <w:hideMark/>
          </w:tcPr>
          <w:p w14:paraId="3ADA219F" w14:textId="77777777" w:rsidR="00985656" w:rsidRPr="00985656" w:rsidRDefault="00985656" w:rsidP="00985656">
            <w:pPr>
              <w:rPr>
                <w:rFonts w:eastAsia="Times New Roman"/>
                <w:b/>
                <w:color w:val="000000"/>
                <w:szCs w:val="24"/>
                <w:lang w:eastAsia="pl-PL"/>
              </w:rPr>
            </w:pPr>
          </w:p>
        </w:tc>
        <w:tc>
          <w:tcPr>
            <w:tcW w:w="2968" w:type="dxa"/>
            <w:noWrap/>
            <w:hideMark/>
          </w:tcPr>
          <w:p w14:paraId="5D489758"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świętokrzyskie </w:t>
            </w:r>
          </w:p>
        </w:tc>
        <w:tc>
          <w:tcPr>
            <w:tcW w:w="818" w:type="dxa"/>
            <w:noWrap/>
            <w:hideMark/>
          </w:tcPr>
          <w:p w14:paraId="44E2E8DB"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60,3%</w:t>
            </w:r>
          </w:p>
        </w:tc>
      </w:tr>
      <w:tr w:rsidR="00985656" w:rsidRPr="00985656" w14:paraId="5DD93766" w14:textId="77777777" w:rsidTr="00985656">
        <w:trPr>
          <w:trHeight w:val="300"/>
        </w:trPr>
        <w:tc>
          <w:tcPr>
            <w:tcW w:w="2969" w:type="dxa"/>
            <w:noWrap/>
            <w:hideMark/>
          </w:tcPr>
          <w:p w14:paraId="73325C7F"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kujawsko-pomorskie </w:t>
            </w:r>
          </w:p>
        </w:tc>
        <w:tc>
          <w:tcPr>
            <w:tcW w:w="818" w:type="dxa"/>
            <w:noWrap/>
            <w:hideMark/>
          </w:tcPr>
          <w:p w14:paraId="6E135697"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71,8%</w:t>
            </w:r>
          </w:p>
        </w:tc>
        <w:tc>
          <w:tcPr>
            <w:tcW w:w="271" w:type="dxa"/>
            <w:vMerge/>
            <w:hideMark/>
          </w:tcPr>
          <w:p w14:paraId="76EDD2C4" w14:textId="77777777" w:rsidR="00985656" w:rsidRPr="00985656" w:rsidRDefault="00985656" w:rsidP="00985656">
            <w:pPr>
              <w:rPr>
                <w:rFonts w:eastAsia="Times New Roman"/>
                <w:b/>
                <w:color w:val="000000"/>
                <w:szCs w:val="24"/>
                <w:lang w:eastAsia="pl-PL"/>
              </w:rPr>
            </w:pPr>
          </w:p>
        </w:tc>
        <w:tc>
          <w:tcPr>
            <w:tcW w:w="2968" w:type="dxa"/>
            <w:noWrap/>
            <w:hideMark/>
          </w:tcPr>
          <w:p w14:paraId="1CBBA968"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kujawsko-pomorskie </w:t>
            </w:r>
          </w:p>
        </w:tc>
        <w:tc>
          <w:tcPr>
            <w:tcW w:w="818" w:type="dxa"/>
            <w:noWrap/>
            <w:hideMark/>
          </w:tcPr>
          <w:p w14:paraId="665ECC87"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59,3%</w:t>
            </w:r>
          </w:p>
        </w:tc>
      </w:tr>
      <w:tr w:rsidR="00985656" w:rsidRPr="00985656" w14:paraId="1F37BBC2" w14:textId="77777777" w:rsidTr="00985656">
        <w:trPr>
          <w:trHeight w:val="300"/>
        </w:trPr>
        <w:tc>
          <w:tcPr>
            <w:tcW w:w="2969" w:type="dxa"/>
            <w:noWrap/>
            <w:hideMark/>
          </w:tcPr>
          <w:p w14:paraId="712F3485"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śląskie </w:t>
            </w:r>
          </w:p>
        </w:tc>
        <w:tc>
          <w:tcPr>
            <w:tcW w:w="818" w:type="dxa"/>
            <w:noWrap/>
            <w:hideMark/>
          </w:tcPr>
          <w:p w14:paraId="3AFEC4CF"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71,5%</w:t>
            </w:r>
          </w:p>
        </w:tc>
        <w:tc>
          <w:tcPr>
            <w:tcW w:w="271" w:type="dxa"/>
            <w:vMerge/>
            <w:hideMark/>
          </w:tcPr>
          <w:p w14:paraId="5AD101A7" w14:textId="77777777" w:rsidR="00985656" w:rsidRPr="00985656" w:rsidRDefault="00985656" w:rsidP="00985656">
            <w:pPr>
              <w:rPr>
                <w:rFonts w:eastAsia="Times New Roman"/>
                <w:b/>
                <w:color w:val="000000"/>
                <w:szCs w:val="24"/>
                <w:lang w:eastAsia="pl-PL"/>
              </w:rPr>
            </w:pPr>
          </w:p>
        </w:tc>
        <w:tc>
          <w:tcPr>
            <w:tcW w:w="2968" w:type="dxa"/>
            <w:noWrap/>
            <w:hideMark/>
          </w:tcPr>
          <w:p w14:paraId="1F395650"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lubuskie </w:t>
            </w:r>
          </w:p>
        </w:tc>
        <w:tc>
          <w:tcPr>
            <w:tcW w:w="818" w:type="dxa"/>
            <w:noWrap/>
            <w:hideMark/>
          </w:tcPr>
          <w:p w14:paraId="75B0EB17"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56,6%</w:t>
            </w:r>
          </w:p>
        </w:tc>
      </w:tr>
      <w:tr w:rsidR="00985656" w:rsidRPr="00985656" w14:paraId="7D3F4243" w14:textId="77777777" w:rsidTr="00985656">
        <w:trPr>
          <w:trHeight w:val="300"/>
        </w:trPr>
        <w:tc>
          <w:tcPr>
            <w:tcW w:w="2969" w:type="dxa"/>
            <w:noWrap/>
            <w:hideMark/>
          </w:tcPr>
          <w:p w14:paraId="382AB241"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warmińsko-mazurskie </w:t>
            </w:r>
          </w:p>
        </w:tc>
        <w:tc>
          <w:tcPr>
            <w:tcW w:w="818" w:type="dxa"/>
            <w:noWrap/>
            <w:hideMark/>
          </w:tcPr>
          <w:p w14:paraId="59054AF8"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70,1%</w:t>
            </w:r>
          </w:p>
        </w:tc>
        <w:tc>
          <w:tcPr>
            <w:tcW w:w="271" w:type="dxa"/>
            <w:vMerge/>
            <w:hideMark/>
          </w:tcPr>
          <w:p w14:paraId="3B19E064" w14:textId="77777777" w:rsidR="00985656" w:rsidRPr="00985656" w:rsidRDefault="00985656" w:rsidP="00985656">
            <w:pPr>
              <w:rPr>
                <w:rFonts w:eastAsia="Times New Roman"/>
                <w:b/>
                <w:color w:val="000000"/>
                <w:szCs w:val="24"/>
                <w:lang w:eastAsia="pl-PL"/>
              </w:rPr>
            </w:pPr>
          </w:p>
        </w:tc>
        <w:tc>
          <w:tcPr>
            <w:tcW w:w="2968" w:type="dxa"/>
            <w:noWrap/>
            <w:hideMark/>
          </w:tcPr>
          <w:p w14:paraId="6AC21D10" w14:textId="77777777" w:rsidR="00985656" w:rsidRPr="00985656" w:rsidRDefault="00985656" w:rsidP="00985656">
            <w:pPr>
              <w:rPr>
                <w:rFonts w:eastAsia="Times New Roman"/>
                <w:color w:val="000000"/>
                <w:szCs w:val="24"/>
                <w:lang w:eastAsia="pl-PL"/>
              </w:rPr>
            </w:pPr>
            <w:r w:rsidRPr="00985656">
              <w:rPr>
                <w:rFonts w:eastAsia="Times New Roman"/>
                <w:color w:val="000000"/>
                <w:szCs w:val="24"/>
                <w:lang w:eastAsia="pl-PL"/>
              </w:rPr>
              <w:t xml:space="preserve">warmińsko-mazurskie </w:t>
            </w:r>
          </w:p>
        </w:tc>
        <w:tc>
          <w:tcPr>
            <w:tcW w:w="818" w:type="dxa"/>
            <w:noWrap/>
            <w:hideMark/>
          </w:tcPr>
          <w:p w14:paraId="33E1EC9E" w14:textId="77777777" w:rsidR="00985656" w:rsidRPr="00985656" w:rsidRDefault="00985656" w:rsidP="00985656">
            <w:pPr>
              <w:jc w:val="right"/>
              <w:rPr>
                <w:rFonts w:eastAsia="Times New Roman"/>
                <w:color w:val="000000"/>
                <w:szCs w:val="24"/>
                <w:lang w:eastAsia="pl-PL"/>
              </w:rPr>
            </w:pPr>
            <w:r w:rsidRPr="00985656">
              <w:rPr>
                <w:rFonts w:eastAsia="Times New Roman"/>
                <w:color w:val="000000"/>
                <w:szCs w:val="24"/>
                <w:lang w:eastAsia="pl-PL"/>
              </w:rPr>
              <w:t>55,0%</w:t>
            </w:r>
          </w:p>
        </w:tc>
      </w:tr>
    </w:tbl>
    <w:p w14:paraId="7EDDEE82" w14:textId="77777777" w:rsidR="00985656" w:rsidRPr="00985656" w:rsidRDefault="00985656" w:rsidP="00985656">
      <w:pPr>
        <w:spacing w:before="240" w:after="109" w:line="24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bCs/>
          <w:i/>
          <w:color w:val="000000"/>
          <w:sz w:val="20"/>
          <w:lang w:eastAsia="pl-PL"/>
        </w:rPr>
        <w:t>Źródło: „Efektywność podstawowych form aktywizacji zawodowej realizowanych w ramach programów na rzecz promocji zatrudnienia, łagodzenia skutków bezrobocia i aktywizacji zawodowej”.</w:t>
      </w:r>
    </w:p>
    <w:p w14:paraId="23140044" w14:textId="77777777" w:rsidR="00985656" w:rsidRPr="00985656" w:rsidRDefault="00985656" w:rsidP="00985656"/>
    <w:p w14:paraId="515B011A" w14:textId="77777777" w:rsidR="00985656" w:rsidRPr="00985656" w:rsidRDefault="00985656" w:rsidP="00985656">
      <w:pPr>
        <w:rPr>
          <w:rFonts w:ascii="Calibri" w:eastAsia="Calibri" w:hAnsi="Calibri" w:cs="Calibri"/>
          <w:b/>
          <w:bCs/>
          <w:iCs/>
          <w:color w:val="44546A"/>
          <w:sz w:val="22"/>
          <w:szCs w:val="18"/>
          <w:lang w:eastAsia="pl-PL"/>
        </w:rPr>
      </w:pPr>
      <w:r w:rsidRPr="00985656">
        <w:rPr>
          <w:rFonts w:ascii="Calibri" w:eastAsia="Calibri" w:hAnsi="Calibri" w:cs="Calibri"/>
          <w:b/>
          <w:bCs/>
          <w:iCs/>
          <w:color w:val="44546A"/>
          <w:sz w:val="22"/>
          <w:szCs w:val="18"/>
          <w:lang w:eastAsia="pl-PL"/>
        </w:rPr>
        <w:br w:type="page"/>
      </w:r>
    </w:p>
    <w:p w14:paraId="2B461877"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23" w:name="_Toc465237007"/>
      <w:r w:rsidRPr="00985656">
        <w:rPr>
          <w:rFonts w:eastAsia="Calibri" w:cs="Times New Roman"/>
          <w:b/>
          <w:color w:val="365F91" w:themeColor="accent1" w:themeShade="BF"/>
          <w:sz w:val="22"/>
          <w:szCs w:val="26"/>
          <w:lang w:eastAsia="pl-PL"/>
        </w:rPr>
        <w:lastRenderedPageBreak/>
        <w:t>Tabela II/3. Efektywność zatrudnieniowa podstawowych form aktywizacji w poszczególnych powiatach województwa łódzkiego w latach 2013 i 2014.</w:t>
      </w:r>
      <w:bookmarkEnd w:id="123"/>
      <w:r w:rsidRPr="00985656">
        <w:rPr>
          <w:rFonts w:eastAsia="Calibri" w:cs="Times New Roman"/>
          <w:b/>
          <w:color w:val="365F91" w:themeColor="accent1" w:themeShade="BF"/>
          <w:sz w:val="22"/>
          <w:szCs w:val="26"/>
          <w:lang w:eastAsia="pl-PL"/>
        </w:rPr>
        <w:t xml:space="preserve"> </w:t>
      </w:r>
    </w:p>
    <w:tbl>
      <w:tblPr>
        <w:tblStyle w:val="Tabela-Siatka51"/>
        <w:tblW w:w="8190" w:type="dxa"/>
        <w:tblLook w:val="04A0" w:firstRow="1" w:lastRow="0" w:firstColumn="1" w:lastColumn="0" w:noHBand="0" w:noVBand="1"/>
      </w:tblPr>
      <w:tblGrid>
        <w:gridCol w:w="3080"/>
        <w:gridCol w:w="876"/>
        <w:gridCol w:w="271"/>
        <w:gridCol w:w="3079"/>
        <w:gridCol w:w="884"/>
      </w:tblGrid>
      <w:tr w:rsidR="00985656" w:rsidRPr="00985656" w14:paraId="22328EC5" w14:textId="77777777" w:rsidTr="00985656">
        <w:trPr>
          <w:trHeight w:val="300"/>
        </w:trPr>
        <w:tc>
          <w:tcPr>
            <w:tcW w:w="8190" w:type="dxa"/>
            <w:gridSpan w:val="5"/>
            <w:noWrap/>
            <w:hideMark/>
          </w:tcPr>
          <w:p w14:paraId="3B2554CA" w14:textId="77777777" w:rsidR="00985656" w:rsidRPr="00985656" w:rsidRDefault="00985656" w:rsidP="00985656">
            <w:pPr>
              <w:jc w:val="center"/>
              <w:rPr>
                <w:rFonts w:eastAsia="Times New Roman" w:cs="Times New Roman"/>
                <w:color w:val="000000"/>
                <w:szCs w:val="24"/>
                <w:lang w:eastAsia="pl-PL"/>
              </w:rPr>
            </w:pPr>
            <w:r w:rsidRPr="00985656">
              <w:rPr>
                <w:rFonts w:eastAsia="Times New Roman" w:cs="Times New Roman"/>
                <w:color w:val="000000"/>
                <w:szCs w:val="24"/>
                <w:lang w:eastAsia="pl-PL"/>
              </w:rPr>
              <w:t>Efektywność zatrudnieniowa</w:t>
            </w:r>
          </w:p>
        </w:tc>
      </w:tr>
      <w:tr w:rsidR="00985656" w:rsidRPr="00985656" w14:paraId="1EDF5EA6" w14:textId="77777777" w:rsidTr="00985656">
        <w:trPr>
          <w:trHeight w:val="300"/>
        </w:trPr>
        <w:tc>
          <w:tcPr>
            <w:tcW w:w="3080" w:type="dxa"/>
            <w:noWrap/>
            <w:hideMark/>
          </w:tcPr>
          <w:p w14:paraId="089BD6B0" w14:textId="77777777" w:rsidR="00985656" w:rsidRPr="00985656" w:rsidRDefault="00985656" w:rsidP="00985656">
            <w:pPr>
              <w:rPr>
                <w:rFonts w:eastAsia="Times New Roman" w:cs="Times New Roman"/>
                <w:b/>
                <w:color w:val="000000"/>
                <w:szCs w:val="24"/>
                <w:lang w:eastAsia="pl-PL"/>
              </w:rPr>
            </w:pPr>
            <w:r w:rsidRPr="00985656">
              <w:rPr>
                <w:rFonts w:eastAsia="Times New Roman" w:cs="Times New Roman"/>
                <w:b/>
                <w:color w:val="000000"/>
                <w:szCs w:val="24"/>
                <w:lang w:eastAsia="pl-PL"/>
              </w:rPr>
              <w:t>powiat</w:t>
            </w:r>
          </w:p>
        </w:tc>
        <w:tc>
          <w:tcPr>
            <w:tcW w:w="876" w:type="dxa"/>
            <w:noWrap/>
            <w:hideMark/>
          </w:tcPr>
          <w:p w14:paraId="5D87DD7A" w14:textId="77777777" w:rsidR="00985656" w:rsidRPr="00985656" w:rsidRDefault="00985656" w:rsidP="00985656">
            <w:pPr>
              <w:jc w:val="right"/>
              <w:rPr>
                <w:rFonts w:eastAsia="Times New Roman" w:cs="Times New Roman"/>
                <w:b/>
                <w:color w:val="000000"/>
                <w:szCs w:val="24"/>
                <w:lang w:eastAsia="pl-PL"/>
              </w:rPr>
            </w:pPr>
            <w:r w:rsidRPr="00985656">
              <w:rPr>
                <w:rFonts w:eastAsia="Times New Roman" w:cs="Times New Roman"/>
                <w:b/>
                <w:color w:val="000000"/>
                <w:szCs w:val="24"/>
                <w:lang w:eastAsia="pl-PL"/>
              </w:rPr>
              <w:t>2014</w:t>
            </w:r>
          </w:p>
        </w:tc>
        <w:tc>
          <w:tcPr>
            <w:tcW w:w="271" w:type="dxa"/>
            <w:vMerge w:val="restart"/>
            <w:noWrap/>
            <w:hideMark/>
          </w:tcPr>
          <w:p w14:paraId="40486C5C" w14:textId="77777777" w:rsidR="00985656" w:rsidRPr="00985656" w:rsidRDefault="00985656" w:rsidP="00985656">
            <w:pPr>
              <w:jc w:val="center"/>
              <w:rPr>
                <w:rFonts w:eastAsia="Times New Roman" w:cs="Times New Roman"/>
                <w:color w:val="000000"/>
                <w:szCs w:val="24"/>
                <w:lang w:eastAsia="pl-PL"/>
              </w:rPr>
            </w:pPr>
            <w:r w:rsidRPr="00985656">
              <w:rPr>
                <w:rFonts w:eastAsia="Times New Roman" w:cs="Times New Roman"/>
                <w:color w:val="000000"/>
                <w:szCs w:val="24"/>
                <w:lang w:eastAsia="pl-PL"/>
              </w:rPr>
              <w:t> </w:t>
            </w:r>
          </w:p>
        </w:tc>
        <w:tc>
          <w:tcPr>
            <w:tcW w:w="3079" w:type="dxa"/>
            <w:noWrap/>
            <w:hideMark/>
          </w:tcPr>
          <w:p w14:paraId="3571D380" w14:textId="77777777" w:rsidR="00985656" w:rsidRPr="00985656" w:rsidRDefault="00985656" w:rsidP="00985656">
            <w:pPr>
              <w:rPr>
                <w:rFonts w:eastAsia="Times New Roman" w:cs="Times New Roman"/>
                <w:b/>
                <w:color w:val="000000"/>
                <w:szCs w:val="24"/>
                <w:lang w:eastAsia="pl-PL"/>
              </w:rPr>
            </w:pPr>
            <w:r w:rsidRPr="00985656">
              <w:rPr>
                <w:rFonts w:eastAsia="Times New Roman" w:cs="Times New Roman"/>
                <w:b/>
                <w:color w:val="000000"/>
                <w:szCs w:val="24"/>
                <w:lang w:eastAsia="pl-PL"/>
              </w:rPr>
              <w:t>powiat</w:t>
            </w:r>
          </w:p>
        </w:tc>
        <w:tc>
          <w:tcPr>
            <w:tcW w:w="884" w:type="dxa"/>
            <w:noWrap/>
            <w:hideMark/>
          </w:tcPr>
          <w:p w14:paraId="6ACB9350" w14:textId="77777777" w:rsidR="00985656" w:rsidRPr="00985656" w:rsidRDefault="00985656" w:rsidP="00985656">
            <w:pPr>
              <w:jc w:val="right"/>
              <w:rPr>
                <w:rFonts w:eastAsia="Times New Roman" w:cs="Times New Roman"/>
                <w:b/>
                <w:color w:val="000000"/>
                <w:szCs w:val="24"/>
                <w:lang w:eastAsia="pl-PL"/>
              </w:rPr>
            </w:pPr>
            <w:r w:rsidRPr="00985656">
              <w:rPr>
                <w:rFonts w:eastAsia="Times New Roman" w:cs="Times New Roman"/>
                <w:b/>
                <w:color w:val="000000"/>
                <w:szCs w:val="24"/>
                <w:lang w:eastAsia="pl-PL"/>
              </w:rPr>
              <w:t>2013</w:t>
            </w:r>
          </w:p>
        </w:tc>
      </w:tr>
      <w:tr w:rsidR="00985656" w:rsidRPr="00985656" w14:paraId="6FF367B4" w14:textId="77777777" w:rsidTr="00985656">
        <w:trPr>
          <w:trHeight w:val="300"/>
        </w:trPr>
        <w:tc>
          <w:tcPr>
            <w:tcW w:w="3080" w:type="dxa"/>
            <w:noWrap/>
            <w:hideMark/>
          </w:tcPr>
          <w:p w14:paraId="7A3EC012"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łęczycki</w:t>
            </w:r>
          </w:p>
        </w:tc>
        <w:tc>
          <w:tcPr>
            <w:tcW w:w="876" w:type="dxa"/>
            <w:noWrap/>
            <w:hideMark/>
          </w:tcPr>
          <w:p w14:paraId="545B7477"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94,8%</w:t>
            </w:r>
          </w:p>
        </w:tc>
        <w:tc>
          <w:tcPr>
            <w:tcW w:w="271" w:type="dxa"/>
            <w:vMerge/>
            <w:hideMark/>
          </w:tcPr>
          <w:p w14:paraId="538FD1DF"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4F732D48"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opoczyński</w:t>
            </w:r>
          </w:p>
        </w:tc>
        <w:tc>
          <w:tcPr>
            <w:tcW w:w="884" w:type="dxa"/>
            <w:noWrap/>
            <w:hideMark/>
          </w:tcPr>
          <w:p w14:paraId="109CF1C2"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84,2%</w:t>
            </w:r>
          </w:p>
        </w:tc>
      </w:tr>
      <w:tr w:rsidR="00985656" w:rsidRPr="00985656" w14:paraId="0AD8041A" w14:textId="77777777" w:rsidTr="00985656">
        <w:trPr>
          <w:trHeight w:val="300"/>
        </w:trPr>
        <w:tc>
          <w:tcPr>
            <w:tcW w:w="3080" w:type="dxa"/>
            <w:noWrap/>
            <w:hideMark/>
          </w:tcPr>
          <w:p w14:paraId="67DE687D"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pabianicki</w:t>
            </w:r>
          </w:p>
        </w:tc>
        <w:tc>
          <w:tcPr>
            <w:tcW w:w="876" w:type="dxa"/>
            <w:noWrap/>
            <w:hideMark/>
          </w:tcPr>
          <w:p w14:paraId="5A5B663D"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89,3%</w:t>
            </w:r>
          </w:p>
        </w:tc>
        <w:tc>
          <w:tcPr>
            <w:tcW w:w="271" w:type="dxa"/>
            <w:vMerge/>
            <w:hideMark/>
          </w:tcPr>
          <w:p w14:paraId="7F6E2266"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F2AA701"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brzeziński</w:t>
            </w:r>
          </w:p>
        </w:tc>
        <w:tc>
          <w:tcPr>
            <w:tcW w:w="884" w:type="dxa"/>
            <w:noWrap/>
            <w:hideMark/>
          </w:tcPr>
          <w:p w14:paraId="6255A641"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80,4%</w:t>
            </w:r>
          </w:p>
        </w:tc>
      </w:tr>
      <w:tr w:rsidR="00985656" w:rsidRPr="00985656" w14:paraId="6EC1AFBE" w14:textId="77777777" w:rsidTr="00985656">
        <w:trPr>
          <w:trHeight w:val="300"/>
        </w:trPr>
        <w:tc>
          <w:tcPr>
            <w:tcW w:w="3080" w:type="dxa"/>
            <w:noWrap/>
            <w:hideMark/>
          </w:tcPr>
          <w:p w14:paraId="1C220FEC"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skierniewicki</w:t>
            </w:r>
          </w:p>
        </w:tc>
        <w:tc>
          <w:tcPr>
            <w:tcW w:w="876" w:type="dxa"/>
            <w:noWrap/>
            <w:hideMark/>
          </w:tcPr>
          <w:p w14:paraId="61C9863B"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87,8%</w:t>
            </w:r>
          </w:p>
        </w:tc>
        <w:tc>
          <w:tcPr>
            <w:tcW w:w="271" w:type="dxa"/>
            <w:vMerge/>
            <w:hideMark/>
          </w:tcPr>
          <w:p w14:paraId="0B2F79CD"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7606452"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łowicki</w:t>
            </w:r>
          </w:p>
        </w:tc>
        <w:tc>
          <w:tcPr>
            <w:tcW w:w="884" w:type="dxa"/>
            <w:noWrap/>
            <w:hideMark/>
          </w:tcPr>
          <w:p w14:paraId="07F57622"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75,7%</w:t>
            </w:r>
          </w:p>
        </w:tc>
      </w:tr>
      <w:tr w:rsidR="00985656" w:rsidRPr="00985656" w14:paraId="03E501AC" w14:textId="77777777" w:rsidTr="00985656">
        <w:trPr>
          <w:trHeight w:val="300"/>
        </w:trPr>
        <w:tc>
          <w:tcPr>
            <w:tcW w:w="3080" w:type="dxa"/>
            <w:noWrap/>
            <w:hideMark/>
          </w:tcPr>
          <w:p w14:paraId="17801179"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łaski</w:t>
            </w:r>
          </w:p>
        </w:tc>
        <w:tc>
          <w:tcPr>
            <w:tcW w:w="876" w:type="dxa"/>
            <w:noWrap/>
            <w:hideMark/>
          </w:tcPr>
          <w:p w14:paraId="272B15C4"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87,3%</w:t>
            </w:r>
          </w:p>
        </w:tc>
        <w:tc>
          <w:tcPr>
            <w:tcW w:w="271" w:type="dxa"/>
            <w:vMerge/>
            <w:hideMark/>
          </w:tcPr>
          <w:p w14:paraId="3AEECCA1"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762D20D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kutnowski</w:t>
            </w:r>
          </w:p>
        </w:tc>
        <w:tc>
          <w:tcPr>
            <w:tcW w:w="884" w:type="dxa"/>
            <w:noWrap/>
            <w:hideMark/>
          </w:tcPr>
          <w:p w14:paraId="3C50D415"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75,0%</w:t>
            </w:r>
          </w:p>
        </w:tc>
      </w:tr>
      <w:tr w:rsidR="00985656" w:rsidRPr="00985656" w14:paraId="0367E6BA" w14:textId="77777777" w:rsidTr="00985656">
        <w:trPr>
          <w:trHeight w:val="300"/>
        </w:trPr>
        <w:tc>
          <w:tcPr>
            <w:tcW w:w="3080" w:type="dxa"/>
            <w:noWrap/>
            <w:hideMark/>
          </w:tcPr>
          <w:p w14:paraId="037DE76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opoczyński</w:t>
            </w:r>
          </w:p>
        </w:tc>
        <w:tc>
          <w:tcPr>
            <w:tcW w:w="876" w:type="dxa"/>
            <w:noWrap/>
            <w:hideMark/>
          </w:tcPr>
          <w:p w14:paraId="1021F0B8"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87,0%</w:t>
            </w:r>
          </w:p>
        </w:tc>
        <w:tc>
          <w:tcPr>
            <w:tcW w:w="271" w:type="dxa"/>
            <w:vMerge/>
            <w:hideMark/>
          </w:tcPr>
          <w:p w14:paraId="011C8815"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E9D3AD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rawski</w:t>
            </w:r>
          </w:p>
        </w:tc>
        <w:tc>
          <w:tcPr>
            <w:tcW w:w="884" w:type="dxa"/>
            <w:noWrap/>
            <w:hideMark/>
          </w:tcPr>
          <w:p w14:paraId="30E60559"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74,8%</w:t>
            </w:r>
          </w:p>
        </w:tc>
      </w:tr>
      <w:tr w:rsidR="00985656" w:rsidRPr="00985656" w14:paraId="6474590F" w14:textId="77777777" w:rsidTr="00985656">
        <w:trPr>
          <w:trHeight w:val="300"/>
        </w:trPr>
        <w:tc>
          <w:tcPr>
            <w:tcW w:w="3080" w:type="dxa"/>
            <w:noWrap/>
            <w:hideMark/>
          </w:tcPr>
          <w:p w14:paraId="440B144F"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pajęczański</w:t>
            </w:r>
          </w:p>
        </w:tc>
        <w:tc>
          <w:tcPr>
            <w:tcW w:w="876" w:type="dxa"/>
            <w:noWrap/>
            <w:hideMark/>
          </w:tcPr>
          <w:p w14:paraId="7816F103"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85,4%</w:t>
            </w:r>
          </w:p>
        </w:tc>
        <w:tc>
          <w:tcPr>
            <w:tcW w:w="271" w:type="dxa"/>
            <w:vMerge/>
            <w:hideMark/>
          </w:tcPr>
          <w:p w14:paraId="232909E3"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786CFE7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skierniewicki</w:t>
            </w:r>
          </w:p>
        </w:tc>
        <w:tc>
          <w:tcPr>
            <w:tcW w:w="884" w:type="dxa"/>
            <w:noWrap/>
            <w:hideMark/>
          </w:tcPr>
          <w:p w14:paraId="0869F8A4"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71,9%</w:t>
            </w:r>
          </w:p>
        </w:tc>
      </w:tr>
      <w:tr w:rsidR="00985656" w:rsidRPr="00985656" w14:paraId="1C35A442" w14:textId="77777777" w:rsidTr="00985656">
        <w:trPr>
          <w:trHeight w:val="300"/>
        </w:trPr>
        <w:tc>
          <w:tcPr>
            <w:tcW w:w="3080" w:type="dxa"/>
            <w:noWrap/>
            <w:hideMark/>
          </w:tcPr>
          <w:p w14:paraId="5E89781A"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bełchatowski</w:t>
            </w:r>
          </w:p>
        </w:tc>
        <w:tc>
          <w:tcPr>
            <w:tcW w:w="876" w:type="dxa"/>
            <w:noWrap/>
            <w:hideMark/>
          </w:tcPr>
          <w:p w14:paraId="5AD16D9D"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85,0%</w:t>
            </w:r>
          </w:p>
        </w:tc>
        <w:tc>
          <w:tcPr>
            <w:tcW w:w="271" w:type="dxa"/>
            <w:vMerge/>
            <w:hideMark/>
          </w:tcPr>
          <w:p w14:paraId="2F66F6A7"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1C113D9C"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wieruszowski</w:t>
            </w:r>
          </w:p>
        </w:tc>
        <w:tc>
          <w:tcPr>
            <w:tcW w:w="884" w:type="dxa"/>
            <w:noWrap/>
            <w:hideMark/>
          </w:tcPr>
          <w:p w14:paraId="5C755473"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71,5%</w:t>
            </w:r>
          </w:p>
        </w:tc>
      </w:tr>
      <w:tr w:rsidR="00985656" w:rsidRPr="00985656" w14:paraId="5304D263" w14:textId="77777777" w:rsidTr="00985656">
        <w:trPr>
          <w:trHeight w:val="300"/>
        </w:trPr>
        <w:tc>
          <w:tcPr>
            <w:tcW w:w="3080" w:type="dxa"/>
            <w:noWrap/>
            <w:hideMark/>
          </w:tcPr>
          <w:p w14:paraId="50EB41B5"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wieruszowski</w:t>
            </w:r>
          </w:p>
        </w:tc>
        <w:tc>
          <w:tcPr>
            <w:tcW w:w="876" w:type="dxa"/>
            <w:noWrap/>
            <w:hideMark/>
          </w:tcPr>
          <w:p w14:paraId="6C448C66"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83,3%</w:t>
            </w:r>
          </w:p>
        </w:tc>
        <w:tc>
          <w:tcPr>
            <w:tcW w:w="271" w:type="dxa"/>
            <w:vMerge/>
            <w:hideMark/>
          </w:tcPr>
          <w:p w14:paraId="1CCB287B"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8DCC13D"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bełchatowski</w:t>
            </w:r>
          </w:p>
        </w:tc>
        <w:tc>
          <w:tcPr>
            <w:tcW w:w="884" w:type="dxa"/>
            <w:noWrap/>
            <w:hideMark/>
          </w:tcPr>
          <w:p w14:paraId="07EE10BD"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71,1%</w:t>
            </w:r>
          </w:p>
        </w:tc>
      </w:tr>
      <w:tr w:rsidR="00985656" w:rsidRPr="00985656" w14:paraId="54C1529B" w14:textId="77777777" w:rsidTr="00985656">
        <w:trPr>
          <w:trHeight w:val="300"/>
        </w:trPr>
        <w:tc>
          <w:tcPr>
            <w:tcW w:w="3080" w:type="dxa"/>
            <w:noWrap/>
            <w:hideMark/>
          </w:tcPr>
          <w:p w14:paraId="7B0814DA"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brzeziński</w:t>
            </w:r>
          </w:p>
        </w:tc>
        <w:tc>
          <w:tcPr>
            <w:tcW w:w="876" w:type="dxa"/>
            <w:noWrap/>
            <w:hideMark/>
          </w:tcPr>
          <w:p w14:paraId="0014D6D3"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82,3%</w:t>
            </w:r>
          </w:p>
        </w:tc>
        <w:tc>
          <w:tcPr>
            <w:tcW w:w="271" w:type="dxa"/>
            <w:vMerge/>
            <w:hideMark/>
          </w:tcPr>
          <w:p w14:paraId="3A821839"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2BE805B2"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piotrkowski</w:t>
            </w:r>
          </w:p>
        </w:tc>
        <w:tc>
          <w:tcPr>
            <w:tcW w:w="884" w:type="dxa"/>
            <w:noWrap/>
            <w:hideMark/>
          </w:tcPr>
          <w:p w14:paraId="7F2F4D9C"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69,5%</w:t>
            </w:r>
          </w:p>
        </w:tc>
      </w:tr>
      <w:tr w:rsidR="00985656" w:rsidRPr="00985656" w14:paraId="2B0A85F4" w14:textId="77777777" w:rsidTr="00985656">
        <w:trPr>
          <w:trHeight w:val="300"/>
        </w:trPr>
        <w:tc>
          <w:tcPr>
            <w:tcW w:w="3080" w:type="dxa"/>
            <w:noWrap/>
            <w:hideMark/>
          </w:tcPr>
          <w:p w14:paraId="178AE4BE"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tomaszowski</w:t>
            </w:r>
          </w:p>
        </w:tc>
        <w:tc>
          <w:tcPr>
            <w:tcW w:w="876" w:type="dxa"/>
            <w:noWrap/>
            <w:hideMark/>
          </w:tcPr>
          <w:p w14:paraId="46761E19"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81,3%</w:t>
            </w:r>
          </w:p>
        </w:tc>
        <w:tc>
          <w:tcPr>
            <w:tcW w:w="271" w:type="dxa"/>
            <w:vMerge/>
            <w:hideMark/>
          </w:tcPr>
          <w:p w14:paraId="3C6D6D17"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4CFED42F"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zgierski</w:t>
            </w:r>
          </w:p>
        </w:tc>
        <w:tc>
          <w:tcPr>
            <w:tcW w:w="884" w:type="dxa"/>
            <w:noWrap/>
            <w:hideMark/>
          </w:tcPr>
          <w:p w14:paraId="671EFE31"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68,5%</w:t>
            </w:r>
          </w:p>
        </w:tc>
      </w:tr>
      <w:tr w:rsidR="00985656" w:rsidRPr="00985656" w14:paraId="0DBD54C4" w14:textId="77777777" w:rsidTr="00985656">
        <w:trPr>
          <w:trHeight w:val="300"/>
        </w:trPr>
        <w:tc>
          <w:tcPr>
            <w:tcW w:w="3080" w:type="dxa"/>
            <w:noWrap/>
            <w:hideMark/>
          </w:tcPr>
          <w:p w14:paraId="4DC1A78C"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sieradzki</w:t>
            </w:r>
          </w:p>
        </w:tc>
        <w:tc>
          <w:tcPr>
            <w:tcW w:w="876" w:type="dxa"/>
            <w:noWrap/>
            <w:hideMark/>
          </w:tcPr>
          <w:p w14:paraId="194591C2"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81,2%</w:t>
            </w:r>
          </w:p>
        </w:tc>
        <w:tc>
          <w:tcPr>
            <w:tcW w:w="271" w:type="dxa"/>
            <w:vMerge/>
            <w:hideMark/>
          </w:tcPr>
          <w:p w14:paraId="1CF58889"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1283A712"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łódzki wschodni</w:t>
            </w:r>
          </w:p>
        </w:tc>
        <w:tc>
          <w:tcPr>
            <w:tcW w:w="884" w:type="dxa"/>
            <w:noWrap/>
            <w:hideMark/>
          </w:tcPr>
          <w:p w14:paraId="5FAD12F6"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68,2%</w:t>
            </w:r>
          </w:p>
        </w:tc>
      </w:tr>
      <w:tr w:rsidR="00985656" w:rsidRPr="00985656" w14:paraId="4F40C8A0" w14:textId="77777777" w:rsidTr="00985656">
        <w:trPr>
          <w:trHeight w:val="300"/>
        </w:trPr>
        <w:tc>
          <w:tcPr>
            <w:tcW w:w="3080" w:type="dxa"/>
            <w:noWrap/>
            <w:hideMark/>
          </w:tcPr>
          <w:p w14:paraId="33699E2C"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piotrkowski</w:t>
            </w:r>
          </w:p>
        </w:tc>
        <w:tc>
          <w:tcPr>
            <w:tcW w:w="876" w:type="dxa"/>
            <w:noWrap/>
            <w:hideMark/>
          </w:tcPr>
          <w:p w14:paraId="75E5D5F2"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81,0%</w:t>
            </w:r>
          </w:p>
        </w:tc>
        <w:tc>
          <w:tcPr>
            <w:tcW w:w="271" w:type="dxa"/>
            <w:vMerge/>
            <w:hideMark/>
          </w:tcPr>
          <w:p w14:paraId="0D4DAE90"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782E7159"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wieluński</w:t>
            </w:r>
          </w:p>
        </w:tc>
        <w:tc>
          <w:tcPr>
            <w:tcW w:w="884" w:type="dxa"/>
            <w:noWrap/>
            <w:hideMark/>
          </w:tcPr>
          <w:p w14:paraId="28BF5586"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67,8%</w:t>
            </w:r>
          </w:p>
        </w:tc>
      </w:tr>
      <w:tr w:rsidR="00985656" w:rsidRPr="00985656" w14:paraId="22674E07" w14:textId="77777777" w:rsidTr="00985656">
        <w:trPr>
          <w:trHeight w:val="300"/>
        </w:trPr>
        <w:tc>
          <w:tcPr>
            <w:tcW w:w="3080" w:type="dxa"/>
            <w:noWrap/>
            <w:hideMark/>
          </w:tcPr>
          <w:p w14:paraId="035D7EE4" w14:textId="77777777" w:rsidR="00985656" w:rsidRPr="00985656" w:rsidRDefault="00985656" w:rsidP="00985656">
            <w:pPr>
              <w:rPr>
                <w:rFonts w:eastAsia="Times New Roman" w:cs="Times New Roman"/>
                <w:b/>
                <w:i/>
                <w:color w:val="000000"/>
                <w:szCs w:val="24"/>
                <w:lang w:eastAsia="pl-PL"/>
              </w:rPr>
            </w:pPr>
            <w:r w:rsidRPr="00985656">
              <w:rPr>
                <w:rFonts w:eastAsia="Times New Roman" w:cs="Times New Roman"/>
                <w:b/>
                <w:i/>
                <w:color w:val="000000"/>
                <w:szCs w:val="24"/>
                <w:lang w:eastAsia="pl-PL"/>
              </w:rPr>
              <w:t>województwo łódzkie</w:t>
            </w:r>
          </w:p>
        </w:tc>
        <w:tc>
          <w:tcPr>
            <w:tcW w:w="876" w:type="dxa"/>
            <w:noWrap/>
            <w:hideMark/>
          </w:tcPr>
          <w:p w14:paraId="34D99F5C" w14:textId="77777777" w:rsidR="00985656" w:rsidRPr="00985656" w:rsidRDefault="00985656" w:rsidP="00985656">
            <w:pPr>
              <w:jc w:val="right"/>
              <w:rPr>
                <w:rFonts w:eastAsia="Times New Roman" w:cs="Times New Roman"/>
                <w:b/>
                <w:i/>
                <w:color w:val="000000"/>
                <w:szCs w:val="24"/>
                <w:lang w:eastAsia="pl-PL"/>
              </w:rPr>
            </w:pPr>
            <w:r w:rsidRPr="00985656">
              <w:rPr>
                <w:rFonts w:eastAsia="Times New Roman" w:cs="Times New Roman"/>
                <w:b/>
                <w:i/>
                <w:color w:val="000000"/>
                <w:szCs w:val="24"/>
                <w:lang w:eastAsia="pl-PL"/>
              </w:rPr>
              <w:t>79,7%</w:t>
            </w:r>
          </w:p>
        </w:tc>
        <w:tc>
          <w:tcPr>
            <w:tcW w:w="271" w:type="dxa"/>
            <w:vMerge/>
            <w:hideMark/>
          </w:tcPr>
          <w:p w14:paraId="1BC35E8C"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10ED755"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pabianicki</w:t>
            </w:r>
          </w:p>
        </w:tc>
        <w:tc>
          <w:tcPr>
            <w:tcW w:w="884" w:type="dxa"/>
            <w:noWrap/>
            <w:hideMark/>
          </w:tcPr>
          <w:p w14:paraId="2167B3BE"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67,4%</w:t>
            </w:r>
          </w:p>
        </w:tc>
      </w:tr>
      <w:tr w:rsidR="00985656" w:rsidRPr="00985656" w14:paraId="47838084" w14:textId="77777777" w:rsidTr="00985656">
        <w:trPr>
          <w:trHeight w:val="300"/>
        </w:trPr>
        <w:tc>
          <w:tcPr>
            <w:tcW w:w="3080" w:type="dxa"/>
            <w:noWrap/>
            <w:hideMark/>
          </w:tcPr>
          <w:p w14:paraId="70291963"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zgierski</w:t>
            </w:r>
          </w:p>
        </w:tc>
        <w:tc>
          <w:tcPr>
            <w:tcW w:w="876" w:type="dxa"/>
            <w:noWrap/>
            <w:hideMark/>
          </w:tcPr>
          <w:p w14:paraId="73BFE9AA"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79,2%</w:t>
            </w:r>
          </w:p>
        </w:tc>
        <w:tc>
          <w:tcPr>
            <w:tcW w:w="271" w:type="dxa"/>
            <w:vMerge/>
            <w:hideMark/>
          </w:tcPr>
          <w:p w14:paraId="247424F5"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16BA8AC5"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zduńskowolski</w:t>
            </w:r>
          </w:p>
        </w:tc>
        <w:tc>
          <w:tcPr>
            <w:tcW w:w="884" w:type="dxa"/>
            <w:noWrap/>
            <w:hideMark/>
          </w:tcPr>
          <w:p w14:paraId="0D6A7126"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67,0%</w:t>
            </w:r>
          </w:p>
        </w:tc>
      </w:tr>
      <w:tr w:rsidR="00985656" w:rsidRPr="00985656" w14:paraId="0D552E93" w14:textId="77777777" w:rsidTr="00985656">
        <w:trPr>
          <w:trHeight w:val="300"/>
        </w:trPr>
        <w:tc>
          <w:tcPr>
            <w:tcW w:w="3080" w:type="dxa"/>
            <w:noWrap/>
            <w:hideMark/>
          </w:tcPr>
          <w:p w14:paraId="1AE62D42"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łódzki wschodni</w:t>
            </w:r>
          </w:p>
        </w:tc>
        <w:tc>
          <w:tcPr>
            <w:tcW w:w="876" w:type="dxa"/>
            <w:noWrap/>
            <w:hideMark/>
          </w:tcPr>
          <w:p w14:paraId="0B6306A2"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77,7%</w:t>
            </w:r>
          </w:p>
        </w:tc>
        <w:tc>
          <w:tcPr>
            <w:tcW w:w="271" w:type="dxa"/>
            <w:vMerge/>
            <w:hideMark/>
          </w:tcPr>
          <w:p w14:paraId="71023D88"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7DFF6B96" w14:textId="77777777" w:rsidR="00985656" w:rsidRPr="00985656" w:rsidRDefault="00985656" w:rsidP="00985656">
            <w:pPr>
              <w:rPr>
                <w:rFonts w:eastAsia="Times New Roman" w:cs="Times New Roman"/>
                <w:b/>
                <w:i/>
                <w:color w:val="000000"/>
                <w:szCs w:val="24"/>
                <w:lang w:eastAsia="pl-PL"/>
              </w:rPr>
            </w:pPr>
            <w:r w:rsidRPr="00985656">
              <w:rPr>
                <w:rFonts w:eastAsia="Times New Roman" w:cs="Times New Roman"/>
                <w:b/>
                <w:i/>
                <w:color w:val="000000"/>
                <w:szCs w:val="24"/>
                <w:lang w:eastAsia="pl-PL"/>
              </w:rPr>
              <w:t>województwo łódzkie</w:t>
            </w:r>
          </w:p>
        </w:tc>
        <w:tc>
          <w:tcPr>
            <w:tcW w:w="884" w:type="dxa"/>
            <w:noWrap/>
            <w:hideMark/>
          </w:tcPr>
          <w:p w14:paraId="4ACF49F6" w14:textId="77777777" w:rsidR="00985656" w:rsidRPr="00985656" w:rsidRDefault="00985656" w:rsidP="00985656">
            <w:pPr>
              <w:jc w:val="right"/>
              <w:rPr>
                <w:rFonts w:eastAsia="Times New Roman" w:cs="Times New Roman"/>
                <w:b/>
                <w:i/>
                <w:color w:val="000000"/>
                <w:szCs w:val="24"/>
                <w:lang w:eastAsia="pl-PL"/>
              </w:rPr>
            </w:pPr>
            <w:r w:rsidRPr="00985656">
              <w:rPr>
                <w:rFonts w:eastAsia="Times New Roman" w:cs="Times New Roman"/>
                <w:b/>
                <w:i/>
                <w:color w:val="000000"/>
                <w:szCs w:val="24"/>
                <w:lang w:eastAsia="pl-PL"/>
              </w:rPr>
              <w:t>65,8%</w:t>
            </w:r>
          </w:p>
        </w:tc>
      </w:tr>
      <w:tr w:rsidR="00985656" w:rsidRPr="00985656" w14:paraId="3CDC3D2E" w14:textId="77777777" w:rsidTr="00985656">
        <w:trPr>
          <w:trHeight w:val="300"/>
        </w:trPr>
        <w:tc>
          <w:tcPr>
            <w:tcW w:w="3080" w:type="dxa"/>
            <w:noWrap/>
            <w:hideMark/>
          </w:tcPr>
          <w:p w14:paraId="17E86677"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rawski</w:t>
            </w:r>
          </w:p>
        </w:tc>
        <w:tc>
          <w:tcPr>
            <w:tcW w:w="876" w:type="dxa"/>
            <w:noWrap/>
            <w:hideMark/>
          </w:tcPr>
          <w:p w14:paraId="49AFAB63"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77,0%</w:t>
            </w:r>
          </w:p>
        </w:tc>
        <w:tc>
          <w:tcPr>
            <w:tcW w:w="271" w:type="dxa"/>
            <w:vMerge/>
            <w:hideMark/>
          </w:tcPr>
          <w:p w14:paraId="734ECBBB"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0EAABD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tomaszowski</w:t>
            </w:r>
          </w:p>
        </w:tc>
        <w:tc>
          <w:tcPr>
            <w:tcW w:w="884" w:type="dxa"/>
            <w:noWrap/>
            <w:hideMark/>
          </w:tcPr>
          <w:p w14:paraId="35CE0D2D"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64,7%</w:t>
            </w:r>
          </w:p>
        </w:tc>
      </w:tr>
      <w:tr w:rsidR="00985656" w:rsidRPr="00985656" w14:paraId="2E998CB2" w14:textId="77777777" w:rsidTr="00985656">
        <w:trPr>
          <w:trHeight w:val="300"/>
        </w:trPr>
        <w:tc>
          <w:tcPr>
            <w:tcW w:w="3080" w:type="dxa"/>
            <w:noWrap/>
            <w:hideMark/>
          </w:tcPr>
          <w:p w14:paraId="6823F2A3"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poddębicki</w:t>
            </w:r>
          </w:p>
        </w:tc>
        <w:tc>
          <w:tcPr>
            <w:tcW w:w="876" w:type="dxa"/>
            <w:noWrap/>
            <w:hideMark/>
          </w:tcPr>
          <w:p w14:paraId="46204AC1"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76,5%</w:t>
            </w:r>
          </w:p>
        </w:tc>
        <w:tc>
          <w:tcPr>
            <w:tcW w:w="271" w:type="dxa"/>
            <w:vMerge/>
            <w:hideMark/>
          </w:tcPr>
          <w:p w14:paraId="5FE0AB66"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491C475D"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sieradzki</w:t>
            </w:r>
          </w:p>
        </w:tc>
        <w:tc>
          <w:tcPr>
            <w:tcW w:w="884" w:type="dxa"/>
            <w:noWrap/>
            <w:hideMark/>
          </w:tcPr>
          <w:p w14:paraId="5CEA966C"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64,6%</w:t>
            </w:r>
          </w:p>
        </w:tc>
      </w:tr>
      <w:tr w:rsidR="00985656" w:rsidRPr="00985656" w14:paraId="5683F4AF" w14:textId="77777777" w:rsidTr="00985656">
        <w:trPr>
          <w:trHeight w:val="300"/>
        </w:trPr>
        <w:tc>
          <w:tcPr>
            <w:tcW w:w="3080" w:type="dxa"/>
            <w:noWrap/>
            <w:hideMark/>
          </w:tcPr>
          <w:p w14:paraId="53B74BE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wieluński</w:t>
            </w:r>
          </w:p>
        </w:tc>
        <w:tc>
          <w:tcPr>
            <w:tcW w:w="876" w:type="dxa"/>
            <w:noWrap/>
            <w:hideMark/>
          </w:tcPr>
          <w:p w14:paraId="39E6A798"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75,8%</w:t>
            </w:r>
          </w:p>
        </w:tc>
        <w:tc>
          <w:tcPr>
            <w:tcW w:w="271" w:type="dxa"/>
            <w:vMerge/>
            <w:hideMark/>
          </w:tcPr>
          <w:p w14:paraId="60B8362D"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160352E3"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pajęczański</w:t>
            </w:r>
          </w:p>
        </w:tc>
        <w:tc>
          <w:tcPr>
            <w:tcW w:w="884" w:type="dxa"/>
            <w:noWrap/>
            <w:hideMark/>
          </w:tcPr>
          <w:p w14:paraId="188F8F95"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63,6%</w:t>
            </w:r>
          </w:p>
        </w:tc>
      </w:tr>
      <w:tr w:rsidR="00985656" w:rsidRPr="00985656" w14:paraId="15742542" w14:textId="77777777" w:rsidTr="00985656">
        <w:trPr>
          <w:trHeight w:val="300"/>
        </w:trPr>
        <w:tc>
          <w:tcPr>
            <w:tcW w:w="3080" w:type="dxa"/>
            <w:noWrap/>
            <w:hideMark/>
          </w:tcPr>
          <w:p w14:paraId="1F4EC833"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kutnowski</w:t>
            </w:r>
          </w:p>
        </w:tc>
        <w:tc>
          <w:tcPr>
            <w:tcW w:w="876" w:type="dxa"/>
            <w:noWrap/>
            <w:hideMark/>
          </w:tcPr>
          <w:p w14:paraId="2C631236"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75,5%</w:t>
            </w:r>
          </w:p>
        </w:tc>
        <w:tc>
          <w:tcPr>
            <w:tcW w:w="271" w:type="dxa"/>
            <w:vMerge/>
            <w:hideMark/>
          </w:tcPr>
          <w:p w14:paraId="6FBE789B"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7925CE16"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poddębicki</w:t>
            </w:r>
          </w:p>
        </w:tc>
        <w:tc>
          <w:tcPr>
            <w:tcW w:w="884" w:type="dxa"/>
            <w:noWrap/>
            <w:hideMark/>
          </w:tcPr>
          <w:p w14:paraId="3A6024E5"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62,5%</w:t>
            </w:r>
          </w:p>
        </w:tc>
      </w:tr>
      <w:tr w:rsidR="00985656" w:rsidRPr="00985656" w14:paraId="746706D8" w14:textId="77777777" w:rsidTr="00985656">
        <w:trPr>
          <w:trHeight w:val="300"/>
        </w:trPr>
        <w:tc>
          <w:tcPr>
            <w:tcW w:w="3080" w:type="dxa"/>
            <w:noWrap/>
            <w:hideMark/>
          </w:tcPr>
          <w:p w14:paraId="23C61411"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m. Łódź</w:t>
            </w:r>
          </w:p>
        </w:tc>
        <w:tc>
          <w:tcPr>
            <w:tcW w:w="876" w:type="dxa"/>
            <w:noWrap/>
            <w:hideMark/>
          </w:tcPr>
          <w:p w14:paraId="00FCA7C5"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75,4%</w:t>
            </w:r>
          </w:p>
        </w:tc>
        <w:tc>
          <w:tcPr>
            <w:tcW w:w="271" w:type="dxa"/>
            <w:vMerge/>
            <w:hideMark/>
          </w:tcPr>
          <w:p w14:paraId="77BCF100"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2676954C"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m. Łódź</w:t>
            </w:r>
          </w:p>
        </w:tc>
        <w:tc>
          <w:tcPr>
            <w:tcW w:w="884" w:type="dxa"/>
            <w:noWrap/>
            <w:hideMark/>
          </w:tcPr>
          <w:p w14:paraId="2E4A5336"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57,4%</w:t>
            </w:r>
          </w:p>
        </w:tc>
      </w:tr>
      <w:tr w:rsidR="00985656" w:rsidRPr="00985656" w14:paraId="4920EEBE" w14:textId="77777777" w:rsidTr="00985656">
        <w:trPr>
          <w:trHeight w:val="300"/>
        </w:trPr>
        <w:tc>
          <w:tcPr>
            <w:tcW w:w="3080" w:type="dxa"/>
            <w:noWrap/>
            <w:hideMark/>
          </w:tcPr>
          <w:p w14:paraId="2F7E9092"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zduńskowolski</w:t>
            </w:r>
          </w:p>
        </w:tc>
        <w:tc>
          <w:tcPr>
            <w:tcW w:w="876" w:type="dxa"/>
            <w:noWrap/>
            <w:hideMark/>
          </w:tcPr>
          <w:p w14:paraId="257CED82"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73,1%</w:t>
            </w:r>
          </w:p>
        </w:tc>
        <w:tc>
          <w:tcPr>
            <w:tcW w:w="271" w:type="dxa"/>
            <w:vMerge/>
            <w:hideMark/>
          </w:tcPr>
          <w:p w14:paraId="44B05E1B"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D170F65"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łaski</w:t>
            </w:r>
          </w:p>
        </w:tc>
        <w:tc>
          <w:tcPr>
            <w:tcW w:w="884" w:type="dxa"/>
            <w:noWrap/>
            <w:hideMark/>
          </w:tcPr>
          <w:p w14:paraId="38B66A83"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56,8%</w:t>
            </w:r>
          </w:p>
        </w:tc>
      </w:tr>
      <w:tr w:rsidR="00985656" w:rsidRPr="00985656" w14:paraId="343809B7" w14:textId="77777777" w:rsidTr="00985656">
        <w:trPr>
          <w:trHeight w:val="300"/>
        </w:trPr>
        <w:tc>
          <w:tcPr>
            <w:tcW w:w="3080" w:type="dxa"/>
            <w:noWrap/>
            <w:hideMark/>
          </w:tcPr>
          <w:p w14:paraId="0F73CFFC"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łowicki</w:t>
            </w:r>
          </w:p>
        </w:tc>
        <w:tc>
          <w:tcPr>
            <w:tcW w:w="876" w:type="dxa"/>
            <w:noWrap/>
            <w:hideMark/>
          </w:tcPr>
          <w:p w14:paraId="68FEABAB"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72,4%</w:t>
            </w:r>
          </w:p>
        </w:tc>
        <w:tc>
          <w:tcPr>
            <w:tcW w:w="271" w:type="dxa"/>
            <w:vMerge/>
            <w:hideMark/>
          </w:tcPr>
          <w:p w14:paraId="0D0CB703"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3BD5932E"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radomszczański</w:t>
            </w:r>
          </w:p>
        </w:tc>
        <w:tc>
          <w:tcPr>
            <w:tcW w:w="884" w:type="dxa"/>
            <w:noWrap/>
            <w:hideMark/>
          </w:tcPr>
          <w:p w14:paraId="0B7C222F"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53,6%</w:t>
            </w:r>
          </w:p>
        </w:tc>
      </w:tr>
      <w:tr w:rsidR="00985656" w:rsidRPr="00985656" w14:paraId="44773F4E" w14:textId="77777777" w:rsidTr="00985656">
        <w:trPr>
          <w:trHeight w:val="300"/>
        </w:trPr>
        <w:tc>
          <w:tcPr>
            <w:tcW w:w="3080" w:type="dxa"/>
            <w:noWrap/>
            <w:hideMark/>
          </w:tcPr>
          <w:p w14:paraId="64D9848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radomszczański</w:t>
            </w:r>
          </w:p>
        </w:tc>
        <w:tc>
          <w:tcPr>
            <w:tcW w:w="876" w:type="dxa"/>
            <w:noWrap/>
            <w:hideMark/>
          </w:tcPr>
          <w:p w14:paraId="07BD063C"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72,0%</w:t>
            </w:r>
          </w:p>
        </w:tc>
        <w:tc>
          <w:tcPr>
            <w:tcW w:w="271" w:type="dxa"/>
            <w:vMerge/>
            <w:hideMark/>
          </w:tcPr>
          <w:p w14:paraId="79A4D634" w14:textId="77777777" w:rsidR="00985656" w:rsidRPr="00985656" w:rsidRDefault="00985656" w:rsidP="00985656">
            <w:pPr>
              <w:rPr>
                <w:rFonts w:eastAsia="Times New Roman" w:cs="Times New Roman"/>
                <w:color w:val="000000"/>
                <w:szCs w:val="24"/>
                <w:lang w:eastAsia="pl-PL"/>
              </w:rPr>
            </w:pPr>
          </w:p>
        </w:tc>
        <w:tc>
          <w:tcPr>
            <w:tcW w:w="3079" w:type="dxa"/>
            <w:noWrap/>
            <w:hideMark/>
          </w:tcPr>
          <w:p w14:paraId="43BA81C0" w14:textId="77777777" w:rsidR="00985656" w:rsidRPr="00985656" w:rsidRDefault="00985656" w:rsidP="00985656">
            <w:pPr>
              <w:rPr>
                <w:rFonts w:eastAsia="Times New Roman" w:cs="Times New Roman"/>
                <w:color w:val="000000"/>
                <w:szCs w:val="24"/>
                <w:lang w:eastAsia="pl-PL"/>
              </w:rPr>
            </w:pPr>
            <w:r w:rsidRPr="00985656">
              <w:rPr>
                <w:rFonts w:eastAsia="Times New Roman" w:cs="Times New Roman"/>
                <w:color w:val="000000"/>
                <w:szCs w:val="24"/>
                <w:lang w:eastAsia="pl-PL"/>
              </w:rPr>
              <w:t>łęczycki</w:t>
            </w:r>
          </w:p>
        </w:tc>
        <w:tc>
          <w:tcPr>
            <w:tcW w:w="884" w:type="dxa"/>
            <w:noWrap/>
            <w:hideMark/>
          </w:tcPr>
          <w:p w14:paraId="65107C23" w14:textId="77777777" w:rsidR="00985656" w:rsidRPr="00985656" w:rsidRDefault="00985656" w:rsidP="00985656">
            <w:pPr>
              <w:jc w:val="right"/>
              <w:rPr>
                <w:rFonts w:eastAsia="Times New Roman" w:cs="Times New Roman"/>
                <w:color w:val="000000"/>
                <w:szCs w:val="24"/>
                <w:lang w:eastAsia="pl-PL"/>
              </w:rPr>
            </w:pPr>
            <w:r w:rsidRPr="00985656">
              <w:rPr>
                <w:rFonts w:eastAsia="Times New Roman" w:cs="Times New Roman"/>
                <w:color w:val="000000"/>
                <w:szCs w:val="24"/>
                <w:lang w:eastAsia="pl-PL"/>
              </w:rPr>
              <w:t>51,7%</w:t>
            </w:r>
          </w:p>
        </w:tc>
      </w:tr>
    </w:tbl>
    <w:p w14:paraId="2DC45F17" w14:textId="77777777" w:rsidR="00985656" w:rsidRPr="00985656" w:rsidRDefault="00985656" w:rsidP="00985656">
      <w:pPr>
        <w:spacing w:after="109" w:line="240" w:lineRule="auto"/>
        <w:ind w:left="10" w:hanging="10"/>
        <w:jc w:val="both"/>
        <w:rPr>
          <w:rFonts w:ascii="Calibri" w:eastAsia="Calibri" w:hAnsi="Calibri" w:cs="Calibri"/>
          <w:b/>
          <w:bCs/>
          <w:i/>
          <w:color w:val="000000"/>
          <w:sz w:val="20"/>
          <w:lang w:eastAsia="pl-PL"/>
        </w:rPr>
      </w:pPr>
      <w:r w:rsidRPr="00985656">
        <w:rPr>
          <w:rFonts w:ascii="Calibri" w:eastAsia="Calibri" w:hAnsi="Calibri" w:cs="Calibri"/>
          <w:b/>
          <w:bCs/>
          <w:i/>
          <w:color w:val="000000"/>
          <w:sz w:val="20"/>
          <w:lang w:eastAsia="pl-PL"/>
        </w:rPr>
        <w:t>Źródło: „Efektywność podstawowych form aktywizacji zawodowej realizowanych w ramach programów na rzecz promocji zatrudnienia, łagodzenia skutków bezrobocia i aktywizacji zawodowej”.</w:t>
      </w:r>
    </w:p>
    <w:p w14:paraId="6180C155" w14:textId="77777777" w:rsidR="00985656" w:rsidRDefault="00985656" w:rsidP="00985656"/>
    <w:p w14:paraId="2385BAC3" w14:textId="77777777" w:rsidR="00242B26" w:rsidRDefault="00242B26">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14:paraId="5C5A9F5C" w14:textId="77777777" w:rsidR="0078632E" w:rsidRDefault="00480A50" w:rsidP="00480A50">
      <w:pPr>
        <w:keepNext/>
        <w:keepLines/>
        <w:spacing w:before="240" w:after="120" w:line="240" w:lineRule="auto"/>
        <w:outlineLvl w:val="1"/>
        <w:rPr>
          <w:rFonts w:eastAsia="Calibri" w:cs="Times New Roman"/>
          <w:b/>
          <w:color w:val="365F91" w:themeColor="accent1" w:themeShade="BF"/>
          <w:sz w:val="22"/>
          <w:szCs w:val="26"/>
          <w:lang w:eastAsia="pl-PL"/>
        </w:rPr>
      </w:pPr>
      <w:bookmarkStart w:id="124" w:name="_Toc465237008"/>
      <w:r w:rsidRPr="00985656">
        <w:rPr>
          <w:rFonts w:eastAsia="Calibri" w:cs="Times New Roman"/>
          <w:b/>
          <w:color w:val="365F91" w:themeColor="accent1" w:themeShade="BF"/>
          <w:sz w:val="22"/>
          <w:szCs w:val="26"/>
          <w:lang w:eastAsia="pl-PL"/>
        </w:rPr>
        <w:lastRenderedPageBreak/>
        <w:t>Tabela II/</w:t>
      </w:r>
      <w:r w:rsidR="0078632E">
        <w:rPr>
          <w:rFonts w:eastAsia="Calibri" w:cs="Times New Roman"/>
          <w:b/>
          <w:color w:val="365F91" w:themeColor="accent1" w:themeShade="BF"/>
          <w:sz w:val="22"/>
          <w:szCs w:val="26"/>
          <w:lang w:eastAsia="pl-PL"/>
        </w:rPr>
        <w:t>4a</w:t>
      </w:r>
      <w:r w:rsidRPr="00985656">
        <w:rPr>
          <w:rFonts w:eastAsia="Calibri" w:cs="Times New Roman"/>
          <w:b/>
          <w:color w:val="365F91" w:themeColor="accent1" w:themeShade="BF"/>
          <w:sz w:val="22"/>
          <w:szCs w:val="26"/>
          <w:lang w:eastAsia="pl-PL"/>
        </w:rPr>
        <w:t xml:space="preserve">. </w:t>
      </w:r>
      <w:r w:rsidR="0078632E" w:rsidRPr="0078632E">
        <w:rPr>
          <w:rFonts w:eastAsia="Calibri" w:cs="Times New Roman"/>
          <w:b/>
          <w:color w:val="365F91" w:themeColor="accent1" w:themeShade="BF"/>
          <w:sz w:val="22"/>
          <w:szCs w:val="26"/>
          <w:lang w:eastAsia="pl-PL"/>
        </w:rPr>
        <w:t>Podmioty gospodarcze zaliczane do Nowoczesnego Przemysłu Włókienniczego i Mody (w tym wzornictwa) wg klas wielkości w latach 2010-2014 w województwie łódzkim</w:t>
      </w:r>
      <w:bookmarkEnd w:id="124"/>
    </w:p>
    <w:tbl>
      <w:tblPr>
        <w:tblStyle w:val="Tabela-Siatka"/>
        <w:tblW w:w="0" w:type="auto"/>
        <w:tblLook w:val="04A0" w:firstRow="1" w:lastRow="0" w:firstColumn="1" w:lastColumn="0" w:noHBand="0" w:noVBand="1"/>
      </w:tblPr>
      <w:tblGrid>
        <w:gridCol w:w="1890"/>
        <w:gridCol w:w="1085"/>
        <w:gridCol w:w="1077"/>
        <w:gridCol w:w="1100"/>
        <w:gridCol w:w="1075"/>
        <w:gridCol w:w="1081"/>
      </w:tblGrid>
      <w:tr w:rsidR="0078632E" w:rsidRPr="00913A21" w14:paraId="3B6B263C" w14:textId="77777777" w:rsidTr="00506714">
        <w:trPr>
          <w:trHeight w:val="567"/>
        </w:trPr>
        <w:tc>
          <w:tcPr>
            <w:tcW w:w="1623" w:type="dxa"/>
            <w:vAlign w:val="center"/>
          </w:tcPr>
          <w:p w14:paraId="1BA06211" w14:textId="77777777" w:rsidR="0078632E" w:rsidRPr="00913A21" w:rsidRDefault="0078632E" w:rsidP="00506714">
            <w:pPr>
              <w:rPr>
                <w:bCs w:val="0"/>
              </w:rPr>
            </w:pPr>
            <w:r w:rsidRPr="00913A21">
              <w:t>Lata/Wielkość</w:t>
            </w:r>
            <w:r w:rsidRPr="00913A21">
              <w:rPr>
                <w:bCs w:val="0"/>
              </w:rPr>
              <w:t xml:space="preserve"> </w:t>
            </w:r>
            <w:r w:rsidRPr="00913A21">
              <w:t>przedsiębiorstwa</w:t>
            </w:r>
            <w:r w:rsidRPr="00913A21">
              <w:rPr>
                <w:bCs w:val="0"/>
                <w:vertAlign w:val="superscript"/>
              </w:rPr>
              <w:footnoteReference w:id="91"/>
            </w:r>
          </w:p>
        </w:tc>
        <w:tc>
          <w:tcPr>
            <w:tcW w:w="1085" w:type="dxa"/>
            <w:vAlign w:val="center"/>
          </w:tcPr>
          <w:p w14:paraId="72DEF140" w14:textId="77777777" w:rsidR="0078632E" w:rsidRPr="00913A21" w:rsidRDefault="0078632E" w:rsidP="00506714">
            <w:pPr>
              <w:rPr>
                <w:bCs w:val="0"/>
              </w:rPr>
            </w:pPr>
            <w:r w:rsidRPr="00913A21">
              <w:t>Mikro</w:t>
            </w:r>
          </w:p>
        </w:tc>
        <w:tc>
          <w:tcPr>
            <w:tcW w:w="1077" w:type="dxa"/>
            <w:vAlign w:val="center"/>
          </w:tcPr>
          <w:p w14:paraId="6DDA249A" w14:textId="77777777" w:rsidR="0078632E" w:rsidRPr="00913A21" w:rsidRDefault="0078632E" w:rsidP="00506714">
            <w:pPr>
              <w:rPr>
                <w:bCs w:val="0"/>
              </w:rPr>
            </w:pPr>
            <w:r w:rsidRPr="00913A21">
              <w:t>Małe</w:t>
            </w:r>
          </w:p>
        </w:tc>
        <w:tc>
          <w:tcPr>
            <w:tcW w:w="1100" w:type="dxa"/>
            <w:vAlign w:val="center"/>
          </w:tcPr>
          <w:p w14:paraId="64BB07A0" w14:textId="77777777" w:rsidR="0078632E" w:rsidRPr="00913A21" w:rsidRDefault="0078632E" w:rsidP="00506714">
            <w:pPr>
              <w:rPr>
                <w:bCs w:val="0"/>
              </w:rPr>
            </w:pPr>
            <w:r w:rsidRPr="00913A21">
              <w:t>Średnie</w:t>
            </w:r>
          </w:p>
        </w:tc>
        <w:tc>
          <w:tcPr>
            <w:tcW w:w="1075" w:type="dxa"/>
            <w:vAlign w:val="center"/>
          </w:tcPr>
          <w:p w14:paraId="762083AD" w14:textId="77777777" w:rsidR="0078632E" w:rsidRPr="00913A21" w:rsidRDefault="0078632E" w:rsidP="00506714">
            <w:pPr>
              <w:rPr>
                <w:bCs w:val="0"/>
              </w:rPr>
            </w:pPr>
            <w:r w:rsidRPr="00913A21">
              <w:t>Duże</w:t>
            </w:r>
          </w:p>
        </w:tc>
        <w:tc>
          <w:tcPr>
            <w:tcW w:w="1081" w:type="dxa"/>
            <w:vAlign w:val="center"/>
          </w:tcPr>
          <w:p w14:paraId="58687C08" w14:textId="77777777" w:rsidR="0078632E" w:rsidRPr="00913A21" w:rsidRDefault="0078632E" w:rsidP="00506714">
            <w:pPr>
              <w:rPr>
                <w:bCs w:val="0"/>
              </w:rPr>
            </w:pPr>
            <w:r w:rsidRPr="00913A21">
              <w:t>Suma</w:t>
            </w:r>
          </w:p>
        </w:tc>
      </w:tr>
      <w:tr w:rsidR="0078632E" w:rsidRPr="00913A21" w14:paraId="03E1BC3D" w14:textId="77777777" w:rsidTr="00BB761D">
        <w:trPr>
          <w:trHeight w:val="567"/>
        </w:trPr>
        <w:tc>
          <w:tcPr>
            <w:tcW w:w="1623" w:type="dxa"/>
            <w:vAlign w:val="center"/>
          </w:tcPr>
          <w:p w14:paraId="18A691C8" w14:textId="77777777" w:rsidR="0078632E" w:rsidRPr="00913A21" w:rsidRDefault="0078632E" w:rsidP="00506714">
            <w:pPr>
              <w:rPr>
                <w:bCs w:val="0"/>
              </w:rPr>
            </w:pPr>
            <w:r w:rsidRPr="00913A21">
              <w:t>2010 r.</w:t>
            </w:r>
          </w:p>
        </w:tc>
        <w:tc>
          <w:tcPr>
            <w:tcW w:w="1085" w:type="dxa"/>
            <w:vAlign w:val="center"/>
          </w:tcPr>
          <w:p w14:paraId="49337228" w14:textId="77777777" w:rsidR="0078632E" w:rsidRPr="00913A21" w:rsidRDefault="0078632E" w:rsidP="00BB761D">
            <w:pPr>
              <w:jc w:val="center"/>
            </w:pPr>
            <w:r w:rsidRPr="00913A21">
              <w:t>9 268</w:t>
            </w:r>
          </w:p>
        </w:tc>
        <w:tc>
          <w:tcPr>
            <w:tcW w:w="1077" w:type="dxa"/>
            <w:vAlign w:val="center"/>
          </w:tcPr>
          <w:p w14:paraId="55AF53D4" w14:textId="77777777" w:rsidR="0078632E" w:rsidRPr="00913A21" w:rsidRDefault="0078632E" w:rsidP="00BB761D">
            <w:pPr>
              <w:jc w:val="center"/>
            </w:pPr>
            <w:r w:rsidRPr="00913A21">
              <w:t>1 255</w:t>
            </w:r>
          </w:p>
        </w:tc>
        <w:tc>
          <w:tcPr>
            <w:tcW w:w="1100" w:type="dxa"/>
            <w:vAlign w:val="center"/>
          </w:tcPr>
          <w:p w14:paraId="422FCA0D" w14:textId="77777777" w:rsidR="0078632E" w:rsidRPr="00913A21" w:rsidRDefault="0078632E" w:rsidP="00BB761D">
            <w:pPr>
              <w:jc w:val="center"/>
            </w:pPr>
            <w:r w:rsidRPr="00913A21">
              <w:t>211</w:t>
            </w:r>
          </w:p>
        </w:tc>
        <w:tc>
          <w:tcPr>
            <w:tcW w:w="1075" w:type="dxa"/>
            <w:vAlign w:val="center"/>
          </w:tcPr>
          <w:p w14:paraId="3E672CFD" w14:textId="77777777" w:rsidR="0078632E" w:rsidRPr="00913A21" w:rsidRDefault="0078632E" w:rsidP="00BB761D">
            <w:pPr>
              <w:jc w:val="center"/>
            </w:pPr>
            <w:r w:rsidRPr="00913A21">
              <w:t>15</w:t>
            </w:r>
          </w:p>
        </w:tc>
        <w:tc>
          <w:tcPr>
            <w:tcW w:w="1081" w:type="dxa"/>
            <w:vAlign w:val="center"/>
          </w:tcPr>
          <w:p w14:paraId="1735BEB4" w14:textId="77777777" w:rsidR="0078632E" w:rsidRPr="00913A21" w:rsidRDefault="0078632E" w:rsidP="00BB761D">
            <w:pPr>
              <w:jc w:val="center"/>
            </w:pPr>
            <w:r w:rsidRPr="00913A21">
              <w:t>10 749</w:t>
            </w:r>
          </w:p>
        </w:tc>
      </w:tr>
      <w:tr w:rsidR="0078632E" w:rsidRPr="00913A21" w14:paraId="7550AAF3" w14:textId="77777777" w:rsidTr="00BB761D">
        <w:trPr>
          <w:trHeight w:val="567"/>
        </w:trPr>
        <w:tc>
          <w:tcPr>
            <w:tcW w:w="1623" w:type="dxa"/>
            <w:vAlign w:val="center"/>
          </w:tcPr>
          <w:p w14:paraId="05FF1029" w14:textId="77777777" w:rsidR="0078632E" w:rsidRPr="00913A21" w:rsidRDefault="0078632E" w:rsidP="00506714">
            <w:pPr>
              <w:rPr>
                <w:bCs w:val="0"/>
              </w:rPr>
            </w:pPr>
            <w:r w:rsidRPr="00913A21">
              <w:t>2011 r.</w:t>
            </w:r>
          </w:p>
        </w:tc>
        <w:tc>
          <w:tcPr>
            <w:tcW w:w="1085" w:type="dxa"/>
            <w:vAlign w:val="center"/>
          </w:tcPr>
          <w:p w14:paraId="251B9783" w14:textId="77777777" w:rsidR="0078632E" w:rsidRPr="00913A21" w:rsidRDefault="0078632E" w:rsidP="00BB761D">
            <w:pPr>
              <w:jc w:val="center"/>
            </w:pPr>
            <w:r w:rsidRPr="00913A21">
              <w:t>8 737</w:t>
            </w:r>
          </w:p>
        </w:tc>
        <w:tc>
          <w:tcPr>
            <w:tcW w:w="1077" w:type="dxa"/>
            <w:vAlign w:val="center"/>
          </w:tcPr>
          <w:p w14:paraId="2E905349" w14:textId="77777777" w:rsidR="0078632E" w:rsidRPr="00913A21" w:rsidRDefault="0078632E" w:rsidP="00BB761D">
            <w:pPr>
              <w:jc w:val="center"/>
            </w:pPr>
            <w:r w:rsidRPr="00913A21">
              <w:t>1 186</w:t>
            </w:r>
          </w:p>
        </w:tc>
        <w:tc>
          <w:tcPr>
            <w:tcW w:w="1100" w:type="dxa"/>
            <w:vAlign w:val="center"/>
          </w:tcPr>
          <w:p w14:paraId="71D7D110" w14:textId="77777777" w:rsidR="0078632E" w:rsidRPr="00913A21" w:rsidRDefault="0078632E" w:rsidP="00BB761D">
            <w:pPr>
              <w:jc w:val="center"/>
            </w:pPr>
            <w:r w:rsidRPr="00913A21">
              <w:t>209</w:t>
            </w:r>
          </w:p>
        </w:tc>
        <w:tc>
          <w:tcPr>
            <w:tcW w:w="1075" w:type="dxa"/>
            <w:vAlign w:val="center"/>
          </w:tcPr>
          <w:p w14:paraId="7F7C3FD4" w14:textId="77777777" w:rsidR="0078632E" w:rsidRPr="00913A21" w:rsidRDefault="0078632E" w:rsidP="00BB761D">
            <w:pPr>
              <w:jc w:val="center"/>
            </w:pPr>
            <w:r w:rsidRPr="00913A21">
              <w:t>13</w:t>
            </w:r>
          </w:p>
        </w:tc>
        <w:tc>
          <w:tcPr>
            <w:tcW w:w="1081" w:type="dxa"/>
            <w:vAlign w:val="center"/>
          </w:tcPr>
          <w:p w14:paraId="5CA9B34E" w14:textId="77777777" w:rsidR="0078632E" w:rsidRPr="00913A21" w:rsidRDefault="0078632E" w:rsidP="00BB761D">
            <w:pPr>
              <w:jc w:val="center"/>
            </w:pPr>
            <w:r w:rsidRPr="00913A21">
              <w:t>10 145</w:t>
            </w:r>
          </w:p>
        </w:tc>
      </w:tr>
      <w:tr w:rsidR="0078632E" w:rsidRPr="00913A21" w14:paraId="0FB5DC76" w14:textId="77777777" w:rsidTr="00BB761D">
        <w:trPr>
          <w:trHeight w:val="567"/>
        </w:trPr>
        <w:tc>
          <w:tcPr>
            <w:tcW w:w="1623" w:type="dxa"/>
            <w:vAlign w:val="center"/>
          </w:tcPr>
          <w:p w14:paraId="32BB1088" w14:textId="77777777" w:rsidR="0078632E" w:rsidRPr="00913A21" w:rsidRDefault="0078632E" w:rsidP="00506714">
            <w:pPr>
              <w:rPr>
                <w:bCs w:val="0"/>
              </w:rPr>
            </w:pPr>
            <w:r w:rsidRPr="00913A21">
              <w:t>2012 r.</w:t>
            </w:r>
          </w:p>
        </w:tc>
        <w:tc>
          <w:tcPr>
            <w:tcW w:w="1085" w:type="dxa"/>
            <w:vAlign w:val="center"/>
          </w:tcPr>
          <w:p w14:paraId="4D760CBE" w14:textId="77777777" w:rsidR="0078632E" w:rsidRPr="00913A21" w:rsidRDefault="0078632E" w:rsidP="00BB761D">
            <w:pPr>
              <w:jc w:val="center"/>
            </w:pPr>
            <w:r w:rsidRPr="00913A21">
              <w:t>8 902</w:t>
            </w:r>
          </w:p>
        </w:tc>
        <w:tc>
          <w:tcPr>
            <w:tcW w:w="1077" w:type="dxa"/>
            <w:vAlign w:val="center"/>
          </w:tcPr>
          <w:p w14:paraId="44D3BEF9" w14:textId="77777777" w:rsidR="0078632E" w:rsidRPr="00913A21" w:rsidRDefault="0078632E" w:rsidP="00BB761D">
            <w:pPr>
              <w:jc w:val="center"/>
            </w:pPr>
            <w:r w:rsidRPr="00913A21">
              <w:t>996</w:t>
            </w:r>
          </w:p>
        </w:tc>
        <w:tc>
          <w:tcPr>
            <w:tcW w:w="1100" w:type="dxa"/>
            <w:vAlign w:val="center"/>
          </w:tcPr>
          <w:p w14:paraId="0A522A28" w14:textId="77777777" w:rsidR="0078632E" w:rsidRPr="00913A21" w:rsidRDefault="0078632E" w:rsidP="00BB761D">
            <w:pPr>
              <w:jc w:val="center"/>
            </w:pPr>
            <w:r w:rsidRPr="00913A21">
              <w:t>173</w:t>
            </w:r>
          </w:p>
        </w:tc>
        <w:tc>
          <w:tcPr>
            <w:tcW w:w="1075" w:type="dxa"/>
            <w:vAlign w:val="center"/>
          </w:tcPr>
          <w:p w14:paraId="0D27EFE4" w14:textId="77777777" w:rsidR="0078632E" w:rsidRPr="00913A21" w:rsidRDefault="0078632E" w:rsidP="00BB761D">
            <w:pPr>
              <w:jc w:val="center"/>
            </w:pPr>
            <w:r w:rsidRPr="00913A21">
              <w:t>10</w:t>
            </w:r>
          </w:p>
        </w:tc>
        <w:tc>
          <w:tcPr>
            <w:tcW w:w="1081" w:type="dxa"/>
            <w:vAlign w:val="center"/>
          </w:tcPr>
          <w:p w14:paraId="502AA983" w14:textId="77777777" w:rsidR="0078632E" w:rsidRPr="00913A21" w:rsidRDefault="0078632E" w:rsidP="00BB761D">
            <w:pPr>
              <w:jc w:val="center"/>
            </w:pPr>
            <w:r w:rsidRPr="00913A21">
              <w:t>10 081</w:t>
            </w:r>
          </w:p>
        </w:tc>
      </w:tr>
      <w:tr w:rsidR="0078632E" w:rsidRPr="00913A21" w14:paraId="0EDEBB82" w14:textId="77777777" w:rsidTr="00BB761D">
        <w:trPr>
          <w:trHeight w:val="567"/>
        </w:trPr>
        <w:tc>
          <w:tcPr>
            <w:tcW w:w="1623" w:type="dxa"/>
            <w:vAlign w:val="center"/>
          </w:tcPr>
          <w:p w14:paraId="4ED7547D" w14:textId="77777777" w:rsidR="0078632E" w:rsidRPr="00913A21" w:rsidRDefault="0078632E" w:rsidP="00506714">
            <w:pPr>
              <w:rPr>
                <w:bCs w:val="0"/>
              </w:rPr>
            </w:pPr>
            <w:r w:rsidRPr="00913A21">
              <w:t>2013 r.</w:t>
            </w:r>
          </w:p>
        </w:tc>
        <w:tc>
          <w:tcPr>
            <w:tcW w:w="1085" w:type="dxa"/>
            <w:vAlign w:val="center"/>
          </w:tcPr>
          <w:p w14:paraId="35D10D09" w14:textId="77777777" w:rsidR="0078632E" w:rsidRPr="00913A21" w:rsidRDefault="0078632E" w:rsidP="00BB761D">
            <w:pPr>
              <w:jc w:val="center"/>
            </w:pPr>
            <w:r w:rsidRPr="00913A21">
              <w:t>8 856</w:t>
            </w:r>
          </w:p>
        </w:tc>
        <w:tc>
          <w:tcPr>
            <w:tcW w:w="1077" w:type="dxa"/>
            <w:vAlign w:val="center"/>
          </w:tcPr>
          <w:p w14:paraId="2FEDF301" w14:textId="77777777" w:rsidR="0078632E" w:rsidRPr="00913A21" w:rsidRDefault="0078632E" w:rsidP="00BB761D">
            <w:pPr>
              <w:jc w:val="center"/>
            </w:pPr>
            <w:r w:rsidRPr="00913A21">
              <w:t>944</w:t>
            </w:r>
          </w:p>
        </w:tc>
        <w:tc>
          <w:tcPr>
            <w:tcW w:w="1100" w:type="dxa"/>
            <w:vAlign w:val="center"/>
          </w:tcPr>
          <w:p w14:paraId="569033F2" w14:textId="77777777" w:rsidR="0078632E" w:rsidRPr="00913A21" w:rsidRDefault="0078632E" w:rsidP="00BB761D">
            <w:pPr>
              <w:jc w:val="center"/>
            </w:pPr>
            <w:r w:rsidRPr="00913A21">
              <w:t>160</w:t>
            </w:r>
          </w:p>
        </w:tc>
        <w:tc>
          <w:tcPr>
            <w:tcW w:w="1075" w:type="dxa"/>
            <w:vAlign w:val="center"/>
          </w:tcPr>
          <w:p w14:paraId="7525A8CC" w14:textId="77777777" w:rsidR="0078632E" w:rsidRPr="00913A21" w:rsidRDefault="0078632E" w:rsidP="00BB761D">
            <w:pPr>
              <w:jc w:val="center"/>
            </w:pPr>
            <w:r w:rsidRPr="00913A21">
              <w:t>10</w:t>
            </w:r>
          </w:p>
        </w:tc>
        <w:tc>
          <w:tcPr>
            <w:tcW w:w="1081" w:type="dxa"/>
            <w:vAlign w:val="center"/>
          </w:tcPr>
          <w:p w14:paraId="40C98ACD" w14:textId="77777777" w:rsidR="0078632E" w:rsidRPr="00913A21" w:rsidRDefault="0078632E" w:rsidP="00BB761D">
            <w:pPr>
              <w:jc w:val="center"/>
            </w:pPr>
            <w:r w:rsidRPr="00913A21">
              <w:t>9 970</w:t>
            </w:r>
          </w:p>
        </w:tc>
      </w:tr>
      <w:tr w:rsidR="0078632E" w:rsidRPr="00913A21" w14:paraId="69BA8096" w14:textId="77777777" w:rsidTr="00BB761D">
        <w:trPr>
          <w:trHeight w:val="567"/>
        </w:trPr>
        <w:tc>
          <w:tcPr>
            <w:tcW w:w="1623" w:type="dxa"/>
            <w:vAlign w:val="center"/>
          </w:tcPr>
          <w:p w14:paraId="11CC2652" w14:textId="77777777" w:rsidR="0078632E" w:rsidRPr="00913A21" w:rsidRDefault="0078632E" w:rsidP="00506714">
            <w:pPr>
              <w:rPr>
                <w:bCs w:val="0"/>
              </w:rPr>
            </w:pPr>
            <w:r w:rsidRPr="00913A21">
              <w:t>2014 r.</w:t>
            </w:r>
          </w:p>
        </w:tc>
        <w:tc>
          <w:tcPr>
            <w:tcW w:w="1085" w:type="dxa"/>
            <w:vAlign w:val="center"/>
          </w:tcPr>
          <w:p w14:paraId="5FE6E530" w14:textId="77777777" w:rsidR="0078632E" w:rsidRPr="00913A21" w:rsidRDefault="0078632E" w:rsidP="00BB761D">
            <w:pPr>
              <w:jc w:val="center"/>
            </w:pPr>
            <w:r w:rsidRPr="00913A21">
              <w:t>8 793</w:t>
            </w:r>
          </w:p>
        </w:tc>
        <w:tc>
          <w:tcPr>
            <w:tcW w:w="1077" w:type="dxa"/>
            <w:vAlign w:val="center"/>
          </w:tcPr>
          <w:p w14:paraId="37F354A1" w14:textId="77777777" w:rsidR="0078632E" w:rsidRPr="00913A21" w:rsidRDefault="0078632E" w:rsidP="00BB761D">
            <w:pPr>
              <w:jc w:val="center"/>
            </w:pPr>
            <w:r w:rsidRPr="00913A21">
              <w:t>923</w:t>
            </w:r>
          </w:p>
        </w:tc>
        <w:tc>
          <w:tcPr>
            <w:tcW w:w="1100" w:type="dxa"/>
            <w:vAlign w:val="center"/>
          </w:tcPr>
          <w:p w14:paraId="0D027770" w14:textId="77777777" w:rsidR="0078632E" w:rsidRPr="00913A21" w:rsidRDefault="0078632E" w:rsidP="00BB761D">
            <w:pPr>
              <w:jc w:val="center"/>
            </w:pPr>
            <w:r w:rsidRPr="00913A21">
              <w:t>155</w:t>
            </w:r>
          </w:p>
        </w:tc>
        <w:tc>
          <w:tcPr>
            <w:tcW w:w="1075" w:type="dxa"/>
            <w:vAlign w:val="center"/>
          </w:tcPr>
          <w:p w14:paraId="32ACBA16" w14:textId="77777777" w:rsidR="0078632E" w:rsidRPr="00913A21" w:rsidRDefault="0078632E" w:rsidP="00BB761D">
            <w:pPr>
              <w:jc w:val="center"/>
            </w:pPr>
            <w:r w:rsidRPr="00913A21">
              <w:t>11</w:t>
            </w:r>
          </w:p>
        </w:tc>
        <w:tc>
          <w:tcPr>
            <w:tcW w:w="1081" w:type="dxa"/>
            <w:vAlign w:val="center"/>
          </w:tcPr>
          <w:p w14:paraId="276BB2E3" w14:textId="77777777" w:rsidR="0078632E" w:rsidRPr="00913A21" w:rsidRDefault="0078632E" w:rsidP="00BB761D">
            <w:pPr>
              <w:jc w:val="center"/>
            </w:pPr>
            <w:r w:rsidRPr="00913A21">
              <w:t>9 882</w:t>
            </w:r>
          </w:p>
        </w:tc>
      </w:tr>
    </w:tbl>
    <w:p w14:paraId="32E3D754" w14:textId="77777777" w:rsidR="0078632E" w:rsidRPr="002E4992" w:rsidRDefault="00480A50" w:rsidP="0078632E">
      <w:pPr>
        <w:spacing w:after="0" w:line="240" w:lineRule="auto"/>
        <w:rPr>
          <w:rFonts w:eastAsia="Times New Roman"/>
          <w:b/>
          <w:bCs/>
          <w:i/>
          <w:sz w:val="20"/>
          <w:szCs w:val="25"/>
          <w:lang w:eastAsia="pl-PL"/>
        </w:rPr>
      </w:pPr>
      <w:r w:rsidRPr="00985656">
        <w:rPr>
          <w:rFonts w:eastAsia="Calibri" w:cs="Times New Roman"/>
          <w:b/>
          <w:color w:val="365F91" w:themeColor="accent1" w:themeShade="BF"/>
          <w:sz w:val="22"/>
          <w:szCs w:val="26"/>
          <w:lang w:eastAsia="pl-PL"/>
        </w:rPr>
        <w:t xml:space="preserve"> </w:t>
      </w:r>
      <w:r w:rsidR="0078632E" w:rsidRPr="002E4992">
        <w:rPr>
          <w:rFonts w:eastAsia="Times New Roman"/>
          <w:b/>
          <w:i/>
          <w:sz w:val="20"/>
          <w:szCs w:val="25"/>
          <w:lang w:eastAsia="pl-PL"/>
        </w:rPr>
        <w:t>Źródło: GUS; dane z rejestru REGON; opracowanie: Urząd Marszałkowski Województwa Łódzkiego</w:t>
      </w:r>
    </w:p>
    <w:p w14:paraId="69C88D60" w14:textId="77777777" w:rsidR="00480A50" w:rsidRDefault="00480A50" w:rsidP="00480A50">
      <w:pPr>
        <w:keepNext/>
        <w:keepLines/>
        <w:spacing w:before="240" w:after="120" w:line="240" w:lineRule="auto"/>
        <w:outlineLvl w:val="1"/>
        <w:rPr>
          <w:rFonts w:eastAsia="Calibri" w:cs="Times New Roman"/>
          <w:b/>
          <w:color w:val="365F91" w:themeColor="accent1" w:themeShade="BF"/>
          <w:sz w:val="22"/>
          <w:szCs w:val="26"/>
          <w:lang w:eastAsia="pl-PL"/>
        </w:rPr>
      </w:pPr>
    </w:p>
    <w:p w14:paraId="4DE4903D"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25" w:name="_Toc465237009"/>
      <w:r w:rsidRPr="00985656">
        <w:rPr>
          <w:rFonts w:eastAsia="Calibri" w:cs="Times New Roman"/>
          <w:b/>
          <w:color w:val="365F91" w:themeColor="accent1" w:themeShade="BF"/>
          <w:sz w:val="22"/>
          <w:szCs w:val="26"/>
          <w:lang w:eastAsia="pl-PL"/>
        </w:rPr>
        <w:t>Tabela II/</w:t>
      </w:r>
      <w:r>
        <w:rPr>
          <w:rFonts w:eastAsia="Calibri" w:cs="Times New Roman"/>
          <w:b/>
          <w:color w:val="365F91" w:themeColor="accent1" w:themeShade="BF"/>
          <w:sz w:val="22"/>
          <w:szCs w:val="26"/>
          <w:lang w:eastAsia="pl-PL"/>
        </w:rPr>
        <w:t>4b</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Firmy zaliczane do Nowoczesnego Przemysłu Włókienniczego i Mody (w tym wzornictwa) wg przynależności do podgrup w latach 2010-2014 w województwie łódzkim</w:t>
      </w:r>
      <w:bookmarkEnd w:id="125"/>
    </w:p>
    <w:tbl>
      <w:tblPr>
        <w:tblStyle w:val="Tabela-Siatka"/>
        <w:tblW w:w="7307" w:type="dxa"/>
        <w:tblLook w:val="04A0" w:firstRow="1" w:lastRow="0" w:firstColumn="1" w:lastColumn="0" w:noHBand="0" w:noVBand="1"/>
      </w:tblPr>
      <w:tblGrid>
        <w:gridCol w:w="2376"/>
        <w:gridCol w:w="993"/>
        <w:gridCol w:w="850"/>
        <w:gridCol w:w="992"/>
        <w:gridCol w:w="1055"/>
        <w:gridCol w:w="1041"/>
      </w:tblGrid>
      <w:tr w:rsidR="00506714" w:rsidRPr="00506714" w14:paraId="35E7A962" w14:textId="77777777" w:rsidTr="00506714">
        <w:trPr>
          <w:trHeight w:val="212"/>
        </w:trPr>
        <w:tc>
          <w:tcPr>
            <w:tcW w:w="2376" w:type="dxa"/>
            <w:vAlign w:val="center"/>
          </w:tcPr>
          <w:p w14:paraId="547E515F" w14:textId="77777777" w:rsidR="0078632E" w:rsidRPr="00506714" w:rsidRDefault="0078632E" w:rsidP="00506714">
            <w:r w:rsidRPr="00506714">
              <w:t xml:space="preserve">Lata/Podgrupy </w:t>
            </w:r>
            <w:r w:rsidRPr="00913A21">
              <w:t>w branży</w:t>
            </w:r>
          </w:p>
        </w:tc>
        <w:tc>
          <w:tcPr>
            <w:tcW w:w="993" w:type="dxa"/>
            <w:vAlign w:val="center"/>
          </w:tcPr>
          <w:p w14:paraId="0D0481DB" w14:textId="77777777" w:rsidR="0078632E" w:rsidRPr="00506714" w:rsidRDefault="0078632E" w:rsidP="00506714">
            <w:r w:rsidRPr="00913A21">
              <w:t>2010 r.</w:t>
            </w:r>
          </w:p>
        </w:tc>
        <w:tc>
          <w:tcPr>
            <w:tcW w:w="850" w:type="dxa"/>
            <w:vAlign w:val="center"/>
          </w:tcPr>
          <w:p w14:paraId="00F667F5" w14:textId="77777777" w:rsidR="0078632E" w:rsidRPr="00506714" w:rsidRDefault="0078632E" w:rsidP="00506714">
            <w:r w:rsidRPr="00913A21">
              <w:t>2011 r.</w:t>
            </w:r>
          </w:p>
        </w:tc>
        <w:tc>
          <w:tcPr>
            <w:tcW w:w="992" w:type="dxa"/>
            <w:vAlign w:val="center"/>
          </w:tcPr>
          <w:p w14:paraId="07FEDABA" w14:textId="77777777" w:rsidR="0078632E" w:rsidRPr="00506714" w:rsidRDefault="0078632E" w:rsidP="00506714">
            <w:r w:rsidRPr="00913A21">
              <w:t>2012 r.</w:t>
            </w:r>
          </w:p>
        </w:tc>
        <w:tc>
          <w:tcPr>
            <w:tcW w:w="1055" w:type="dxa"/>
            <w:vAlign w:val="center"/>
          </w:tcPr>
          <w:p w14:paraId="5719D84D" w14:textId="77777777" w:rsidR="0078632E" w:rsidRPr="00506714" w:rsidRDefault="0078632E" w:rsidP="00506714">
            <w:r w:rsidRPr="00913A21">
              <w:t>2013 r.</w:t>
            </w:r>
          </w:p>
        </w:tc>
        <w:tc>
          <w:tcPr>
            <w:tcW w:w="1041" w:type="dxa"/>
            <w:vAlign w:val="center"/>
          </w:tcPr>
          <w:p w14:paraId="158BF94D" w14:textId="77777777" w:rsidR="0078632E" w:rsidRPr="00506714" w:rsidRDefault="0078632E" w:rsidP="00506714">
            <w:r w:rsidRPr="00913A21">
              <w:t>2014 r.</w:t>
            </w:r>
          </w:p>
        </w:tc>
      </w:tr>
      <w:tr w:rsidR="00506714" w:rsidRPr="00506714" w14:paraId="7366E258" w14:textId="77777777" w:rsidTr="00BB761D">
        <w:trPr>
          <w:trHeight w:val="768"/>
        </w:trPr>
        <w:tc>
          <w:tcPr>
            <w:tcW w:w="2376" w:type="dxa"/>
            <w:vAlign w:val="center"/>
          </w:tcPr>
          <w:p w14:paraId="1359E71A" w14:textId="77777777" w:rsidR="0078632E" w:rsidRPr="00506714" w:rsidRDefault="0078632E" w:rsidP="00506714">
            <w:pPr>
              <w:rPr>
                <w:sz w:val="20"/>
                <w:szCs w:val="20"/>
              </w:rPr>
            </w:pPr>
            <w:r w:rsidRPr="00506714">
              <w:rPr>
                <w:sz w:val="20"/>
                <w:szCs w:val="20"/>
              </w:rPr>
              <w:t>Wytwarzanie nowoczesnych surowców i materiałów włókienniczych, w tym włókien chemicznych</w:t>
            </w:r>
          </w:p>
        </w:tc>
        <w:tc>
          <w:tcPr>
            <w:tcW w:w="993" w:type="dxa"/>
            <w:vAlign w:val="center"/>
          </w:tcPr>
          <w:p w14:paraId="7B038365" w14:textId="77777777" w:rsidR="0078632E" w:rsidRPr="00913A21" w:rsidRDefault="0078632E" w:rsidP="00BB761D">
            <w:pPr>
              <w:jc w:val="center"/>
            </w:pPr>
            <w:r w:rsidRPr="00913A21">
              <w:t>194</w:t>
            </w:r>
          </w:p>
        </w:tc>
        <w:tc>
          <w:tcPr>
            <w:tcW w:w="850" w:type="dxa"/>
            <w:vAlign w:val="center"/>
          </w:tcPr>
          <w:p w14:paraId="50D4A750" w14:textId="77777777" w:rsidR="0078632E" w:rsidRPr="00913A21" w:rsidRDefault="0078632E" w:rsidP="00BB761D">
            <w:pPr>
              <w:jc w:val="center"/>
            </w:pPr>
            <w:r w:rsidRPr="00913A21">
              <w:t>201</w:t>
            </w:r>
          </w:p>
        </w:tc>
        <w:tc>
          <w:tcPr>
            <w:tcW w:w="992" w:type="dxa"/>
            <w:vAlign w:val="center"/>
          </w:tcPr>
          <w:p w14:paraId="09237804" w14:textId="77777777" w:rsidR="0078632E" w:rsidRPr="00913A21" w:rsidRDefault="0078632E" w:rsidP="00BB761D">
            <w:pPr>
              <w:jc w:val="center"/>
            </w:pPr>
            <w:r w:rsidRPr="00913A21">
              <w:t>207</w:t>
            </w:r>
          </w:p>
        </w:tc>
        <w:tc>
          <w:tcPr>
            <w:tcW w:w="1055" w:type="dxa"/>
            <w:vAlign w:val="center"/>
          </w:tcPr>
          <w:p w14:paraId="30BFDDA9" w14:textId="77777777" w:rsidR="0078632E" w:rsidRPr="00913A21" w:rsidRDefault="0078632E" w:rsidP="00BB761D">
            <w:pPr>
              <w:jc w:val="center"/>
            </w:pPr>
            <w:r w:rsidRPr="00913A21">
              <w:t>203</w:t>
            </w:r>
          </w:p>
        </w:tc>
        <w:tc>
          <w:tcPr>
            <w:tcW w:w="1041" w:type="dxa"/>
            <w:vAlign w:val="center"/>
          </w:tcPr>
          <w:p w14:paraId="4BA77CAD" w14:textId="77777777" w:rsidR="0078632E" w:rsidRPr="00913A21" w:rsidRDefault="0078632E" w:rsidP="00BB761D">
            <w:pPr>
              <w:jc w:val="center"/>
            </w:pPr>
            <w:r w:rsidRPr="00913A21">
              <w:t>210</w:t>
            </w:r>
          </w:p>
        </w:tc>
      </w:tr>
      <w:tr w:rsidR="00506714" w:rsidRPr="00506714" w14:paraId="249635AE" w14:textId="77777777" w:rsidTr="00BB761D">
        <w:trPr>
          <w:trHeight w:val="567"/>
        </w:trPr>
        <w:tc>
          <w:tcPr>
            <w:tcW w:w="2376" w:type="dxa"/>
            <w:vAlign w:val="center"/>
          </w:tcPr>
          <w:p w14:paraId="4D064094" w14:textId="77777777" w:rsidR="0078632E" w:rsidRPr="00506714" w:rsidRDefault="0078632E" w:rsidP="00506714">
            <w:pPr>
              <w:rPr>
                <w:sz w:val="20"/>
                <w:szCs w:val="20"/>
              </w:rPr>
            </w:pPr>
            <w:r w:rsidRPr="00506714">
              <w:rPr>
                <w:sz w:val="20"/>
                <w:szCs w:val="20"/>
              </w:rPr>
              <w:t>Produkcja sprzętu dla nowoczesnego przemysłu włókienniczego</w:t>
            </w:r>
          </w:p>
        </w:tc>
        <w:tc>
          <w:tcPr>
            <w:tcW w:w="993" w:type="dxa"/>
            <w:vAlign w:val="center"/>
          </w:tcPr>
          <w:p w14:paraId="03E85C4A" w14:textId="77777777" w:rsidR="0078632E" w:rsidRPr="00913A21" w:rsidRDefault="0078632E" w:rsidP="00BB761D">
            <w:pPr>
              <w:jc w:val="center"/>
            </w:pPr>
            <w:r w:rsidRPr="00913A21">
              <w:t>40</w:t>
            </w:r>
          </w:p>
        </w:tc>
        <w:tc>
          <w:tcPr>
            <w:tcW w:w="850" w:type="dxa"/>
            <w:vAlign w:val="center"/>
          </w:tcPr>
          <w:p w14:paraId="0429334A" w14:textId="77777777" w:rsidR="0078632E" w:rsidRPr="00913A21" w:rsidRDefault="0078632E" w:rsidP="00BB761D">
            <w:pPr>
              <w:jc w:val="center"/>
            </w:pPr>
            <w:r w:rsidRPr="00913A21">
              <w:t>38</w:t>
            </w:r>
          </w:p>
        </w:tc>
        <w:tc>
          <w:tcPr>
            <w:tcW w:w="992" w:type="dxa"/>
            <w:vAlign w:val="center"/>
          </w:tcPr>
          <w:p w14:paraId="3BA15E66" w14:textId="77777777" w:rsidR="0078632E" w:rsidRPr="00913A21" w:rsidRDefault="0078632E" w:rsidP="00BB761D">
            <w:pPr>
              <w:jc w:val="center"/>
            </w:pPr>
            <w:r w:rsidRPr="00913A21">
              <w:t>36</w:t>
            </w:r>
          </w:p>
        </w:tc>
        <w:tc>
          <w:tcPr>
            <w:tcW w:w="1055" w:type="dxa"/>
            <w:vAlign w:val="center"/>
          </w:tcPr>
          <w:p w14:paraId="38AF3197" w14:textId="77777777" w:rsidR="0078632E" w:rsidRPr="00913A21" w:rsidRDefault="0078632E" w:rsidP="00BB761D">
            <w:pPr>
              <w:jc w:val="center"/>
            </w:pPr>
            <w:r w:rsidRPr="00913A21">
              <w:t>34</w:t>
            </w:r>
          </w:p>
        </w:tc>
        <w:tc>
          <w:tcPr>
            <w:tcW w:w="1041" w:type="dxa"/>
            <w:vAlign w:val="center"/>
          </w:tcPr>
          <w:p w14:paraId="340E5316" w14:textId="77777777" w:rsidR="0078632E" w:rsidRPr="00913A21" w:rsidRDefault="0078632E" w:rsidP="00BB761D">
            <w:pPr>
              <w:jc w:val="center"/>
            </w:pPr>
            <w:r w:rsidRPr="00913A21">
              <w:t>31</w:t>
            </w:r>
          </w:p>
        </w:tc>
      </w:tr>
      <w:tr w:rsidR="00506714" w:rsidRPr="00506714" w14:paraId="29915C83" w14:textId="77777777" w:rsidTr="00BB761D">
        <w:trPr>
          <w:trHeight w:val="212"/>
        </w:trPr>
        <w:tc>
          <w:tcPr>
            <w:tcW w:w="2376" w:type="dxa"/>
            <w:vAlign w:val="center"/>
          </w:tcPr>
          <w:p w14:paraId="31962103" w14:textId="77777777" w:rsidR="0078632E" w:rsidRPr="00506714" w:rsidRDefault="0078632E" w:rsidP="00506714">
            <w:pPr>
              <w:rPr>
                <w:sz w:val="20"/>
                <w:szCs w:val="20"/>
              </w:rPr>
            </w:pPr>
            <w:r w:rsidRPr="00506714">
              <w:rPr>
                <w:sz w:val="20"/>
                <w:szCs w:val="20"/>
              </w:rPr>
              <w:t>Wzornictwo przemysłowe</w:t>
            </w:r>
          </w:p>
        </w:tc>
        <w:tc>
          <w:tcPr>
            <w:tcW w:w="993" w:type="dxa"/>
            <w:vAlign w:val="center"/>
          </w:tcPr>
          <w:p w14:paraId="677D50E5" w14:textId="77777777" w:rsidR="0078632E" w:rsidRPr="00913A21" w:rsidRDefault="0078632E" w:rsidP="00BB761D">
            <w:pPr>
              <w:jc w:val="center"/>
            </w:pPr>
            <w:r w:rsidRPr="00913A21">
              <w:t>595</w:t>
            </w:r>
          </w:p>
        </w:tc>
        <w:tc>
          <w:tcPr>
            <w:tcW w:w="850" w:type="dxa"/>
            <w:vAlign w:val="center"/>
          </w:tcPr>
          <w:p w14:paraId="4D95551B" w14:textId="77777777" w:rsidR="0078632E" w:rsidRPr="00913A21" w:rsidRDefault="0078632E" w:rsidP="00BB761D">
            <w:pPr>
              <w:jc w:val="center"/>
            </w:pPr>
            <w:r w:rsidRPr="00913A21">
              <w:t>644</w:t>
            </w:r>
          </w:p>
        </w:tc>
        <w:tc>
          <w:tcPr>
            <w:tcW w:w="992" w:type="dxa"/>
            <w:vAlign w:val="center"/>
          </w:tcPr>
          <w:p w14:paraId="74EEC692" w14:textId="77777777" w:rsidR="0078632E" w:rsidRPr="00913A21" w:rsidRDefault="0078632E" w:rsidP="00BB761D">
            <w:pPr>
              <w:jc w:val="center"/>
            </w:pPr>
            <w:r w:rsidRPr="00913A21">
              <w:t>761</w:t>
            </w:r>
          </w:p>
        </w:tc>
        <w:tc>
          <w:tcPr>
            <w:tcW w:w="1055" w:type="dxa"/>
            <w:vAlign w:val="center"/>
          </w:tcPr>
          <w:p w14:paraId="0744C01C" w14:textId="77777777" w:rsidR="0078632E" w:rsidRPr="00913A21" w:rsidRDefault="0078632E" w:rsidP="00BB761D">
            <w:pPr>
              <w:jc w:val="center"/>
            </w:pPr>
            <w:r w:rsidRPr="00913A21">
              <w:t>873</w:t>
            </w:r>
          </w:p>
        </w:tc>
        <w:tc>
          <w:tcPr>
            <w:tcW w:w="1041" w:type="dxa"/>
            <w:vAlign w:val="center"/>
          </w:tcPr>
          <w:p w14:paraId="738AA964" w14:textId="77777777" w:rsidR="0078632E" w:rsidRPr="00913A21" w:rsidRDefault="0078632E" w:rsidP="00BB761D">
            <w:pPr>
              <w:jc w:val="center"/>
            </w:pPr>
            <w:r w:rsidRPr="00913A21">
              <w:t>912</w:t>
            </w:r>
          </w:p>
        </w:tc>
      </w:tr>
      <w:tr w:rsidR="00506714" w:rsidRPr="00506714" w14:paraId="06DBE3DE" w14:textId="77777777" w:rsidTr="00BB761D">
        <w:trPr>
          <w:trHeight w:val="567"/>
        </w:trPr>
        <w:tc>
          <w:tcPr>
            <w:tcW w:w="2376" w:type="dxa"/>
            <w:vAlign w:val="center"/>
          </w:tcPr>
          <w:p w14:paraId="4896D8BE" w14:textId="77777777" w:rsidR="0078632E" w:rsidRPr="00506714" w:rsidRDefault="0078632E" w:rsidP="00506714">
            <w:pPr>
              <w:rPr>
                <w:sz w:val="20"/>
                <w:szCs w:val="20"/>
              </w:rPr>
            </w:pPr>
            <w:r w:rsidRPr="00506714">
              <w:rPr>
                <w:sz w:val="20"/>
                <w:szCs w:val="20"/>
              </w:rPr>
              <w:t>Projektowanie, konstrukcja i wykonanie odzieży funkcjonalnej i specjalnej</w:t>
            </w:r>
          </w:p>
        </w:tc>
        <w:tc>
          <w:tcPr>
            <w:tcW w:w="993" w:type="dxa"/>
            <w:vAlign w:val="center"/>
          </w:tcPr>
          <w:p w14:paraId="5E05D1FB" w14:textId="77777777" w:rsidR="0078632E" w:rsidRPr="00913A21" w:rsidRDefault="0078632E" w:rsidP="00BB761D">
            <w:pPr>
              <w:jc w:val="center"/>
            </w:pPr>
            <w:r w:rsidRPr="00913A21">
              <w:t>8 897</w:t>
            </w:r>
          </w:p>
        </w:tc>
        <w:tc>
          <w:tcPr>
            <w:tcW w:w="850" w:type="dxa"/>
            <w:vAlign w:val="center"/>
          </w:tcPr>
          <w:p w14:paraId="205565AC" w14:textId="77777777" w:rsidR="0078632E" w:rsidRPr="00913A21" w:rsidRDefault="0078632E" w:rsidP="00BB761D">
            <w:pPr>
              <w:jc w:val="center"/>
            </w:pPr>
            <w:r w:rsidRPr="00913A21">
              <w:t>8 225</w:t>
            </w:r>
          </w:p>
        </w:tc>
        <w:tc>
          <w:tcPr>
            <w:tcW w:w="992" w:type="dxa"/>
            <w:vAlign w:val="center"/>
          </w:tcPr>
          <w:p w14:paraId="072A4903" w14:textId="77777777" w:rsidR="0078632E" w:rsidRPr="00913A21" w:rsidRDefault="0078632E" w:rsidP="00BB761D">
            <w:pPr>
              <w:jc w:val="center"/>
            </w:pPr>
            <w:r w:rsidRPr="00913A21">
              <w:t>8 001</w:t>
            </w:r>
          </w:p>
        </w:tc>
        <w:tc>
          <w:tcPr>
            <w:tcW w:w="1055" w:type="dxa"/>
            <w:vAlign w:val="center"/>
          </w:tcPr>
          <w:p w14:paraId="7C3F9D2D" w14:textId="77777777" w:rsidR="0078632E" w:rsidRPr="00913A21" w:rsidRDefault="0078632E" w:rsidP="00BB761D">
            <w:pPr>
              <w:jc w:val="center"/>
            </w:pPr>
            <w:r w:rsidRPr="00913A21">
              <w:t>7 747</w:t>
            </w:r>
          </w:p>
        </w:tc>
        <w:tc>
          <w:tcPr>
            <w:tcW w:w="1041" w:type="dxa"/>
            <w:vAlign w:val="center"/>
          </w:tcPr>
          <w:p w14:paraId="2F7DC42E" w14:textId="77777777" w:rsidR="0078632E" w:rsidRPr="00913A21" w:rsidRDefault="0078632E" w:rsidP="00BB761D">
            <w:pPr>
              <w:jc w:val="center"/>
            </w:pPr>
            <w:r w:rsidRPr="00913A21">
              <w:t>7 606</w:t>
            </w:r>
          </w:p>
        </w:tc>
      </w:tr>
      <w:tr w:rsidR="00506714" w:rsidRPr="00506714" w14:paraId="2D59F0DD" w14:textId="77777777" w:rsidTr="00BB761D">
        <w:trPr>
          <w:trHeight w:val="578"/>
        </w:trPr>
        <w:tc>
          <w:tcPr>
            <w:tcW w:w="2376" w:type="dxa"/>
            <w:vAlign w:val="center"/>
          </w:tcPr>
          <w:p w14:paraId="3CC1763E" w14:textId="77777777" w:rsidR="0078632E" w:rsidRPr="00506714" w:rsidRDefault="0078632E" w:rsidP="00506714">
            <w:pPr>
              <w:rPr>
                <w:sz w:val="20"/>
                <w:szCs w:val="20"/>
              </w:rPr>
            </w:pPr>
            <w:r w:rsidRPr="00506714">
              <w:rPr>
                <w:sz w:val="20"/>
                <w:szCs w:val="20"/>
              </w:rPr>
              <w:t>Techniczne wyroby i przemysłowe wyroby tekstylne</w:t>
            </w:r>
          </w:p>
        </w:tc>
        <w:tc>
          <w:tcPr>
            <w:tcW w:w="993" w:type="dxa"/>
            <w:vAlign w:val="center"/>
          </w:tcPr>
          <w:p w14:paraId="64E20402" w14:textId="77777777" w:rsidR="0078632E" w:rsidRPr="00913A21" w:rsidRDefault="0078632E" w:rsidP="00BB761D">
            <w:pPr>
              <w:jc w:val="center"/>
            </w:pPr>
            <w:r w:rsidRPr="00913A21">
              <w:t>1 023</w:t>
            </w:r>
          </w:p>
        </w:tc>
        <w:tc>
          <w:tcPr>
            <w:tcW w:w="850" w:type="dxa"/>
            <w:vAlign w:val="center"/>
          </w:tcPr>
          <w:p w14:paraId="4DC0B89C" w14:textId="77777777" w:rsidR="0078632E" w:rsidRPr="00913A21" w:rsidRDefault="0078632E" w:rsidP="00BB761D">
            <w:pPr>
              <w:jc w:val="center"/>
            </w:pPr>
            <w:r w:rsidRPr="00913A21">
              <w:t>1 037</w:t>
            </w:r>
          </w:p>
        </w:tc>
        <w:tc>
          <w:tcPr>
            <w:tcW w:w="992" w:type="dxa"/>
            <w:vAlign w:val="center"/>
          </w:tcPr>
          <w:p w14:paraId="75772A7C" w14:textId="77777777" w:rsidR="0078632E" w:rsidRPr="00913A21" w:rsidRDefault="0078632E" w:rsidP="00BB761D">
            <w:pPr>
              <w:jc w:val="center"/>
            </w:pPr>
            <w:r w:rsidRPr="00913A21">
              <w:t>1 076</w:t>
            </w:r>
          </w:p>
        </w:tc>
        <w:tc>
          <w:tcPr>
            <w:tcW w:w="1055" w:type="dxa"/>
            <w:vAlign w:val="center"/>
          </w:tcPr>
          <w:p w14:paraId="77A5D3E0" w14:textId="77777777" w:rsidR="0078632E" w:rsidRPr="00913A21" w:rsidRDefault="0078632E" w:rsidP="00BB761D">
            <w:pPr>
              <w:jc w:val="center"/>
            </w:pPr>
            <w:r w:rsidRPr="00913A21">
              <w:t>1 113</w:t>
            </w:r>
          </w:p>
        </w:tc>
        <w:tc>
          <w:tcPr>
            <w:tcW w:w="1041" w:type="dxa"/>
            <w:vAlign w:val="center"/>
          </w:tcPr>
          <w:p w14:paraId="2FBE29E5" w14:textId="77777777" w:rsidR="0078632E" w:rsidRPr="00913A21" w:rsidRDefault="0078632E" w:rsidP="00BB761D">
            <w:pPr>
              <w:jc w:val="center"/>
            </w:pPr>
            <w:r w:rsidRPr="00913A21">
              <w:t>1 123</w:t>
            </w:r>
          </w:p>
        </w:tc>
      </w:tr>
    </w:tbl>
    <w:p w14:paraId="6E7A0A60" w14:textId="77777777" w:rsidR="0078632E" w:rsidRPr="002E4992" w:rsidRDefault="0078632E" w:rsidP="00506714">
      <w:pPr>
        <w:spacing w:after="0" w:line="240" w:lineRule="auto"/>
        <w:rPr>
          <w:rFonts w:eastAsia="Times New Roman"/>
          <w:b/>
          <w:bCs/>
          <w:i/>
          <w:sz w:val="20"/>
          <w:szCs w:val="25"/>
          <w:lang w:eastAsia="pl-PL"/>
        </w:rPr>
      </w:pPr>
      <w:r w:rsidRPr="00506714">
        <w:rPr>
          <w:rFonts w:cs="Times New Roman"/>
          <w:bCs/>
          <w:sz w:val="22"/>
        </w:rPr>
        <w:t>Źród</w:t>
      </w:r>
      <w:r w:rsidRPr="002E4992">
        <w:rPr>
          <w:rFonts w:eastAsia="Times New Roman"/>
          <w:b/>
          <w:i/>
          <w:sz w:val="20"/>
          <w:szCs w:val="25"/>
          <w:lang w:eastAsia="pl-PL"/>
        </w:rPr>
        <w:t>ło: GUS; dane z rejestru REGON; opracowanie: Urząd Marszałkowski Województwa Łódzkiego</w:t>
      </w:r>
    </w:p>
    <w:p w14:paraId="5AECF8A3" w14:textId="77777777" w:rsidR="00506714" w:rsidRDefault="00506714">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14:paraId="500B777B"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26" w:name="_Toc465237010"/>
      <w:r w:rsidRPr="00985656">
        <w:rPr>
          <w:rFonts w:eastAsia="Calibri" w:cs="Times New Roman"/>
          <w:b/>
          <w:color w:val="365F91" w:themeColor="accent1" w:themeShade="BF"/>
          <w:sz w:val="22"/>
          <w:szCs w:val="26"/>
          <w:lang w:eastAsia="pl-PL"/>
        </w:rPr>
        <w:lastRenderedPageBreak/>
        <w:t>Tabela II/</w:t>
      </w:r>
      <w:r>
        <w:rPr>
          <w:rFonts w:eastAsia="Calibri" w:cs="Times New Roman"/>
          <w:b/>
          <w:color w:val="365F91" w:themeColor="accent1" w:themeShade="BF"/>
          <w:sz w:val="22"/>
          <w:szCs w:val="26"/>
          <w:lang w:eastAsia="pl-PL"/>
        </w:rPr>
        <w:t>5a</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Zaawansowane Materiały Budowlane wg klas wielkości w latach 2010-2014, w województwie łódzkim</w:t>
      </w:r>
      <w:bookmarkEnd w:id="126"/>
    </w:p>
    <w:tbl>
      <w:tblPr>
        <w:tblStyle w:val="Tabela-Siatka"/>
        <w:tblW w:w="0" w:type="auto"/>
        <w:tblLook w:val="04A0" w:firstRow="1" w:lastRow="0" w:firstColumn="1" w:lastColumn="0" w:noHBand="0" w:noVBand="1"/>
      </w:tblPr>
      <w:tblGrid>
        <w:gridCol w:w="1890"/>
        <w:gridCol w:w="1084"/>
        <w:gridCol w:w="1076"/>
        <w:gridCol w:w="1100"/>
        <w:gridCol w:w="1074"/>
        <w:gridCol w:w="1081"/>
      </w:tblGrid>
      <w:tr w:rsidR="0078632E" w:rsidRPr="00913A21" w14:paraId="3670EA61" w14:textId="77777777" w:rsidTr="00506714">
        <w:trPr>
          <w:trHeight w:val="775"/>
        </w:trPr>
        <w:tc>
          <w:tcPr>
            <w:tcW w:w="1796" w:type="dxa"/>
            <w:vAlign w:val="center"/>
          </w:tcPr>
          <w:p w14:paraId="62F38399" w14:textId="77777777" w:rsidR="0078632E" w:rsidRPr="00913A21" w:rsidRDefault="0078632E" w:rsidP="00506714">
            <w:pPr>
              <w:rPr>
                <w:bCs w:val="0"/>
              </w:rPr>
            </w:pPr>
            <w:r w:rsidRPr="00913A21">
              <w:t>Lata/Wielkość</w:t>
            </w:r>
            <w:r w:rsidRPr="00913A21">
              <w:rPr>
                <w:bCs w:val="0"/>
              </w:rPr>
              <w:t xml:space="preserve"> </w:t>
            </w:r>
            <w:r w:rsidRPr="00913A21">
              <w:t>przedsiębiorstwa</w:t>
            </w:r>
            <w:r w:rsidRPr="00913A21">
              <w:rPr>
                <w:bCs w:val="0"/>
                <w:vertAlign w:val="superscript"/>
              </w:rPr>
              <w:footnoteReference w:id="92"/>
            </w:r>
          </w:p>
        </w:tc>
        <w:tc>
          <w:tcPr>
            <w:tcW w:w="1084" w:type="dxa"/>
            <w:vAlign w:val="center"/>
          </w:tcPr>
          <w:p w14:paraId="330C5D39" w14:textId="77777777" w:rsidR="0078632E" w:rsidRPr="00913A21" w:rsidRDefault="0078632E" w:rsidP="00506714">
            <w:pPr>
              <w:rPr>
                <w:bCs w:val="0"/>
              </w:rPr>
            </w:pPr>
            <w:r w:rsidRPr="00913A21">
              <w:t>Mikro</w:t>
            </w:r>
          </w:p>
        </w:tc>
        <w:tc>
          <w:tcPr>
            <w:tcW w:w="1076" w:type="dxa"/>
            <w:vAlign w:val="center"/>
          </w:tcPr>
          <w:p w14:paraId="7C6128F9" w14:textId="77777777" w:rsidR="0078632E" w:rsidRPr="00913A21" w:rsidRDefault="0078632E" w:rsidP="00506714">
            <w:pPr>
              <w:rPr>
                <w:bCs w:val="0"/>
              </w:rPr>
            </w:pPr>
            <w:r w:rsidRPr="00913A21">
              <w:t>Małe</w:t>
            </w:r>
          </w:p>
        </w:tc>
        <w:tc>
          <w:tcPr>
            <w:tcW w:w="1100" w:type="dxa"/>
            <w:vAlign w:val="center"/>
          </w:tcPr>
          <w:p w14:paraId="366DCD6C" w14:textId="77777777" w:rsidR="0078632E" w:rsidRPr="00913A21" w:rsidRDefault="0078632E" w:rsidP="00506714">
            <w:pPr>
              <w:rPr>
                <w:bCs w:val="0"/>
              </w:rPr>
            </w:pPr>
            <w:r w:rsidRPr="00913A21">
              <w:t>Średnie</w:t>
            </w:r>
          </w:p>
        </w:tc>
        <w:tc>
          <w:tcPr>
            <w:tcW w:w="1074" w:type="dxa"/>
            <w:vAlign w:val="center"/>
          </w:tcPr>
          <w:p w14:paraId="2D6E708B" w14:textId="77777777" w:rsidR="0078632E" w:rsidRPr="00913A21" w:rsidRDefault="0078632E" w:rsidP="00506714">
            <w:pPr>
              <w:rPr>
                <w:bCs w:val="0"/>
              </w:rPr>
            </w:pPr>
            <w:r w:rsidRPr="00913A21">
              <w:t>Duże</w:t>
            </w:r>
          </w:p>
        </w:tc>
        <w:tc>
          <w:tcPr>
            <w:tcW w:w="1081" w:type="dxa"/>
            <w:vAlign w:val="center"/>
          </w:tcPr>
          <w:p w14:paraId="00E042D7" w14:textId="77777777" w:rsidR="0078632E" w:rsidRPr="00913A21" w:rsidRDefault="0078632E" w:rsidP="00506714">
            <w:pPr>
              <w:rPr>
                <w:bCs w:val="0"/>
              </w:rPr>
            </w:pPr>
            <w:r w:rsidRPr="00913A21">
              <w:t>Suma</w:t>
            </w:r>
          </w:p>
        </w:tc>
      </w:tr>
      <w:tr w:rsidR="0078632E" w:rsidRPr="00913A21" w14:paraId="58953564" w14:textId="77777777" w:rsidTr="00BB761D">
        <w:trPr>
          <w:trHeight w:val="569"/>
        </w:trPr>
        <w:tc>
          <w:tcPr>
            <w:tcW w:w="1796" w:type="dxa"/>
            <w:vAlign w:val="center"/>
          </w:tcPr>
          <w:p w14:paraId="24DC4E87" w14:textId="77777777" w:rsidR="0078632E" w:rsidRPr="00913A21" w:rsidRDefault="0078632E" w:rsidP="00506714">
            <w:pPr>
              <w:rPr>
                <w:bCs w:val="0"/>
              </w:rPr>
            </w:pPr>
            <w:r w:rsidRPr="00913A21">
              <w:t>2010 r.</w:t>
            </w:r>
          </w:p>
        </w:tc>
        <w:tc>
          <w:tcPr>
            <w:tcW w:w="1084" w:type="dxa"/>
            <w:vAlign w:val="center"/>
          </w:tcPr>
          <w:p w14:paraId="32BD5454" w14:textId="77777777" w:rsidR="0078632E" w:rsidRPr="00913A21" w:rsidRDefault="0078632E" w:rsidP="00BB761D">
            <w:pPr>
              <w:jc w:val="center"/>
            </w:pPr>
            <w:r w:rsidRPr="00913A21">
              <w:t>3 347</w:t>
            </w:r>
          </w:p>
        </w:tc>
        <w:tc>
          <w:tcPr>
            <w:tcW w:w="1076" w:type="dxa"/>
            <w:vAlign w:val="center"/>
          </w:tcPr>
          <w:p w14:paraId="2458F8B4" w14:textId="77777777" w:rsidR="0078632E" w:rsidRPr="00913A21" w:rsidRDefault="0078632E" w:rsidP="00BB761D">
            <w:pPr>
              <w:jc w:val="center"/>
            </w:pPr>
            <w:r w:rsidRPr="00913A21">
              <w:t>347</w:t>
            </w:r>
          </w:p>
        </w:tc>
        <w:tc>
          <w:tcPr>
            <w:tcW w:w="1100" w:type="dxa"/>
            <w:vAlign w:val="center"/>
          </w:tcPr>
          <w:p w14:paraId="0449D13C" w14:textId="77777777" w:rsidR="0078632E" w:rsidRPr="00913A21" w:rsidRDefault="0078632E" w:rsidP="00BB761D">
            <w:pPr>
              <w:jc w:val="center"/>
            </w:pPr>
            <w:r w:rsidRPr="00913A21">
              <w:t>87</w:t>
            </w:r>
          </w:p>
        </w:tc>
        <w:tc>
          <w:tcPr>
            <w:tcW w:w="1074" w:type="dxa"/>
            <w:vAlign w:val="center"/>
          </w:tcPr>
          <w:p w14:paraId="1EEC94FC" w14:textId="77777777" w:rsidR="0078632E" w:rsidRPr="00913A21" w:rsidRDefault="0078632E" w:rsidP="00BB761D">
            <w:pPr>
              <w:jc w:val="center"/>
            </w:pPr>
            <w:r w:rsidRPr="00913A21">
              <w:t>31</w:t>
            </w:r>
          </w:p>
        </w:tc>
        <w:tc>
          <w:tcPr>
            <w:tcW w:w="1081" w:type="dxa"/>
            <w:vAlign w:val="center"/>
          </w:tcPr>
          <w:p w14:paraId="751C4523" w14:textId="77777777" w:rsidR="0078632E" w:rsidRPr="00913A21" w:rsidRDefault="0078632E" w:rsidP="00BB761D">
            <w:pPr>
              <w:jc w:val="center"/>
            </w:pPr>
            <w:r w:rsidRPr="00913A21">
              <w:t>3 812</w:t>
            </w:r>
          </w:p>
        </w:tc>
      </w:tr>
      <w:tr w:rsidR="0078632E" w:rsidRPr="00913A21" w14:paraId="564DB5FD" w14:textId="77777777" w:rsidTr="00BB761D">
        <w:trPr>
          <w:trHeight w:val="569"/>
        </w:trPr>
        <w:tc>
          <w:tcPr>
            <w:tcW w:w="1796" w:type="dxa"/>
            <w:vAlign w:val="center"/>
          </w:tcPr>
          <w:p w14:paraId="6F2E29E6" w14:textId="77777777" w:rsidR="0078632E" w:rsidRPr="00913A21" w:rsidRDefault="0078632E" w:rsidP="00506714">
            <w:pPr>
              <w:rPr>
                <w:bCs w:val="0"/>
              </w:rPr>
            </w:pPr>
            <w:r w:rsidRPr="00913A21">
              <w:t>2011 r.</w:t>
            </w:r>
          </w:p>
        </w:tc>
        <w:tc>
          <w:tcPr>
            <w:tcW w:w="1084" w:type="dxa"/>
            <w:vAlign w:val="center"/>
          </w:tcPr>
          <w:p w14:paraId="590A3DF6" w14:textId="77777777" w:rsidR="0078632E" w:rsidRPr="00913A21" w:rsidRDefault="0078632E" w:rsidP="00BB761D">
            <w:pPr>
              <w:jc w:val="center"/>
            </w:pPr>
            <w:r w:rsidRPr="00913A21">
              <w:t>3 346</w:t>
            </w:r>
          </w:p>
        </w:tc>
        <w:tc>
          <w:tcPr>
            <w:tcW w:w="1076" w:type="dxa"/>
            <w:vAlign w:val="center"/>
          </w:tcPr>
          <w:p w14:paraId="78F7E54C" w14:textId="77777777" w:rsidR="0078632E" w:rsidRPr="00913A21" w:rsidRDefault="0078632E" w:rsidP="00BB761D">
            <w:pPr>
              <w:jc w:val="center"/>
            </w:pPr>
            <w:r w:rsidRPr="00913A21">
              <w:t>361</w:t>
            </w:r>
          </w:p>
        </w:tc>
        <w:tc>
          <w:tcPr>
            <w:tcW w:w="1100" w:type="dxa"/>
            <w:vAlign w:val="center"/>
          </w:tcPr>
          <w:p w14:paraId="59249A21" w14:textId="77777777" w:rsidR="0078632E" w:rsidRPr="00913A21" w:rsidRDefault="0078632E" w:rsidP="00BB761D">
            <w:pPr>
              <w:jc w:val="center"/>
            </w:pPr>
            <w:r w:rsidRPr="00913A21">
              <w:t>86</w:t>
            </w:r>
          </w:p>
        </w:tc>
        <w:tc>
          <w:tcPr>
            <w:tcW w:w="1074" w:type="dxa"/>
            <w:vAlign w:val="center"/>
          </w:tcPr>
          <w:p w14:paraId="6C39D833" w14:textId="77777777" w:rsidR="0078632E" w:rsidRPr="00913A21" w:rsidRDefault="0078632E" w:rsidP="00BB761D">
            <w:pPr>
              <w:jc w:val="center"/>
            </w:pPr>
            <w:r w:rsidRPr="00913A21">
              <w:t>29</w:t>
            </w:r>
          </w:p>
        </w:tc>
        <w:tc>
          <w:tcPr>
            <w:tcW w:w="1081" w:type="dxa"/>
            <w:vAlign w:val="center"/>
          </w:tcPr>
          <w:p w14:paraId="0228122B" w14:textId="77777777" w:rsidR="0078632E" w:rsidRPr="00913A21" w:rsidRDefault="0078632E" w:rsidP="00BB761D">
            <w:pPr>
              <w:jc w:val="center"/>
            </w:pPr>
            <w:r w:rsidRPr="00913A21">
              <w:t>3 822</w:t>
            </w:r>
          </w:p>
        </w:tc>
      </w:tr>
      <w:tr w:rsidR="0078632E" w:rsidRPr="00913A21" w14:paraId="411CA2A9" w14:textId="77777777" w:rsidTr="00BB761D">
        <w:trPr>
          <w:trHeight w:val="558"/>
        </w:trPr>
        <w:tc>
          <w:tcPr>
            <w:tcW w:w="1796" w:type="dxa"/>
            <w:vAlign w:val="center"/>
          </w:tcPr>
          <w:p w14:paraId="7E4B97DB" w14:textId="77777777" w:rsidR="0078632E" w:rsidRPr="00913A21" w:rsidRDefault="0078632E" w:rsidP="00506714">
            <w:pPr>
              <w:rPr>
                <w:bCs w:val="0"/>
              </w:rPr>
            </w:pPr>
            <w:r w:rsidRPr="00913A21">
              <w:t>2012 r.</w:t>
            </w:r>
          </w:p>
        </w:tc>
        <w:tc>
          <w:tcPr>
            <w:tcW w:w="1084" w:type="dxa"/>
            <w:vAlign w:val="center"/>
          </w:tcPr>
          <w:p w14:paraId="350DA173" w14:textId="77777777" w:rsidR="0078632E" w:rsidRPr="00913A21" w:rsidRDefault="0078632E" w:rsidP="00BB761D">
            <w:pPr>
              <w:jc w:val="center"/>
            </w:pPr>
            <w:r w:rsidRPr="00913A21">
              <w:t>3 479</w:t>
            </w:r>
          </w:p>
        </w:tc>
        <w:tc>
          <w:tcPr>
            <w:tcW w:w="1076" w:type="dxa"/>
            <w:vAlign w:val="center"/>
          </w:tcPr>
          <w:p w14:paraId="66F77A0A" w14:textId="77777777" w:rsidR="0078632E" w:rsidRPr="00913A21" w:rsidRDefault="0078632E" w:rsidP="00BB761D">
            <w:pPr>
              <w:jc w:val="center"/>
            </w:pPr>
            <w:r w:rsidRPr="00913A21">
              <w:t>317</w:t>
            </w:r>
          </w:p>
        </w:tc>
        <w:tc>
          <w:tcPr>
            <w:tcW w:w="1100" w:type="dxa"/>
            <w:vAlign w:val="center"/>
          </w:tcPr>
          <w:p w14:paraId="3F11B37D" w14:textId="77777777" w:rsidR="0078632E" w:rsidRPr="00913A21" w:rsidRDefault="0078632E" w:rsidP="00BB761D">
            <w:pPr>
              <w:jc w:val="center"/>
            </w:pPr>
            <w:r w:rsidRPr="00913A21">
              <w:t>83</w:t>
            </w:r>
          </w:p>
        </w:tc>
        <w:tc>
          <w:tcPr>
            <w:tcW w:w="1074" w:type="dxa"/>
            <w:vAlign w:val="center"/>
          </w:tcPr>
          <w:p w14:paraId="251FA4CB" w14:textId="77777777" w:rsidR="0078632E" w:rsidRPr="00913A21" w:rsidRDefault="0078632E" w:rsidP="00BB761D">
            <w:pPr>
              <w:jc w:val="center"/>
            </w:pPr>
            <w:r w:rsidRPr="00913A21">
              <w:t>26</w:t>
            </w:r>
          </w:p>
        </w:tc>
        <w:tc>
          <w:tcPr>
            <w:tcW w:w="1081" w:type="dxa"/>
            <w:vAlign w:val="center"/>
          </w:tcPr>
          <w:p w14:paraId="4A01C62E" w14:textId="77777777" w:rsidR="0078632E" w:rsidRPr="00913A21" w:rsidRDefault="0078632E" w:rsidP="00BB761D">
            <w:pPr>
              <w:jc w:val="center"/>
            </w:pPr>
            <w:r w:rsidRPr="00913A21">
              <w:t>3 905</w:t>
            </w:r>
          </w:p>
        </w:tc>
      </w:tr>
      <w:tr w:rsidR="0078632E" w:rsidRPr="00913A21" w14:paraId="267BBC52" w14:textId="77777777" w:rsidTr="00BB761D">
        <w:trPr>
          <w:trHeight w:val="569"/>
        </w:trPr>
        <w:tc>
          <w:tcPr>
            <w:tcW w:w="1796" w:type="dxa"/>
            <w:vAlign w:val="center"/>
          </w:tcPr>
          <w:p w14:paraId="0298FFF8" w14:textId="77777777" w:rsidR="0078632E" w:rsidRPr="00913A21" w:rsidRDefault="0078632E" w:rsidP="00506714">
            <w:pPr>
              <w:rPr>
                <w:bCs w:val="0"/>
              </w:rPr>
            </w:pPr>
            <w:r w:rsidRPr="00913A21">
              <w:t>2013 r.</w:t>
            </w:r>
          </w:p>
        </w:tc>
        <w:tc>
          <w:tcPr>
            <w:tcW w:w="1084" w:type="dxa"/>
            <w:vAlign w:val="center"/>
          </w:tcPr>
          <w:p w14:paraId="42A08703" w14:textId="77777777" w:rsidR="0078632E" w:rsidRPr="00913A21" w:rsidRDefault="0078632E" w:rsidP="00BB761D">
            <w:pPr>
              <w:jc w:val="center"/>
            </w:pPr>
            <w:r w:rsidRPr="00913A21">
              <w:t>3 561</w:t>
            </w:r>
          </w:p>
        </w:tc>
        <w:tc>
          <w:tcPr>
            <w:tcW w:w="1076" w:type="dxa"/>
            <w:vAlign w:val="center"/>
          </w:tcPr>
          <w:p w14:paraId="23686798" w14:textId="77777777" w:rsidR="0078632E" w:rsidRPr="00913A21" w:rsidRDefault="0078632E" w:rsidP="00BB761D">
            <w:pPr>
              <w:jc w:val="center"/>
            </w:pPr>
            <w:r w:rsidRPr="00913A21">
              <w:t>319</w:t>
            </w:r>
          </w:p>
        </w:tc>
        <w:tc>
          <w:tcPr>
            <w:tcW w:w="1100" w:type="dxa"/>
            <w:vAlign w:val="center"/>
          </w:tcPr>
          <w:p w14:paraId="775AF31B" w14:textId="77777777" w:rsidR="0078632E" w:rsidRPr="00913A21" w:rsidRDefault="0078632E" w:rsidP="00BB761D">
            <w:pPr>
              <w:jc w:val="center"/>
            </w:pPr>
            <w:r w:rsidRPr="00913A21">
              <w:t>77</w:t>
            </w:r>
          </w:p>
        </w:tc>
        <w:tc>
          <w:tcPr>
            <w:tcW w:w="1074" w:type="dxa"/>
            <w:vAlign w:val="center"/>
          </w:tcPr>
          <w:p w14:paraId="772D382F" w14:textId="77777777" w:rsidR="0078632E" w:rsidRPr="00913A21" w:rsidRDefault="0078632E" w:rsidP="00BB761D">
            <w:pPr>
              <w:jc w:val="center"/>
            </w:pPr>
            <w:r w:rsidRPr="00913A21">
              <w:t>24</w:t>
            </w:r>
          </w:p>
        </w:tc>
        <w:tc>
          <w:tcPr>
            <w:tcW w:w="1081" w:type="dxa"/>
            <w:vAlign w:val="center"/>
          </w:tcPr>
          <w:p w14:paraId="1CD15A23" w14:textId="77777777" w:rsidR="0078632E" w:rsidRPr="00913A21" w:rsidRDefault="0078632E" w:rsidP="00BB761D">
            <w:pPr>
              <w:jc w:val="center"/>
            </w:pPr>
            <w:r w:rsidRPr="00913A21">
              <w:t>3 981</w:t>
            </w:r>
          </w:p>
        </w:tc>
      </w:tr>
      <w:tr w:rsidR="0078632E" w:rsidRPr="00913A21" w14:paraId="7D2AD720" w14:textId="77777777" w:rsidTr="00BB761D">
        <w:trPr>
          <w:trHeight w:val="569"/>
        </w:trPr>
        <w:tc>
          <w:tcPr>
            <w:tcW w:w="1796" w:type="dxa"/>
            <w:vAlign w:val="center"/>
          </w:tcPr>
          <w:p w14:paraId="73F453D4" w14:textId="77777777" w:rsidR="0078632E" w:rsidRPr="00913A21" w:rsidRDefault="0078632E" w:rsidP="00506714">
            <w:pPr>
              <w:rPr>
                <w:bCs w:val="0"/>
              </w:rPr>
            </w:pPr>
            <w:r w:rsidRPr="00913A21">
              <w:t>2014 r.</w:t>
            </w:r>
          </w:p>
        </w:tc>
        <w:tc>
          <w:tcPr>
            <w:tcW w:w="1084" w:type="dxa"/>
            <w:vAlign w:val="center"/>
          </w:tcPr>
          <w:p w14:paraId="7F40D523" w14:textId="77777777" w:rsidR="0078632E" w:rsidRPr="00913A21" w:rsidRDefault="0078632E" w:rsidP="00BB761D">
            <w:pPr>
              <w:jc w:val="center"/>
            </w:pPr>
            <w:r w:rsidRPr="00913A21">
              <w:t>3 591</w:t>
            </w:r>
          </w:p>
        </w:tc>
        <w:tc>
          <w:tcPr>
            <w:tcW w:w="1076" w:type="dxa"/>
            <w:vAlign w:val="center"/>
          </w:tcPr>
          <w:p w14:paraId="753D99EC" w14:textId="77777777" w:rsidR="0078632E" w:rsidRPr="00913A21" w:rsidRDefault="0078632E" w:rsidP="00BB761D">
            <w:pPr>
              <w:jc w:val="center"/>
            </w:pPr>
            <w:r w:rsidRPr="00913A21">
              <w:t>307</w:t>
            </w:r>
          </w:p>
        </w:tc>
        <w:tc>
          <w:tcPr>
            <w:tcW w:w="1100" w:type="dxa"/>
            <w:vAlign w:val="center"/>
          </w:tcPr>
          <w:p w14:paraId="5746D676" w14:textId="77777777" w:rsidR="0078632E" w:rsidRPr="00913A21" w:rsidRDefault="0078632E" w:rsidP="00BB761D">
            <w:pPr>
              <w:jc w:val="center"/>
            </w:pPr>
            <w:r w:rsidRPr="00913A21">
              <w:t>77</w:t>
            </w:r>
          </w:p>
        </w:tc>
        <w:tc>
          <w:tcPr>
            <w:tcW w:w="1074" w:type="dxa"/>
            <w:vAlign w:val="center"/>
          </w:tcPr>
          <w:p w14:paraId="539E6414" w14:textId="77777777" w:rsidR="0078632E" w:rsidRPr="00913A21" w:rsidRDefault="0078632E" w:rsidP="00BB761D">
            <w:pPr>
              <w:jc w:val="center"/>
            </w:pPr>
            <w:r w:rsidRPr="00913A21">
              <w:t>23</w:t>
            </w:r>
          </w:p>
        </w:tc>
        <w:tc>
          <w:tcPr>
            <w:tcW w:w="1081" w:type="dxa"/>
            <w:vAlign w:val="center"/>
          </w:tcPr>
          <w:p w14:paraId="7E722CBA" w14:textId="77777777" w:rsidR="0078632E" w:rsidRPr="00913A21" w:rsidRDefault="0078632E" w:rsidP="00BB761D">
            <w:pPr>
              <w:jc w:val="center"/>
            </w:pPr>
            <w:r w:rsidRPr="00913A21">
              <w:t>3 998</w:t>
            </w:r>
          </w:p>
        </w:tc>
      </w:tr>
    </w:tbl>
    <w:p w14:paraId="6F8BD4B1" w14:textId="77777777" w:rsidR="0078632E" w:rsidRPr="002E4992" w:rsidRDefault="0078632E" w:rsidP="0078632E">
      <w:pPr>
        <w:spacing w:after="0" w:line="240" w:lineRule="auto"/>
        <w:rPr>
          <w:rFonts w:eastAsia="Times New Roman"/>
          <w:b/>
          <w:bCs/>
          <w:i/>
          <w:sz w:val="20"/>
          <w:szCs w:val="25"/>
          <w:lang w:eastAsia="pl-PL"/>
        </w:rPr>
      </w:pPr>
      <w:r w:rsidRPr="002E4992">
        <w:rPr>
          <w:rFonts w:eastAsia="Times New Roman"/>
          <w:b/>
          <w:i/>
          <w:sz w:val="20"/>
          <w:szCs w:val="25"/>
          <w:lang w:eastAsia="pl-PL"/>
        </w:rPr>
        <w:t>Źródło: GUS; dane z rejestru REGON; opracowanie: Urząd Marszałkowski Województwa Łódzkiego</w:t>
      </w:r>
    </w:p>
    <w:p w14:paraId="626B840F"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p>
    <w:p w14:paraId="51B613BB"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27" w:name="_Toc465237011"/>
      <w:r w:rsidRPr="00985656">
        <w:rPr>
          <w:rFonts w:eastAsia="Calibri" w:cs="Times New Roman"/>
          <w:b/>
          <w:color w:val="365F91" w:themeColor="accent1" w:themeShade="BF"/>
          <w:sz w:val="22"/>
          <w:szCs w:val="26"/>
          <w:lang w:eastAsia="pl-PL"/>
        </w:rPr>
        <w:t>Tabela II/</w:t>
      </w:r>
      <w:r>
        <w:rPr>
          <w:rFonts w:eastAsia="Calibri" w:cs="Times New Roman"/>
          <w:b/>
          <w:color w:val="365F91" w:themeColor="accent1" w:themeShade="BF"/>
          <w:sz w:val="22"/>
          <w:szCs w:val="26"/>
          <w:lang w:eastAsia="pl-PL"/>
        </w:rPr>
        <w:t>5b</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Zaawansowane Materiały Budowlane wg przynależności do podgrup w latach 2010-2014, w województwie łódzkim</w:t>
      </w:r>
      <w:bookmarkEnd w:id="127"/>
    </w:p>
    <w:tbl>
      <w:tblPr>
        <w:tblStyle w:val="Tabela-Siatka"/>
        <w:tblW w:w="7292" w:type="dxa"/>
        <w:tblLook w:val="04A0" w:firstRow="1" w:lastRow="0" w:firstColumn="1" w:lastColumn="0" w:noHBand="0" w:noVBand="1"/>
      </w:tblPr>
      <w:tblGrid>
        <w:gridCol w:w="2097"/>
        <w:gridCol w:w="1039"/>
        <w:gridCol w:w="1039"/>
        <w:gridCol w:w="1039"/>
        <w:gridCol w:w="1039"/>
        <w:gridCol w:w="1039"/>
      </w:tblGrid>
      <w:tr w:rsidR="0078632E" w:rsidRPr="00913A21" w14:paraId="723D31DC" w14:textId="77777777" w:rsidTr="00506714">
        <w:trPr>
          <w:trHeight w:val="166"/>
        </w:trPr>
        <w:tc>
          <w:tcPr>
            <w:tcW w:w="2097" w:type="dxa"/>
            <w:vAlign w:val="center"/>
          </w:tcPr>
          <w:p w14:paraId="511FD66F" w14:textId="77777777" w:rsidR="0078632E" w:rsidRPr="00506714" w:rsidRDefault="0078632E" w:rsidP="00506714">
            <w:pPr>
              <w:rPr>
                <w:bCs w:val="0"/>
                <w:sz w:val="20"/>
                <w:szCs w:val="20"/>
              </w:rPr>
            </w:pPr>
            <w:r w:rsidRPr="00506714">
              <w:rPr>
                <w:bCs w:val="0"/>
                <w:sz w:val="20"/>
                <w:szCs w:val="20"/>
              </w:rPr>
              <w:t xml:space="preserve">Lata/Podgrupy </w:t>
            </w:r>
            <w:r w:rsidRPr="00506714">
              <w:rPr>
                <w:sz w:val="20"/>
                <w:szCs w:val="20"/>
              </w:rPr>
              <w:t>w branży</w:t>
            </w:r>
          </w:p>
        </w:tc>
        <w:tc>
          <w:tcPr>
            <w:tcW w:w="1039" w:type="dxa"/>
            <w:vAlign w:val="center"/>
          </w:tcPr>
          <w:p w14:paraId="4D723092" w14:textId="77777777" w:rsidR="0078632E" w:rsidRPr="00913A21" w:rsidRDefault="0078632E" w:rsidP="00506714">
            <w:pPr>
              <w:rPr>
                <w:bCs w:val="0"/>
              </w:rPr>
            </w:pPr>
            <w:r w:rsidRPr="00913A21">
              <w:t>2010 r.</w:t>
            </w:r>
          </w:p>
        </w:tc>
        <w:tc>
          <w:tcPr>
            <w:tcW w:w="1039" w:type="dxa"/>
            <w:vAlign w:val="center"/>
          </w:tcPr>
          <w:p w14:paraId="30BE3F7C" w14:textId="77777777" w:rsidR="0078632E" w:rsidRPr="00913A21" w:rsidRDefault="0078632E" w:rsidP="00506714">
            <w:pPr>
              <w:rPr>
                <w:bCs w:val="0"/>
              </w:rPr>
            </w:pPr>
            <w:r w:rsidRPr="00913A21">
              <w:t>2011 r.</w:t>
            </w:r>
          </w:p>
        </w:tc>
        <w:tc>
          <w:tcPr>
            <w:tcW w:w="1039" w:type="dxa"/>
            <w:vAlign w:val="center"/>
          </w:tcPr>
          <w:p w14:paraId="0D9647D9" w14:textId="77777777" w:rsidR="0078632E" w:rsidRPr="00913A21" w:rsidRDefault="0078632E" w:rsidP="00506714">
            <w:pPr>
              <w:rPr>
                <w:bCs w:val="0"/>
              </w:rPr>
            </w:pPr>
            <w:r w:rsidRPr="00913A21">
              <w:t>2012 r.</w:t>
            </w:r>
          </w:p>
        </w:tc>
        <w:tc>
          <w:tcPr>
            <w:tcW w:w="1039" w:type="dxa"/>
            <w:vAlign w:val="center"/>
          </w:tcPr>
          <w:p w14:paraId="594F1477" w14:textId="77777777" w:rsidR="0078632E" w:rsidRPr="00913A21" w:rsidRDefault="0078632E" w:rsidP="00506714">
            <w:pPr>
              <w:rPr>
                <w:bCs w:val="0"/>
              </w:rPr>
            </w:pPr>
            <w:r w:rsidRPr="00913A21">
              <w:t>2013 r.</w:t>
            </w:r>
          </w:p>
        </w:tc>
        <w:tc>
          <w:tcPr>
            <w:tcW w:w="1039" w:type="dxa"/>
            <w:vAlign w:val="center"/>
          </w:tcPr>
          <w:p w14:paraId="49D101C1" w14:textId="77777777" w:rsidR="0078632E" w:rsidRPr="00913A21" w:rsidRDefault="0078632E" w:rsidP="00506714">
            <w:pPr>
              <w:rPr>
                <w:bCs w:val="0"/>
              </w:rPr>
            </w:pPr>
            <w:r w:rsidRPr="00913A21">
              <w:t>2014 r.</w:t>
            </w:r>
          </w:p>
        </w:tc>
      </w:tr>
      <w:tr w:rsidR="0078632E" w:rsidRPr="00913A21" w14:paraId="46530607" w14:textId="77777777" w:rsidTr="00BB761D">
        <w:trPr>
          <w:trHeight w:val="489"/>
        </w:trPr>
        <w:tc>
          <w:tcPr>
            <w:tcW w:w="2097" w:type="dxa"/>
            <w:vAlign w:val="center"/>
          </w:tcPr>
          <w:p w14:paraId="30AEC294" w14:textId="77777777" w:rsidR="0078632E" w:rsidRPr="00506714" w:rsidRDefault="0078632E" w:rsidP="00506714">
            <w:pPr>
              <w:rPr>
                <w:bCs w:val="0"/>
                <w:sz w:val="20"/>
                <w:szCs w:val="20"/>
              </w:rPr>
            </w:pPr>
            <w:r w:rsidRPr="00506714">
              <w:rPr>
                <w:bCs w:val="0"/>
                <w:sz w:val="20"/>
                <w:szCs w:val="20"/>
              </w:rPr>
              <w:t>Pozyskiwanie i przetwarzanie naturalnych surowców mineralnych</w:t>
            </w:r>
          </w:p>
        </w:tc>
        <w:tc>
          <w:tcPr>
            <w:tcW w:w="1039" w:type="dxa"/>
            <w:vAlign w:val="center"/>
          </w:tcPr>
          <w:p w14:paraId="3B6B72C5" w14:textId="77777777" w:rsidR="0078632E" w:rsidRPr="00913A21" w:rsidRDefault="0078632E" w:rsidP="00BB761D">
            <w:pPr>
              <w:jc w:val="center"/>
            </w:pPr>
            <w:r w:rsidRPr="00913A21">
              <w:t>234</w:t>
            </w:r>
          </w:p>
        </w:tc>
        <w:tc>
          <w:tcPr>
            <w:tcW w:w="1039" w:type="dxa"/>
            <w:vAlign w:val="center"/>
          </w:tcPr>
          <w:p w14:paraId="241EC297" w14:textId="77777777" w:rsidR="0078632E" w:rsidRPr="00913A21" w:rsidRDefault="0078632E" w:rsidP="00BB761D">
            <w:pPr>
              <w:jc w:val="center"/>
            </w:pPr>
            <w:r w:rsidRPr="00913A21">
              <w:t>259</w:t>
            </w:r>
          </w:p>
        </w:tc>
        <w:tc>
          <w:tcPr>
            <w:tcW w:w="1039" w:type="dxa"/>
            <w:vAlign w:val="center"/>
          </w:tcPr>
          <w:p w14:paraId="4B1BD839" w14:textId="77777777" w:rsidR="0078632E" w:rsidRPr="00913A21" w:rsidRDefault="0078632E" w:rsidP="00BB761D">
            <w:pPr>
              <w:jc w:val="center"/>
            </w:pPr>
            <w:r w:rsidRPr="00913A21">
              <w:t>286</w:t>
            </w:r>
          </w:p>
        </w:tc>
        <w:tc>
          <w:tcPr>
            <w:tcW w:w="1039" w:type="dxa"/>
            <w:vAlign w:val="center"/>
          </w:tcPr>
          <w:p w14:paraId="0642D37C" w14:textId="77777777" w:rsidR="0078632E" w:rsidRPr="00913A21" w:rsidRDefault="0078632E" w:rsidP="00BB761D">
            <w:pPr>
              <w:jc w:val="center"/>
            </w:pPr>
            <w:r w:rsidRPr="00913A21">
              <w:t>302</w:t>
            </w:r>
          </w:p>
        </w:tc>
        <w:tc>
          <w:tcPr>
            <w:tcW w:w="1039" w:type="dxa"/>
            <w:vAlign w:val="center"/>
          </w:tcPr>
          <w:p w14:paraId="4CB7E82E" w14:textId="77777777" w:rsidR="0078632E" w:rsidRPr="00913A21" w:rsidRDefault="0078632E" w:rsidP="00BB761D">
            <w:pPr>
              <w:jc w:val="center"/>
            </w:pPr>
            <w:r w:rsidRPr="00913A21">
              <w:t>310</w:t>
            </w:r>
          </w:p>
        </w:tc>
      </w:tr>
      <w:tr w:rsidR="0078632E" w:rsidRPr="00913A21" w14:paraId="0AABE858" w14:textId="77777777" w:rsidTr="00BB761D">
        <w:trPr>
          <w:trHeight w:val="656"/>
        </w:trPr>
        <w:tc>
          <w:tcPr>
            <w:tcW w:w="2097" w:type="dxa"/>
            <w:vAlign w:val="center"/>
          </w:tcPr>
          <w:p w14:paraId="7A1B01CC" w14:textId="77777777" w:rsidR="0078632E" w:rsidRPr="00506714" w:rsidRDefault="0078632E" w:rsidP="00506714">
            <w:pPr>
              <w:rPr>
                <w:bCs w:val="0"/>
                <w:sz w:val="20"/>
                <w:szCs w:val="20"/>
              </w:rPr>
            </w:pPr>
            <w:r w:rsidRPr="00506714">
              <w:rPr>
                <w:bCs w:val="0"/>
                <w:sz w:val="20"/>
                <w:szCs w:val="20"/>
              </w:rPr>
              <w:t>Produkcja materiałów budowlanych z wykorzystaniem nowoczesnych technologii</w:t>
            </w:r>
          </w:p>
        </w:tc>
        <w:tc>
          <w:tcPr>
            <w:tcW w:w="1039" w:type="dxa"/>
            <w:vAlign w:val="center"/>
          </w:tcPr>
          <w:p w14:paraId="7920E558" w14:textId="77777777" w:rsidR="0078632E" w:rsidRPr="00913A21" w:rsidRDefault="0078632E" w:rsidP="00BB761D">
            <w:pPr>
              <w:jc w:val="center"/>
            </w:pPr>
            <w:r w:rsidRPr="00913A21">
              <w:t>3 535</w:t>
            </w:r>
          </w:p>
        </w:tc>
        <w:tc>
          <w:tcPr>
            <w:tcW w:w="1039" w:type="dxa"/>
            <w:vAlign w:val="center"/>
          </w:tcPr>
          <w:p w14:paraId="7E0B5315" w14:textId="77777777" w:rsidR="0078632E" w:rsidRPr="00913A21" w:rsidRDefault="0078632E" w:rsidP="00BB761D">
            <w:pPr>
              <w:jc w:val="center"/>
            </w:pPr>
            <w:r w:rsidRPr="00913A21">
              <w:t>3 520</w:t>
            </w:r>
          </w:p>
        </w:tc>
        <w:tc>
          <w:tcPr>
            <w:tcW w:w="1039" w:type="dxa"/>
            <w:vAlign w:val="center"/>
          </w:tcPr>
          <w:p w14:paraId="137F3F0C" w14:textId="77777777" w:rsidR="0078632E" w:rsidRPr="00913A21" w:rsidRDefault="0078632E" w:rsidP="00BB761D">
            <w:pPr>
              <w:jc w:val="center"/>
            </w:pPr>
            <w:r w:rsidRPr="00913A21">
              <w:t>3 576</w:t>
            </w:r>
          </w:p>
        </w:tc>
        <w:tc>
          <w:tcPr>
            <w:tcW w:w="1039" w:type="dxa"/>
            <w:vAlign w:val="center"/>
          </w:tcPr>
          <w:p w14:paraId="13A270ED" w14:textId="77777777" w:rsidR="0078632E" w:rsidRPr="00913A21" w:rsidRDefault="0078632E" w:rsidP="00BB761D">
            <w:pPr>
              <w:jc w:val="center"/>
            </w:pPr>
            <w:r w:rsidRPr="00913A21">
              <w:t>3 630</w:t>
            </w:r>
          </w:p>
        </w:tc>
        <w:tc>
          <w:tcPr>
            <w:tcW w:w="1039" w:type="dxa"/>
            <w:vAlign w:val="center"/>
          </w:tcPr>
          <w:p w14:paraId="59D2E519" w14:textId="77777777" w:rsidR="0078632E" w:rsidRPr="00913A21" w:rsidRDefault="0078632E" w:rsidP="00BB761D">
            <w:pPr>
              <w:jc w:val="center"/>
            </w:pPr>
            <w:r w:rsidRPr="00913A21">
              <w:t>3 640</w:t>
            </w:r>
          </w:p>
        </w:tc>
      </w:tr>
      <w:tr w:rsidR="0078632E" w:rsidRPr="00913A21" w14:paraId="6D617BB1" w14:textId="77777777" w:rsidTr="00BB761D">
        <w:trPr>
          <w:trHeight w:val="342"/>
        </w:trPr>
        <w:tc>
          <w:tcPr>
            <w:tcW w:w="2097" w:type="dxa"/>
            <w:vAlign w:val="center"/>
          </w:tcPr>
          <w:p w14:paraId="7FFD3FE5" w14:textId="77777777" w:rsidR="0078632E" w:rsidRPr="00506714" w:rsidRDefault="0078632E" w:rsidP="00506714">
            <w:pPr>
              <w:rPr>
                <w:bCs w:val="0"/>
                <w:sz w:val="20"/>
                <w:szCs w:val="20"/>
              </w:rPr>
            </w:pPr>
            <w:r w:rsidRPr="00506714">
              <w:rPr>
                <w:bCs w:val="0"/>
                <w:sz w:val="20"/>
                <w:szCs w:val="20"/>
              </w:rPr>
              <w:t>Systemy inteligentnego budownictwa</w:t>
            </w:r>
          </w:p>
        </w:tc>
        <w:tc>
          <w:tcPr>
            <w:tcW w:w="1039" w:type="dxa"/>
            <w:vAlign w:val="center"/>
          </w:tcPr>
          <w:p w14:paraId="318942C8" w14:textId="77777777" w:rsidR="0078632E" w:rsidRPr="00913A21" w:rsidRDefault="0078632E" w:rsidP="00BB761D">
            <w:pPr>
              <w:jc w:val="center"/>
            </w:pPr>
            <w:r w:rsidRPr="00913A21">
              <w:t>43</w:t>
            </w:r>
          </w:p>
        </w:tc>
        <w:tc>
          <w:tcPr>
            <w:tcW w:w="1039" w:type="dxa"/>
            <w:vAlign w:val="center"/>
          </w:tcPr>
          <w:p w14:paraId="79D3BF9B" w14:textId="77777777" w:rsidR="0078632E" w:rsidRPr="00913A21" w:rsidRDefault="0078632E" w:rsidP="00BB761D">
            <w:pPr>
              <w:jc w:val="center"/>
            </w:pPr>
            <w:r w:rsidRPr="00913A21">
              <w:t>43</w:t>
            </w:r>
          </w:p>
        </w:tc>
        <w:tc>
          <w:tcPr>
            <w:tcW w:w="1039" w:type="dxa"/>
            <w:vAlign w:val="center"/>
          </w:tcPr>
          <w:p w14:paraId="4B6A8C0D" w14:textId="77777777" w:rsidR="0078632E" w:rsidRPr="00913A21" w:rsidRDefault="0078632E" w:rsidP="00BB761D">
            <w:pPr>
              <w:jc w:val="center"/>
            </w:pPr>
            <w:r w:rsidRPr="00913A21">
              <w:t>43</w:t>
            </w:r>
          </w:p>
        </w:tc>
        <w:tc>
          <w:tcPr>
            <w:tcW w:w="1039" w:type="dxa"/>
            <w:vAlign w:val="center"/>
          </w:tcPr>
          <w:p w14:paraId="518BBA8B" w14:textId="77777777" w:rsidR="0078632E" w:rsidRPr="00913A21" w:rsidRDefault="0078632E" w:rsidP="00BB761D">
            <w:pPr>
              <w:jc w:val="center"/>
            </w:pPr>
            <w:r w:rsidRPr="00913A21">
              <w:t>49</w:t>
            </w:r>
          </w:p>
        </w:tc>
        <w:tc>
          <w:tcPr>
            <w:tcW w:w="1039" w:type="dxa"/>
            <w:vAlign w:val="center"/>
          </w:tcPr>
          <w:p w14:paraId="78804EF1" w14:textId="77777777" w:rsidR="0078632E" w:rsidRPr="00913A21" w:rsidRDefault="0078632E" w:rsidP="00BB761D">
            <w:pPr>
              <w:jc w:val="center"/>
            </w:pPr>
            <w:r w:rsidRPr="00913A21">
              <w:t>48</w:t>
            </w:r>
          </w:p>
        </w:tc>
      </w:tr>
    </w:tbl>
    <w:p w14:paraId="4FD33727" w14:textId="77777777" w:rsidR="0078632E" w:rsidRPr="002E4992" w:rsidRDefault="0078632E" w:rsidP="00506714">
      <w:pPr>
        <w:spacing w:after="0" w:line="240" w:lineRule="auto"/>
        <w:rPr>
          <w:rFonts w:eastAsia="Times New Roman"/>
          <w:b/>
          <w:bCs/>
          <w:i/>
          <w:sz w:val="20"/>
          <w:szCs w:val="25"/>
          <w:lang w:eastAsia="pl-PL"/>
        </w:rPr>
      </w:pPr>
      <w:r w:rsidRPr="002E4992">
        <w:rPr>
          <w:rFonts w:eastAsia="Times New Roman"/>
          <w:b/>
          <w:i/>
          <w:sz w:val="20"/>
          <w:szCs w:val="25"/>
          <w:lang w:eastAsia="pl-PL"/>
        </w:rPr>
        <w:t>Źródło: GUS; dane z rejestru REGON; opracowanie: Urząd Marszałkowski Województwa Łódzkiego</w:t>
      </w:r>
    </w:p>
    <w:p w14:paraId="74F7A4C3"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p>
    <w:p w14:paraId="5B78C59F" w14:textId="77777777" w:rsidR="00242B26" w:rsidRDefault="00242B26">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14:paraId="43425D79"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28" w:name="_Toc465237012"/>
      <w:r w:rsidRPr="00985656">
        <w:rPr>
          <w:rFonts w:eastAsia="Calibri" w:cs="Times New Roman"/>
          <w:b/>
          <w:color w:val="365F91" w:themeColor="accent1" w:themeShade="BF"/>
          <w:sz w:val="22"/>
          <w:szCs w:val="26"/>
          <w:lang w:eastAsia="pl-PL"/>
        </w:rPr>
        <w:lastRenderedPageBreak/>
        <w:t>Tabela II/</w:t>
      </w:r>
      <w:r>
        <w:rPr>
          <w:rFonts w:eastAsia="Calibri" w:cs="Times New Roman"/>
          <w:b/>
          <w:color w:val="365F91" w:themeColor="accent1" w:themeShade="BF"/>
          <w:sz w:val="22"/>
          <w:szCs w:val="26"/>
          <w:lang w:eastAsia="pl-PL"/>
        </w:rPr>
        <w:t>6a</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Medycyna, Farmacja, Kosmetyki wg klas wielkości w latach 2010-2014, w województwie łódzkim</w:t>
      </w:r>
      <w:bookmarkEnd w:id="128"/>
    </w:p>
    <w:tbl>
      <w:tblPr>
        <w:tblStyle w:val="Tabela-Siatka"/>
        <w:tblW w:w="0" w:type="auto"/>
        <w:tblLook w:val="04A0" w:firstRow="1" w:lastRow="0" w:firstColumn="1" w:lastColumn="0" w:noHBand="0" w:noVBand="1"/>
      </w:tblPr>
      <w:tblGrid>
        <w:gridCol w:w="1890"/>
        <w:gridCol w:w="1176"/>
        <w:gridCol w:w="1167"/>
        <w:gridCol w:w="1192"/>
        <w:gridCol w:w="1166"/>
        <w:gridCol w:w="1171"/>
      </w:tblGrid>
      <w:tr w:rsidR="0078632E" w:rsidRPr="00913A21" w14:paraId="13F0E22D" w14:textId="77777777" w:rsidTr="00BB761D">
        <w:trPr>
          <w:trHeight w:val="20"/>
        </w:trPr>
        <w:tc>
          <w:tcPr>
            <w:tcW w:w="1778" w:type="dxa"/>
          </w:tcPr>
          <w:p w14:paraId="6408B655" w14:textId="77777777" w:rsidR="0078632E" w:rsidRPr="00913A21" w:rsidRDefault="0078632E" w:rsidP="00BB761D">
            <w:pPr>
              <w:spacing w:before="120" w:after="120"/>
              <w:rPr>
                <w:bCs w:val="0"/>
              </w:rPr>
            </w:pPr>
            <w:r w:rsidRPr="00913A21">
              <w:t>Lata/Wielkość</w:t>
            </w:r>
            <w:r w:rsidRPr="00913A21">
              <w:rPr>
                <w:bCs w:val="0"/>
              </w:rPr>
              <w:t xml:space="preserve"> </w:t>
            </w:r>
            <w:r w:rsidRPr="00913A21">
              <w:t>przedsiębiorstwa</w:t>
            </w:r>
            <w:r w:rsidRPr="00913A21">
              <w:rPr>
                <w:bCs w:val="0"/>
                <w:vertAlign w:val="superscript"/>
              </w:rPr>
              <w:footnoteReference w:id="93"/>
            </w:r>
          </w:p>
        </w:tc>
        <w:tc>
          <w:tcPr>
            <w:tcW w:w="1176" w:type="dxa"/>
          </w:tcPr>
          <w:p w14:paraId="3D47D0BE" w14:textId="77777777" w:rsidR="0078632E" w:rsidRPr="00913A21" w:rsidRDefault="0078632E" w:rsidP="00BB761D">
            <w:pPr>
              <w:spacing w:before="120" w:after="120"/>
              <w:rPr>
                <w:bCs w:val="0"/>
              </w:rPr>
            </w:pPr>
            <w:r w:rsidRPr="00913A21">
              <w:t>Mikro</w:t>
            </w:r>
          </w:p>
        </w:tc>
        <w:tc>
          <w:tcPr>
            <w:tcW w:w="1167" w:type="dxa"/>
          </w:tcPr>
          <w:p w14:paraId="071FD827" w14:textId="77777777" w:rsidR="0078632E" w:rsidRPr="00913A21" w:rsidRDefault="0078632E" w:rsidP="00BB761D">
            <w:pPr>
              <w:spacing w:before="120" w:after="120"/>
              <w:rPr>
                <w:bCs w:val="0"/>
              </w:rPr>
            </w:pPr>
            <w:r w:rsidRPr="00913A21">
              <w:t>Małe</w:t>
            </w:r>
          </w:p>
        </w:tc>
        <w:tc>
          <w:tcPr>
            <w:tcW w:w="1192" w:type="dxa"/>
          </w:tcPr>
          <w:p w14:paraId="6BB3FC73" w14:textId="77777777" w:rsidR="0078632E" w:rsidRPr="00913A21" w:rsidRDefault="0078632E" w:rsidP="00BB761D">
            <w:pPr>
              <w:spacing w:before="120" w:after="120"/>
              <w:rPr>
                <w:bCs w:val="0"/>
              </w:rPr>
            </w:pPr>
            <w:r w:rsidRPr="00913A21">
              <w:t>Średnie</w:t>
            </w:r>
          </w:p>
        </w:tc>
        <w:tc>
          <w:tcPr>
            <w:tcW w:w="1166" w:type="dxa"/>
          </w:tcPr>
          <w:p w14:paraId="72E8AF07" w14:textId="77777777" w:rsidR="0078632E" w:rsidRPr="00913A21" w:rsidRDefault="0078632E" w:rsidP="00BB761D">
            <w:pPr>
              <w:spacing w:before="120" w:after="120"/>
              <w:rPr>
                <w:bCs w:val="0"/>
              </w:rPr>
            </w:pPr>
            <w:r w:rsidRPr="00913A21">
              <w:t>Duże</w:t>
            </w:r>
          </w:p>
        </w:tc>
        <w:tc>
          <w:tcPr>
            <w:tcW w:w="1171" w:type="dxa"/>
          </w:tcPr>
          <w:p w14:paraId="638F8512" w14:textId="77777777" w:rsidR="0078632E" w:rsidRPr="00913A21" w:rsidRDefault="0078632E" w:rsidP="00BB761D">
            <w:pPr>
              <w:spacing w:before="120" w:after="120"/>
              <w:rPr>
                <w:bCs w:val="0"/>
              </w:rPr>
            </w:pPr>
            <w:r w:rsidRPr="00913A21">
              <w:t>Suma</w:t>
            </w:r>
          </w:p>
        </w:tc>
      </w:tr>
      <w:tr w:rsidR="0078632E" w:rsidRPr="00913A21" w14:paraId="4E74402F" w14:textId="77777777" w:rsidTr="00BB761D">
        <w:trPr>
          <w:trHeight w:val="20"/>
        </w:trPr>
        <w:tc>
          <w:tcPr>
            <w:tcW w:w="1778" w:type="dxa"/>
          </w:tcPr>
          <w:p w14:paraId="1B219BA3" w14:textId="77777777" w:rsidR="0078632E" w:rsidRPr="00913A21" w:rsidRDefault="0078632E" w:rsidP="00BB761D">
            <w:pPr>
              <w:spacing w:before="120" w:after="120"/>
              <w:rPr>
                <w:bCs w:val="0"/>
              </w:rPr>
            </w:pPr>
            <w:r w:rsidRPr="00913A21">
              <w:t>2010 r.</w:t>
            </w:r>
          </w:p>
        </w:tc>
        <w:tc>
          <w:tcPr>
            <w:tcW w:w="1176" w:type="dxa"/>
            <w:vAlign w:val="center"/>
          </w:tcPr>
          <w:p w14:paraId="735C7409" w14:textId="77777777" w:rsidR="0078632E" w:rsidRPr="00913A21" w:rsidRDefault="0078632E" w:rsidP="00BB761D">
            <w:pPr>
              <w:spacing w:before="120" w:after="120"/>
              <w:jc w:val="center"/>
            </w:pPr>
            <w:r w:rsidRPr="00913A21">
              <w:t>10 533</w:t>
            </w:r>
          </w:p>
        </w:tc>
        <w:tc>
          <w:tcPr>
            <w:tcW w:w="1167" w:type="dxa"/>
            <w:vAlign w:val="center"/>
          </w:tcPr>
          <w:p w14:paraId="3CDC6379" w14:textId="77777777" w:rsidR="0078632E" w:rsidRPr="00913A21" w:rsidRDefault="0078632E" w:rsidP="00BB761D">
            <w:pPr>
              <w:spacing w:before="120" w:after="120"/>
              <w:jc w:val="center"/>
            </w:pPr>
            <w:r w:rsidRPr="00913A21">
              <w:t>425</w:t>
            </w:r>
          </w:p>
        </w:tc>
        <w:tc>
          <w:tcPr>
            <w:tcW w:w="1192" w:type="dxa"/>
            <w:vAlign w:val="center"/>
          </w:tcPr>
          <w:p w14:paraId="6DE0E981" w14:textId="77777777" w:rsidR="0078632E" w:rsidRPr="00913A21" w:rsidRDefault="0078632E" w:rsidP="00BB761D">
            <w:pPr>
              <w:spacing w:before="120" w:after="120"/>
              <w:jc w:val="center"/>
            </w:pPr>
            <w:r w:rsidRPr="00913A21">
              <w:t>110</w:t>
            </w:r>
          </w:p>
        </w:tc>
        <w:tc>
          <w:tcPr>
            <w:tcW w:w="1166" w:type="dxa"/>
            <w:vAlign w:val="center"/>
          </w:tcPr>
          <w:p w14:paraId="686ADDD1" w14:textId="77777777" w:rsidR="0078632E" w:rsidRPr="00913A21" w:rsidRDefault="0078632E" w:rsidP="00BB761D">
            <w:pPr>
              <w:spacing w:before="120" w:after="120"/>
              <w:jc w:val="center"/>
            </w:pPr>
            <w:r w:rsidRPr="00913A21">
              <w:t>47</w:t>
            </w:r>
          </w:p>
        </w:tc>
        <w:tc>
          <w:tcPr>
            <w:tcW w:w="1171" w:type="dxa"/>
            <w:vAlign w:val="center"/>
          </w:tcPr>
          <w:p w14:paraId="66CC80C0" w14:textId="77777777" w:rsidR="0078632E" w:rsidRPr="00913A21" w:rsidRDefault="0078632E" w:rsidP="00BB761D">
            <w:pPr>
              <w:spacing w:before="120" w:after="120"/>
              <w:jc w:val="center"/>
            </w:pPr>
            <w:r w:rsidRPr="00913A21">
              <w:t>11 115</w:t>
            </w:r>
          </w:p>
        </w:tc>
      </w:tr>
      <w:tr w:rsidR="0078632E" w:rsidRPr="00913A21" w14:paraId="25593358" w14:textId="77777777" w:rsidTr="00BB761D">
        <w:trPr>
          <w:trHeight w:val="20"/>
        </w:trPr>
        <w:tc>
          <w:tcPr>
            <w:tcW w:w="1778" w:type="dxa"/>
          </w:tcPr>
          <w:p w14:paraId="5CCF1D45" w14:textId="77777777" w:rsidR="0078632E" w:rsidRPr="00913A21" w:rsidRDefault="0078632E" w:rsidP="00BB761D">
            <w:pPr>
              <w:spacing w:before="120" w:after="120"/>
              <w:rPr>
                <w:bCs w:val="0"/>
              </w:rPr>
            </w:pPr>
            <w:r w:rsidRPr="00913A21">
              <w:t>2011 r.</w:t>
            </w:r>
          </w:p>
        </w:tc>
        <w:tc>
          <w:tcPr>
            <w:tcW w:w="1176" w:type="dxa"/>
            <w:vAlign w:val="center"/>
          </w:tcPr>
          <w:p w14:paraId="10A2C3E0" w14:textId="77777777" w:rsidR="0078632E" w:rsidRPr="00913A21" w:rsidRDefault="0078632E" w:rsidP="00BB761D">
            <w:pPr>
              <w:spacing w:before="120" w:after="120"/>
              <w:jc w:val="center"/>
            </w:pPr>
            <w:r w:rsidRPr="00913A21">
              <w:t>10 993</w:t>
            </w:r>
          </w:p>
        </w:tc>
        <w:tc>
          <w:tcPr>
            <w:tcW w:w="1167" w:type="dxa"/>
            <w:vAlign w:val="center"/>
          </w:tcPr>
          <w:p w14:paraId="4F4119C1" w14:textId="77777777" w:rsidR="0078632E" w:rsidRPr="00913A21" w:rsidRDefault="0078632E" w:rsidP="00BB761D">
            <w:pPr>
              <w:spacing w:before="120" w:after="120"/>
              <w:jc w:val="center"/>
            </w:pPr>
            <w:r w:rsidRPr="00913A21">
              <w:t>432</w:t>
            </w:r>
          </w:p>
        </w:tc>
        <w:tc>
          <w:tcPr>
            <w:tcW w:w="1192" w:type="dxa"/>
            <w:vAlign w:val="center"/>
          </w:tcPr>
          <w:p w14:paraId="0F85CF7E" w14:textId="77777777" w:rsidR="0078632E" w:rsidRPr="00913A21" w:rsidRDefault="0078632E" w:rsidP="00BB761D">
            <w:pPr>
              <w:spacing w:before="120" w:after="120"/>
              <w:jc w:val="center"/>
            </w:pPr>
            <w:r w:rsidRPr="00913A21">
              <w:t>103</w:t>
            </w:r>
          </w:p>
        </w:tc>
        <w:tc>
          <w:tcPr>
            <w:tcW w:w="1166" w:type="dxa"/>
            <w:vAlign w:val="center"/>
          </w:tcPr>
          <w:p w14:paraId="1B75C81A" w14:textId="77777777" w:rsidR="0078632E" w:rsidRPr="00913A21" w:rsidRDefault="0078632E" w:rsidP="00BB761D">
            <w:pPr>
              <w:spacing w:before="120" w:after="120"/>
              <w:jc w:val="center"/>
            </w:pPr>
            <w:r w:rsidRPr="00913A21">
              <w:t>45</w:t>
            </w:r>
          </w:p>
        </w:tc>
        <w:tc>
          <w:tcPr>
            <w:tcW w:w="1171" w:type="dxa"/>
            <w:vAlign w:val="center"/>
          </w:tcPr>
          <w:p w14:paraId="108A512F" w14:textId="77777777" w:rsidR="0078632E" w:rsidRPr="00913A21" w:rsidRDefault="0078632E" w:rsidP="00BB761D">
            <w:pPr>
              <w:spacing w:before="120" w:after="120"/>
              <w:jc w:val="center"/>
            </w:pPr>
            <w:r w:rsidRPr="00913A21">
              <w:t>11 573</w:t>
            </w:r>
          </w:p>
        </w:tc>
      </w:tr>
      <w:tr w:rsidR="0078632E" w:rsidRPr="00913A21" w14:paraId="488F82FA" w14:textId="77777777" w:rsidTr="00BB761D">
        <w:trPr>
          <w:trHeight w:val="20"/>
        </w:trPr>
        <w:tc>
          <w:tcPr>
            <w:tcW w:w="1778" w:type="dxa"/>
          </w:tcPr>
          <w:p w14:paraId="6A138471" w14:textId="77777777" w:rsidR="0078632E" w:rsidRPr="00913A21" w:rsidRDefault="0078632E" w:rsidP="00BB761D">
            <w:pPr>
              <w:spacing w:before="120" w:after="120"/>
              <w:rPr>
                <w:bCs w:val="0"/>
              </w:rPr>
            </w:pPr>
            <w:r w:rsidRPr="00913A21">
              <w:t>2012 r.</w:t>
            </w:r>
          </w:p>
        </w:tc>
        <w:tc>
          <w:tcPr>
            <w:tcW w:w="1176" w:type="dxa"/>
            <w:vAlign w:val="center"/>
          </w:tcPr>
          <w:p w14:paraId="09CCDC37" w14:textId="77777777" w:rsidR="0078632E" w:rsidRPr="00913A21" w:rsidRDefault="0078632E" w:rsidP="00BB761D">
            <w:pPr>
              <w:spacing w:before="120" w:after="120"/>
              <w:jc w:val="center"/>
            </w:pPr>
            <w:r w:rsidRPr="00913A21">
              <w:t>11 768</w:t>
            </w:r>
          </w:p>
        </w:tc>
        <w:tc>
          <w:tcPr>
            <w:tcW w:w="1167" w:type="dxa"/>
            <w:vAlign w:val="center"/>
          </w:tcPr>
          <w:p w14:paraId="1328D272" w14:textId="77777777" w:rsidR="0078632E" w:rsidRPr="00913A21" w:rsidRDefault="0078632E" w:rsidP="00BB761D">
            <w:pPr>
              <w:spacing w:before="120" w:after="120"/>
              <w:jc w:val="center"/>
            </w:pPr>
            <w:r w:rsidRPr="00913A21">
              <w:t>338</w:t>
            </w:r>
          </w:p>
        </w:tc>
        <w:tc>
          <w:tcPr>
            <w:tcW w:w="1192" w:type="dxa"/>
            <w:vAlign w:val="center"/>
          </w:tcPr>
          <w:p w14:paraId="201E1630" w14:textId="77777777" w:rsidR="0078632E" w:rsidRPr="00913A21" w:rsidRDefault="0078632E" w:rsidP="00BB761D">
            <w:pPr>
              <w:spacing w:before="120" w:after="120"/>
              <w:jc w:val="center"/>
            </w:pPr>
            <w:r w:rsidRPr="00913A21">
              <w:t>110</w:t>
            </w:r>
          </w:p>
        </w:tc>
        <w:tc>
          <w:tcPr>
            <w:tcW w:w="1166" w:type="dxa"/>
            <w:vAlign w:val="center"/>
          </w:tcPr>
          <w:p w14:paraId="3D4600CF" w14:textId="77777777" w:rsidR="0078632E" w:rsidRPr="00913A21" w:rsidRDefault="0078632E" w:rsidP="00BB761D">
            <w:pPr>
              <w:spacing w:before="120" w:after="120"/>
              <w:jc w:val="center"/>
            </w:pPr>
            <w:r w:rsidRPr="00913A21">
              <w:t>40</w:t>
            </w:r>
          </w:p>
        </w:tc>
        <w:tc>
          <w:tcPr>
            <w:tcW w:w="1171" w:type="dxa"/>
            <w:vAlign w:val="center"/>
          </w:tcPr>
          <w:p w14:paraId="4199E914" w14:textId="77777777" w:rsidR="0078632E" w:rsidRPr="00913A21" w:rsidRDefault="0078632E" w:rsidP="00BB761D">
            <w:pPr>
              <w:spacing w:before="120" w:after="120"/>
              <w:jc w:val="center"/>
            </w:pPr>
            <w:r w:rsidRPr="00913A21">
              <w:t>12 256</w:t>
            </w:r>
          </w:p>
        </w:tc>
      </w:tr>
      <w:tr w:rsidR="0078632E" w:rsidRPr="00913A21" w14:paraId="051AC2A0" w14:textId="77777777" w:rsidTr="00BB761D">
        <w:trPr>
          <w:trHeight w:val="20"/>
        </w:trPr>
        <w:tc>
          <w:tcPr>
            <w:tcW w:w="1778" w:type="dxa"/>
          </w:tcPr>
          <w:p w14:paraId="44A07B13" w14:textId="77777777" w:rsidR="0078632E" w:rsidRPr="00913A21" w:rsidRDefault="0078632E" w:rsidP="00BB761D">
            <w:pPr>
              <w:spacing w:before="120" w:after="120"/>
              <w:rPr>
                <w:bCs w:val="0"/>
              </w:rPr>
            </w:pPr>
            <w:r w:rsidRPr="00913A21">
              <w:t>2013 r.</w:t>
            </w:r>
          </w:p>
        </w:tc>
        <w:tc>
          <w:tcPr>
            <w:tcW w:w="1176" w:type="dxa"/>
            <w:vAlign w:val="center"/>
          </w:tcPr>
          <w:p w14:paraId="5B9E61F7" w14:textId="77777777" w:rsidR="0078632E" w:rsidRPr="00913A21" w:rsidRDefault="0078632E" w:rsidP="00BB761D">
            <w:pPr>
              <w:spacing w:before="120" w:after="120"/>
              <w:jc w:val="center"/>
            </w:pPr>
            <w:r w:rsidRPr="00913A21">
              <w:t>12 407</w:t>
            </w:r>
          </w:p>
        </w:tc>
        <w:tc>
          <w:tcPr>
            <w:tcW w:w="1167" w:type="dxa"/>
            <w:vAlign w:val="center"/>
          </w:tcPr>
          <w:p w14:paraId="6621274E" w14:textId="77777777" w:rsidR="0078632E" w:rsidRPr="00913A21" w:rsidRDefault="0078632E" w:rsidP="00BB761D">
            <w:pPr>
              <w:spacing w:before="120" w:after="120"/>
              <w:jc w:val="center"/>
            </w:pPr>
            <w:r w:rsidRPr="00913A21">
              <w:t>340</w:t>
            </w:r>
          </w:p>
        </w:tc>
        <w:tc>
          <w:tcPr>
            <w:tcW w:w="1192" w:type="dxa"/>
            <w:vAlign w:val="center"/>
          </w:tcPr>
          <w:p w14:paraId="20EDCEBA" w14:textId="77777777" w:rsidR="0078632E" w:rsidRPr="00913A21" w:rsidRDefault="0078632E" w:rsidP="00BB761D">
            <w:pPr>
              <w:spacing w:before="120" w:after="120"/>
              <w:jc w:val="center"/>
            </w:pPr>
            <w:r w:rsidRPr="00913A21">
              <w:t>108</w:t>
            </w:r>
          </w:p>
        </w:tc>
        <w:tc>
          <w:tcPr>
            <w:tcW w:w="1166" w:type="dxa"/>
            <w:vAlign w:val="center"/>
          </w:tcPr>
          <w:p w14:paraId="5E2084EB" w14:textId="77777777" w:rsidR="0078632E" w:rsidRPr="00913A21" w:rsidRDefault="0078632E" w:rsidP="00BB761D">
            <w:pPr>
              <w:spacing w:before="120" w:after="120"/>
              <w:jc w:val="center"/>
            </w:pPr>
            <w:r w:rsidRPr="00913A21">
              <w:t>40</w:t>
            </w:r>
          </w:p>
        </w:tc>
        <w:tc>
          <w:tcPr>
            <w:tcW w:w="1171" w:type="dxa"/>
            <w:vAlign w:val="center"/>
          </w:tcPr>
          <w:p w14:paraId="209812ED" w14:textId="77777777" w:rsidR="0078632E" w:rsidRPr="00913A21" w:rsidRDefault="0078632E" w:rsidP="00BB761D">
            <w:pPr>
              <w:spacing w:before="120" w:after="120"/>
              <w:jc w:val="center"/>
            </w:pPr>
            <w:r w:rsidRPr="00913A21">
              <w:t>12 895</w:t>
            </w:r>
          </w:p>
        </w:tc>
      </w:tr>
      <w:tr w:rsidR="0078632E" w:rsidRPr="00913A21" w14:paraId="6E6D71D9" w14:textId="77777777" w:rsidTr="00BB761D">
        <w:trPr>
          <w:trHeight w:val="20"/>
        </w:trPr>
        <w:tc>
          <w:tcPr>
            <w:tcW w:w="1778" w:type="dxa"/>
          </w:tcPr>
          <w:p w14:paraId="6EA93443" w14:textId="77777777" w:rsidR="0078632E" w:rsidRPr="00913A21" w:rsidRDefault="0078632E" w:rsidP="00BB761D">
            <w:pPr>
              <w:spacing w:before="120" w:after="120"/>
              <w:rPr>
                <w:bCs w:val="0"/>
              </w:rPr>
            </w:pPr>
            <w:r w:rsidRPr="00913A21">
              <w:t>2014 r.</w:t>
            </w:r>
          </w:p>
        </w:tc>
        <w:tc>
          <w:tcPr>
            <w:tcW w:w="1176" w:type="dxa"/>
            <w:vAlign w:val="center"/>
          </w:tcPr>
          <w:p w14:paraId="6C46DAC2" w14:textId="77777777" w:rsidR="0078632E" w:rsidRPr="00913A21" w:rsidRDefault="0078632E" w:rsidP="00BB761D">
            <w:pPr>
              <w:spacing w:before="120" w:after="120"/>
              <w:jc w:val="center"/>
            </w:pPr>
            <w:r w:rsidRPr="00913A21">
              <w:t>13 039</w:t>
            </w:r>
          </w:p>
        </w:tc>
        <w:tc>
          <w:tcPr>
            <w:tcW w:w="1167" w:type="dxa"/>
            <w:vAlign w:val="center"/>
          </w:tcPr>
          <w:p w14:paraId="75433E62" w14:textId="77777777" w:rsidR="0078632E" w:rsidRPr="00913A21" w:rsidRDefault="0078632E" w:rsidP="00BB761D">
            <w:pPr>
              <w:spacing w:before="120" w:after="120"/>
              <w:jc w:val="center"/>
            </w:pPr>
            <w:r w:rsidRPr="00913A21">
              <w:t>345</w:t>
            </w:r>
          </w:p>
        </w:tc>
        <w:tc>
          <w:tcPr>
            <w:tcW w:w="1192" w:type="dxa"/>
            <w:vAlign w:val="center"/>
          </w:tcPr>
          <w:p w14:paraId="2FBD23D3" w14:textId="77777777" w:rsidR="0078632E" w:rsidRPr="00913A21" w:rsidRDefault="0078632E" w:rsidP="00BB761D">
            <w:pPr>
              <w:spacing w:before="120" w:after="120"/>
              <w:jc w:val="center"/>
            </w:pPr>
            <w:r w:rsidRPr="00913A21">
              <w:t>104</w:t>
            </w:r>
          </w:p>
        </w:tc>
        <w:tc>
          <w:tcPr>
            <w:tcW w:w="1166" w:type="dxa"/>
            <w:vAlign w:val="center"/>
          </w:tcPr>
          <w:p w14:paraId="061410A0" w14:textId="77777777" w:rsidR="0078632E" w:rsidRPr="00913A21" w:rsidRDefault="0078632E" w:rsidP="00BB761D">
            <w:pPr>
              <w:spacing w:before="120" w:after="120"/>
              <w:jc w:val="center"/>
            </w:pPr>
            <w:r w:rsidRPr="00913A21">
              <w:t>39</w:t>
            </w:r>
          </w:p>
        </w:tc>
        <w:tc>
          <w:tcPr>
            <w:tcW w:w="1171" w:type="dxa"/>
            <w:vAlign w:val="center"/>
          </w:tcPr>
          <w:p w14:paraId="4ACE7BBA" w14:textId="77777777" w:rsidR="0078632E" w:rsidRPr="00913A21" w:rsidRDefault="0078632E" w:rsidP="00BB761D">
            <w:pPr>
              <w:spacing w:before="120" w:after="120"/>
              <w:jc w:val="center"/>
            </w:pPr>
            <w:r w:rsidRPr="00913A21">
              <w:t>13 527</w:t>
            </w:r>
          </w:p>
        </w:tc>
      </w:tr>
    </w:tbl>
    <w:p w14:paraId="77B58585" w14:textId="77777777" w:rsidR="0078632E" w:rsidRPr="002E4992" w:rsidRDefault="0078632E" w:rsidP="0078632E">
      <w:pPr>
        <w:spacing w:before="240" w:after="0" w:line="240" w:lineRule="auto"/>
        <w:rPr>
          <w:rFonts w:eastAsia="Times New Roman"/>
          <w:b/>
          <w:bCs/>
          <w:i/>
          <w:sz w:val="20"/>
          <w:szCs w:val="25"/>
          <w:lang w:eastAsia="pl-PL"/>
        </w:rPr>
      </w:pPr>
      <w:r w:rsidRPr="002E4992">
        <w:rPr>
          <w:rFonts w:eastAsia="Times New Roman"/>
          <w:b/>
          <w:i/>
          <w:sz w:val="20"/>
          <w:szCs w:val="25"/>
          <w:lang w:eastAsia="pl-PL"/>
        </w:rPr>
        <w:t>Źródło: GUS; dane z rejestru REGON; opracowanie: Urząd Marszałkowski Województwa Łódzkiego</w:t>
      </w:r>
    </w:p>
    <w:p w14:paraId="09D02A8B"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p>
    <w:p w14:paraId="11FCC747"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29" w:name="_Toc465237013"/>
      <w:r w:rsidRPr="00985656">
        <w:rPr>
          <w:rFonts w:eastAsia="Calibri" w:cs="Times New Roman"/>
          <w:b/>
          <w:color w:val="365F91" w:themeColor="accent1" w:themeShade="BF"/>
          <w:sz w:val="22"/>
          <w:szCs w:val="26"/>
          <w:lang w:eastAsia="pl-PL"/>
        </w:rPr>
        <w:t>Tabela II/</w:t>
      </w:r>
      <w:r>
        <w:rPr>
          <w:rFonts w:eastAsia="Calibri" w:cs="Times New Roman"/>
          <w:b/>
          <w:color w:val="365F91" w:themeColor="accent1" w:themeShade="BF"/>
          <w:sz w:val="22"/>
          <w:szCs w:val="26"/>
          <w:lang w:eastAsia="pl-PL"/>
        </w:rPr>
        <w:t>6b</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Medycyna, Farmacja, Kosmetyki wg przynależności do podgrup w latach 2010-2014, w województwie łódzkim</w:t>
      </w:r>
      <w:bookmarkEnd w:id="129"/>
    </w:p>
    <w:tbl>
      <w:tblPr>
        <w:tblStyle w:val="Tabela-Siatka"/>
        <w:tblW w:w="7861" w:type="dxa"/>
        <w:tblLook w:val="04A0" w:firstRow="1" w:lastRow="0" w:firstColumn="1" w:lastColumn="0" w:noHBand="0" w:noVBand="1"/>
      </w:tblPr>
      <w:tblGrid>
        <w:gridCol w:w="2261"/>
        <w:gridCol w:w="1120"/>
        <w:gridCol w:w="1120"/>
        <w:gridCol w:w="1120"/>
        <w:gridCol w:w="1120"/>
        <w:gridCol w:w="1120"/>
      </w:tblGrid>
      <w:tr w:rsidR="0078632E" w:rsidRPr="00913A21" w14:paraId="254C44AD" w14:textId="77777777" w:rsidTr="00BB761D">
        <w:trPr>
          <w:trHeight w:val="200"/>
        </w:trPr>
        <w:tc>
          <w:tcPr>
            <w:tcW w:w="2261" w:type="dxa"/>
          </w:tcPr>
          <w:p w14:paraId="2975ABC9" w14:textId="77777777" w:rsidR="0078632E" w:rsidRPr="00BB761D" w:rsidRDefault="0078632E" w:rsidP="00BB761D">
            <w:pPr>
              <w:rPr>
                <w:bCs w:val="0"/>
                <w:sz w:val="20"/>
              </w:rPr>
            </w:pPr>
            <w:r w:rsidRPr="00BB761D">
              <w:rPr>
                <w:bCs w:val="0"/>
              </w:rPr>
              <w:t xml:space="preserve">Lata/Podgrupy </w:t>
            </w:r>
            <w:r w:rsidRPr="00BB761D">
              <w:t>w branży</w:t>
            </w:r>
          </w:p>
        </w:tc>
        <w:tc>
          <w:tcPr>
            <w:tcW w:w="1120" w:type="dxa"/>
          </w:tcPr>
          <w:p w14:paraId="224C1251" w14:textId="77777777" w:rsidR="0078632E" w:rsidRPr="00913A21" w:rsidRDefault="0078632E" w:rsidP="00BB761D">
            <w:pPr>
              <w:rPr>
                <w:bCs w:val="0"/>
              </w:rPr>
            </w:pPr>
            <w:r w:rsidRPr="00913A21">
              <w:t>2010 r.</w:t>
            </w:r>
          </w:p>
        </w:tc>
        <w:tc>
          <w:tcPr>
            <w:tcW w:w="1120" w:type="dxa"/>
          </w:tcPr>
          <w:p w14:paraId="5B676E2A" w14:textId="77777777" w:rsidR="0078632E" w:rsidRPr="00913A21" w:rsidRDefault="0078632E" w:rsidP="00BB761D">
            <w:pPr>
              <w:rPr>
                <w:bCs w:val="0"/>
              </w:rPr>
            </w:pPr>
            <w:r w:rsidRPr="00913A21">
              <w:t>2011 r.</w:t>
            </w:r>
          </w:p>
        </w:tc>
        <w:tc>
          <w:tcPr>
            <w:tcW w:w="1120" w:type="dxa"/>
          </w:tcPr>
          <w:p w14:paraId="29FA18B3" w14:textId="77777777" w:rsidR="0078632E" w:rsidRPr="00913A21" w:rsidRDefault="0078632E" w:rsidP="00BB761D">
            <w:pPr>
              <w:rPr>
                <w:bCs w:val="0"/>
              </w:rPr>
            </w:pPr>
            <w:r w:rsidRPr="00913A21">
              <w:t>2012 r.</w:t>
            </w:r>
          </w:p>
        </w:tc>
        <w:tc>
          <w:tcPr>
            <w:tcW w:w="1120" w:type="dxa"/>
          </w:tcPr>
          <w:p w14:paraId="7A9263E4" w14:textId="77777777" w:rsidR="0078632E" w:rsidRPr="00913A21" w:rsidRDefault="0078632E" w:rsidP="00BB761D">
            <w:pPr>
              <w:rPr>
                <w:bCs w:val="0"/>
              </w:rPr>
            </w:pPr>
            <w:r w:rsidRPr="00913A21">
              <w:t>2013 r.</w:t>
            </w:r>
          </w:p>
        </w:tc>
        <w:tc>
          <w:tcPr>
            <w:tcW w:w="1120" w:type="dxa"/>
          </w:tcPr>
          <w:p w14:paraId="5D0F0C00" w14:textId="77777777" w:rsidR="0078632E" w:rsidRPr="00913A21" w:rsidRDefault="0078632E" w:rsidP="00BB761D">
            <w:pPr>
              <w:rPr>
                <w:bCs w:val="0"/>
              </w:rPr>
            </w:pPr>
            <w:r w:rsidRPr="00913A21">
              <w:t>2014 r.</w:t>
            </w:r>
          </w:p>
        </w:tc>
      </w:tr>
      <w:tr w:rsidR="0078632E" w:rsidRPr="00913A21" w14:paraId="11650785" w14:textId="77777777" w:rsidTr="00BB761D">
        <w:trPr>
          <w:trHeight w:val="635"/>
        </w:trPr>
        <w:tc>
          <w:tcPr>
            <w:tcW w:w="2261" w:type="dxa"/>
          </w:tcPr>
          <w:p w14:paraId="79F3712B" w14:textId="77777777" w:rsidR="0078632E" w:rsidRPr="00BB761D" w:rsidRDefault="0078632E" w:rsidP="00BB761D">
            <w:pPr>
              <w:rPr>
                <w:bCs w:val="0"/>
                <w:sz w:val="20"/>
              </w:rPr>
            </w:pPr>
            <w:r w:rsidRPr="00BB761D">
              <w:rPr>
                <w:bCs w:val="0"/>
                <w:sz w:val="20"/>
              </w:rPr>
              <w:t>Produkcja wyrobów farmaceutycznych</w:t>
            </w:r>
          </w:p>
          <w:p w14:paraId="0B49740A" w14:textId="77777777" w:rsidR="0078632E" w:rsidRPr="00BB761D" w:rsidRDefault="0078632E" w:rsidP="00BB761D">
            <w:pPr>
              <w:rPr>
                <w:bCs w:val="0"/>
                <w:sz w:val="20"/>
              </w:rPr>
            </w:pPr>
            <w:r w:rsidRPr="00BB761D">
              <w:rPr>
                <w:bCs w:val="0"/>
                <w:sz w:val="20"/>
              </w:rPr>
              <w:t xml:space="preserve">i kosmetycznych </w:t>
            </w:r>
          </w:p>
        </w:tc>
        <w:tc>
          <w:tcPr>
            <w:tcW w:w="1120" w:type="dxa"/>
            <w:vAlign w:val="center"/>
          </w:tcPr>
          <w:p w14:paraId="1BF54906" w14:textId="77777777" w:rsidR="0078632E" w:rsidRPr="00913A21" w:rsidRDefault="0078632E" w:rsidP="00BB761D">
            <w:pPr>
              <w:jc w:val="center"/>
            </w:pPr>
            <w:r w:rsidRPr="00913A21">
              <w:t>159</w:t>
            </w:r>
          </w:p>
        </w:tc>
        <w:tc>
          <w:tcPr>
            <w:tcW w:w="1120" w:type="dxa"/>
            <w:vAlign w:val="center"/>
          </w:tcPr>
          <w:p w14:paraId="2BFF3729" w14:textId="77777777" w:rsidR="0078632E" w:rsidRPr="00913A21" w:rsidRDefault="0078632E" w:rsidP="00BB761D">
            <w:pPr>
              <w:jc w:val="center"/>
            </w:pPr>
            <w:r w:rsidRPr="00913A21">
              <w:t>161</w:t>
            </w:r>
          </w:p>
        </w:tc>
        <w:tc>
          <w:tcPr>
            <w:tcW w:w="1120" w:type="dxa"/>
            <w:vAlign w:val="center"/>
          </w:tcPr>
          <w:p w14:paraId="78F3DA69" w14:textId="77777777" w:rsidR="0078632E" w:rsidRPr="00913A21" w:rsidRDefault="0078632E" w:rsidP="00BB761D">
            <w:pPr>
              <w:jc w:val="center"/>
            </w:pPr>
            <w:r w:rsidRPr="00913A21">
              <w:t>172</w:t>
            </w:r>
          </w:p>
        </w:tc>
        <w:tc>
          <w:tcPr>
            <w:tcW w:w="1120" w:type="dxa"/>
            <w:vAlign w:val="center"/>
          </w:tcPr>
          <w:p w14:paraId="3E0EE907" w14:textId="77777777" w:rsidR="0078632E" w:rsidRPr="00913A21" w:rsidRDefault="0078632E" w:rsidP="00BB761D">
            <w:pPr>
              <w:jc w:val="center"/>
            </w:pPr>
            <w:r w:rsidRPr="00913A21">
              <w:t>174</w:t>
            </w:r>
          </w:p>
        </w:tc>
        <w:tc>
          <w:tcPr>
            <w:tcW w:w="1120" w:type="dxa"/>
            <w:vAlign w:val="center"/>
          </w:tcPr>
          <w:p w14:paraId="5D0E872F" w14:textId="77777777" w:rsidR="0078632E" w:rsidRPr="00913A21" w:rsidRDefault="0078632E" w:rsidP="00BB761D">
            <w:pPr>
              <w:jc w:val="center"/>
            </w:pPr>
            <w:r w:rsidRPr="00913A21">
              <w:t>184</w:t>
            </w:r>
          </w:p>
        </w:tc>
      </w:tr>
      <w:tr w:rsidR="0078632E" w:rsidRPr="00913A21" w14:paraId="388DB840" w14:textId="77777777" w:rsidTr="00BB761D">
        <w:trPr>
          <w:trHeight w:val="623"/>
        </w:trPr>
        <w:tc>
          <w:tcPr>
            <w:tcW w:w="2261" w:type="dxa"/>
          </w:tcPr>
          <w:p w14:paraId="6BDE2CF1" w14:textId="77777777" w:rsidR="0078632E" w:rsidRPr="00BB761D" w:rsidRDefault="0078632E" w:rsidP="00BB761D">
            <w:pPr>
              <w:rPr>
                <w:bCs w:val="0"/>
                <w:sz w:val="20"/>
              </w:rPr>
            </w:pPr>
            <w:r w:rsidRPr="00BB761D">
              <w:rPr>
                <w:bCs w:val="0"/>
                <w:sz w:val="20"/>
              </w:rPr>
              <w:t>Produkcja i pozyskiwanie podstawowych substancji farmaceutycznych</w:t>
            </w:r>
          </w:p>
        </w:tc>
        <w:tc>
          <w:tcPr>
            <w:tcW w:w="1120" w:type="dxa"/>
            <w:vAlign w:val="center"/>
          </w:tcPr>
          <w:p w14:paraId="456EF929" w14:textId="77777777" w:rsidR="0078632E" w:rsidRPr="00913A21" w:rsidRDefault="0078632E" w:rsidP="00BB761D">
            <w:pPr>
              <w:jc w:val="center"/>
            </w:pPr>
            <w:r w:rsidRPr="00913A21">
              <w:t>10</w:t>
            </w:r>
          </w:p>
        </w:tc>
        <w:tc>
          <w:tcPr>
            <w:tcW w:w="1120" w:type="dxa"/>
            <w:vAlign w:val="center"/>
          </w:tcPr>
          <w:p w14:paraId="4D596B0B" w14:textId="77777777" w:rsidR="0078632E" w:rsidRPr="00913A21" w:rsidRDefault="0078632E" w:rsidP="00BB761D">
            <w:pPr>
              <w:jc w:val="center"/>
            </w:pPr>
            <w:r w:rsidRPr="00913A21">
              <w:t>12</w:t>
            </w:r>
          </w:p>
        </w:tc>
        <w:tc>
          <w:tcPr>
            <w:tcW w:w="1120" w:type="dxa"/>
            <w:vAlign w:val="center"/>
          </w:tcPr>
          <w:p w14:paraId="7A6C53F8" w14:textId="77777777" w:rsidR="0078632E" w:rsidRPr="00913A21" w:rsidRDefault="0078632E" w:rsidP="00BB761D">
            <w:pPr>
              <w:jc w:val="center"/>
            </w:pPr>
            <w:r w:rsidRPr="00913A21">
              <w:t>13</w:t>
            </w:r>
          </w:p>
        </w:tc>
        <w:tc>
          <w:tcPr>
            <w:tcW w:w="1120" w:type="dxa"/>
            <w:vAlign w:val="center"/>
          </w:tcPr>
          <w:p w14:paraId="28DE3C2B" w14:textId="77777777" w:rsidR="0078632E" w:rsidRPr="00913A21" w:rsidRDefault="0078632E" w:rsidP="00BB761D">
            <w:pPr>
              <w:jc w:val="center"/>
            </w:pPr>
            <w:r w:rsidRPr="00913A21">
              <w:t>14</w:t>
            </w:r>
          </w:p>
        </w:tc>
        <w:tc>
          <w:tcPr>
            <w:tcW w:w="1120" w:type="dxa"/>
            <w:vAlign w:val="center"/>
          </w:tcPr>
          <w:p w14:paraId="70B706D3" w14:textId="77777777" w:rsidR="0078632E" w:rsidRPr="00913A21" w:rsidRDefault="0078632E" w:rsidP="00BB761D">
            <w:pPr>
              <w:jc w:val="center"/>
            </w:pPr>
            <w:r w:rsidRPr="00913A21">
              <w:t>19</w:t>
            </w:r>
          </w:p>
        </w:tc>
      </w:tr>
      <w:tr w:rsidR="0078632E" w:rsidRPr="00913A21" w14:paraId="1E72CEAB" w14:textId="77777777" w:rsidTr="00BB761D">
        <w:trPr>
          <w:trHeight w:val="635"/>
        </w:trPr>
        <w:tc>
          <w:tcPr>
            <w:tcW w:w="2261" w:type="dxa"/>
          </w:tcPr>
          <w:p w14:paraId="2FE242CC" w14:textId="77777777" w:rsidR="0078632E" w:rsidRPr="00BB761D" w:rsidRDefault="0078632E" w:rsidP="00BB761D">
            <w:pPr>
              <w:rPr>
                <w:bCs w:val="0"/>
                <w:sz w:val="20"/>
              </w:rPr>
            </w:pPr>
            <w:r w:rsidRPr="00BB761D">
              <w:rPr>
                <w:bCs w:val="0"/>
                <w:sz w:val="20"/>
              </w:rPr>
              <w:t>Produkcja urządzeń, instrumentów oraz wyrobów medycznych</w:t>
            </w:r>
          </w:p>
        </w:tc>
        <w:tc>
          <w:tcPr>
            <w:tcW w:w="1120" w:type="dxa"/>
            <w:vAlign w:val="center"/>
          </w:tcPr>
          <w:p w14:paraId="162953E5" w14:textId="77777777" w:rsidR="0078632E" w:rsidRPr="00913A21" w:rsidRDefault="0078632E" w:rsidP="00BB761D">
            <w:pPr>
              <w:jc w:val="center"/>
            </w:pPr>
            <w:r w:rsidRPr="00913A21">
              <w:t>616</w:t>
            </w:r>
          </w:p>
        </w:tc>
        <w:tc>
          <w:tcPr>
            <w:tcW w:w="1120" w:type="dxa"/>
            <w:vAlign w:val="center"/>
          </w:tcPr>
          <w:p w14:paraId="4A842C1E" w14:textId="77777777" w:rsidR="0078632E" w:rsidRPr="00913A21" w:rsidRDefault="0078632E" w:rsidP="00BB761D">
            <w:pPr>
              <w:jc w:val="center"/>
            </w:pPr>
            <w:r w:rsidRPr="00913A21">
              <w:t>641</w:t>
            </w:r>
          </w:p>
        </w:tc>
        <w:tc>
          <w:tcPr>
            <w:tcW w:w="1120" w:type="dxa"/>
            <w:vAlign w:val="center"/>
          </w:tcPr>
          <w:p w14:paraId="4B9D5004" w14:textId="77777777" w:rsidR="0078632E" w:rsidRPr="00913A21" w:rsidRDefault="0078632E" w:rsidP="00BB761D">
            <w:pPr>
              <w:jc w:val="center"/>
            </w:pPr>
            <w:r w:rsidRPr="00913A21">
              <w:t>652</w:t>
            </w:r>
          </w:p>
        </w:tc>
        <w:tc>
          <w:tcPr>
            <w:tcW w:w="1120" w:type="dxa"/>
            <w:vAlign w:val="center"/>
          </w:tcPr>
          <w:p w14:paraId="6D13907A" w14:textId="77777777" w:rsidR="0078632E" w:rsidRPr="00913A21" w:rsidRDefault="0078632E" w:rsidP="00BB761D">
            <w:pPr>
              <w:jc w:val="center"/>
            </w:pPr>
            <w:r w:rsidRPr="00913A21">
              <w:t>657</w:t>
            </w:r>
          </w:p>
        </w:tc>
        <w:tc>
          <w:tcPr>
            <w:tcW w:w="1120" w:type="dxa"/>
            <w:vAlign w:val="center"/>
          </w:tcPr>
          <w:p w14:paraId="229A8F29" w14:textId="77777777" w:rsidR="0078632E" w:rsidRPr="00913A21" w:rsidRDefault="0078632E" w:rsidP="00BB761D">
            <w:pPr>
              <w:jc w:val="center"/>
            </w:pPr>
            <w:r w:rsidRPr="00913A21">
              <w:t>655</w:t>
            </w:r>
          </w:p>
        </w:tc>
      </w:tr>
      <w:tr w:rsidR="0078632E" w:rsidRPr="00913A21" w14:paraId="134EE5D2" w14:textId="77777777" w:rsidTr="00BB761D">
        <w:trPr>
          <w:trHeight w:val="411"/>
        </w:trPr>
        <w:tc>
          <w:tcPr>
            <w:tcW w:w="2261" w:type="dxa"/>
          </w:tcPr>
          <w:p w14:paraId="356F477F" w14:textId="77777777" w:rsidR="0078632E" w:rsidRPr="00BB761D" w:rsidRDefault="0078632E" w:rsidP="00BB761D">
            <w:pPr>
              <w:rPr>
                <w:sz w:val="20"/>
              </w:rPr>
            </w:pPr>
            <w:r w:rsidRPr="00BB761D">
              <w:rPr>
                <w:sz w:val="20"/>
              </w:rPr>
              <w:t>Usługi medyczne i kosmetyczne</w:t>
            </w:r>
          </w:p>
        </w:tc>
        <w:tc>
          <w:tcPr>
            <w:tcW w:w="1120" w:type="dxa"/>
            <w:vAlign w:val="center"/>
          </w:tcPr>
          <w:p w14:paraId="091690A8" w14:textId="77777777" w:rsidR="0078632E" w:rsidRPr="00913A21" w:rsidRDefault="0078632E" w:rsidP="00BB761D">
            <w:pPr>
              <w:jc w:val="center"/>
            </w:pPr>
            <w:r w:rsidRPr="00913A21">
              <w:t>10 317</w:t>
            </w:r>
          </w:p>
        </w:tc>
        <w:tc>
          <w:tcPr>
            <w:tcW w:w="1120" w:type="dxa"/>
            <w:vAlign w:val="center"/>
          </w:tcPr>
          <w:p w14:paraId="41B83561" w14:textId="77777777" w:rsidR="0078632E" w:rsidRPr="00913A21" w:rsidRDefault="0078632E" w:rsidP="00BB761D">
            <w:pPr>
              <w:jc w:val="center"/>
            </w:pPr>
            <w:r w:rsidRPr="00913A21">
              <w:t>10 745</w:t>
            </w:r>
          </w:p>
        </w:tc>
        <w:tc>
          <w:tcPr>
            <w:tcW w:w="1120" w:type="dxa"/>
            <w:vAlign w:val="center"/>
          </w:tcPr>
          <w:p w14:paraId="52E4947E" w14:textId="77777777" w:rsidR="0078632E" w:rsidRPr="00913A21" w:rsidRDefault="0078632E" w:rsidP="00BB761D">
            <w:pPr>
              <w:jc w:val="center"/>
            </w:pPr>
            <w:r w:rsidRPr="00913A21">
              <w:t>11 399</w:t>
            </w:r>
          </w:p>
        </w:tc>
        <w:tc>
          <w:tcPr>
            <w:tcW w:w="1120" w:type="dxa"/>
            <w:vAlign w:val="center"/>
          </w:tcPr>
          <w:p w14:paraId="26217FD7" w14:textId="77777777" w:rsidR="0078632E" w:rsidRPr="00913A21" w:rsidRDefault="0078632E" w:rsidP="00BB761D">
            <w:pPr>
              <w:jc w:val="center"/>
            </w:pPr>
            <w:r w:rsidRPr="00913A21">
              <w:t>12 030</w:t>
            </w:r>
          </w:p>
        </w:tc>
        <w:tc>
          <w:tcPr>
            <w:tcW w:w="1120" w:type="dxa"/>
            <w:vAlign w:val="center"/>
          </w:tcPr>
          <w:p w14:paraId="6E321B51" w14:textId="77777777" w:rsidR="0078632E" w:rsidRPr="00913A21" w:rsidRDefault="0078632E" w:rsidP="00BB761D">
            <w:pPr>
              <w:jc w:val="center"/>
            </w:pPr>
            <w:r w:rsidRPr="00913A21">
              <w:t>12 642</w:t>
            </w:r>
          </w:p>
        </w:tc>
      </w:tr>
      <w:tr w:rsidR="0078632E" w:rsidRPr="00913A21" w14:paraId="425421A2" w14:textId="77777777" w:rsidTr="00BB761D">
        <w:trPr>
          <w:trHeight w:val="423"/>
        </w:trPr>
        <w:tc>
          <w:tcPr>
            <w:tcW w:w="2261" w:type="dxa"/>
          </w:tcPr>
          <w:p w14:paraId="54D35246" w14:textId="77777777" w:rsidR="0078632E" w:rsidRPr="00BB761D" w:rsidRDefault="0078632E" w:rsidP="00BB761D">
            <w:pPr>
              <w:rPr>
                <w:sz w:val="20"/>
              </w:rPr>
            </w:pPr>
            <w:r w:rsidRPr="00BB761D">
              <w:rPr>
                <w:sz w:val="20"/>
              </w:rPr>
              <w:t>Zaawansowane materiały medyczne i kosmetyczne</w:t>
            </w:r>
          </w:p>
        </w:tc>
        <w:tc>
          <w:tcPr>
            <w:tcW w:w="1120" w:type="dxa"/>
            <w:vAlign w:val="center"/>
          </w:tcPr>
          <w:p w14:paraId="4A082EFB" w14:textId="77777777" w:rsidR="0078632E" w:rsidRPr="00913A21" w:rsidRDefault="0078632E" w:rsidP="00BB761D">
            <w:pPr>
              <w:jc w:val="center"/>
            </w:pPr>
            <w:r w:rsidRPr="00913A21">
              <w:t>13</w:t>
            </w:r>
          </w:p>
        </w:tc>
        <w:tc>
          <w:tcPr>
            <w:tcW w:w="1120" w:type="dxa"/>
            <w:vAlign w:val="center"/>
          </w:tcPr>
          <w:p w14:paraId="36FF2E13" w14:textId="77777777" w:rsidR="0078632E" w:rsidRPr="00913A21" w:rsidRDefault="0078632E" w:rsidP="00BB761D">
            <w:pPr>
              <w:jc w:val="center"/>
            </w:pPr>
            <w:r w:rsidRPr="00913A21">
              <w:t>14</w:t>
            </w:r>
          </w:p>
        </w:tc>
        <w:tc>
          <w:tcPr>
            <w:tcW w:w="1120" w:type="dxa"/>
            <w:vAlign w:val="center"/>
          </w:tcPr>
          <w:p w14:paraId="76974F0A" w14:textId="77777777" w:rsidR="0078632E" w:rsidRPr="00913A21" w:rsidRDefault="0078632E" w:rsidP="00BB761D">
            <w:pPr>
              <w:jc w:val="center"/>
            </w:pPr>
            <w:r w:rsidRPr="00913A21">
              <w:t>20</w:t>
            </w:r>
          </w:p>
        </w:tc>
        <w:tc>
          <w:tcPr>
            <w:tcW w:w="1120" w:type="dxa"/>
            <w:vAlign w:val="center"/>
          </w:tcPr>
          <w:p w14:paraId="25C01F0E" w14:textId="77777777" w:rsidR="0078632E" w:rsidRPr="00913A21" w:rsidRDefault="0078632E" w:rsidP="00BB761D">
            <w:pPr>
              <w:jc w:val="center"/>
            </w:pPr>
            <w:r w:rsidRPr="00913A21">
              <w:t>20</w:t>
            </w:r>
          </w:p>
        </w:tc>
        <w:tc>
          <w:tcPr>
            <w:tcW w:w="1120" w:type="dxa"/>
            <w:vAlign w:val="center"/>
          </w:tcPr>
          <w:p w14:paraId="56742FA1" w14:textId="77777777" w:rsidR="0078632E" w:rsidRPr="00913A21" w:rsidRDefault="0078632E" w:rsidP="00BB761D">
            <w:pPr>
              <w:jc w:val="center"/>
            </w:pPr>
            <w:r w:rsidRPr="00913A21">
              <w:t>27</w:t>
            </w:r>
          </w:p>
        </w:tc>
      </w:tr>
    </w:tbl>
    <w:p w14:paraId="309B1E24" w14:textId="77777777" w:rsidR="00242B26" w:rsidRDefault="0078632E" w:rsidP="0078632E">
      <w:pPr>
        <w:spacing w:before="240" w:after="0" w:line="240" w:lineRule="auto"/>
        <w:rPr>
          <w:rFonts w:eastAsia="Times New Roman"/>
          <w:b/>
          <w:bCs/>
          <w:i/>
          <w:sz w:val="20"/>
          <w:szCs w:val="25"/>
          <w:lang w:eastAsia="pl-PL"/>
        </w:rPr>
      </w:pPr>
      <w:r w:rsidRPr="002E4992">
        <w:rPr>
          <w:rFonts w:eastAsia="Times New Roman"/>
          <w:b/>
          <w:i/>
          <w:sz w:val="20"/>
          <w:szCs w:val="25"/>
          <w:lang w:eastAsia="pl-PL"/>
        </w:rPr>
        <w:t>Źródło: GUS; dane z rejestru REGON; opracowanie: Urząd Marszałkowski Województwa Łódzkiego</w:t>
      </w:r>
    </w:p>
    <w:p w14:paraId="49E02032" w14:textId="77777777" w:rsidR="00242B26" w:rsidRDefault="00242B26" w:rsidP="00242B26">
      <w:pPr>
        <w:rPr>
          <w:rFonts w:eastAsia="Times New Roman"/>
          <w:sz w:val="20"/>
          <w:szCs w:val="25"/>
          <w:lang w:eastAsia="pl-PL"/>
        </w:rPr>
      </w:pPr>
    </w:p>
    <w:p w14:paraId="36400531" w14:textId="77777777" w:rsidR="0078632E" w:rsidRDefault="0078632E" w:rsidP="00242B26">
      <w:pPr>
        <w:rPr>
          <w:rFonts w:eastAsia="Times New Roman"/>
          <w:sz w:val="20"/>
          <w:szCs w:val="25"/>
          <w:lang w:eastAsia="pl-PL"/>
        </w:rPr>
      </w:pPr>
    </w:p>
    <w:p w14:paraId="5113F946" w14:textId="77777777" w:rsidR="00242B26" w:rsidRDefault="00242B26" w:rsidP="00242B26">
      <w:pPr>
        <w:rPr>
          <w:rFonts w:eastAsia="Times New Roman"/>
          <w:sz w:val="20"/>
          <w:szCs w:val="25"/>
          <w:lang w:eastAsia="pl-PL"/>
        </w:rPr>
      </w:pPr>
    </w:p>
    <w:p w14:paraId="064ECF6B"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30" w:name="_Toc465237014"/>
      <w:r w:rsidRPr="00985656">
        <w:rPr>
          <w:rFonts w:eastAsia="Calibri" w:cs="Times New Roman"/>
          <w:b/>
          <w:color w:val="365F91" w:themeColor="accent1" w:themeShade="BF"/>
          <w:sz w:val="22"/>
          <w:szCs w:val="26"/>
          <w:lang w:eastAsia="pl-PL"/>
        </w:rPr>
        <w:lastRenderedPageBreak/>
        <w:t>Tabela II/</w:t>
      </w:r>
      <w:r>
        <w:rPr>
          <w:rFonts w:eastAsia="Calibri" w:cs="Times New Roman"/>
          <w:b/>
          <w:color w:val="365F91" w:themeColor="accent1" w:themeShade="BF"/>
          <w:sz w:val="22"/>
          <w:szCs w:val="26"/>
          <w:lang w:eastAsia="pl-PL"/>
        </w:rPr>
        <w:t>7a</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Energetyka (w tym Odnawialne Źródła Energii) wg klas wielkości w latach 2010-2014, w województwie łódzkim</w:t>
      </w:r>
      <w:bookmarkEnd w:id="130"/>
    </w:p>
    <w:tbl>
      <w:tblPr>
        <w:tblStyle w:val="Tabela-Siatka"/>
        <w:tblW w:w="0" w:type="auto"/>
        <w:tblLook w:val="04A0" w:firstRow="1" w:lastRow="0" w:firstColumn="1" w:lastColumn="0" w:noHBand="0" w:noVBand="1"/>
      </w:tblPr>
      <w:tblGrid>
        <w:gridCol w:w="1890"/>
        <w:gridCol w:w="1220"/>
        <w:gridCol w:w="1210"/>
        <w:gridCol w:w="1236"/>
        <w:gridCol w:w="1209"/>
        <w:gridCol w:w="1215"/>
      </w:tblGrid>
      <w:tr w:rsidR="0078632E" w:rsidRPr="00913A21" w14:paraId="2F8298D6" w14:textId="77777777" w:rsidTr="00BB761D">
        <w:trPr>
          <w:trHeight w:val="698"/>
        </w:trPr>
        <w:tc>
          <w:tcPr>
            <w:tcW w:w="1770" w:type="dxa"/>
          </w:tcPr>
          <w:p w14:paraId="1877FF4F" w14:textId="77777777" w:rsidR="0078632E" w:rsidRPr="00913A21" w:rsidRDefault="0078632E" w:rsidP="00BB761D">
            <w:pPr>
              <w:spacing w:before="120" w:after="120"/>
              <w:rPr>
                <w:bCs w:val="0"/>
              </w:rPr>
            </w:pPr>
            <w:r w:rsidRPr="00913A21">
              <w:t>Lata/Wielkość</w:t>
            </w:r>
            <w:r w:rsidRPr="00913A21">
              <w:rPr>
                <w:bCs w:val="0"/>
              </w:rPr>
              <w:t xml:space="preserve"> </w:t>
            </w:r>
            <w:r w:rsidRPr="00913A21">
              <w:t>przedsiębiorstwa</w:t>
            </w:r>
            <w:r w:rsidRPr="00913A21">
              <w:rPr>
                <w:bCs w:val="0"/>
                <w:vertAlign w:val="superscript"/>
              </w:rPr>
              <w:footnoteReference w:id="94"/>
            </w:r>
          </w:p>
        </w:tc>
        <w:tc>
          <w:tcPr>
            <w:tcW w:w="1220" w:type="dxa"/>
          </w:tcPr>
          <w:p w14:paraId="4E8A3F75" w14:textId="77777777" w:rsidR="0078632E" w:rsidRPr="00913A21" w:rsidRDefault="0078632E" w:rsidP="00BB761D">
            <w:pPr>
              <w:spacing w:before="120" w:after="120"/>
              <w:rPr>
                <w:bCs w:val="0"/>
              </w:rPr>
            </w:pPr>
            <w:r w:rsidRPr="00913A21">
              <w:t>Mikro</w:t>
            </w:r>
          </w:p>
        </w:tc>
        <w:tc>
          <w:tcPr>
            <w:tcW w:w="1210" w:type="dxa"/>
          </w:tcPr>
          <w:p w14:paraId="28B14977" w14:textId="77777777" w:rsidR="0078632E" w:rsidRPr="00913A21" w:rsidRDefault="0078632E" w:rsidP="00BB761D">
            <w:pPr>
              <w:spacing w:before="120" w:after="120"/>
              <w:rPr>
                <w:bCs w:val="0"/>
              </w:rPr>
            </w:pPr>
            <w:r w:rsidRPr="00913A21">
              <w:t>Małe</w:t>
            </w:r>
          </w:p>
        </w:tc>
        <w:tc>
          <w:tcPr>
            <w:tcW w:w="1236" w:type="dxa"/>
          </w:tcPr>
          <w:p w14:paraId="345C2B87" w14:textId="77777777" w:rsidR="0078632E" w:rsidRPr="00913A21" w:rsidRDefault="0078632E" w:rsidP="00BB761D">
            <w:pPr>
              <w:spacing w:before="120" w:after="120"/>
              <w:rPr>
                <w:bCs w:val="0"/>
              </w:rPr>
            </w:pPr>
            <w:r w:rsidRPr="00913A21">
              <w:t>Średnie</w:t>
            </w:r>
          </w:p>
        </w:tc>
        <w:tc>
          <w:tcPr>
            <w:tcW w:w="1209" w:type="dxa"/>
          </w:tcPr>
          <w:p w14:paraId="4EFEB6F4" w14:textId="77777777" w:rsidR="0078632E" w:rsidRPr="00913A21" w:rsidRDefault="0078632E" w:rsidP="00BB761D">
            <w:pPr>
              <w:spacing w:before="120" w:after="120"/>
              <w:rPr>
                <w:bCs w:val="0"/>
              </w:rPr>
            </w:pPr>
            <w:r w:rsidRPr="00913A21">
              <w:t>Duże</w:t>
            </w:r>
          </w:p>
        </w:tc>
        <w:tc>
          <w:tcPr>
            <w:tcW w:w="1215" w:type="dxa"/>
          </w:tcPr>
          <w:p w14:paraId="1CBD9179" w14:textId="77777777" w:rsidR="0078632E" w:rsidRPr="00913A21" w:rsidRDefault="0078632E" w:rsidP="00BB761D">
            <w:pPr>
              <w:spacing w:before="120" w:after="120"/>
              <w:rPr>
                <w:bCs w:val="0"/>
              </w:rPr>
            </w:pPr>
            <w:r w:rsidRPr="00913A21">
              <w:t>Suma</w:t>
            </w:r>
          </w:p>
        </w:tc>
      </w:tr>
      <w:tr w:rsidR="0078632E" w:rsidRPr="00913A21" w14:paraId="2FB41985" w14:textId="77777777" w:rsidTr="00BB761D">
        <w:trPr>
          <w:trHeight w:val="521"/>
        </w:trPr>
        <w:tc>
          <w:tcPr>
            <w:tcW w:w="1770" w:type="dxa"/>
          </w:tcPr>
          <w:p w14:paraId="402E2754" w14:textId="77777777" w:rsidR="0078632E" w:rsidRPr="00913A21" w:rsidRDefault="0078632E" w:rsidP="00BB761D">
            <w:pPr>
              <w:spacing w:before="120" w:after="120"/>
              <w:rPr>
                <w:bCs w:val="0"/>
              </w:rPr>
            </w:pPr>
            <w:r w:rsidRPr="00913A21">
              <w:t>2010 r.</w:t>
            </w:r>
          </w:p>
        </w:tc>
        <w:tc>
          <w:tcPr>
            <w:tcW w:w="1220" w:type="dxa"/>
            <w:vAlign w:val="center"/>
          </w:tcPr>
          <w:p w14:paraId="45A79656" w14:textId="77777777" w:rsidR="0078632E" w:rsidRPr="00913A21" w:rsidRDefault="0078632E" w:rsidP="00BB761D">
            <w:pPr>
              <w:spacing w:before="120" w:after="120"/>
              <w:jc w:val="center"/>
            </w:pPr>
            <w:r w:rsidRPr="00913A21">
              <w:t>343</w:t>
            </w:r>
          </w:p>
        </w:tc>
        <w:tc>
          <w:tcPr>
            <w:tcW w:w="1210" w:type="dxa"/>
            <w:vAlign w:val="center"/>
          </w:tcPr>
          <w:p w14:paraId="493F2C65" w14:textId="77777777" w:rsidR="0078632E" w:rsidRPr="00913A21" w:rsidRDefault="0078632E" w:rsidP="00BB761D">
            <w:pPr>
              <w:spacing w:before="120" w:after="120"/>
              <w:jc w:val="center"/>
            </w:pPr>
            <w:r w:rsidRPr="00913A21">
              <w:t>37</w:t>
            </w:r>
          </w:p>
        </w:tc>
        <w:tc>
          <w:tcPr>
            <w:tcW w:w="1236" w:type="dxa"/>
            <w:vAlign w:val="center"/>
          </w:tcPr>
          <w:p w14:paraId="1796FFA7" w14:textId="77777777" w:rsidR="0078632E" w:rsidRPr="00913A21" w:rsidRDefault="0078632E" w:rsidP="00BB761D">
            <w:pPr>
              <w:spacing w:before="120" w:after="120"/>
              <w:jc w:val="center"/>
            </w:pPr>
            <w:r w:rsidRPr="00913A21">
              <w:t>32</w:t>
            </w:r>
          </w:p>
        </w:tc>
        <w:tc>
          <w:tcPr>
            <w:tcW w:w="1209" w:type="dxa"/>
            <w:vAlign w:val="center"/>
          </w:tcPr>
          <w:p w14:paraId="16DA5ECC" w14:textId="77777777" w:rsidR="0078632E" w:rsidRPr="00913A21" w:rsidRDefault="0078632E" w:rsidP="00BB761D">
            <w:pPr>
              <w:spacing w:before="120" w:after="120"/>
              <w:jc w:val="center"/>
            </w:pPr>
            <w:r w:rsidRPr="00913A21">
              <w:t>13</w:t>
            </w:r>
          </w:p>
        </w:tc>
        <w:tc>
          <w:tcPr>
            <w:tcW w:w="1215" w:type="dxa"/>
            <w:vAlign w:val="center"/>
          </w:tcPr>
          <w:p w14:paraId="52736344" w14:textId="77777777" w:rsidR="0078632E" w:rsidRPr="00913A21" w:rsidRDefault="0078632E" w:rsidP="00BB761D">
            <w:pPr>
              <w:spacing w:before="120" w:after="120"/>
              <w:jc w:val="center"/>
            </w:pPr>
            <w:r w:rsidRPr="00913A21">
              <w:t>425</w:t>
            </w:r>
          </w:p>
        </w:tc>
      </w:tr>
      <w:tr w:rsidR="0078632E" w:rsidRPr="00913A21" w14:paraId="2C465A34" w14:textId="77777777" w:rsidTr="00BB761D">
        <w:trPr>
          <w:trHeight w:val="521"/>
        </w:trPr>
        <w:tc>
          <w:tcPr>
            <w:tcW w:w="1770" w:type="dxa"/>
          </w:tcPr>
          <w:p w14:paraId="2B43D9C9" w14:textId="77777777" w:rsidR="0078632E" w:rsidRPr="00913A21" w:rsidRDefault="0078632E" w:rsidP="00BB761D">
            <w:pPr>
              <w:spacing w:before="120" w:after="120"/>
              <w:rPr>
                <w:bCs w:val="0"/>
              </w:rPr>
            </w:pPr>
            <w:r w:rsidRPr="00913A21">
              <w:t>2011 r.</w:t>
            </w:r>
          </w:p>
        </w:tc>
        <w:tc>
          <w:tcPr>
            <w:tcW w:w="1220" w:type="dxa"/>
            <w:vAlign w:val="center"/>
          </w:tcPr>
          <w:p w14:paraId="6506BF05" w14:textId="77777777" w:rsidR="0078632E" w:rsidRPr="00913A21" w:rsidRDefault="0078632E" w:rsidP="00BB761D">
            <w:pPr>
              <w:spacing w:before="120" w:after="120"/>
              <w:jc w:val="center"/>
            </w:pPr>
            <w:r w:rsidRPr="00913A21">
              <w:t>390</w:t>
            </w:r>
          </w:p>
        </w:tc>
        <w:tc>
          <w:tcPr>
            <w:tcW w:w="1210" w:type="dxa"/>
            <w:vAlign w:val="center"/>
          </w:tcPr>
          <w:p w14:paraId="4EDB1C33" w14:textId="77777777" w:rsidR="0078632E" w:rsidRPr="00913A21" w:rsidRDefault="0078632E" w:rsidP="00BB761D">
            <w:pPr>
              <w:spacing w:before="120" w:after="120"/>
              <w:jc w:val="center"/>
            </w:pPr>
            <w:r w:rsidRPr="00913A21">
              <w:t>42</w:t>
            </w:r>
          </w:p>
        </w:tc>
        <w:tc>
          <w:tcPr>
            <w:tcW w:w="1236" w:type="dxa"/>
            <w:vAlign w:val="center"/>
          </w:tcPr>
          <w:p w14:paraId="46D5B442" w14:textId="77777777" w:rsidR="0078632E" w:rsidRPr="00913A21" w:rsidRDefault="0078632E" w:rsidP="00BB761D">
            <w:pPr>
              <w:spacing w:before="120" w:after="120"/>
              <w:jc w:val="center"/>
            </w:pPr>
            <w:r w:rsidRPr="00913A21">
              <w:t>32</w:t>
            </w:r>
          </w:p>
        </w:tc>
        <w:tc>
          <w:tcPr>
            <w:tcW w:w="1209" w:type="dxa"/>
            <w:vAlign w:val="center"/>
          </w:tcPr>
          <w:p w14:paraId="0F7118C1" w14:textId="77777777" w:rsidR="0078632E" w:rsidRPr="00913A21" w:rsidRDefault="0078632E" w:rsidP="00BB761D">
            <w:pPr>
              <w:spacing w:before="120" w:after="120"/>
              <w:jc w:val="center"/>
            </w:pPr>
            <w:r w:rsidRPr="00913A21">
              <w:t>14</w:t>
            </w:r>
          </w:p>
        </w:tc>
        <w:tc>
          <w:tcPr>
            <w:tcW w:w="1215" w:type="dxa"/>
            <w:vAlign w:val="center"/>
          </w:tcPr>
          <w:p w14:paraId="00CF5040" w14:textId="77777777" w:rsidR="0078632E" w:rsidRPr="00913A21" w:rsidRDefault="0078632E" w:rsidP="00BB761D">
            <w:pPr>
              <w:spacing w:before="120" w:after="120"/>
              <w:jc w:val="center"/>
            </w:pPr>
            <w:r w:rsidRPr="00913A21">
              <w:t>478</w:t>
            </w:r>
          </w:p>
        </w:tc>
      </w:tr>
      <w:tr w:rsidR="0078632E" w:rsidRPr="00913A21" w14:paraId="763E9070" w14:textId="77777777" w:rsidTr="00BB761D">
        <w:trPr>
          <w:trHeight w:val="511"/>
        </w:trPr>
        <w:tc>
          <w:tcPr>
            <w:tcW w:w="1770" w:type="dxa"/>
          </w:tcPr>
          <w:p w14:paraId="21FF4427" w14:textId="77777777" w:rsidR="0078632E" w:rsidRPr="00913A21" w:rsidRDefault="0078632E" w:rsidP="00BB761D">
            <w:pPr>
              <w:spacing w:before="120" w:after="120"/>
              <w:rPr>
                <w:bCs w:val="0"/>
              </w:rPr>
            </w:pPr>
            <w:r w:rsidRPr="00913A21">
              <w:t>2012 r.</w:t>
            </w:r>
          </w:p>
        </w:tc>
        <w:tc>
          <w:tcPr>
            <w:tcW w:w="1220" w:type="dxa"/>
            <w:vAlign w:val="center"/>
          </w:tcPr>
          <w:p w14:paraId="58E6412E" w14:textId="77777777" w:rsidR="0078632E" w:rsidRPr="00913A21" w:rsidRDefault="0078632E" w:rsidP="00BB761D">
            <w:pPr>
              <w:spacing w:before="120" w:after="120"/>
              <w:jc w:val="center"/>
            </w:pPr>
            <w:r w:rsidRPr="00913A21">
              <w:t>489</w:t>
            </w:r>
          </w:p>
        </w:tc>
        <w:tc>
          <w:tcPr>
            <w:tcW w:w="1210" w:type="dxa"/>
            <w:vAlign w:val="center"/>
          </w:tcPr>
          <w:p w14:paraId="145F5BF7" w14:textId="77777777" w:rsidR="0078632E" w:rsidRPr="00913A21" w:rsidRDefault="0078632E" w:rsidP="00BB761D">
            <w:pPr>
              <w:spacing w:before="120" w:after="120"/>
              <w:jc w:val="center"/>
            </w:pPr>
            <w:r w:rsidRPr="00913A21">
              <w:t>40</w:t>
            </w:r>
          </w:p>
        </w:tc>
        <w:tc>
          <w:tcPr>
            <w:tcW w:w="1236" w:type="dxa"/>
            <w:vAlign w:val="center"/>
          </w:tcPr>
          <w:p w14:paraId="2957D139" w14:textId="77777777" w:rsidR="0078632E" w:rsidRPr="00913A21" w:rsidRDefault="0078632E" w:rsidP="00BB761D">
            <w:pPr>
              <w:spacing w:before="120" w:after="120"/>
              <w:jc w:val="center"/>
            </w:pPr>
            <w:r w:rsidRPr="00913A21">
              <w:t>31</w:t>
            </w:r>
          </w:p>
        </w:tc>
        <w:tc>
          <w:tcPr>
            <w:tcW w:w="1209" w:type="dxa"/>
            <w:vAlign w:val="center"/>
          </w:tcPr>
          <w:p w14:paraId="29023DEB" w14:textId="77777777" w:rsidR="0078632E" w:rsidRPr="00913A21" w:rsidRDefault="0078632E" w:rsidP="00BB761D">
            <w:pPr>
              <w:spacing w:before="120" w:after="120"/>
              <w:jc w:val="center"/>
            </w:pPr>
            <w:r w:rsidRPr="00913A21">
              <w:t>12</w:t>
            </w:r>
          </w:p>
        </w:tc>
        <w:tc>
          <w:tcPr>
            <w:tcW w:w="1215" w:type="dxa"/>
            <w:vAlign w:val="center"/>
          </w:tcPr>
          <w:p w14:paraId="560E1B6A" w14:textId="77777777" w:rsidR="0078632E" w:rsidRPr="00913A21" w:rsidRDefault="0078632E" w:rsidP="00BB761D">
            <w:pPr>
              <w:spacing w:before="120" w:after="120"/>
              <w:jc w:val="center"/>
            </w:pPr>
            <w:r w:rsidRPr="00913A21">
              <w:t>572</w:t>
            </w:r>
          </w:p>
        </w:tc>
      </w:tr>
      <w:tr w:rsidR="0078632E" w:rsidRPr="00913A21" w14:paraId="4888874A" w14:textId="77777777" w:rsidTr="00BB761D">
        <w:trPr>
          <w:trHeight w:val="521"/>
        </w:trPr>
        <w:tc>
          <w:tcPr>
            <w:tcW w:w="1770" w:type="dxa"/>
          </w:tcPr>
          <w:p w14:paraId="59381E35" w14:textId="77777777" w:rsidR="0078632E" w:rsidRPr="00913A21" w:rsidRDefault="0078632E" w:rsidP="00BB761D">
            <w:pPr>
              <w:spacing w:before="120" w:after="120"/>
              <w:rPr>
                <w:bCs w:val="0"/>
              </w:rPr>
            </w:pPr>
            <w:r w:rsidRPr="00913A21">
              <w:t>2013 r.</w:t>
            </w:r>
          </w:p>
        </w:tc>
        <w:tc>
          <w:tcPr>
            <w:tcW w:w="1220" w:type="dxa"/>
            <w:vAlign w:val="center"/>
          </w:tcPr>
          <w:p w14:paraId="58EBCB77" w14:textId="77777777" w:rsidR="0078632E" w:rsidRPr="00913A21" w:rsidRDefault="0078632E" w:rsidP="00BB761D">
            <w:pPr>
              <w:spacing w:before="120" w:after="120"/>
              <w:jc w:val="center"/>
            </w:pPr>
            <w:r w:rsidRPr="00913A21">
              <w:t>578</w:t>
            </w:r>
          </w:p>
        </w:tc>
        <w:tc>
          <w:tcPr>
            <w:tcW w:w="1210" w:type="dxa"/>
            <w:vAlign w:val="center"/>
          </w:tcPr>
          <w:p w14:paraId="68E989DE" w14:textId="77777777" w:rsidR="0078632E" w:rsidRPr="00913A21" w:rsidRDefault="0078632E" w:rsidP="00BB761D">
            <w:pPr>
              <w:spacing w:before="120" w:after="120"/>
              <w:jc w:val="center"/>
            </w:pPr>
            <w:r w:rsidRPr="00913A21">
              <w:t>43</w:t>
            </w:r>
          </w:p>
        </w:tc>
        <w:tc>
          <w:tcPr>
            <w:tcW w:w="1236" w:type="dxa"/>
            <w:vAlign w:val="center"/>
          </w:tcPr>
          <w:p w14:paraId="625AEA3B" w14:textId="77777777" w:rsidR="0078632E" w:rsidRPr="00913A21" w:rsidRDefault="0078632E" w:rsidP="00BB761D">
            <w:pPr>
              <w:spacing w:before="120" w:after="120"/>
              <w:jc w:val="center"/>
            </w:pPr>
            <w:r w:rsidRPr="00913A21">
              <w:t>30</w:t>
            </w:r>
          </w:p>
        </w:tc>
        <w:tc>
          <w:tcPr>
            <w:tcW w:w="1209" w:type="dxa"/>
            <w:vAlign w:val="center"/>
          </w:tcPr>
          <w:p w14:paraId="54D8B871" w14:textId="77777777" w:rsidR="0078632E" w:rsidRPr="00913A21" w:rsidRDefault="0078632E" w:rsidP="00BB761D">
            <w:pPr>
              <w:spacing w:before="120" w:after="120"/>
              <w:jc w:val="center"/>
            </w:pPr>
            <w:r w:rsidRPr="00913A21">
              <w:t>11</w:t>
            </w:r>
          </w:p>
        </w:tc>
        <w:tc>
          <w:tcPr>
            <w:tcW w:w="1215" w:type="dxa"/>
            <w:vAlign w:val="center"/>
          </w:tcPr>
          <w:p w14:paraId="1928AD2E" w14:textId="77777777" w:rsidR="0078632E" w:rsidRPr="00913A21" w:rsidRDefault="0078632E" w:rsidP="00BB761D">
            <w:pPr>
              <w:spacing w:before="120" w:after="120"/>
              <w:jc w:val="center"/>
            </w:pPr>
            <w:r w:rsidRPr="00913A21">
              <w:t>662</w:t>
            </w:r>
          </w:p>
        </w:tc>
      </w:tr>
      <w:tr w:rsidR="0078632E" w:rsidRPr="00913A21" w14:paraId="326BDADD" w14:textId="77777777" w:rsidTr="00BB761D">
        <w:trPr>
          <w:trHeight w:val="521"/>
        </w:trPr>
        <w:tc>
          <w:tcPr>
            <w:tcW w:w="1770" w:type="dxa"/>
          </w:tcPr>
          <w:p w14:paraId="38BB09F5" w14:textId="77777777" w:rsidR="0078632E" w:rsidRPr="00913A21" w:rsidRDefault="0078632E" w:rsidP="00BB761D">
            <w:pPr>
              <w:spacing w:before="120" w:after="120"/>
              <w:rPr>
                <w:bCs w:val="0"/>
              </w:rPr>
            </w:pPr>
            <w:r w:rsidRPr="00913A21">
              <w:t>2014 r.</w:t>
            </w:r>
          </w:p>
        </w:tc>
        <w:tc>
          <w:tcPr>
            <w:tcW w:w="1220" w:type="dxa"/>
            <w:vAlign w:val="center"/>
          </w:tcPr>
          <w:p w14:paraId="7A79E14E" w14:textId="77777777" w:rsidR="0078632E" w:rsidRPr="00913A21" w:rsidRDefault="0078632E" w:rsidP="00BB761D">
            <w:pPr>
              <w:spacing w:before="120" w:after="120"/>
              <w:jc w:val="center"/>
            </w:pPr>
            <w:r w:rsidRPr="00913A21">
              <w:t>584</w:t>
            </w:r>
          </w:p>
        </w:tc>
        <w:tc>
          <w:tcPr>
            <w:tcW w:w="1210" w:type="dxa"/>
            <w:vAlign w:val="center"/>
          </w:tcPr>
          <w:p w14:paraId="30C55D5B" w14:textId="77777777" w:rsidR="0078632E" w:rsidRPr="00913A21" w:rsidRDefault="0078632E" w:rsidP="00BB761D">
            <w:pPr>
              <w:spacing w:before="120" w:after="120"/>
              <w:jc w:val="center"/>
            </w:pPr>
            <w:r w:rsidRPr="00913A21">
              <w:t>42</w:t>
            </w:r>
          </w:p>
        </w:tc>
        <w:tc>
          <w:tcPr>
            <w:tcW w:w="1236" w:type="dxa"/>
            <w:vAlign w:val="center"/>
          </w:tcPr>
          <w:p w14:paraId="1E9B34D1" w14:textId="77777777" w:rsidR="0078632E" w:rsidRPr="00913A21" w:rsidRDefault="0078632E" w:rsidP="00BB761D">
            <w:pPr>
              <w:spacing w:before="120" w:after="120"/>
              <w:jc w:val="center"/>
            </w:pPr>
            <w:r w:rsidRPr="00913A21">
              <w:t>31</w:t>
            </w:r>
          </w:p>
        </w:tc>
        <w:tc>
          <w:tcPr>
            <w:tcW w:w="1209" w:type="dxa"/>
            <w:vAlign w:val="center"/>
          </w:tcPr>
          <w:p w14:paraId="4345F7B7" w14:textId="77777777" w:rsidR="0078632E" w:rsidRPr="00913A21" w:rsidRDefault="0078632E" w:rsidP="00BB761D">
            <w:pPr>
              <w:spacing w:before="120" w:after="120"/>
              <w:jc w:val="center"/>
            </w:pPr>
            <w:r w:rsidRPr="00913A21">
              <w:t>11</w:t>
            </w:r>
          </w:p>
        </w:tc>
        <w:tc>
          <w:tcPr>
            <w:tcW w:w="1215" w:type="dxa"/>
            <w:vAlign w:val="center"/>
          </w:tcPr>
          <w:p w14:paraId="6E3CED63" w14:textId="77777777" w:rsidR="0078632E" w:rsidRPr="00913A21" w:rsidRDefault="0078632E" w:rsidP="00BB761D">
            <w:pPr>
              <w:spacing w:before="120" w:after="120"/>
              <w:jc w:val="center"/>
            </w:pPr>
            <w:r w:rsidRPr="00913A21">
              <w:t>668</w:t>
            </w:r>
          </w:p>
        </w:tc>
      </w:tr>
    </w:tbl>
    <w:p w14:paraId="6EB81956" w14:textId="77777777" w:rsidR="0078632E" w:rsidRPr="002E4992" w:rsidRDefault="0078632E" w:rsidP="00BB761D">
      <w:pPr>
        <w:spacing w:after="0" w:line="240" w:lineRule="auto"/>
        <w:rPr>
          <w:rFonts w:eastAsia="Times New Roman"/>
          <w:b/>
          <w:bCs/>
          <w:i/>
          <w:sz w:val="20"/>
          <w:szCs w:val="25"/>
          <w:lang w:eastAsia="pl-PL"/>
        </w:rPr>
      </w:pPr>
      <w:r w:rsidRPr="002E4992">
        <w:rPr>
          <w:rFonts w:eastAsia="Times New Roman"/>
          <w:b/>
          <w:i/>
          <w:sz w:val="20"/>
          <w:szCs w:val="25"/>
          <w:lang w:eastAsia="pl-PL"/>
        </w:rPr>
        <w:t>Źródło: GUS; dane z rejestru REGON; opracowanie: Urząd Marszałkowski Województwa Łódzkiego</w:t>
      </w:r>
    </w:p>
    <w:p w14:paraId="27B0FC45"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p>
    <w:p w14:paraId="4BCA98A4"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31" w:name="_Toc465237015"/>
      <w:r w:rsidRPr="00985656">
        <w:rPr>
          <w:rFonts w:eastAsia="Calibri" w:cs="Times New Roman"/>
          <w:b/>
          <w:color w:val="365F91" w:themeColor="accent1" w:themeShade="BF"/>
          <w:sz w:val="22"/>
          <w:szCs w:val="26"/>
          <w:lang w:eastAsia="pl-PL"/>
        </w:rPr>
        <w:t>Tabela II/</w:t>
      </w:r>
      <w:r>
        <w:rPr>
          <w:rFonts w:eastAsia="Calibri" w:cs="Times New Roman"/>
          <w:b/>
          <w:color w:val="365F91" w:themeColor="accent1" w:themeShade="BF"/>
          <w:sz w:val="22"/>
          <w:szCs w:val="26"/>
          <w:lang w:eastAsia="pl-PL"/>
        </w:rPr>
        <w:t>7b</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Energetyka (w tym Odnawialne Źródła Energii) wg przynależności do podgrup w latach 2010-2014, w województwie łódzkim</w:t>
      </w:r>
      <w:bookmarkEnd w:id="131"/>
    </w:p>
    <w:tbl>
      <w:tblPr>
        <w:tblStyle w:val="Tabela-Siatka"/>
        <w:tblW w:w="7995" w:type="dxa"/>
        <w:tblLook w:val="04A0" w:firstRow="1" w:lastRow="0" w:firstColumn="1" w:lastColumn="0" w:noHBand="0" w:noVBand="1"/>
      </w:tblPr>
      <w:tblGrid>
        <w:gridCol w:w="2300"/>
        <w:gridCol w:w="1139"/>
        <w:gridCol w:w="1139"/>
        <w:gridCol w:w="1139"/>
        <w:gridCol w:w="1139"/>
        <w:gridCol w:w="1139"/>
      </w:tblGrid>
      <w:tr w:rsidR="0078632E" w:rsidRPr="00913A21" w14:paraId="737163EF" w14:textId="77777777" w:rsidTr="00BB761D">
        <w:trPr>
          <w:trHeight w:val="224"/>
        </w:trPr>
        <w:tc>
          <w:tcPr>
            <w:tcW w:w="2300" w:type="dxa"/>
          </w:tcPr>
          <w:p w14:paraId="364EA08C" w14:textId="77777777" w:rsidR="0078632E" w:rsidRPr="00913A21" w:rsidRDefault="0078632E" w:rsidP="007C4944">
            <w:pPr>
              <w:rPr>
                <w:bCs w:val="0"/>
              </w:rPr>
            </w:pPr>
            <w:r w:rsidRPr="00913A21">
              <w:rPr>
                <w:bCs w:val="0"/>
              </w:rPr>
              <w:t xml:space="preserve">Lata/Podgrupy </w:t>
            </w:r>
            <w:r w:rsidRPr="00913A21">
              <w:t>w branży</w:t>
            </w:r>
          </w:p>
        </w:tc>
        <w:tc>
          <w:tcPr>
            <w:tcW w:w="1139" w:type="dxa"/>
          </w:tcPr>
          <w:p w14:paraId="0171F3F4" w14:textId="77777777" w:rsidR="0078632E" w:rsidRPr="00913A21" w:rsidRDefault="0078632E" w:rsidP="007C4944">
            <w:pPr>
              <w:rPr>
                <w:bCs w:val="0"/>
              </w:rPr>
            </w:pPr>
            <w:r w:rsidRPr="00913A21">
              <w:t>2010 r.</w:t>
            </w:r>
          </w:p>
        </w:tc>
        <w:tc>
          <w:tcPr>
            <w:tcW w:w="1139" w:type="dxa"/>
          </w:tcPr>
          <w:p w14:paraId="0BA889FF" w14:textId="77777777" w:rsidR="0078632E" w:rsidRPr="00913A21" w:rsidRDefault="0078632E" w:rsidP="007C4944">
            <w:pPr>
              <w:rPr>
                <w:bCs w:val="0"/>
              </w:rPr>
            </w:pPr>
            <w:r w:rsidRPr="00913A21">
              <w:t>2011 r.</w:t>
            </w:r>
          </w:p>
        </w:tc>
        <w:tc>
          <w:tcPr>
            <w:tcW w:w="1139" w:type="dxa"/>
          </w:tcPr>
          <w:p w14:paraId="5BC2B183" w14:textId="77777777" w:rsidR="0078632E" w:rsidRPr="00913A21" w:rsidRDefault="0078632E" w:rsidP="007C4944">
            <w:pPr>
              <w:rPr>
                <w:bCs w:val="0"/>
              </w:rPr>
            </w:pPr>
            <w:r w:rsidRPr="00913A21">
              <w:t>2012 r.</w:t>
            </w:r>
          </w:p>
        </w:tc>
        <w:tc>
          <w:tcPr>
            <w:tcW w:w="1139" w:type="dxa"/>
          </w:tcPr>
          <w:p w14:paraId="5720C492" w14:textId="77777777" w:rsidR="0078632E" w:rsidRPr="00913A21" w:rsidRDefault="0078632E" w:rsidP="007C4944">
            <w:pPr>
              <w:rPr>
                <w:bCs w:val="0"/>
              </w:rPr>
            </w:pPr>
            <w:r w:rsidRPr="00913A21">
              <w:t>2013 r.</w:t>
            </w:r>
          </w:p>
        </w:tc>
        <w:tc>
          <w:tcPr>
            <w:tcW w:w="1139" w:type="dxa"/>
          </w:tcPr>
          <w:p w14:paraId="1F21EC42" w14:textId="77777777" w:rsidR="0078632E" w:rsidRPr="00913A21" w:rsidRDefault="0078632E" w:rsidP="007C4944">
            <w:pPr>
              <w:rPr>
                <w:bCs w:val="0"/>
              </w:rPr>
            </w:pPr>
            <w:r w:rsidRPr="00913A21">
              <w:t>2014 r.</w:t>
            </w:r>
          </w:p>
        </w:tc>
      </w:tr>
      <w:tr w:rsidR="0078632E" w:rsidRPr="00913A21" w14:paraId="31DA9339" w14:textId="77777777" w:rsidTr="00BB761D">
        <w:trPr>
          <w:trHeight w:val="659"/>
        </w:trPr>
        <w:tc>
          <w:tcPr>
            <w:tcW w:w="2300" w:type="dxa"/>
          </w:tcPr>
          <w:p w14:paraId="6013BE5C" w14:textId="77777777" w:rsidR="0078632E" w:rsidRPr="00BB761D" w:rsidRDefault="0078632E" w:rsidP="007C4944">
            <w:pPr>
              <w:rPr>
                <w:bCs w:val="0"/>
                <w:sz w:val="20"/>
              </w:rPr>
            </w:pPr>
            <w:r w:rsidRPr="00BB761D">
              <w:rPr>
                <w:bCs w:val="0"/>
                <w:sz w:val="20"/>
              </w:rPr>
              <w:t>Pozyskiwanie paliw (energetyka wielkoskalowa)</w:t>
            </w:r>
          </w:p>
        </w:tc>
        <w:tc>
          <w:tcPr>
            <w:tcW w:w="1139" w:type="dxa"/>
            <w:vAlign w:val="center"/>
          </w:tcPr>
          <w:p w14:paraId="707AB70C" w14:textId="77777777" w:rsidR="0078632E" w:rsidRPr="00913A21" w:rsidRDefault="0078632E" w:rsidP="00BB761D">
            <w:pPr>
              <w:jc w:val="center"/>
            </w:pPr>
            <w:r w:rsidRPr="00913A21">
              <w:t>9</w:t>
            </w:r>
          </w:p>
        </w:tc>
        <w:tc>
          <w:tcPr>
            <w:tcW w:w="1139" w:type="dxa"/>
            <w:vAlign w:val="center"/>
          </w:tcPr>
          <w:p w14:paraId="2ECD2938" w14:textId="77777777" w:rsidR="0078632E" w:rsidRPr="00913A21" w:rsidRDefault="0078632E" w:rsidP="00BB761D">
            <w:pPr>
              <w:jc w:val="center"/>
            </w:pPr>
            <w:r w:rsidRPr="00913A21">
              <w:t>9</w:t>
            </w:r>
          </w:p>
        </w:tc>
        <w:tc>
          <w:tcPr>
            <w:tcW w:w="1139" w:type="dxa"/>
            <w:vAlign w:val="center"/>
          </w:tcPr>
          <w:p w14:paraId="0FB30584" w14:textId="77777777" w:rsidR="0078632E" w:rsidRPr="00913A21" w:rsidRDefault="0078632E" w:rsidP="00BB761D">
            <w:pPr>
              <w:jc w:val="center"/>
            </w:pPr>
            <w:r w:rsidRPr="00913A21">
              <w:t>11</w:t>
            </w:r>
          </w:p>
        </w:tc>
        <w:tc>
          <w:tcPr>
            <w:tcW w:w="1139" w:type="dxa"/>
            <w:vAlign w:val="center"/>
          </w:tcPr>
          <w:p w14:paraId="61E746F5" w14:textId="77777777" w:rsidR="0078632E" w:rsidRPr="00913A21" w:rsidRDefault="0078632E" w:rsidP="00BB761D">
            <w:pPr>
              <w:jc w:val="center"/>
            </w:pPr>
            <w:r w:rsidRPr="00913A21">
              <w:t>11</w:t>
            </w:r>
          </w:p>
        </w:tc>
        <w:tc>
          <w:tcPr>
            <w:tcW w:w="1139" w:type="dxa"/>
            <w:vAlign w:val="center"/>
          </w:tcPr>
          <w:p w14:paraId="009A1314" w14:textId="77777777" w:rsidR="0078632E" w:rsidRPr="00913A21" w:rsidRDefault="0078632E" w:rsidP="00BB761D">
            <w:pPr>
              <w:jc w:val="center"/>
            </w:pPr>
            <w:r w:rsidRPr="00913A21">
              <w:t>13</w:t>
            </w:r>
          </w:p>
        </w:tc>
      </w:tr>
      <w:tr w:rsidR="0078632E" w:rsidRPr="00913A21" w14:paraId="5BF3EDEC" w14:textId="77777777" w:rsidTr="00BB761D">
        <w:trPr>
          <w:trHeight w:val="672"/>
        </w:trPr>
        <w:tc>
          <w:tcPr>
            <w:tcW w:w="2300" w:type="dxa"/>
          </w:tcPr>
          <w:p w14:paraId="294ECAF3" w14:textId="77777777" w:rsidR="0078632E" w:rsidRPr="00BB761D" w:rsidRDefault="0078632E" w:rsidP="007C4944">
            <w:pPr>
              <w:rPr>
                <w:bCs w:val="0"/>
                <w:sz w:val="20"/>
              </w:rPr>
            </w:pPr>
            <w:r w:rsidRPr="00BB761D">
              <w:rPr>
                <w:bCs w:val="0"/>
                <w:sz w:val="20"/>
              </w:rPr>
              <w:t>Przemiany energetyczne (energetyka wielkoskalowa)</w:t>
            </w:r>
          </w:p>
        </w:tc>
        <w:tc>
          <w:tcPr>
            <w:tcW w:w="1139" w:type="dxa"/>
            <w:vAlign w:val="center"/>
          </w:tcPr>
          <w:p w14:paraId="4ECC9811" w14:textId="77777777" w:rsidR="0078632E" w:rsidRPr="00913A21" w:rsidRDefault="0078632E" w:rsidP="00BB761D">
            <w:pPr>
              <w:jc w:val="center"/>
            </w:pPr>
            <w:r w:rsidRPr="00913A21">
              <w:t>12</w:t>
            </w:r>
          </w:p>
        </w:tc>
        <w:tc>
          <w:tcPr>
            <w:tcW w:w="1139" w:type="dxa"/>
            <w:vAlign w:val="center"/>
          </w:tcPr>
          <w:p w14:paraId="19F2A6D2" w14:textId="77777777" w:rsidR="0078632E" w:rsidRPr="00913A21" w:rsidRDefault="0078632E" w:rsidP="00BB761D">
            <w:pPr>
              <w:jc w:val="center"/>
            </w:pPr>
            <w:r w:rsidRPr="00913A21">
              <w:t>13</w:t>
            </w:r>
          </w:p>
        </w:tc>
        <w:tc>
          <w:tcPr>
            <w:tcW w:w="1139" w:type="dxa"/>
            <w:vAlign w:val="center"/>
          </w:tcPr>
          <w:p w14:paraId="0CF691F8" w14:textId="77777777" w:rsidR="0078632E" w:rsidRPr="00913A21" w:rsidRDefault="0078632E" w:rsidP="00BB761D">
            <w:pPr>
              <w:jc w:val="center"/>
            </w:pPr>
            <w:r w:rsidRPr="00913A21">
              <w:t>13</w:t>
            </w:r>
          </w:p>
        </w:tc>
        <w:tc>
          <w:tcPr>
            <w:tcW w:w="1139" w:type="dxa"/>
            <w:vAlign w:val="center"/>
          </w:tcPr>
          <w:p w14:paraId="6A4A9C1A" w14:textId="77777777" w:rsidR="0078632E" w:rsidRPr="00913A21" w:rsidRDefault="0078632E" w:rsidP="00BB761D">
            <w:pPr>
              <w:jc w:val="center"/>
            </w:pPr>
            <w:r w:rsidRPr="00913A21">
              <w:t>13</w:t>
            </w:r>
          </w:p>
        </w:tc>
        <w:tc>
          <w:tcPr>
            <w:tcW w:w="1139" w:type="dxa"/>
            <w:vAlign w:val="center"/>
          </w:tcPr>
          <w:p w14:paraId="4B537673" w14:textId="77777777" w:rsidR="0078632E" w:rsidRPr="00913A21" w:rsidRDefault="0078632E" w:rsidP="00BB761D">
            <w:pPr>
              <w:jc w:val="center"/>
            </w:pPr>
            <w:r w:rsidRPr="00913A21">
              <w:t>15</w:t>
            </w:r>
          </w:p>
        </w:tc>
      </w:tr>
      <w:tr w:rsidR="0078632E" w:rsidRPr="00913A21" w14:paraId="6FC2DEF8" w14:textId="77777777" w:rsidTr="00BB761D">
        <w:trPr>
          <w:trHeight w:val="659"/>
        </w:trPr>
        <w:tc>
          <w:tcPr>
            <w:tcW w:w="2300" w:type="dxa"/>
          </w:tcPr>
          <w:p w14:paraId="37FB4FE6" w14:textId="77777777" w:rsidR="0078632E" w:rsidRPr="00BB761D" w:rsidRDefault="0078632E" w:rsidP="007C4944">
            <w:pPr>
              <w:rPr>
                <w:bCs w:val="0"/>
                <w:sz w:val="20"/>
              </w:rPr>
            </w:pPr>
            <w:r w:rsidRPr="00BB761D">
              <w:rPr>
                <w:bCs w:val="0"/>
                <w:sz w:val="20"/>
              </w:rPr>
              <w:t>Handel i wymiana (energetyka wielkoskalowa)</w:t>
            </w:r>
          </w:p>
        </w:tc>
        <w:tc>
          <w:tcPr>
            <w:tcW w:w="1139" w:type="dxa"/>
            <w:vAlign w:val="center"/>
          </w:tcPr>
          <w:p w14:paraId="3F350A3D" w14:textId="77777777" w:rsidR="0078632E" w:rsidRPr="00913A21" w:rsidRDefault="0078632E" w:rsidP="00BB761D">
            <w:pPr>
              <w:jc w:val="center"/>
            </w:pPr>
            <w:r w:rsidRPr="00913A21">
              <w:t>18</w:t>
            </w:r>
          </w:p>
        </w:tc>
        <w:tc>
          <w:tcPr>
            <w:tcW w:w="1139" w:type="dxa"/>
            <w:vAlign w:val="center"/>
          </w:tcPr>
          <w:p w14:paraId="70D69E46" w14:textId="77777777" w:rsidR="0078632E" w:rsidRPr="00913A21" w:rsidRDefault="0078632E" w:rsidP="00BB761D">
            <w:pPr>
              <w:jc w:val="center"/>
            </w:pPr>
            <w:r w:rsidRPr="00913A21">
              <w:t>24</w:t>
            </w:r>
          </w:p>
        </w:tc>
        <w:tc>
          <w:tcPr>
            <w:tcW w:w="1139" w:type="dxa"/>
            <w:vAlign w:val="center"/>
          </w:tcPr>
          <w:p w14:paraId="7482D4A5" w14:textId="77777777" w:rsidR="0078632E" w:rsidRPr="00913A21" w:rsidRDefault="0078632E" w:rsidP="00BB761D">
            <w:pPr>
              <w:jc w:val="center"/>
            </w:pPr>
            <w:r w:rsidRPr="00913A21">
              <w:t>36</w:t>
            </w:r>
          </w:p>
        </w:tc>
        <w:tc>
          <w:tcPr>
            <w:tcW w:w="1139" w:type="dxa"/>
            <w:vAlign w:val="center"/>
          </w:tcPr>
          <w:p w14:paraId="5A24A976" w14:textId="77777777" w:rsidR="0078632E" w:rsidRPr="00913A21" w:rsidRDefault="0078632E" w:rsidP="00BB761D">
            <w:pPr>
              <w:jc w:val="center"/>
            </w:pPr>
            <w:r w:rsidRPr="00913A21">
              <w:t>39</w:t>
            </w:r>
          </w:p>
        </w:tc>
        <w:tc>
          <w:tcPr>
            <w:tcW w:w="1139" w:type="dxa"/>
            <w:vAlign w:val="center"/>
          </w:tcPr>
          <w:p w14:paraId="4B8606E2" w14:textId="77777777" w:rsidR="0078632E" w:rsidRPr="00913A21" w:rsidRDefault="0078632E" w:rsidP="00BB761D">
            <w:pPr>
              <w:jc w:val="center"/>
            </w:pPr>
            <w:r w:rsidRPr="00913A21">
              <w:t>45</w:t>
            </w:r>
          </w:p>
        </w:tc>
      </w:tr>
      <w:tr w:rsidR="0078632E" w:rsidRPr="00913A21" w14:paraId="3F16DA3C" w14:textId="77777777" w:rsidTr="00BB761D">
        <w:trPr>
          <w:trHeight w:val="448"/>
        </w:trPr>
        <w:tc>
          <w:tcPr>
            <w:tcW w:w="2300" w:type="dxa"/>
          </w:tcPr>
          <w:p w14:paraId="21F0CC41" w14:textId="77777777" w:rsidR="0078632E" w:rsidRPr="00BB761D" w:rsidRDefault="0078632E" w:rsidP="007C4944">
            <w:pPr>
              <w:rPr>
                <w:sz w:val="20"/>
              </w:rPr>
            </w:pPr>
            <w:r w:rsidRPr="00BB761D">
              <w:rPr>
                <w:sz w:val="20"/>
              </w:rPr>
              <w:t>Energetyka regionalna (energetyka regionalna)</w:t>
            </w:r>
          </w:p>
        </w:tc>
        <w:tc>
          <w:tcPr>
            <w:tcW w:w="1139" w:type="dxa"/>
            <w:vAlign w:val="center"/>
          </w:tcPr>
          <w:p w14:paraId="2DD88C57" w14:textId="77777777" w:rsidR="0078632E" w:rsidRPr="00913A21" w:rsidRDefault="0078632E" w:rsidP="00BB761D">
            <w:pPr>
              <w:jc w:val="center"/>
            </w:pPr>
            <w:r w:rsidRPr="00913A21">
              <w:t>17</w:t>
            </w:r>
          </w:p>
        </w:tc>
        <w:tc>
          <w:tcPr>
            <w:tcW w:w="1139" w:type="dxa"/>
            <w:vAlign w:val="center"/>
          </w:tcPr>
          <w:p w14:paraId="678CBE52" w14:textId="77777777" w:rsidR="0078632E" w:rsidRPr="00913A21" w:rsidRDefault="0078632E" w:rsidP="00BB761D">
            <w:pPr>
              <w:jc w:val="center"/>
            </w:pPr>
            <w:r w:rsidRPr="00913A21">
              <w:t>28</w:t>
            </w:r>
          </w:p>
        </w:tc>
        <w:tc>
          <w:tcPr>
            <w:tcW w:w="1139" w:type="dxa"/>
            <w:vAlign w:val="center"/>
          </w:tcPr>
          <w:p w14:paraId="1D6E2C07" w14:textId="77777777" w:rsidR="0078632E" w:rsidRPr="00913A21" w:rsidRDefault="0078632E" w:rsidP="00BB761D">
            <w:pPr>
              <w:jc w:val="center"/>
            </w:pPr>
            <w:r w:rsidRPr="00913A21">
              <w:t>33</w:t>
            </w:r>
          </w:p>
        </w:tc>
        <w:tc>
          <w:tcPr>
            <w:tcW w:w="1139" w:type="dxa"/>
            <w:vAlign w:val="center"/>
          </w:tcPr>
          <w:p w14:paraId="269BD306" w14:textId="77777777" w:rsidR="0078632E" w:rsidRPr="00913A21" w:rsidRDefault="0078632E" w:rsidP="00BB761D">
            <w:pPr>
              <w:jc w:val="center"/>
            </w:pPr>
            <w:r w:rsidRPr="00913A21">
              <w:t>33</w:t>
            </w:r>
          </w:p>
        </w:tc>
        <w:tc>
          <w:tcPr>
            <w:tcW w:w="1139" w:type="dxa"/>
            <w:vAlign w:val="center"/>
          </w:tcPr>
          <w:p w14:paraId="42FB55C9" w14:textId="77777777" w:rsidR="0078632E" w:rsidRPr="00913A21" w:rsidRDefault="0078632E" w:rsidP="00BB761D">
            <w:pPr>
              <w:jc w:val="center"/>
            </w:pPr>
            <w:r w:rsidRPr="00913A21">
              <w:t>29</w:t>
            </w:r>
          </w:p>
        </w:tc>
      </w:tr>
      <w:tr w:rsidR="0078632E" w:rsidRPr="00913A21" w14:paraId="35595112" w14:textId="77777777" w:rsidTr="00BB761D">
        <w:trPr>
          <w:trHeight w:val="1108"/>
        </w:trPr>
        <w:tc>
          <w:tcPr>
            <w:tcW w:w="2300" w:type="dxa"/>
          </w:tcPr>
          <w:p w14:paraId="6ABEFDF2" w14:textId="77777777" w:rsidR="0078632E" w:rsidRPr="00BB761D" w:rsidRDefault="0078632E" w:rsidP="007C4944">
            <w:pPr>
              <w:rPr>
                <w:sz w:val="20"/>
              </w:rPr>
            </w:pPr>
            <w:r w:rsidRPr="00BB761D">
              <w:rPr>
                <w:sz w:val="20"/>
              </w:rPr>
              <w:t>Produkcja urządzeń elektrycznych dedykowanych dla energetyki (energetyka regionalna)</w:t>
            </w:r>
          </w:p>
        </w:tc>
        <w:tc>
          <w:tcPr>
            <w:tcW w:w="1139" w:type="dxa"/>
            <w:vAlign w:val="center"/>
          </w:tcPr>
          <w:p w14:paraId="3C211810" w14:textId="77777777" w:rsidR="0078632E" w:rsidRPr="00913A21" w:rsidRDefault="0078632E" w:rsidP="00BB761D">
            <w:pPr>
              <w:jc w:val="center"/>
            </w:pPr>
            <w:r w:rsidRPr="00913A21">
              <w:t>139</w:t>
            </w:r>
          </w:p>
        </w:tc>
        <w:tc>
          <w:tcPr>
            <w:tcW w:w="1139" w:type="dxa"/>
            <w:vAlign w:val="center"/>
          </w:tcPr>
          <w:p w14:paraId="5CA4EDE9" w14:textId="77777777" w:rsidR="0078632E" w:rsidRPr="00913A21" w:rsidRDefault="0078632E" w:rsidP="00BB761D">
            <w:pPr>
              <w:jc w:val="center"/>
            </w:pPr>
            <w:r w:rsidRPr="00913A21">
              <w:t>150</w:t>
            </w:r>
          </w:p>
        </w:tc>
        <w:tc>
          <w:tcPr>
            <w:tcW w:w="1139" w:type="dxa"/>
            <w:vAlign w:val="center"/>
          </w:tcPr>
          <w:p w14:paraId="3E47E427" w14:textId="77777777" w:rsidR="0078632E" w:rsidRPr="00913A21" w:rsidRDefault="0078632E" w:rsidP="00BB761D">
            <w:pPr>
              <w:jc w:val="center"/>
            </w:pPr>
            <w:r w:rsidRPr="00913A21">
              <w:t>158</w:t>
            </w:r>
          </w:p>
        </w:tc>
        <w:tc>
          <w:tcPr>
            <w:tcW w:w="1139" w:type="dxa"/>
            <w:vAlign w:val="center"/>
          </w:tcPr>
          <w:p w14:paraId="67088435" w14:textId="77777777" w:rsidR="0078632E" w:rsidRPr="00913A21" w:rsidRDefault="0078632E" w:rsidP="00BB761D">
            <w:pPr>
              <w:jc w:val="center"/>
            </w:pPr>
            <w:r w:rsidRPr="00913A21">
              <w:t>160</w:t>
            </w:r>
          </w:p>
        </w:tc>
        <w:tc>
          <w:tcPr>
            <w:tcW w:w="1139" w:type="dxa"/>
            <w:vAlign w:val="center"/>
          </w:tcPr>
          <w:p w14:paraId="4CC4CF80" w14:textId="77777777" w:rsidR="0078632E" w:rsidRPr="00913A21" w:rsidRDefault="0078632E" w:rsidP="00BB761D">
            <w:pPr>
              <w:jc w:val="center"/>
            </w:pPr>
            <w:r w:rsidRPr="00913A21">
              <w:t>157</w:t>
            </w:r>
          </w:p>
        </w:tc>
      </w:tr>
      <w:tr w:rsidR="0078632E" w:rsidRPr="00913A21" w14:paraId="6C6C68A5" w14:textId="77777777" w:rsidTr="00BB761D">
        <w:trPr>
          <w:trHeight w:val="1556"/>
        </w:trPr>
        <w:tc>
          <w:tcPr>
            <w:tcW w:w="2300" w:type="dxa"/>
          </w:tcPr>
          <w:p w14:paraId="3E87E4C6" w14:textId="77777777" w:rsidR="0078632E" w:rsidRPr="00BB761D" w:rsidRDefault="0078632E" w:rsidP="007C4944">
            <w:pPr>
              <w:rPr>
                <w:sz w:val="20"/>
              </w:rPr>
            </w:pPr>
            <w:r w:rsidRPr="00BB761D">
              <w:rPr>
                <w:sz w:val="20"/>
              </w:rPr>
              <w:t>PKD 35.11 –Wytwarzanie energii elektrycznej i PKD 35.30 – Wytwarzanie i zaopatrywanie w parę wodną, gorącą wodę i powietrze do układów klimatyzacyjnych</w:t>
            </w:r>
          </w:p>
        </w:tc>
        <w:tc>
          <w:tcPr>
            <w:tcW w:w="1139" w:type="dxa"/>
            <w:vAlign w:val="center"/>
          </w:tcPr>
          <w:p w14:paraId="7E605379" w14:textId="77777777" w:rsidR="0078632E" w:rsidRPr="00913A21" w:rsidRDefault="0078632E" w:rsidP="00BB761D">
            <w:pPr>
              <w:jc w:val="center"/>
            </w:pPr>
            <w:r w:rsidRPr="00913A21">
              <w:t>223</w:t>
            </w:r>
          </w:p>
        </w:tc>
        <w:tc>
          <w:tcPr>
            <w:tcW w:w="1139" w:type="dxa"/>
            <w:vAlign w:val="center"/>
          </w:tcPr>
          <w:p w14:paraId="506F371A" w14:textId="77777777" w:rsidR="0078632E" w:rsidRPr="00913A21" w:rsidRDefault="0078632E" w:rsidP="00BB761D">
            <w:pPr>
              <w:jc w:val="center"/>
            </w:pPr>
            <w:r w:rsidRPr="00913A21">
              <w:t>250</w:t>
            </w:r>
          </w:p>
        </w:tc>
        <w:tc>
          <w:tcPr>
            <w:tcW w:w="1139" w:type="dxa"/>
            <w:vAlign w:val="center"/>
          </w:tcPr>
          <w:p w14:paraId="55A1BAE2" w14:textId="77777777" w:rsidR="0078632E" w:rsidRPr="00913A21" w:rsidRDefault="0078632E" w:rsidP="00BB761D">
            <w:pPr>
              <w:jc w:val="center"/>
            </w:pPr>
            <w:r w:rsidRPr="00913A21">
              <w:t>317</w:t>
            </w:r>
          </w:p>
        </w:tc>
        <w:tc>
          <w:tcPr>
            <w:tcW w:w="1139" w:type="dxa"/>
            <w:vAlign w:val="center"/>
          </w:tcPr>
          <w:p w14:paraId="388B5328" w14:textId="77777777" w:rsidR="0078632E" w:rsidRPr="00913A21" w:rsidRDefault="0078632E" w:rsidP="00BB761D">
            <w:pPr>
              <w:jc w:val="center"/>
            </w:pPr>
            <w:r w:rsidRPr="00913A21">
              <w:t>403</w:t>
            </w:r>
          </w:p>
        </w:tc>
        <w:tc>
          <w:tcPr>
            <w:tcW w:w="1139" w:type="dxa"/>
            <w:vAlign w:val="center"/>
          </w:tcPr>
          <w:p w14:paraId="54020451" w14:textId="77777777" w:rsidR="0078632E" w:rsidRPr="00913A21" w:rsidRDefault="0078632E" w:rsidP="00BB761D">
            <w:pPr>
              <w:jc w:val="center"/>
            </w:pPr>
            <w:r w:rsidRPr="00913A21">
              <w:t>404</w:t>
            </w:r>
          </w:p>
        </w:tc>
      </w:tr>
      <w:tr w:rsidR="0078632E" w:rsidRPr="00913A21" w14:paraId="4C2508BC" w14:textId="77777777" w:rsidTr="00BB761D">
        <w:trPr>
          <w:trHeight w:val="448"/>
        </w:trPr>
        <w:tc>
          <w:tcPr>
            <w:tcW w:w="2300" w:type="dxa"/>
          </w:tcPr>
          <w:p w14:paraId="15F77E40" w14:textId="77777777" w:rsidR="0078632E" w:rsidRPr="00913A21" w:rsidRDefault="0078632E" w:rsidP="007C4944">
            <w:r w:rsidRPr="00BB761D">
              <w:rPr>
                <w:sz w:val="20"/>
              </w:rPr>
              <w:t>PKD 35.12 – Przesyłanie energii elektrycznej</w:t>
            </w:r>
          </w:p>
        </w:tc>
        <w:tc>
          <w:tcPr>
            <w:tcW w:w="1139" w:type="dxa"/>
            <w:vAlign w:val="center"/>
          </w:tcPr>
          <w:p w14:paraId="52B31DEA" w14:textId="77777777" w:rsidR="0078632E" w:rsidRPr="00913A21" w:rsidRDefault="0078632E" w:rsidP="00BB761D">
            <w:pPr>
              <w:jc w:val="center"/>
            </w:pPr>
            <w:r w:rsidRPr="00913A21">
              <w:t>7</w:t>
            </w:r>
          </w:p>
        </w:tc>
        <w:tc>
          <w:tcPr>
            <w:tcW w:w="1139" w:type="dxa"/>
            <w:vAlign w:val="center"/>
          </w:tcPr>
          <w:p w14:paraId="3C8F6A7B" w14:textId="77777777" w:rsidR="0078632E" w:rsidRPr="00913A21" w:rsidRDefault="0078632E" w:rsidP="00BB761D">
            <w:pPr>
              <w:jc w:val="center"/>
            </w:pPr>
            <w:r w:rsidRPr="00913A21">
              <w:t>4</w:t>
            </w:r>
          </w:p>
        </w:tc>
        <w:tc>
          <w:tcPr>
            <w:tcW w:w="1139" w:type="dxa"/>
            <w:vAlign w:val="center"/>
          </w:tcPr>
          <w:p w14:paraId="64F4CDAB" w14:textId="77777777" w:rsidR="0078632E" w:rsidRPr="00913A21" w:rsidRDefault="0078632E" w:rsidP="00BB761D">
            <w:pPr>
              <w:jc w:val="center"/>
            </w:pPr>
            <w:r w:rsidRPr="00913A21">
              <w:t>4</w:t>
            </w:r>
          </w:p>
        </w:tc>
        <w:tc>
          <w:tcPr>
            <w:tcW w:w="1139" w:type="dxa"/>
            <w:vAlign w:val="center"/>
          </w:tcPr>
          <w:p w14:paraId="1E8302EC" w14:textId="77777777" w:rsidR="0078632E" w:rsidRPr="00913A21" w:rsidRDefault="0078632E" w:rsidP="00BB761D">
            <w:pPr>
              <w:jc w:val="center"/>
            </w:pPr>
            <w:r w:rsidRPr="00913A21">
              <w:t>3</w:t>
            </w:r>
          </w:p>
        </w:tc>
        <w:tc>
          <w:tcPr>
            <w:tcW w:w="1139" w:type="dxa"/>
            <w:vAlign w:val="center"/>
          </w:tcPr>
          <w:p w14:paraId="2313DD7F" w14:textId="77777777" w:rsidR="0078632E" w:rsidRPr="00913A21" w:rsidRDefault="0078632E" w:rsidP="00BB761D">
            <w:pPr>
              <w:jc w:val="center"/>
            </w:pPr>
            <w:r w:rsidRPr="00913A21">
              <w:t>5</w:t>
            </w:r>
          </w:p>
        </w:tc>
      </w:tr>
    </w:tbl>
    <w:p w14:paraId="43CCE598" w14:textId="77777777" w:rsidR="0078632E" w:rsidRPr="002E4992" w:rsidRDefault="0078632E" w:rsidP="00BB761D">
      <w:pPr>
        <w:spacing w:after="0" w:line="240" w:lineRule="auto"/>
        <w:rPr>
          <w:rFonts w:eastAsia="Times New Roman"/>
          <w:b/>
          <w:bCs/>
          <w:i/>
          <w:sz w:val="20"/>
          <w:szCs w:val="25"/>
          <w:lang w:eastAsia="pl-PL"/>
        </w:rPr>
      </w:pPr>
      <w:r w:rsidRPr="002E4992">
        <w:rPr>
          <w:rFonts w:eastAsia="Times New Roman"/>
          <w:b/>
          <w:i/>
          <w:sz w:val="20"/>
          <w:szCs w:val="25"/>
          <w:lang w:eastAsia="pl-PL"/>
        </w:rPr>
        <w:t>Źródło: GUS; dane z rejestru REGON; opracowanie: Urząd Marszałkowski Województwa Łódzkiego</w:t>
      </w:r>
    </w:p>
    <w:p w14:paraId="2690D522"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32" w:name="_Toc465237016"/>
      <w:r w:rsidRPr="00985656">
        <w:rPr>
          <w:rFonts w:eastAsia="Calibri" w:cs="Times New Roman"/>
          <w:b/>
          <w:color w:val="365F91" w:themeColor="accent1" w:themeShade="BF"/>
          <w:sz w:val="22"/>
          <w:szCs w:val="26"/>
          <w:lang w:eastAsia="pl-PL"/>
        </w:rPr>
        <w:lastRenderedPageBreak/>
        <w:t>Tabela II/</w:t>
      </w:r>
      <w:r>
        <w:rPr>
          <w:rFonts w:eastAsia="Calibri" w:cs="Times New Roman"/>
          <w:b/>
          <w:color w:val="365F91" w:themeColor="accent1" w:themeShade="BF"/>
          <w:sz w:val="22"/>
          <w:szCs w:val="26"/>
          <w:lang w:eastAsia="pl-PL"/>
        </w:rPr>
        <w:t>8a</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Innowacyjne Rolnictwo i Przetwórstwo Rolno-Spożywcze wg klas wielkości w latach 2010-2014, w województwie łódzkim</w:t>
      </w:r>
      <w:bookmarkEnd w:id="132"/>
    </w:p>
    <w:tbl>
      <w:tblPr>
        <w:tblStyle w:val="Tabela-Siatka"/>
        <w:tblW w:w="0" w:type="auto"/>
        <w:tblLook w:val="04A0" w:firstRow="1" w:lastRow="0" w:firstColumn="1" w:lastColumn="0" w:noHBand="0" w:noVBand="1"/>
      </w:tblPr>
      <w:tblGrid>
        <w:gridCol w:w="1890"/>
        <w:gridCol w:w="1231"/>
        <w:gridCol w:w="1222"/>
        <w:gridCol w:w="1248"/>
        <w:gridCol w:w="1220"/>
        <w:gridCol w:w="1227"/>
      </w:tblGrid>
      <w:tr w:rsidR="0078632E" w:rsidRPr="00913A21" w14:paraId="28A6BB7C" w14:textId="77777777" w:rsidTr="00BB761D">
        <w:trPr>
          <w:trHeight w:val="734"/>
        </w:trPr>
        <w:tc>
          <w:tcPr>
            <w:tcW w:w="1787" w:type="dxa"/>
          </w:tcPr>
          <w:p w14:paraId="1D4D35D2" w14:textId="77777777" w:rsidR="0078632E" w:rsidRPr="00913A21" w:rsidRDefault="0078632E" w:rsidP="00BB761D">
            <w:pPr>
              <w:spacing w:before="120" w:after="120"/>
              <w:rPr>
                <w:bCs w:val="0"/>
              </w:rPr>
            </w:pPr>
            <w:r w:rsidRPr="00913A21">
              <w:t>Lata/Wielkość</w:t>
            </w:r>
            <w:r w:rsidRPr="00913A21">
              <w:rPr>
                <w:bCs w:val="0"/>
              </w:rPr>
              <w:t xml:space="preserve"> </w:t>
            </w:r>
            <w:r w:rsidRPr="00913A21">
              <w:t>przedsiębiorstwa</w:t>
            </w:r>
            <w:r w:rsidRPr="00913A21">
              <w:rPr>
                <w:bCs w:val="0"/>
                <w:vertAlign w:val="superscript"/>
              </w:rPr>
              <w:footnoteReference w:id="95"/>
            </w:r>
          </w:p>
        </w:tc>
        <w:tc>
          <w:tcPr>
            <w:tcW w:w="1231" w:type="dxa"/>
          </w:tcPr>
          <w:p w14:paraId="3616832B" w14:textId="77777777" w:rsidR="0078632E" w:rsidRPr="00913A21" w:rsidRDefault="0078632E" w:rsidP="00BB761D">
            <w:pPr>
              <w:spacing w:before="120" w:after="120"/>
              <w:rPr>
                <w:bCs w:val="0"/>
              </w:rPr>
            </w:pPr>
            <w:r w:rsidRPr="00913A21">
              <w:t>Mikro</w:t>
            </w:r>
          </w:p>
        </w:tc>
        <w:tc>
          <w:tcPr>
            <w:tcW w:w="1222" w:type="dxa"/>
          </w:tcPr>
          <w:p w14:paraId="18B2E636" w14:textId="77777777" w:rsidR="0078632E" w:rsidRPr="00913A21" w:rsidRDefault="0078632E" w:rsidP="00BB761D">
            <w:pPr>
              <w:spacing w:before="120" w:after="120"/>
              <w:rPr>
                <w:bCs w:val="0"/>
              </w:rPr>
            </w:pPr>
            <w:r w:rsidRPr="00913A21">
              <w:t>Małe</w:t>
            </w:r>
          </w:p>
        </w:tc>
        <w:tc>
          <w:tcPr>
            <w:tcW w:w="1248" w:type="dxa"/>
          </w:tcPr>
          <w:p w14:paraId="22365413" w14:textId="77777777" w:rsidR="0078632E" w:rsidRPr="00913A21" w:rsidRDefault="0078632E" w:rsidP="00BB761D">
            <w:pPr>
              <w:spacing w:before="120" w:after="120"/>
              <w:rPr>
                <w:bCs w:val="0"/>
              </w:rPr>
            </w:pPr>
            <w:r w:rsidRPr="00913A21">
              <w:t>Średnie</w:t>
            </w:r>
          </w:p>
        </w:tc>
        <w:tc>
          <w:tcPr>
            <w:tcW w:w="1220" w:type="dxa"/>
          </w:tcPr>
          <w:p w14:paraId="1944280F" w14:textId="77777777" w:rsidR="0078632E" w:rsidRPr="00913A21" w:rsidRDefault="0078632E" w:rsidP="00BB761D">
            <w:pPr>
              <w:spacing w:before="120" w:after="120"/>
              <w:rPr>
                <w:bCs w:val="0"/>
              </w:rPr>
            </w:pPr>
            <w:r w:rsidRPr="00913A21">
              <w:t>Duże</w:t>
            </w:r>
          </w:p>
        </w:tc>
        <w:tc>
          <w:tcPr>
            <w:tcW w:w="1227" w:type="dxa"/>
          </w:tcPr>
          <w:p w14:paraId="66C1820B" w14:textId="77777777" w:rsidR="0078632E" w:rsidRPr="00913A21" w:rsidRDefault="0078632E" w:rsidP="00BB761D">
            <w:pPr>
              <w:spacing w:before="120" w:after="120"/>
              <w:rPr>
                <w:bCs w:val="0"/>
              </w:rPr>
            </w:pPr>
            <w:r w:rsidRPr="00913A21">
              <w:t>Suma</w:t>
            </w:r>
          </w:p>
        </w:tc>
      </w:tr>
      <w:tr w:rsidR="0078632E" w:rsidRPr="00913A21" w14:paraId="474F5245" w14:textId="77777777" w:rsidTr="00BB761D">
        <w:trPr>
          <w:trHeight w:val="529"/>
        </w:trPr>
        <w:tc>
          <w:tcPr>
            <w:tcW w:w="1787" w:type="dxa"/>
          </w:tcPr>
          <w:p w14:paraId="1F735592" w14:textId="77777777" w:rsidR="0078632E" w:rsidRPr="00913A21" w:rsidRDefault="0078632E" w:rsidP="00BB761D">
            <w:pPr>
              <w:spacing w:before="120" w:after="120"/>
              <w:rPr>
                <w:bCs w:val="0"/>
              </w:rPr>
            </w:pPr>
            <w:r w:rsidRPr="00913A21">
              <w:t>2010 r.</w:t>
            </w:r>
          </w:p>
        </w:tc>
        <w:tc>
          <w:tcPr>
            <w:tcW w:w="1231" w:type="dxa"/>
            <w:vAlign w:val="center"/>
          </w:tcPr>
          <w:p w14:paraId="26A68D7E" w14:textId="77777777" w:rsidR="0078632E" w:rsidRPr="00913A21" w:rsidRDefault="0078632E" w:rsidP="00BB761D">
            <w:pPr>
              <w:spacing w:before="120" w:after="120"/>
              <w:jc w:val="center"/>
            </w:pPr>
            <w:r w:rsidRPr="00913A21">
              <w:t>6 075</w:t>
            </w:r>
          </w:p>
        </w:tc>
        <w:tc>
          <w:tcPr>
            <w:tcW w:w="1222" w:type="dxa"/>
            <w:vAlign w:val="center"/>
          </w:tcPr>
          <w:p w14:paraId="5E8EF13D" w14:textId="77777777" w:rsidR="0078632E" w:rsidRPr="00913A21" w:rsidRDefault="0078632E" w:rsidP="00BB761D">
            <w:pPr>
              <w:spacing w:before="120" w:after="120"/>
              <w:jc w:val="center"/>
            </w:pPr>
            <w:r w:rsidRPr="00913A21">
              <w:t>782</w:t>
            </w:r>
          </w:p>
        </w:tc>
        <w:tc>
          <w:tcPr>
            <w:tcW w:w="1248" w:type="dxa"/>
            <w:vAlign w:val="center"/>
          </w:tcPr>
          <w:p w14:paraId="2CC9A287" w14:textId="77777777" w:rsidR="0078632E" w:rsidRPr="00913A21" w:rsidRDefault="0078632E" w:rsidP="00BB761D">
            <w:pPr>
              <w:spacing w:before="120" w:after="120"/>
              <w:jc w:val="center"/>
            </w:pPr>
            <w:r w:rsidRPr="00913A21">
              <w:t>161</w:t>
            </w:r>
          </w:p>
        </w:tc>
        <w:tc>
          <w:tcPr>
            <w:tcW w:w="1220" w:type="dxa"/>
            <w:vAlign w:val="center"/>
          </w:tcPr>
          <w:p w14:paraId="4E6CE810" w14:textId="77777777" w:rsidR="0078632E" w:rsidRPr="00913A21" w:rsidRDefault="0078632E" w:rsidP="00BB761D">
            <w:pPr>
              <w:spacing w:before="120" w:after="120"/>
              <w:jc w:val="center"/>
            </w:pPr>
            <w:r w:rsidRPr="00913A21">
              <w:t>22</w:t>
            </w:r>
          </w:p>
        </w:tc>
        <w:tc>
          <w:tcPr>
            <w:tcW w:w="1227" w:type="dxa"/>
            <w:vAlign w:val="center"/>
          </w:tcPr>
          <w:p w14:paraId="430F918B" w14:textId="77777777" w:rsidR="0078632E" w:rsidRPr="00913A21" w:rsidRDefault="0078632E" w:rsidP="00BB761D">
            <w:pPr>
              <w:spacing w:before="120" w:after="120"/>
              <w:jc w:val="center"/>
            </w:pPr>
            <w:r w:rsidRPr="00913A21">
              <w:t>7 040</w:t>
            </w:r>
          </w:p>
        </w:tc>
      </w:tr>
      <w:tr w:rsidR="0078632E" w:rsidRPr="00913A21" w14:paraId="03C64D8D" w14:textId="77777777" w:rsidTr="00BB761D">
        <w:trPr>
          <w:trHeight w:val="540"/>
        </w:trPr>
        <w:tc>
          <w:tcPr>
            <w:tcW w:w="1787" w:type="dxa"/>
          </w:tcPr>
          <w:p w14:paraId="4913F390" w14:textId="77777777" w:rsidR="0078632E" w:rsidRPr="00913A21" w:rsidRDefault="0078632E" w:rsidP="00BB761D">
            <w:pPr>
              <w:spacing w:before="120" w:after="120"/>
              <w:rPr>
                <w:bCs w:val="0"/>
              </w:rPr>
            </w:pPr>
            <w:r w:rsidRPr="00913A21">
              <w:t>2011 r.</w:t>
            </w:r>
          </w:p>
        </w:tc>
        <w:tc>
          <w:tcPr>
            <w:tcW w:w="1231" w:type="dxa"/>
            <w:vAlign w:val="center"/>
          </w:tcPr>
          <w:p w14:paraId="1D73B4A1" w14:textId="77777777" w:rsidR="0078632E" w:rsidRPr="00913A21" w:rsidRDefault="0078632E" w:rsidP="00BB761D">
            <w:pPr>
              <w:spacing w:before="120" w:after="120"/>
              <w:jc w:val="center"/>
            </w:pPr>
            <w:r w:rsidRPr="00913A21">
              <w:t>6 162</w:t>
            </w:r>
          </w:p>
        </w:tc>
        <w:tc>
          <w:tcPr>
            <w:tcW w:w="1222" w:type="dxa"/>
            <w:vAlign w:val="center"/>
          </w:tcPr>
          <w:p w14:paraId="7AE54BBE" w14:textId="77777777" w:rsidR="0078632E" w:rsidRPr="00913A21" w:rsidRDefault="0078632E" w:rsidP="00BB761D">
            <w:pPr>
              <w:spacing w:before="120" w:after="120"/>
              <w:jc w:val="center"/>
            </w:pPr>
            <w:r w:rsidRPr="00913A21">
              <w:t>761</w:t>
            </w:r>
          </w:p>
        </w:tc>
        <w:tc>
          <w:tcPr>
            <w:tcW w:w="1248" w:type="dxa"/>
            <w:vAlign w:val="center"/>
          </w:tcPr>
          <w:p w14:paraId="4997AE43" w14:textId="77777777" w:rsidR="0078632E" w:rsidRPr="00913A21" w:rsidRDefault="0078632E" w:rsidP="00BB761D">
            <w:pPr>
              <w:spacing w:before="120" w:after="120"/>
              <w:jc w:val="center"/>
            </w:pPr>
            <w:r w:rsidRPr="00913A21">
              <w:t>161</w:t>
            </w:r>
          </w:p>
        </w:tc>
        <w:tc>
          <w:tcPr>
            <w:tcW w:w="1220" w:type="dxa"/>
            <w:vAlign w:val="center"/>
          </w:tcPr>
          <w:p w14:paraId="5B050C17" w14:textId="77777777" w:rsidR="0078632E" w:rsidRPr="00913A21" w:rsidRDefault="0078632E" w:rsidP="00BB761D">
            <w:pPr>
              <w:spacing w:before="120" w:after="120"/>
              <w:jc w:val="center"/>
            </w:pPr>
            <w:r w:rsidRPr="00913A21">
              <w:t>22</w:t>
            </w:r>
          </w:p>
        </w:tc>
        <w:tc>
          <w:tcPr>
            <w:tcW w:w="1227" w:type="dxa"/>
            <w:vAlign w:val="center"/>
          </w:tcPr>
          <w:p w14:paraId="6BADC0B2" w14:textId="77777777" w:rsidR="0078632E" w:rsidRPr="00913A21" w:rsidRDefault="0078632E" w:rsidP="00BB761D">
            <w:pPr>
              <w:spacing w:before="120" w:after="120"/>
              <w:jc w:val="center"/>
            </w:pPr>
            <w:r w:rsidRPr="00913A21">
              <w:t>7 106</w:t>
            </w:r>
          </w:p>
        </w:tc>
      </w:tr>
      <w:tr w:rsidR="0078632E" w:rsidRPr="00913A21" w14:paraId="4D4C03EA" w14:textId="77777777" w:rsidTr="00BB761D">
        <w:trPr>
          <w:trHeight w:val="529"/>
        </w:trPr>
        <w:tc>
          <w:tcPr>
            <w:tcW w:w="1787" w:type="dxa"/>
          </w:tcPr>
          <w:p w14:paraId="6999C874" w14:textId="77777777" w:rsidR="0078632E" w:rsidRPr="00913A21" w:rsidRDefault="0078632E" w:rsidP="00BB761D">
            <w:pPr>
              <w:spacing w:before="120" w:after="120"/>
              <w:rPr>
                <w:bCs w:val="0"/>
              </w:rPr>
            </w:pPr>
            <w:r w:rsidRPr="00913A21">
              <w:t>2012 r.</w:t>
            </w:r>
          </w:p>
        </w:tc>
        <w:tc>
          <w:tcPr>
            <w:tcW w:w="1231" w:type="dxa"/>
            <w:vAlign w:val="center"/>
          </w:tcPr>
          <w:p w14:paraId="4BABE6C0" w14:textId="77777777" w:rsidR="0078632E" w:rsidRPr="00913A21" w:rsidRDefault="0078632E" w:rsidP="00BB761D">
            <w:pPr>
              <w:spacing w:before="120" w:after="120"/>
              <w:jc w:val="center"/>
            </w:pPr>
            <w:r w:rsidRPr="00913A21">
              <w:t>6 110</w:t>
            </w:r>
          </w:p>
        </w:tc>
        <w:tc>
          <w:tcPr>
            <w:tcW w:w="1222" w:type="dxa"/>
            <w:vAlign w:val="center"/>
          </w:tcPr>
          <w:p w14:paraId="1CC04113" w14:textId="77777777" w:rsidR="0078632E" w:rsidRPr="00913A21" w:rsidRDefault="0078632E" w:rsidP="00BB761D">
            <w:pPr>
              <w:spacing w:before="120" w:after="120"/>
              <w:jc w:val="center"/>
            </w:pPr>
            <w:r w:rsidRPr="00913A21">
              <w:t>668</w:t>
            </w:r>
          </w:p>
        </w:tc>
        <w:tc>
          <w:tcPr>
            <w:tcW w:w="1248" w:type="dxa"/>
            <w:vAlign w:val="center"/>
          </w:tcPr>
          <w:p w14:paraId="168D29E8" w14:textId="77777777" w:rsidR="0078632E" w:rsidRPr="00913A21" w:rsidRDefault="0078632E" w:rsidP="00BB761D">
            <w:pPr>
              <w:spacing w:before="120" w:after="120"/>
              <w:jc w:val="center"/>
            </w:pPr>
            <w:r w:rsidRPr="00913A21">
              <w:t>140</w:t>
            </w:r>
          </w:p>
        </w:tc>
        <w:tc>
          <w:tcPr>
            <w:tcW w:w="1220" w:type="dxa"/>
            <w:vAlign w:val="center"/>
          </w:tcPr>
          <w:p w14:paraId="408D5F01" w14:textId="77777777" w:rsidR="0078632E" w:rsidRPr="00913A21" w:rsidRDefault="0078632E" w:rsidP="00BB761D">
            <w:pPr>
              <w:spacing w:before="120" w:after="120"/>
              <w:jc w:val="center"/>
            </w:pPr>
            <w:r w:rsidRPr="00913A21">
              <w:t>20</w:t>
            </w:r>
          </w:p>
        </w:tc>
        <w:tc>
          <w:tcPr>
            <w:tcW w:w="1227" w:type="dxa"/>
            <w:vAlign w:val="center"/>
          </w:tcPr>
          <w:p w14:paraId="0A828C46" w14:textId="77777777" w:rsidR="0078632E" w:rsidRPr="00913A21" w:rsidRDefault="0078632E" w:rsidP="00BB761D">
            <w:pPr>
              <w:spacing w:before="120" w:after="120"/>
              <w:jc w:val="center"/>
            </w:pPr>
            <w:r w:rsidRPr="00913A21">
              <w:t>6 938</w:t>
            </w:r>
          </w:p>
        </w:tc>
      </w:tr>
      <w:tr w:rsidR="0078632E" w:rsidRPr="00913A21" w14:paraId="1C709D30" w14:textId="77777777" w:rsidTr="00BB761D">
        <w:trPr>
          <w:trHeight w:val="540"/>
        </w:trPr>
        <w:tc>
          <w:tcPr>
            <w:tcW w:w="1787" w:type="dxa"/>
          </w:tcPr>
          <w:p w14:paraId="783F0178" w14:textId="77777777" w:rsidR="0078632E" w:rsidRPr="00913A21" w:rsidRDefault="0078632E" w:rsidP="00BB761D">
            <w:pPr>
              <w:spacing w:before="120" w:after="120"/>
              <w:rPr>
                <w:bCs w:val="0"/>
              </w:rPr>
            </w:pPr>
            <w:r w:rsidRPr="00913A21">
              <w:t>2013 r.</w:t>
            </w:r>
          </w:p>
        </w:tc>
        <w:tc>
          <w:tcPr>
            <w:tcW w:w="1231" w:type="dxa"/>
            <w:vAlign w:val="center"/>
          </w:tcPr>
          <w:p w14:paraId="24285427" w14:textId="77777777" w:rsidR="0078632E" w:rsidRPr="00913A21" w:rsidRDefault="0078632E" w:rsidP="00BB761D">
            <w:pPr>
              <w:spacing w:before="120" w:after="120"/>
              <w:jc w:val="center"/>
            </w:pPr>
            <w:r w:rsidRPr="00913A21">
              <w:t>6 109</w:t>
            </w:r>
          </w:p>
        </w:tc>
        <w:tc>
          <w:tcPr>
            <w:tcW w:w="1222" w:type="dxa"/>
            <w:vAlign w:val="center"/>
          </w:tcPr>
          <w:p w14:paraId="3A3123E0" w14:textId="77777777" w:rsidR="0078632E" w:rsidRPr="00913A21" w:rsidRDefault="0078632E" w:rsidP="00BB761D">
            <w:pPr>
              <w:spacing w:before="120" w:after="120"/>
              <w:jc w:val="center"/>
            </w:pPr>
            <w:r w:rsidRPr="00913A21">
              <w:t>641</w:t>
            </w:r>
          </w:p>
        </w:tc>
        <w:tc>
          <w:tcPr>
            <w:tcW w:w="1248" w:type="dxa"/>
            <w:vAlign w:val="center"/>
          </w:tcPr>
          <w:p w14:paraId="0A3A1BB3" w14:textId="77777777" w:rsidR="0078632E" w:rsidRPr="00913A21" w:rsidRDefault="0078632E" w:rsidP="00BB761D">
            <w:pPr>
              <w:spacing w:before="120" w:after="120"/>
              <w:jc w:val="center"/>
            </w:pPr>
            <w:r w:rsidRPr="00913A21">
              <w:t>139</w:t>
            </w:r>
          </w:p>
        </w:tc>
        <w:tc>
          <w:tcPr>
            <w:tcW w:w="1220" w:type="dxa"/>
            <w:vAlign w:val="center"/>
          </w:tcPr>
          <w:p w14:paraId="724554E7" w14:textId="77777777" w:rsidR="0078632E" w:rsidRPr="00913A21" w:rsidRDefault="0078632E" w:rsidP="00BB761D">
            <w:pPr>
              <w:spacing w:before="120" w:after="120"/>
              <w:jc w:val="center"/>
            </w:pPr>
            <w:r w:rsidRPr="00913A21">
              <w:t>17</w:t>
            </w:r>
          </w:p>
        </w:tc>
        <w:tc>
          <w:tcPr>
            <w:tcW w:w="1227" w:type="dxa"/>
            <w:vAlign w:val="center"/>
          </w:tcPr>
          <w:p w14:paraId="68D70891" w14:textId="77777777" w:rsidR="0078632E" w:rsidRPr="00913A21" w:rsidRDefault="0078632E" w:rsidP="00BB761D">
            <w:pPr>
              <w:spacing w:before="120" w:after="120"/>
              <w:jc w:val="center"/>
            </w:pPr>
            <w:r w:rsidRPr="00913A21">
              <w:t>6 906</w:t>
            </w:r>
          </w:p>
        </w:tc>
      </w:tr>
      <w:tr w:rsidR="0078632E" w:rsidRPr="00913A21" w14:paraId="418220F6" w14:textId="77777777" w:rsidTr="00BB761D">
        <w:trPr>
          <w:trHeight w:val="540"/>
        </w:trPr>
        <w:tc>
          <w:tcPr>
            <w:tcW w:w="1787" w:type="dxa"/>
          </w:tcPr>
          <w:p w14:paraId="274AED3E" w14:textId="77777777" w:rsidR="0078632E" w:rsidRPr="00913A21" w:rsidRDefault="0078632E" w:rsidP="00BB761D">
            <w:pPr>
              <w:spacing w:before="120" w:after="120"/>
              <w:rPr>
                <w:bCs w:val="0"/>
              </w:rPr>
            </w:pPr>
            <w:r w:rsidRPr="00913A21">
              <w:t>2014 r.</w:t>
            </w:r>
          </w:p>
        </w:tc>
        <w:tc>
          <w:tcPr>
            <w:tcW w:w="1231" w:type="dxa"/>
            <w:vAlign w:val="center"/>
          </w:tcPr>
          <w:p w14:paraId="007C1CD9" w14:textId="77777777" w:rsidR="0078632E" w:rsidRPr="00913A21" w:rsidRDefault="0078632E" w:rsidP="00BB761D">
            <w:pPr>
              <w:spacing w:before="120" w:after="120"/>
              <w:jc w:val="center"/>
            </w:pPr>
            <w:r w:rsidRPr="00913A21">
              <w:t>5 548</w:t>
            </w:r>
          </w:p>
        </w:tc>
        <w:tc>
          <w:tcPr>
            <w:tcW w:w="1222" w:type="dxa"/>
            <w:vAlign w:val="center"/>
          </w:tcPr>
          <w:p w14:paraId="346B6296" w14:textId="77777777" w:rsidR="0078632E" w:rsidRPr="00913A21" w:rsidRDefault="0078632E" w:rsidP="00BB761D">
            <w:pPr>
              <w:spacing w:before="120" w:after="120"/>
              <w:jc w:val="center"/>
            </w:pPr>
            <w:r w:rsidRPr="00913A21">
              <w:t>624</w:t>
            </w:r>
          </w:p>
        </w:tc>
        <w:tc>
          <w:tcPr>
            <w:tcW w:w="1248" w:type="dxa"/>
            <w:vAlign w:val="center"/>
          </w:tcPr>
          <w:p w14:paraId="16B1DF59" w14:textId="77777777" w:rsidR="0078632E" w:rsidRPr="00913A21" w:rsidRDefault="0078632E" w:rsidP="00BB761D">
            <w:pPr>
              <w:spacing w:before="120" w:after="120"/>
              <w:jc w:val="center"/>
            </w:pPr>
            <w:r w:rsidRPr="00913A21">
              <w:t>134</w:t>
            </w:r>
          </w:p>
        </w:tc>
        <w:tc>
          <w:tcPr>
            <w:tcW w:w="1220" w:type="dxa"/>
            <w:vAlign w:val="center"/>
          </w:tcPr>
          <w:p w14:paraId="40D229EB" w14:textId="77777777" w:rsidR="0078632E" w:rsidRPr="00913A21" w:rsidRDefault="0078632E" w:rsidP="00BB761D">
            <w:pPr>
              <w:spacing w:before="120" w:after="120"/>
              <w:jc w:val="center"/>
            </w:pPr>
            <w:r w:rsidRPr="00913A21">
              <w:t>18</w:t>
            </w:r>
          </w:p>
        </w:tc>
        <w:tc>
          <w:tcPr>
            <w:tcW w:w="1227" w:type="dxa"/>
            <w:vAlign w:val="center"/>
          </w:tcPr>
          <w:p w14:paraId="599EF0A0" w14:textId="77777777" w:rsidR="0078632E" w:rsidRPr="00913A21" w:rsidRDefault="0078632E" w:rsidP="00BB761D">
            <w:pPr>
              <w:spacing w:before="120" w:after="120"/>
              <w:jc w:val="center"/>
            </w:pPr>
            <w:r w:rsidRPr="00913A21">
              <w:t>6 324</w:t>
            </w:r>
          </w:p>
        </w:tc>
      </w:tr>
    </w:tbl>
    <w:p w14:paraId="38375A5B" w14:textId="77777777" w:rsidR="0078632E" w:rsidRPr="002E4992" w:rsidRDefault="0078632E" w:rsidP="00BB761D">
      <w:pPr>
        <w:spacing w:after="0" w:line="240" w:lineRule="auto"/>
        <w:rPr>
          <w:rFonts w:eastAsia="Times New Roman"/>
          <w:b/>
          <w:bCs/>
          <w:i/>
          <w:sz w:val="20"/>
          <w:szCs w:val="25"/>
          <w:lang w:eastAsia="pl-PL"/>
        </w:rPr>
      </w:pPr>
      <w:r w:rsidRPr="002E4992">
        <w:rPr>
          <w:rFonts w:eastAsia="Times New Roman"/>
          <w:b/>
          <w:i/>
          <w:sz w:val="20"/>
          <w:szCs w:val="25"/>
          <w:lang w:eastAsia="pl-PL"/>
        </w:rPr>
        <w:t>Źródło: GUS; dane z rejestru REGON; opracowanie: Urząd Marszałkowski Województwa Łódzkiego</w:t>
      </w:r>
    </w:p>
    <w:p w14:paraId="3E92187F"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p>
    <w:p w14:paraId="05C285E6"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bookmarkStart w:id="133" w:name="_Toc465237017"/>
      <w:r w:rsidRPr="00985656">
        <w:rPr>
          <w:rFonts w:eastAsia="Calibri" w:cs="Times New Roman"/>
          <w:b/>
          <w:color w:val="365F91" w:themeColor="accent1" w:themeShade="BF"/>
          <w:sz w:val="22"/>
          <w:szCs w:val="26"/>
          <w:lang w:eastAsia="pl-PL"/>
        </w:rPr>
        <w:t>Tabela II/</w:t>
      </w:r>
      <w:r>
        <w:rPr>
          <w:rFonts w:eastAsia="Calibri" w:cs="Times New Roman"/>
          <w:b/>
          <w:color w:val="365F91" w:themeColor="accent1" w:themeShade="BF"/>
          <w:sz w:val="22"/>
          <w:szCs w:val="26"/>
          <w:lang w:eastAsia="pl-PL"/>
        </w:rPr>
        <w:t>8b</w:t>
      </w:r>
      <w:r w:rsidRPr="00985656">
        <w:rPr>
          <w:rFonts w:eastAsia="Calibri" w:cs="Times New Roman"/>
          <w:b/>
          <w:color w:val="365F91" w:themeColor="accent1" w:themeShade="BF"/>
          <w:sz w:val="22"/>
          <w:szCs w:val="26"/>
          <w:lang w:eastAsia="pl-PL"/>
        </w:rPr>
        <w:t xml:space="preserve">. </w:t>
      </w:r>
      <w:r w:rsidRPr="0078632E">
        <w:rPr>
          <w:rFonts w:eastAsia="Calibri" w:cs="Times New Roman"/>
          <w:b/>
          <w:color w:val="365F91" w:themeColor="accent1" w:themeShade="BF"/>
          <w:sz w:val="22"/>
          <w:szCs w:val="26"/>
          <w:lang w:eastAsia="pl-PL"/>
        </w:rPr>
        <w:t>Podmioty gospodarcze zaliczane do branży Innowacyjne Rolnictwo i Przetwórstwo Rolno-Spożywcze wg przynależności do podgrup w latach 2010-2014, w województwie łódzkim</w:t>
      </w:r>
      <w:bookmarkEnd w:id="133"/>
    </w:p>
    <w:tbl>
      <w:tblPr>
        <w:tblStyle w:val="Tabela-Siatka"/>
        <w:tblW w:w="7847" w:type="dxa"/>
        <w:tblLook w:val="04A0" w:firstRow="1" w:lastRow="0" w:firstColumn="1" w:lastColumn="0" w:noHBand="0" w:noVBand="1"/>
      </w:tblPr>
      <w:tblGrid>
        <w:gridCol w:w="2257"/>
        <w:gridCol w:w="1118"/>
        <w:gridCol w:w="1118"/>
        <w:gridCol w:w="1118"/>
        <w:gridCol w:w="1118"/>
        <w:gridCol w:w="1118"/>
      </w:tblGrid>
      <w:tr w:rsidR="0078632E" w:rsidRPr="00913A21" w14:paraId="5301ED99" w14:textId="77777777" w:rsidTr="00BB761D">
        <w:trPr>
          <w:trHeight w:val="178"/>
        </w:trPr>
        <w:tc>
          <w:tcPr>
            <w:tcW w:w="2257" w:type="dxa"/>
          </w:tcPr>
          <w:p w14:paraId="12978028" w14:textId="77777777" w:rsidR="0078632E" w:rsidRPr="00913A21" w:rsidRDefault="0078632E" w:rsidP="007C4944">
            <w:pPr>
              <w:rPr>
                <w:bCs w:val="0"/>
              </w:rPr>
            </w:pPr>
            <w:r w:rsidRPr="00913A21">
              <w:rPr>
                <w:bCs w:val="0"/>
              </w:rPr>
              <w:t xml:space="preserve">Lata/Podgrupy </w:t>
            </w:r>
            <w:r w:rsidRPr="00913A21">
              <w:t>w branży</w:t>
            </w:r>
          </w:p>
        </w:tc>
        <w:tc>
          <w:tcPr>
            <w:tcW w:w="1118" w:type="dxa"/>
          </w:tcPr>
          <w:p w14:paraId="591C2977" w14:textId="77777777" w:rsidR="0078632E" w:rsidRPr="00913A21" w:rsidRDefault="0078632E" w:rsidP="007C4944">
            <w:pPr>
              <w:rPr>
                <w:bCs w:val="0"/>
              </w:rPr>
            </w:pPr>
            <w:r w:rsidRPr="00913A21">
              <w:t>2010 r.</w:t>
            </w:r>
          </w:p>
        </w:tc>
        <w:tc>
          <w:tcPr>
            <w:tcW w:w="1118" w:type="dxa"/>
          </w:tcPr>
          <w:p w14:paraId="286F9725" w14:textId="77777777" w:rsidR="0078632E" w:rsidRPr="00913A21" w:rsidRDefault="0078632E" w:rsidP="007C4944">
            <w:pPr>
              <w:rPr>
                <w:bCs w:val="0"/>
              </w:rPr>
            </w:pPr>
            <w:r w:rsidRPr="00913A21">
              <w:t>2011 r.</w:t>
            </w:r>
          </w:p>
        </w:tc>
        <w:tc>
          <w:tcPr>
            <w:tcW w:w="1118" w:type="dxa"/>
          </w:tcPr>
          <w:p w14:paraId="5C0622E8" w14:textId="77777777" w:rsidR="0078632E" w:rsidRPr="00913A21" w:rsidRDefault="0078632E" w:rsidP="007C4944">
            <w:pPr>
              <w:rPr>
                <w:bCs w:val="0"/>
              </w:rPr>
            </w:pPr>
            <w:r w:rsidRPr="00913A21">
              <w:t>2012 r.</w:t>
            </w:r>
          </w:p>
        </w:tc>
        <w:tc>
          <w:tcPr>
            <w:tcW w:w="1118" w:type="dxa"/>
          </w:tcPr>
          <w:p w14:paraId="72760E85" w14:textId="77777777" w:rsidR="0078632E" w:rsidRPr="00913A21" w:rsidRDefault="0078632E" w:rsidP="007C4944">
            <w:pPr>
              <w:rPr>
                <w:bCs w:val="0"/>
              </w:rPr>
            </w:pPr>
            <w:r w:rsidRPr="00913A21">
              <w:t>2013 r.</w:t>
            </w:r>
          </w:p>
        </w:tc>
        <w:tc>
          <w:tcPr>
            <w:tcW w:w="1118" w:type="dxa"/>
          </w:tcPr>
          <w:p w14:paraId="36180844" w14:textId="77777777" w:rsidR="0078632E" w:rsidRPr="00913A21" w:rsidRDefault="0078632E" w:rsidP="007C4944">
            <w:pPr>
              <w:rPr>
                <w:bCs w:val="0"/>
              </w:rPr>
            </w:pPr>
            <w:r w:rsidRPr="00913A21">
              <w:t>2014 r.</w:t>
            </w:r>
          </w:p>
        </w:tc>
      </w:tr>
      <w:tr w:rsidR="0078632E" w:rsidRPr="00913A21" w14:paraId="716762E1" w14:textId="77777777" w:rsidTr="00BB761D">
        <w:trPr>
          <w:trHeight w:val="345"/>
        </w:trPr>
        <w:tc>
          <w:tcPr>
            <w:tcW w:w="2257" w:type="dxa"/>
          </w:tcPr>
          <w:p w14:paraId="0C04D8B5" w14:textId="77777777" w:rsidR="0078632E" w:rsidRPr="00BB761D" w:rsidRDefault="0078632E" w:rsidP="007C4944">
            <w:pPr>
              <w:rPr>
                <w:bCs w:val="0"/>
                <w:sz w:val="20"/>
              </w:rPr>
            </w:pPr>
            <w:r w:rsidRPr="00BB761D">
              <w:rPr>
                <w:bCs w:val="0"/>
                <w:sz w:val="20"/>
              </w:rPr>
              <w:t>Uprawy rolne i rozmnażanie roślin</w:t>
            </w:r>
          </w:p>
        </w:tc>
        <w:tc>
          <w:tcPr>
            <w:tcW w:w="1118" w:type="dxa"/>
            <w:vAlign w:val="center"/>
          </w:tcPr>
          <w:p w14:paraId="30FA4E3A" w14:textId="77777777" w:rsidR="0078632E" w:rsidRPr="00913A21" w:rsidRDefault="0078632E" w:rsidP="00BB761D">
            <w:pPr>
              <w:jc w:val="center"/>
            </w:pPr>
            <w:r w:rsidRPr="00913A21">
              <w:t>2 811</w:t>
            </w:r>
          </w:p>
        </w:tc>
        <w:tc>
          <w:tcPr>
            <w:tcW w:w="1118" w:type="dxa"/>
            <w:vAlign w:val="center"/>
          </w:tcPr>
          <w:p w14:paraId="0D97E2F0" w14:textId="77777777" w:rsidR="0078632E" w:rsidRPr="00913A21" w:rsidRDefault="0078632E" w:rsidP="00BB761D">
            <w:pPr>
              <w:jc w:val="center"/>
            </w:pPr>
            <w:r w:rsidRPr="00913A21">
              <w:t>2 780</w:t>
            </w:r>
          </w:p>
        </w:tc>
        <w:tc>
          <w:tcPr>
            <w:tcW w:w="1118" w:type="dxa"/>
            <w:vAlign w:val="center"/>
          </w:tcPr>
          <w:p w14:paraId="16E9B8D4" w14:textId="77777777" w:rsidR="0078632E" w:rsidRPr="00913A21" w:rsidRDefault="0078632E" w:rsidP="00BB761D">
            <w:pPr>
              <w:jc w:val="center"/>
            </w:pPr>
            <w:r w:rsidRPr="00913A21">
              <w:t>2 397</w:t>
            </w:r>
          </w:p>
        </w:tc>
        <w:tc>
          <w:tcPr>
            <w:tcW w:w="1118" w:type="dxa"/>
            <w:vAlign w:val="center"/>
          </w:tcPr>
          <w:p w14:paraId="1F6453DE" w14:textId="77777777" w:rsidR="0078632E" w:rsidRPr="00913A21" w:rsidRDefault="0078632E" w:rsidP="00BB761D">
            <w:pPr>
              <w:jc w:val="center"/>
            </w:pPr>
            <w:r w:rsidRPr="00913A21">
              <w:t>2 189</w:t>
            </w:r>
          </w:p>
        </w:tc>
        <w:tc>
          <w:tcPr>
            <w:tcW w:w="1118" w:type="dxa"/>
            <w:vAlign w:val="center"/>
          </w:tcPr>
          <w:p w14:paraId="66F21DA0" w14:textId="77777777" w:rsidR="0078632E" w:rsidRPr="00913A21" w:rsidRDefault="0078632E" w:rsidP="00BB761D">
            <w:pPr>
              <w:jc w:val="center"/>
            </w:pPr>
            <w:r w:rsidRPr="00913A21">
              <w:t>1 337</w:t>
            </w:r>
          </w:p>
        </w:tc>
      </w:tr>
      <w:tr w:rsidR="0078632E" w:rsidRPr="00913A21" w14:paraId="09D7A681" w14:textId="77777777" w:rsidTr="00BB761D">
        <w:trPr>
          <w:trHeight w:val="178"/>
        </w:trPr>
        <w:tc>
          <w:tcPr>
            <w:tcW w:w="2257" w:type="dxa"/>
          </w:tcPr>
          <w:p w14:paraId="26495730" w14:textId="77777777" w:rsidR="0078632E" w:rsidRPr="00BB761D" w:rsidRDefault="0078632E" w:rsidP="007C4944">
            <w:pPr>
              <w:rPr>
                <w:bCs w:val="0"/>
                <w:sz w:val="20"/>
              </w:rPr>
            </w:pPr>
            <w:r w:rsidRPr="00BB761D">
              <w:rPr>
                <w:bCs w:val="0"/>
                <w:sz w:val="20"/>
              </w:rPr>
              <w:t>Chów i hodowla zwierząt</w:t>
            </w:r>
          </w:p>
        </w:tc>
        <w:tc>
          <w:tcPr>
            <w:tcW w:w="1118" w:type="dxa"/>
            <w:vAlign w:val="center"/>
          </w:tcPr>
          <w:p w14:paraId="66A2933E" w14:textId="77777777" w:rsidR="0078632E" w:rsidRPr="00913A21" w:rsidRDefault="0078632E" w:rsidP="00BB761D">
            <w:pPr>
              <w:jc w:val="center"/>
            </w:pPr>
            <w:r w:rsidRPr="00913A21">
              <w:t>526</w:t>
            </w:r>
          </w:p>
        </w:tc>
        <w:tc>
          <w:tcPr>
            <w:tcW w:w="1118" w:type="dxa"/>
            <w:vAlign w:val="center"/>
          </w:tcPr>
          <w:p w14:paraId="05F7A451" w14:textId="77777777" w:rsidR="0078632E" w:rsidRPr="00913A21" w:rsidRDefault="0078632E" w:rsidP="00BB761D">
            <w:pPr>
              <w:jc w:val="center"/>
            </w:pPr>
            <w:r w:rsidRPr="00913A21">
              <w:t>539</w:t>
            </w:r>
          </w:p>
        </w:tc>
        <w:tc>
          <w:tcPr>
            <w:tcW w:w="1118" w:type="dxa"/>
            <w:vAlign w:val="center"/>
          </w:tcPr>
          <w:p w14:paraId="08677565" w14:textId="77777777" w:rsidR="0078632E" w:rsidRPr="00913A21" w:rsidRDefault="0078632E" w:rsidP="00BB761D">
            <w:pPr>
              <w:jc w:val="center"/>
            </w:pPr>
            <w:r w:rsidRPr="00913A21">
              <w:t>569</w:t>
            </w:r>
          </w:p>
        </w:tc>
        <w:tc>
          <w:tcPr>
            <w:tcW w:w="1118" w:type="dxa"/>
            <w:vAlign w:val="center"/>
          </w:tcPr>
          <w:p w14:paraId="040F5F7D" w14:textId="77777777" w:rsidR="0078632E" w:rsidRPr="00913A21" w:rsidRDefault="0078632E" w:rsidP="00BB761D">
            <w:pPr>
              <w:jc w:val="center"/>
            </w:pPr>
            <w:r w:rsidRPr="00913A21">
              <w:t>622</w:t>
            </w:r>
          </w:p>
        </w:tc>
        <w:tc>
          <w:tcPr>
            <w:tcW w:w="1118" w:type="dxa"/>
            <w:vAlign w:val="center"/>
          </w:tcPr>
          <w:p w14:paraId="5CCEEFF0" w14:textId="77777777" w:rsidR="0078632E" w:rsidRPr="00913A21" w:rsidRDefault="0078632E" w:rsidP="00BB761D">
            <w:pPr>
              <w:jc w:val="center"/>
            </w:pPr>
            <w:r w:rsidRPr="00913A21">
              <w:t>708</w:t>
            </w:r>
          </w:p>
        </w:tc>
      </w:tr>
      <w:tr w:rsidR="0078632E" w:rsidRPr="00913A21" w14:paraId="7559AF7B" w14:textId="77777777" w:rsidTr="00BB761D">
        <w:trPr>
          <w:trHeight w:val="345"/>
        </w:trPr>
        <w:tc>
          <w:tcPr>
            <w:tcW w:w="2257" w:type="dxa"/>
          </w:tcPr>
          <w:p w14:paraId="311B4DF3" w14:textId="77777777" w:rsidR="0078632E" w:rsidRPr="00BB761D" w:rsidRDefault="0078632E" w:rsidP="007C4944">
            <w:pPr>
              <w:rPr>
                <w:bCs w:val="0"/>
                <w:sz w:val="20"/>
              </w:rPr>
            </w:pPr>
            <w:r w:rsidRPr="00BB761D">
              <w:rPr>
                <w:bCs w:val="0"/>
                <w:sz w:val="20"/>
              </w:rPr>
              <w:t>Działalność usługowa wspomagająca</w:t>
            </w:r>
          </w:p>
        </w:tc>
        <w:tc>
          <w:tcPr>
            <w:tcW w:w="1118" w:type="dxa"/>
            <w:vAlign w:val="center"/>
          </w:tcPr>
          <w:p w14:paraId="7F8A27C2" w14:textId="77777777" w:rsidR="0078632E" w:rsidRPr="00913A21" w:rsidRDefault="0078632E" w:rsidP="00BB761D">
            <w:pPr>
              <w:jc w:val="center"/>
            </w:pPr>
            <w:r w:rsidRPr="00913A21">
              <w:t>978</w:t>
            </w:r>
          </w:p>
        </w:tc>
        <w:tc>
          <w:tcPr>
            <w:tcW w:w="1118" w:type="dxa"/>
            <w:vAlign w:val="center"/>
          </w:tcPr>
          <w:p w14:paraId="72243E6D" w14:textId="77777777" w:rsidR="0078632E" w:rsidRPr="00913A21" w:rsidRDefault="0078632E" w:rsidP="00BB761D">
            <w:pPr>
              <w:jc w:val="center"/>
            </w:pPr>
            <w:r w:rsidRPr="00913A21">
              <w:t>1 101</w:t>
            </w:r>
          </w:p>
        </w:tc>
        <w:tc>
          <w:tcPr>
            <w:tcW w:w="1118" w:type="dxa"/>
            <w:vAlign w:val="center"/>
          </w:tcPr>
          <w:p w14:paraId="737BCCA9" w14:textId="77777777" w:rsidR="0078632E" w:rsidRPr="00913A21" w:rsidRDefault="0078632E" w:rsidP="00BB761D">
            <w:pPr>
              <w:jc w:val="center"/>
            </w:pPr>
            <w:r w:rsidRPr="00913A21">
              <w:t>1 242</w:t>
            </w:r>
          </w:p>
        </w:tc>
        <w:tc>
          <w:tcPr>
            <w:tcW w:w="1118" w:type="dxa"/>
            <w:vAlign w:val="center"/>
          </w:tcPr>
          <w:p w14:paraId="6F677357" w14:textId="77777777" w:rsidR="0078632E" w:rsidRPr="00913A21" w:rsidRDefault="0078632E" w:rsidP="00BB761D">
            <w:pPr>
              <w:jc w:val="center"/>
            </w:pPr>
            <w:r w:rsidRPr="00913A21">
              <w:t>1 358</w:t>
            </w:r>
          </w:p>
        </w:tc>
        <w:tc>
          <w:tcPr>
            <w:tcW w:w="1118" w:type="dxa"/>
            <w:vAlign w:val="center"/>
          </w:tcPr>
          <w:p w14:paraId="6EC0CBDC" w14:textId="77777777" w:rsidR="0078632E" w:rsidRPr="00913A21" w:rsidRDefault="0078632E" w:rsidP="00BB761D">
            <w:pPr>
              <w:jc w:val="center"/>
            </w:pPr>
            <w:r w:rsidRPr="00913A21">
              <w:t>1 531</w:t>
            </w:r>
          </w:p>
        </w:tc>
      </w:tr>
      <w:tr w:rsidR="0078632E" w:rsidRPr="00913A21" w14:paraId="350B2FF0" w14:textId="77777777" w:rsidTr="00BB761D">
        <w:trPr>
          <w:trHeight w:val="355"/>
        </w:trPr>
        <w:tc>
          <w:tcPr>
            <w:tcW w:w="2257" w:type="dxa"/>
          </w:tcPr>
          <w:p w14:paraId="0CADE591" w14:textId="77777777" w:rsidR="0078632E" w:rsidRPr="00BB761D" w:rsidRDefault="0078632E" w:rsidP="007C4944">
            <w:pPr>
              <w:rPr>
                <w:bCs w:val="0"/>
                <w:sz w:val="20"/>
              </w:rPr>
            </w:pPr>
            <w:r w:rsidRPr="00BB761D">
              <w:rPr>
                <w:bCs w:val="0"/>
                <w:sz w:val="20"/>
              </w:rPr>
              <w:t>Przetwórstwo Rolno-Spożywcze</w:t>
            </w:r>
          </w:p>
        </w:tc>
        <w:tc>
          <w:tcPr>
            <w:tcW w:w="1118" w:type="dxa"/>
            <w:vAlign w:val="center"/>
          </w:tcPr>
          <w:p w14:paraId="064CA41A" w14:textId="77777777" w:rsidR="0078632E" w:rsidRPr="00913A21" w:rsidRDefault="0078632E" w:rsidP="00BB761D">
            <w:pPr>
              <w:jc w:val="center"/>
            </w:pPr>
            <w:r w:rsidRPr="00913A21">
              <w:t>2 725</w:t>
            </w:r>
          </w:p>
        </w:tc>
        <w:tc>
          <w:tcPr>
            <w:tcW w:w="1118" w:type="dxa"/>
            <w:vAlign w:val="center"/>
          </w:tcPr>
          <w:p w14:paraId="4540244E" w14:textId="77777777" w:rsidR="0078632E" w:rsidRPr="00913A21" w:rsidRDefault="0078632E" w:rsidP="00BB761D">
            <w:pPr>
              <w:jc w:val="center"/>
            </w:pPr>
            <w:r w:rsidRPr="00913A21">
              <w:t>2 686</w:t>
            </w:r>
          </w:p>
        </w:tc>
        <w:tc>
          <w:tcPr>
            <w:tcW w:w="1118" w:type="dxa"/>
            <w:vAlign w:val="center"/>
          </w:tcPr>
          <w:p w14:paraId="48BD9A47" w14:textId="77777777" w:rsidR="0078632E" w:rsidRPr="00913A21" w:rsidRDefault="0078632E" w:rsidP="00BB761D">
            <w:pPr>
              <w:jc w:val="center"/>
            </w:pPr>
            <w:r w:rsidRPr="00913A21">
              <w:t>2 730</w:t>
            </w:r>
          </w:p>
        </w:tc>
        <w:tc>
          <w:tcPr>
            <w:tcW w:w="1118" w:type="dxa"/>
            <w:vAlign w:val="center"/>
          </w:tcPr>
          <w:p w14:paraId="2CD47CBF" w14:textId="77777777" w:rsidR="0078632E" w:rsidRPr="00913A21" w:rsidRDefault="0078632E" w:rsidP="00BB761D">
            <w:pPr>
              <w:jc w:val="center"/>
            </w:pPr>
            <w:r w:rsidRPr="00913A21">
              <w:t>2 737</w:t>
            </w:r>
          </w:p>
        </w:tc>
        <w:tc>
          <w:tcPr>
            <w:tcW w:w="1118" w:type="dxa"/>
            <w:vAlign w:val="center"/>
          </w:tcPr>
          <w:p w14:paraId="6EC274E4" w14:textId="77777777" w:rsidR="0078632E" w:rsidRPr="00913A21" w:rsidRDefault="0078632E" w:rsidP="00BB761D">
            <w:pPr>
              <w:jc w:val="center"/>
            </w:pPr>
            <w:r w:rsidRPr="00913A21">
              <w:t>2 748</w:t>
            </w:r>
          </w:p>
        </w:tc>
      </w:tr>
    </w:tbl>
    <w:p w14:paraId="093ACD41" w14:textId="77777777" w:rsidR="00EC0DE4" w:rsidRPr="00EC0DE4" w:rsidRDefault="00EC0DE4" w:rsidP="00BB761D">
      <w:pPr>
        <w:spacing w:after="0" w:line="240" w:lineRule="auto"/>
        <w:rPr>
          <w:rFonts w:eastAsia="Times New Roman"/>
          <w:b/>
          <w:i/>
          <w:sz w:val="20"/>
          <w:szCs w:val="25"/>
          <w:lang w:eastAsia="pl-PL"/>
        </w:rPr>
      </w:pPr>
      <w:r w:rsidRPr="00EC0DE4">
        <w:rPr>
          <w:rFonts w:eastAsia="Times New Roman"/>
          <w:b/>
          <w:i/>
          <w:sz w:val="20"/>
          <w:szCs w:val="25"/>
          <w:lang w:eastAsia="pl-PL"/>
        </w:rPr>
        <w:t>Źródło: GUS; dane z rejestru REGON; opracowanie: Urząd Marszałkowski Województwa Łódzkiego</w:t>
      </w:r>
    </w:p>
    <w:p w14:paraId="2FE0D988" w14:textId="77777777" w:rsidR="0078632E" w:rsidRDefault="0078632E" w:rsidP="0078632E">
      <w:pPr>
        <w:keepNext/>
        <w:keepLines/>
        <w:spacing w:before="240" w:after="120" w:line="240" w:lineRule="auto"/>
        <w:outlineLvl w:val="1"/>
        <w:rPr>
          <w:rFonts w:eastAsia="Calibri" w:cs="Times New Roman"/>
          <w:b/>
          <w:color w:val="365F91" w:themeColor="accent1" w:themeShade="BF"/>
          <w:sz w:val="22"/>
          <w:szCs w:val="26"/>
          <w:lang w:eastAsia="pl-PL"/>
        </w:rPr>
      </w:pPr>
    </w:p>
    <w:p w14:paraId="6006029B" w14:textId="77777777" w:rsidR="00BB761D" w:rsidRDefault="00BB761D">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14:paraId="619EEA18" w14:textId="77777777" w:rsidR="00EC0DE4" w:rsidRDefault="00EC0DE4" w:rsidP="00EC0DE4">
      <w:pPr>
        <w:keepNext/>
        <w:keepLines/>
        <w:spacing w:before="240" w:after="120" w:line="240" w:lineRule="auto"/>
        <w:outlineLvl w:val="1"/>
        <w:rPr>
          <w:rFonts w:eastAsia="Calibri" w:cs="Times New Roman"/>
          <w:b/>
          <w:color w:val="365F91" w:themeColor="accent1" w:themeShade="BF"/>
          <w:sz w:val="22"/>
          <w:szCs w:val="26"/>
          <w:lang w:eastAsia="pl-PL"/>
        </w:rPr>
      </w:pPr>
      <w:bookmarkStart w:id="134" w:name="_Toc465237018"/>
      <w:r w:rsidRPr="00985656">
        <w:rPr>
          <w:rFonts w:eastAsia="Calibri" w:cs="Times New Roman"/>
          <w:b/>
          <w:color w:val="365F91" w:themeColor="accent1" w:themeShade="BF"/>
          <w:sz w:val="22"/>
          <w:szCs w:val="26"/>
          <w:lang w:eastAsia="pl-PL"/>
        </w:rPr>
        <w:lastRenderedPageBreak/>
        <w:t>Tabela II/</w:t>
      </w:r>
      <w:r>
        <w:rPr>
          <w:rFonts w:eastAsia="Calibri" w:cs="Times New Roman"/>
          <w:b/>
          <w:color w:val="365F91" w:themeColor="accent1" w:themeShade="BF"/>
          <w:sz w:val="22"/>
          <w:szCs w:val="26"/>
          <w:lang w:eastAsia="pl-PL"/>
        </w:rPr>
        <w:t>9a</w:t>
      </w:r>
      <w:r w:rsidRPr="00985656">
        <w:rPr>
          <w:rFonts w:eastAsia="Calibri" w:cs="Times New Roman"/>
          <w:b/>
          <w:color w:val="365F91" w:themeColor="accent1" w:themeShade="BF"/>
          <w:sz w:val="22"/>
          <w:szCs w:val="26"/>
          <w:lang w:eastAsia="pl-PL"/>
        </w:rPr>
        <w:t xml:space="preserve">. </w:t>
      </w:r>
      <w:r w:rsidRPr="00EC0DE4">
        <w:rPr>
          <w:rFonts w:eastAsia="Calibri" w:cs="Times New Roman"/>
          <w:b/>
          <w:color w:val="365F91" w:themeColor="accent1" w:themeShade="BF"/>
          <w:sz w:val="22"/>
          <w:szCs w:val="26"/>
          <w:lang w:eastAsia="pl-PL"/>
        </w:rPr>
        <w:t>Podmioty gospodarcze zaliczane do branży Informatyka i Telekomunikacja wg klas wielkości w latach 2010-2014, w województwie łódzkim</w:t>
      </w:r>
      <w:bookmarkEnd w:id="134"/>
    </w:p>
    <w:tbl>
      <w:tblPr>
        <w:tblStyle w:val="Tabela-Siatka"/>
        <w:tblW w:w="0" w:type="auto"/>
        <w:tblLook w:val="04A0" w:firstRow="1" w:lastRow="0" w:firstColumn="1" w:lastColumn="0" w:noHBand="0" w:noVBand="1"/>
      </w:tblPr>
      <w:tblGrid>
        <w:gridCol w:w="1890"/>
        <w:gridCol w:w="1213"/>
        <w:gridCol w:w="1203"/>
        <w:gridCol w:w="1229"/>
        <w:gridCol w:w="1202"/>
        <w:gridCol w:w="1208"/>
      </w:tblGrid>
      <w:tr w:rsidR="00EC0DE4" w:rsidRPr="00913A21" w14:paraId="67B8150B" w14:textId="77777777" w:rsidTr="00BB761D">
        <w:trPr>
          <w:trHeight w:val="732"/>
        </w:trPr>
        <w:tc>
          <w:tcPr>
            <w:tcW w:w="1760" w:type="dxa"/>
          </w:tcPr>
          <w:p w14:paraId="2887893D" w14:textId="77777777" w:rsidR="00EC0DE4" w:rsidRPr="00913A21" w:rsidRDefault="00EC0DE4" w:rsidP="00BB761D">
            <w:pPr>
              <w:spacing w:before="120" w:after="120"/>
              <w:rPr>
                <w:bCs w:val="0"/>
              </w:rPr>
            </w:pPr>
            <w:r w:rsidRPr="00913A21">
              <w:t>Lata/Wielkość</w:t>
            </w:r>
            <w:r w:rsidRPr="00913A21">
              <w:rPr>
                <w:bCs w:val="0"/>
              </w:rPr>
              <w:t xml:space="preserve"> </w:t>
            </w:r>
            <w:r w:rsidRPr="00913A21">
              <w:t>przedsiębiorstwa</w:t>
            </w:r>
            <w:r w:rsidRPr="00913A21">
              <w:rPr>
                <w:bCs w:val="0"/>
                <w:vertAlign w:val="superscript"/>
              </w:rPr>
              <w:footnoteReference w:id="96"/>
            </w:r>
          </w:p>
        </w:tc>
        <w:tc>
          <w:tcPr>
            <w:tcW w:w="1213" w:type="dxa"/>
          </w:tcPr>
          <w:p w14:paraId="72A8BFED" w14:textId="77777777" w:rsidR="00EC0DE4" w:rsidRPr="00913A21" w:rsidRDefault="00EC0DE4" w:rsidP="00BB761D">
            <w:pPr>
              <w:spacing w:before="120" w:after="120"/>
              <w:rPr>
                <w:bCs w:val="0"/>
              </w:rPr>
            </w:pPr>
            <w:r w:rsidRPr="00913A21">
              <w:t>Mikro</w:t>
            </w:r>
          </w:p>
        </w:tc>
        <w:tc>
          <w:tcPr>
            <w:tcW w:w="1203" w:type="dxa"/>
          </w:tcPr>
          <w:p w14:paraId="4ED7CDF9" w14:textId="77777777" w:rsidR="00EC0DE4" w:rsidRPr="00913A21" w:rsidRDefault="00EC0DE4" w:rsidP="00BB761D">
            <w:pPr>
              <w:spacing w:before="120" w:after="120"/>
              <w:rPr>
                <w:bCs w:val="0"/>
              </w:rPr>
            </w:pPr>
            <w:r w:rsidRPr="00913A21">
              <w:t>Małe</w:t>
            </w:r>
          </w:p>
        </w:tc>
        <w:tc>
          <w:tcPr>
            <w:tcW w:w="1229" w:type="dxa"/>
          </w:tcPr>
          <w:p w14:paraId="4805B26E" w14:textId="77777777" w:rsidR="00EC0DE4" w:rsidRPr="00913A21" w:rsidRDefault="00EC0DE4" w:rsidP="00BB761D">
            <w:pPr>
              <w:spacing w:before="120" w:after="120"/>
              <w:rPr>
                <w:bCs w:val="0"/>
              </w:rPr>
            </w:pPr>
            <w:r w:rsidRPr="00913A21">
              <w:t>Średnie</w:t>
            </w:r>
          </w:p>
        </w:tc>
        <w:tc>
          <w:tcPr>
            <w:tcW w:w="1202" w:type="dxa"/>
          </w:tcPr>
          <w:p w14:paraId="1D9B1229" w14:textId="77777777" w:rsidR="00EC0DE4" w:rsidRPr="00913A21" w:rsidRDefault="00EC0DE4" w:rsidP="00BB761D">
            <w:pPr>
              <w:spacing w:before="120" w:after="120"/>
              <w:rPr>
                <w:bCs w:val="0"/>
              </w:rPr>
            </w:pPr>
            <w:r w:rsidRPr="00913A21">
              <w:t>Duże</w:t>
            </w:r>
          </w:p>
        </w:tc>
        <w:tc>
          <w:tcPr>
            <w:tcW w:w="1208" w:type="dxa"/>
          </w:tcPr>
          <w:p w14:paraId="61146D75" w14:textId="77777777" w:rsidR="00EC0DE4" w:rsidRPr="00913A21" w:rsidRDefault="00EC0DE4" w:rsidP="00BB761D">
            <w:pPr>
              <w:spacing w:before="120" w:after="120"/>
              <w:rPr>
                <w:bCs w:val="0"/>
              </w:rPr>
            </w:pPr>
            <w:r w:rsidRPr="00913A21">
              <w:t>Suma</w:t>
            </w:r>
          </w:p>
        </w:tc>
      </w:tr>
      <w:tr w:rsidR="00EC0DE4" w:rsidRPr="00913A21" w14:paraId="7898A43F" w14:textId="77777777" w:rsidTr="00BB761D">
        <w:trPr>
          <w:trHeight w:val="546"/>
        </w:trPr>
        <w:tc>
          <w:tcPr>
            <w:tcW w:w="1760" w:type="dxa"/>
          </w:tcPr>
          <w:p w14:paraId="1C0C2449" w14:textId="77777777" w:rsidR="00EC0DE4" w:rsidRPr="00913A21" w:rsidRDefault="00EC0DE4" w:rsidP="00BB761D">
            <w:pPr>
              <w:spacing w:before="120" w:after="120"/>
              <w:rPr>
                <w:bCs w:val="0"/>
              </w:rPr>
            </w:pPr>
            <w:r w:rsidRPr="00913A21">
              <w:t>2010 r.</w:t>
            </w:r>
          </w:p>
        </w:tc>
        <w:tc>
          <w:tcPr>
            <w:tcW w:w="1213" w:type="dxa"/>
            <w:vAlign w:val="center"/>
          </w:tcPr>
          <w:p w14:paraId="18D8BD78" w14:textId="77777777" w:rsidR="00EC0DE4" w:rsidRPr="00913A21" w:rsidRDefault="00EC0DE4" w:rsidP="00BB761D">
            <w:pPr>
              <w:spacing w:before="120" w:after="120"/>
              <w:jc w:val="center"/>
            </w:pPr>
            <w:r w:rsidRPr="00913A21">
              <w:t>3 387</w:t>
            </w:r>
          </w:p>
        </w:tc>
        <w:tc>
          <w:tcPr>
            <w:tcW w:w="1203" w:type="dxa"/>
            <w:vAlign w:val="center"/>
          </w:tcPr>
          <w:p w14:paraId="4DE959DE" w14:textId="77777777" w:rsidR="00EC0DE4" w:rsidRPr="00913A21" w:rsidRDefault="00EC0DE4" w:rsidP="00BB761D">
            <w:pPr>
              <w:spacing w:before="120" w:after="120"/>
              <w:jc w:val="center"/>
            </w:pPr>
            <w:r w:rsidRPr="00913A21">
              <w:t>93</w:t>
            </w:r>
          </w:p>
        </w:tc>
        <w:tc>
          <w:tcPr>
            <w:tcW w:w="1229" w:type="dxa"/>
            <w:vAlign w:val="center"/>
          </w:tcPr>
          <w:p w14:paraId="0C29791C" w14:textId="77777777" w:rsidR="00EC0DE4" w:rsidRPr="00913A21" w:rsidRDefault="00EC0DE4" w:rsidP="00BB761D">
            <w:pPr>
              <w:spacing w:before="120" w:after="120"/>
              <w:jc w:val="center"/>
            </w:pPr>
            <w:r w:rsidRPr="00913A21">
              <w:t>10</w:t>
            </w:r>
          </w:p>
        </w:tc>
        <w:tc>
          <w:tcPr>
            <w:tcW w:w="1202" w:type="dxa"/>
            <w:vAlign w:val="center"/>
          </w:tcPr>
          <w:p w14:paraId="2E17EA62" w14:textId="77777777" w:rsidR="00EC0DE4" w:rsidRPr="00913A21" w:rsidRDefault="00EC0DE4" w:rsidP="00BB761D">
            <w:pPr>
              <w:spacing w:before="120" w:after="120"/>
              <w:jc w:val="center"/>
            </w:pPr>
            <w:r w:rsidRPr="00913A21">
              <w:t>5</w:t>
            </w:r>
          </w:p>
        </w:tc>
        <w:tc>
          <w:tcPr>
            <w:tcW w:w="1208" w:type="dxa"/>
            <w:vAlign w:val="center"/>
          </w:tcPr>
          <w:p w14:paraId="668788D1" w14:textId="77777777" w:rsidR="00EC0DE4" w:rsidRPr="00913A21" w:rsidRDefault="00EC0DE4" w:rsidP="00BB761D">
            <w:pPr>
              <w:spacing w:before="120" w:after="120"/>
              <w:jc w:val="center"/>
            </w:pPr>
            <w:r w:rsidRPr="00913A21">
              <w:t>3 495</w:t>
            </w:r>
          </w:p>
        </w:tc>
      </w:tr>
      <w:tr w:rsidR="00EC0DE4" w:rsidRPr="00913A21" w14:paraId="6AC3E5D0" w14:textId="77777777" w:rsidTr="00BB761D">
        <w:trPr>
          <w:trHeight w:val="546"/>
        </w:trPr>
        <w:tc>
          <w:tcPr>
            <w:tcW w:w="1760" w:type="dxa"/>
          </w:tcPr>
          <w:p w14:paraId="12E1FB6D" w14:textId="77777777" w:rsidR="00EC0DE4" w:rsidRPr="00913A21" w:rsidRDefault="00EC0DE4" w:rsidP="00BB761D">
            <w:pPr>
              <w:spacing w:before="120" w:after="120"/>
              <w:rPr>
                <w:bCs w:val="0"/>
              </w:rPr>
            </w:pPr>
            <w:r w:rsidRPr="00913A21">
              <w:t>2011 r.</w:t>
            </w:r>
          </w:p>
        </w:tc>
        <w:tc>
          <w:tcPr>
            <w:tcW w:w="1213" w:type="dxa"/>
            <w:vAlign w:val="center"/>
          </w:tcPr>
          <w:p w14:paraId="027745DD" w14:textId="77777777" w:rsidR="00EC0DE4" w:rsidRPr="00913A21" w:rsidRDefault="00EC0DE4" w:rsidP="00BB761D">
            <w:pPr>
              <w:spacing w:before="120" w:after="120"/>
              <w:jc w:val="center"/>
            </w:pPr>
            <w:r w:rsidRPr="00913A21">
              <w:t>3 643</w:t>
            </w:r>
          </w:p>
        </w:tc>
        <w:tc>
          <w:tcPr>
            <w:tcW w:w="1203" w:type="dxa"/>
            <w:vAlign w:val="center"/>
          </w:tcPr>
          <w:p w14:paraId="34BFEAC7" w14:textId="77777777" w:rsidR="00EC0DE4" w:rsidRPr="00913A21" w:rsidRDefault="00EC0DE4" w:rsidP="00BB761D">
            <w:pPr>
              <w:spacing w:before="120" w:after="120"/>
              <w:jc w:val="center"/>
            </w:pPr>
            <w:r w:rsidRPr="00913A21">
              <w:t>104</w:t>
            </w:r>
          </w:p>
        </w:tc>
        <w:tc>
          <w:tcPr>
            <w:tcW w:w="1229" w:type="dxa"/>
            <w:vAlign w:val="center"/>
          </w:tcPr>
          <w:p w14:paraId="419EB6AD" w14:textId="77777777" w:rsidR="00EC0DE4" w:rsidRPr="00913A21" w:rsidRDefault="00EC0DE4" w:rsidP="00BB761D">
            <w:pPr>
              <w:spacing w:before="120" w:after="120"/>
              <w:jc w:val="center"/>
            </w:pPr>
            <w:r w:rsidRPr="00913A21">
              <w:t>10</w:t>
            </w:r>
          </w:p>
        </w:tc>
        <w:tc>
          <w:tcPr>
            <w:tcW w:w="1202" w:type="dxa"/>
            <w:vAlign w:val="center"/>
          </w:tcPr>
          <w:p w14:paraId="00D2E84A" w14:textId="77777777" w:rsidR="00EC0DE4" w:rsidRPr="00913A21" w:rsidRDefault="00EC0DE4" w:rsidP="00BB761D">
            <w:pPr>
              <w:spacing w:before="120" w:after="120"/>
              <w:jc w:val="center"/>
            </w:pPr>
            <w:r w:rsidRPr="00913A21">
              <w:t>4</w:t>
            </w:r>
          </w:p>
        </w:tc>
        <w:tc>
          <w:tcPr>
            <w:tcW w:w="1208" w:type="dxa"/>
            <w:vAlign w:val="center"/>
          </w:tcPr>
          <w:p w14:paraId="3625FF67" w14:textId="77777777" w:rsidR="00EC0DE4" w:rsidRPr="00913A21" w:rsidRDefault="00EC0DE4" w:rsidP="00BB761D">
            <w:pPr>
              <w:spacing w:before="120" w:after="120"/>
              <w:jc w:val="center"/>
            </w:pPr>
            <w:r w:rsidRPr="00913A21">
              <w:t>3 761</w:t>
            </w:r>
          </w:p>
        </w:tc>
      </w:tr>
      <w:tr w:rsidR="00EC0DE4" w:rsidRPr="00913A21" w14:paraId="1D0DAD11" w14:textId="77777777" w:rsidTr="00BB761D">
        <w:trPr>
          <w:trHeight w:val="546"/>
        </w:trPr>
        <w:tc>
          <w:tcPr>
            <w:tcW w:w="1760" w:type="dxa"/>
          </w:tcPr>
          <w:p w14:paraId="7854483B" w14:textId="77777777" w:rsidR="00EC0DE4" w:rsidRPr="00913A21" w:rsidRDefault="00EC0DE4" w:rsidP="00BB761D">
            <w:pPr>
              <w:spacing w:before="120" w:after="120"/>
              <w:rPr>
                <w:bCs w:val="0"/>
              </w:rPr>
            </w:pPr>
            <w:r w:rsidRPr="00913A21">
              <w:t>2012 r.</w:t>
            </w:r>
          </w:p>
        </w:tc>
        <w:tc>
          <w:tcPr>
            <w:tcW w:w="1213" w:type="dxa"/>
            <w:vAlign w:val="center"/>
          </w:tcPr>
          <w:p w14:paraId="5464004F" w14:textId="77777777" w:rsidR="00EC0DE4" w:rsidRPr="00913A21" w:rsidRDefault="00EC0DE4" w:rsidP="00BB761D">
            <w:pPr>
              <w:spacing w:before="120" w:after="120"/>
              <w:jc w:val="center"/>
            </w:pPr>
            <w:r w:rsidRPr="00913A21">
              <w:t>4 045</w:t>
            </w:r>
          </w:p>
        </w:tc>
        <w:tc>
          <w:tcPr>
            <w:tcW w:w="1203" w:type="dxa"/>
            <w:vAlign w:val="center"/>
          </w:tcPr>
          <w:p w14:paraId="1B6CC0BA" w14:textId="77777777" w:rsidR="00EC0DE4" w:rsidRPr="00913A21" w:rsidRDefault="00EC0DE4" w:rsidP="00BB761D">
            <w:pPr>
              <w:spacing w:before="120" w:after="120"/>
              <w:jc w:val="center"/>
            </w:pPr>
            <w:r w:rsidRPr="00913A21">
              <w:t>102</w:t>
            </w:r>
          </w:p>
        </w:tc>
        <w:tc>
          <w:tcPr>
            <w:tcW w:w="1229" w:type="dxa"/>
            <w:vAlign w:val="center"/>
          </w:tcPr>
          <w:p w14:paraId="362A53DF" w14:textId="77777777" w:rsidR="00EC0DE4" w:rsidRPr="00913A21" w:rsidRDefault="00EC0DE4" w:rsidP="00BB761D">
            <w:pPr>
              <w:spacing w:before="120" w:after="120"/>
              <w:jc w:val="center"/>
            </w:pPr>
            <w:r w:rsidRPr="00913A21">
              <w:t>10</w:t>
            </w:r>
          </w:p>
        </w:tc>
        <w:tc>
          <w:tcPr>
            <w:tcW w:w="1202" w:type="dxa"/>
            <w:vAlign w:val="center"/>
          </w:tcPr>
          <w:p w14:paraId="10E0639D" w14:textId="77777777" w:rsidR="00EC0DE4" w:rsidRPr="00913A21" w:rsidRDefault="00EC0DE4" w:rsidP="00BB761D">
            <w:pPr>
              <w:spacing w:before="120" w:after="120"/>
              <w:jc w:val="center"/>
            </w:pPr>
            <w:r w:rsidRPr="00913A21">
              <w:t>5</w:t>
            </w:r>
          </w:p>
        </w:tc>
        <w:tc>
          <w:tcPr>
            <w:tcW w:w="1208" w:type="dxa"/>
            <w:vAlign w:val="center"/>
          </w:tcPr>
          <w:p w14:paraId="0B5A2A19" w14:textId="77777777" w:rsidR="00EC0DE4" w:rsidRPr="00913A21" w:rsidRDefault="00EC0DE4" w:rsidP="00BB761D">
            <w:pPr>
              <w:spacing w:before="120" w:after="120"/>
              <w:jc w:val="center"/>
            </w:pPr>
            <w:r w:rsidRPr="00913A21">
              <w:t>4 162</w:t>
            </w:r>
          </w:p>
        </w:tc>
      </w:tr>
      <w:tr w:rsidR="00EC0DE4" w:rsidRPr="00913A21" w14:paraId="532891D3" w14:textId="77777777" w:rsidTr="00BB761D">
        <w:trPr>
          <w:trHeight w:val="535"/>
        </w:trPr>
        <w:tc>
          <w:tcPr>
            <w:tcW w:w="1760" w:type="dxa"/>
          </w:tcPr>
          <w:p w14:paraId="30B5308E" w14:textId="77777777" w:rsidR="00EC0DE4" w:rsidRPr="00913A21" w:rsidRDefault="00EC0DE4" w:rsidP="00BB761D">
            <w:pPr>
              <w:spacing w:before="120" w:after="120"/>
              <w:rPr>
                <w:bCs w:val="0"/>
              </w:rPr>
            </w:pPr>
            <w:r w:rsidRPr="00913A21">
              <w:t>2013 r.</w:t>
            </w:r>
          </w:p>
        </w:tc>
        <w:tc>
          <w:tcPr>
            <w:tcW w:w="1213" w:type="dxa"/>
            <w:vAlign w:val="center"/>
          </w:tcPr>
          <w:p w14:paraId="32148716" w14:textId="77777777" w:rsidR="00EC0DE4" w:rsidRPr="00913A21" w:rsidRDefault="00EC0DE4" w:rsidP="00BB761D">
            <w:pPr>
              <w:spacing w:before="120" w:after="120"/>
              <w:jc w:val="center"/>
            </w:pPr>
            <w:r w:rsidRPr="00913A21">
              <w:t>4 395</w:t>
            </w:r>
          </w:p>
        </w:tc>
        <w:tc>
          <w:tcPr>
            <w:tcW w:w="1203" w:type="dxa"/>
            <w:vAlign w:val="center"/>
          </w:tcPr>
          <w:p w14:paraId="588F261E" w14:textId="77777777" w:rsidR="00EC0DE4" w:rsidRPr="00913A21" w:rsidRDefault="00EC0DE4" w:rsidP="00BB761D">
            <w:pPr>
              <w:spacing w:before="120" w:after="120"/>
              <w:jc w:val="center"/>
            </w:pPr>
            <w:r w:rsidRPr="00913A21">
              <w:t>97</w:t>
            </w:r>
          </w:p>
        </w:tc>
        <w:tc>
          <w:tcPr>
            <w:tcW w:w="1229" w:type="dxa"/>
            <w:vAlign w:val="center"/>
          </w:tcPr>
          <w:p w14:paraId="06B61F8C" w14:textId="77777777" w:rsidR="00EC0DE4" w:rsidRPr="00913A21" w:rsidRDefault="00EC0DE4" w:rsidP="00BB761D">
            <w:pPr>
              <w:spacing w:before="120" w:after="120"/>
              <w:jc w:val="center"/>
            </w:pPr>
            <w:r w:rsidRPr="00913A21">
              <w:t>9</w:t>
            </w:r>
          </w:p>
        </w:tc>
        <w:tc>
          <w:tcPr>
            <w:tcW w:w="1202" w:type="dxa"/>
            <w:vAlign w:val="center"/>
          </w:tcPr>
          <w:p w14:paraId="13E4FEC0" w14:textId="77777777" w:rsidR="00EC0DE4" w:rsidRPr="00913A21" w:rsidRDefault="00EC0DE4" w:rsidP="00BB761D">
            <w:pPr>
              <w:spacing w:before="120" w:after="120"/>
              <w:jc w:val="center"/>
            </w:pPr>
            <w:r w:rsidRPr="00913A21">
              <w:t>5</w:t>
            </w:r>
          </w:p>
        </w:tc>
        <w:tc>
          <w:tcPr>
            <w:tcW w:w="1208" w:type="dxa"/>
            <w:vAlign w:val="center"/>
          </w:tcPr>
          <w:p w14:paraId="530DCAC4" w14:textId="77777777" w:rsidR="00EC0DE4" w:rsidRPr="00913A21" w:rsidRDefault="00EC0DE4" w:rsidP="00BB761D">
            <w:pPr>
              <w:spacing w:before="120" w:after="120"/>
              <w:jc w:val="center"/>
            </w:pPr>
            <w:r w:rsidRPr="00913A21">
              <w:t>4 506</w:t>
            </w:r>
          </w:p>
        </w:tc>
      </w:tr>
      <w:tr w:rsidR="00EC0DE4" w:rsidRPr="00913A21" w14:paraId="6C1534C4" w14:textId="77777777" w:rsidTr="00BB761D">
        <w:trPr>
          <w:trHeight w:val="546"/>
        </w:trPr>
        <w:tc>
          <w:tcPr>
            <w:tcW w:w="1760" w:type="dxa"/>
          </w:tcPr>
          <w:p w14:paraId="566F3693" w14:textId="77777777" w:rsidR="00EC0DE4" w:rsidRPr="00913A21" w:rsidRDefault="00EC0DE4" w:rsidP="00BB761D">
            <w:pPr>
              <w:spacing w:before="120" w:after="120"/>
              <w:rPr>
                <w:bCs w:val="0"/>
              </w:rPr>
            </w:pPr>
            <w:r w:rsidRPr="00913A21">
              <w:t>2014 r.</w:t>
            </w:r>
          </w:p>
        </w:tc>
        <w:tc>
          <w:tcPr>
            <w:tcW w:w="1213" w:type="dxa"/>
            <w:vAlign w:val="center"/>
          </w:tcPr>
          <w:p w14:paraId="038D86F7" w14:textId="77777777" w:rsidR="00EC0DE4" w:rsidRPr="00913A21" w:rsidRDefault="00EC0DE4" w:rsidP="00BB761D">
            <w:pPr>
              <w:spacing w:before="120" w:after="120"/>
              <w:jc w:val="center"/>
            </w:pPr>
            <w:r w:rsidRPr="00913A21">
              <w:t>4 614</w:t>
            </w:r>
          </w:p>
        </w:tc>
        <w:tc>
          <w:tcPr>
            <w:tcW w:w="1203" w:type="dxa"/>
            <w:vAlign w:val="center"/>
          </w:tcPr>
          <w:p w14:paraId="677F51DF" w14:textId="77777777" w:rsidR="00EC0DE4" w:rsidRPr="00913A21" w:rsidRDefault="00EC0DE4" w:rsidP="00BB761D">
            <w:pPr>
              <w:spacing w:before="120" w:after="120"/>
              <w:jc w:val="center"/>
            </w:pPr>
            <w:r w:rsidRPr="00913A21">
              <w:t>101</w:t>
            </w:r>
          </w:p>
        </w:tc>
        <w:tc>
          <w:tcPr>
            <w:tcW w:w="1229" w:type="dxa"/>
            <w:vAlign w:val="center"/>
          </w:tcPr>
          <w:p w14:paraId="1A74D54B" w14:textId="77777777" w:rsidR="00EC0DE4" w:rsidRPr="00913A21" w:rsidRDefault="00EC0DE4" w:rsidP="00BB761D">
            <w:pPr>
              <w:spacing w:before="120" w:after="120"/>
              <w:jc w:val="center"/>
            </w:pPr>
            <w:r w:rsidRPr="00913A21">
              <w:t>10</w:t>
            </w:r>
          </w:p>
        </w:tc>
        <w:tc>
          <w:tcPr>
            <w:tcW w:w="1202" w:type="dxa"/>
            <w:vAlign w:val="center"/>
          </w:tcPr>
          <w:p w14:paraId="0F276CB3" w14:textId="77777777" w:rsidR="00EC0DE4" w:rsidRPr="00913A21" w:rsidRDefault="00EC0DE4" w:rsidP="00BB761D">
            <w:pPr>
              <w:spacing w:before="120" w:after="120"/>
              <w:jc w:val="center"/>
            </w:pPr>
            <w:r w:rsidRPr="00913A21">
              <w:t>5</w:t>
            </w:r>
          </w:p>
        </w:tc>
        <w:tc>
          <w:tcPr>
            <w:tcW w:w="1208" w:type="dxa"/>
            <w:vAlign w:val="center"/>
          </w:tcPr>
          <w:p w14:paraId="7681C952" w14:textId="77777777" w:rsidR="00EC0DE4" w:rsidRPr="00913A21" w:rsidRDefault="00EC0DE4" w:rsidP="00BB761D">
            <w:pPr>
              <w:spacing w:before="120" w:after="120"/>
              <w:jc w:val="center"/>
            </w:pPr>
            <w:r w:rsidRPr="00913A21">
              <w:t>4 730</w:t>
            </w:r>
          </w:p>
        </w:tc>
      </w:tr>
    </w:tbl>
    <w:p w14:paraId="0496254A" w14:textId="77777777" w:rsidR="00EC0DE4" w:rsidRPr="0042591B" w:rsidRDefault="00EC0DE4" w:rsidP="00BB761D">
      <w:pPr>
        <w:spacing w:after="0" w:line="240" w:lineRule="auto"/>
        <w:rPr>
          <w:rFonts w:eastAsia="Times New Roman"/>
          <w:b/>
          <w:bCs/>
          <w:i/>
          <w:sz w:val="20"/>
          <w:szCs w:val="25"/>
          <w:lang w:eastAsia="pl-PL"/>
        </w:rPr>
      </w:pPr>
      <w:r w:rsidRPr="0042591B">
        <w:rPr>
          <w:rFonts w:eastAsia="Times New Roman"/>
          <w:b/>
          <w:i/>
          <w:sz w:val="20"/>
          <w:szCs w:val="25"/>
          <w:lang w:eastAsia="pl-PL"/>
        </w:rPr>
        <w:t>Źródło: GUS; dane z rejestru REGON; opracowanie: Urząd Marszałkowski Województwa Łódzkiego</w:t>
      </w:r>
    </w:p>
    <w:p w14:paraId="0F213285" w14:textId="77777777" w:rsidR="00BB761D" w:rsidRDefault="00BB761D" w:rsidP="00EC0DE4">
      <w:pPr>
        <w:keepNext/>
        <w:keepLines/>
        <w:spacing w:before="240" w:after="120" w:line="240" w:lineRule="auto"/>
        <w:outlineLvl w:val="1"/>
        <w:rPr>
          <w:rFonts w:eastAsia="Calibri" w:cs="Times New Roman"/>
          <w:b/>
          <w:color w:val="365F91" w:themeColor="accent1" w:themeShade="BF"/>
          <w:sz w:val="22"/>
          <w:szCs w:val="26"/>
          <w:lang w:eastAsia="pl-PL"/>
        </w:rPr>
      </w:pPr>
    </w:p>
    <w:p w14:paraId="079BD95C" w14:textId="77777777" w:rsidR="00EC0DE4" w:rsidRDefault="00EC0DE4" w:rsidP="00EC0DE4">
      <w:pPr>
        <w:keepNext/>
        <w:keepLines/>
        <w:spacing w:before="240" w:after="120" w:line="240" w:lineRule="auto"/>
        <w:outlineLvl w:val="1"/>
        <w:rPr>
          <w:rFonts w:eastAsia="Calibri" w:cs="Times New Roman"/>
          <w:b/>
          <w:color w:val="365F91" w:themeColor="accent1" w:themeShade="BF"/>
          <w:sz w:val="22"/>
          <w:szCs w:val="26"/>
          <w:lang w:eastAsia="pl-PL"/>
        </w:rPr>
      </w:pPr>
      <w:bookmarkStart w:id="135" w:name="_Toc465237019"/>
      <w:r w:rsidRPr="00985656">
        <w:rPr>
          <w:rFonts w:eastAsia="Calibri" w:cs="Times New Roman"/>
          <w:b/>
          <w:color w:val="365F91" w:themeColor="accent1" w:themeShade="BF"/>
          <w:sz w:val="22"/>
          <w:szCs w:val="26"/>
          <w:lang w:eastAsia="pl-PL"/>
        </w:rPr>
        <w:t>Tabela II/</w:t>
      </w:r>
      <w:r>
        <w:rPr>
          <w:rFonts w:eastAsia="Calibri" w:cs="Times New Roman"/>
          <w:b/>
          <w:color w:val="365F91" w:themeColor="accent1" w:themeShade="BF"/>
          <w:sz w:val="22"/>
          <w:szCs w:val="26"/>
          <w:lang w:eastAsia="pl-PL"/>
        </w:rPr>
        <w:t>9b</w:t>
      </w:r>
      <w:r w:rsidRPr="00985656">
        <w:rPr>
          <w:rFonts w:eastAsia="Calibri" w:cs="Times New Roman"/>
          <w:b/>
          <w:color w:val="365F91" w:themeColor="accent1" w:themeShade="BF"/>
          <w:sz w:val="22"/>
          <w:szCs w:val="26"/>
          <w:lang w:eastAsia="pl-PL"/>
        </w:rPr>
        <w:t xml:space="preserve">. </w:t>
      </w:r>
      <w:r w:rsidRPr="00EC0DE4">
        <w:rPr>
          <w:rFonts w:eastAsia="Calibri" w:cs="Times New Roman"/>
          <w:b/>
          <w:color w:val="365F91" w:themeColor="accent1" w:themeShade="BF"/>
          <w:sz w:val="22"/>
          <w:szCs w:val="26"/>
          <w:lang w:eastAsia="pl-PL"/>
        </w:rPr>
        <w:t>Podmioty gospodarcze zaliczane do branży Informatyka i Telekomunikacja wg przynależności do podgrup w latach 2010-2014, w województwie łódzkim</w:t>
      </w:r>
      <w:bookmarkEnd w:id="135"/>
    </w:p>
    <w:tbl>
      <w:tblPr>
        <w:tblStyle w:val="Tabela-Siatka"/>
        <w:tblW w:w="7952" w:type="dxa"/>
        <w:tblLook w:val="04A0" w:firstRow="1" w:lastRow="0" w:firstColumn="1" w:lastColumn="0" w:noHBand="0" w:noVBand="1"/>
      </w:tblPr>
      <w:tblGrid>
        <w:gridCol w:w="2287"/>
        <w:gridCol w:w="1133"/>
        <w:gridCol w:w="1133"/>
        <w:gridCol w:w="1133"/>
        <w:gridCol w:w="1133"/>
        <w:gridCol w:w="1133"/>
      </w:tblGrid>
      <w:tr w:rsidR="00EC0DE4" w:rsidRPr="00913A21" w14:paraId="00CCBC2B" w14:textId="77777777" w:rsidTr="00BB761D">
        <w:trPr>
          <w:trHeight w:val="163"/>
        </w:trPr>
        <w:tc>
          <w:tcPr>
            <w:tcW w:w="2287" w:type="dxa"/>
          </w:tcPr>
          <w:p w14:paraId="00EE4504" w14:textId="77777777" w:rsidR="00EC0DE4" w:rsidRPr="00913A21" w:rsidRDefault="00EC0DE4" w:rsidP="007C4944">
            <w:pPr>
              <w:rPr>
                <w:bCs w:val="0"/>
              </w:rPr>
            </w:pPr>
            <w:r w:rsidRPr="00913A21">
              <w:rPr>
                <w:bCs w:val="0"/>
              </w:rPr>
              <w:t xml:space="preserve">Lata/Podgrupy </w:t>
            </w:r>
            <w:r w:rsidRPr="00913A21">
              <w:t>w branży</w:t>
            </w:r>
          </w:p>
        </w:tc>
        <w:tc>
          <w:tcPr>
            <w:tcW w:w="1133" w:type="dxa"/>
          </w:tcPr>
          <w:p w14:paraId="4FDA4C78" w14:textId="77777777" w:rsidR="00EC0DE4" w:rsidRPr="00913A21" w:rsidRDefault="00EC0DE4" w:rsidP="007C4944">
            <w:pPr>
              <w:rPr>
                <w:bCs w:val="0"/>
              </w:rPr>
            </w:pPr>
            <w:r w:rsidRPr="00913A21">
              <w:t>2010 r.</w:t>
            </w:r>
          </w:p>
        </w:tc>
        <w:tc>
          <w:tcPr>
            <w:tcW w:w="1133" w:type="dxa"/>
          </w:tcPr>
          <w:p w14:paraId="04B48345" w14:textId="77777777" w:rsidR="00EC0DE4" w:rsidRPr="00913A21" w:rsidRDefault="00EC0DE4" w:rsidP="007C4944">
            <w:pPr>
              <w:rPr>
                <w:bCs w:val="0"/>
              </w:rPr>
            </w:pPr>
            <w:r w:rsidRPr="00913A21">
              <w:t>2011 r.</w:t>
            </w:r>
          </w:p>
        </w:tc>
        <w:tc>
          <w:tcPr>
            <w:tcW w:w="1133" w:type="dxa"/>
          </w:tcPr>
          <w:p w14:paraId="1C1CADAF" w14:textId="77777777" w:rsidR="00EC0DE4" w:rsidRPr="00913A21" w:rsidRDefault="00EC0DE4" w:rsidP="007C4944">
            <w:pPr>
              <w:rPr>
                <w:bCs w:val="0"/>
              </w:rPr>
            </w:pPr>
            <w:r w:rsidRPr="00913A21">
              <w:t>2012 r.</w:t>
            </w:r>
          </w:p>
        </w:tc>
        <w:tc>
          <w:tcPr>
            <w:tcW w:w="1133" w:type="dxa"/>
          </w:tcPr>
          <w:p w14:paraId="133FCE38" w14:textId="77777777" w:rsidR="00EC0DE4" w:rsidRPr="00913A21" w:rsidRDefault="00EC0DE4" w:rsidP="007C4944">
            <w:pPr>
              <w:rPr>
                <w:bCs w:val="0"/>
              </w:rPr>
            </w:pPr>
            <w:r w:rsidRPr="00913A21">
              <w:t>2013 r.</w:t>
            </w:r>
          </w:p>
        </w:tc>
        <w:tc>
          <w:tcPr>
            <w:tcW w:w="1133" w:type="dxa"/>
          </w:tcPr>
          <w:p w14:paraId="11D7044D" w14:textId="77777777" w:rsidR="00EC0DE4" w:rsidRPr="00913A21" w:rsidRDefault="00EC0DE4" w:rsidP="007C4944">
            <w:pPr>
              <w:rPr>
                <w:bCs w:val="0"/>
              </w:rPr>
            </w:pPr>
            <w:r w:rsidRPr="00913A21">
              <w:t>2014 r.</w:t>
            </w:r>
          </w:p>
        </w:tc>
      </w:tr>
      <w:tr w:rsidR="00EC0DE4" w:rsidRPr="00913A21" w14:paraId="1DDF884D" w14:textId="77777777" w:rsidTr="00BB761D">
        <w:trPr>
          <w:trHeight w:val="346"/>
        </w:trPr>
        <w:tc>
          <w:tcPr>
            <w:tcW w:w="2287" w:type="dxa"/>
          </w:tcPr>
          <w:p w14:paraId="495B67F5" w14:textId="77777777" w:rsidR="00EC0DE4" w:rsidRPr="00BB761D" w:rsidRDefault="00EC0DE4" w:rsidP="007C4944">
            <w:pPr>
              <w:rPr>
                <w:bCs w:val="0"/>
                <w:sz w:val="20"/>
              </w:rPr>
            </w:pPr>
            <w:r w:rsidRPr="00BB761D">
              <w:rPr>
                <w:bCs w:val="0"/>
                <w:sz w:val="20"/>
              </w:rPr>
              <w:t>Działalność związana z oprogramowaniem</w:t>
            </w:r>
          </w:p>
        </w:tc>
        <w:tc>
          <w:tcPr>
            <w:tcW w:w="1133" w:type="dxa"/>
            <w:vAlign w:val="center"/>
          </w:tcPr>
          <w:p w14:paraId="52AFED88" w14:textId="77777777" w:rsidR="00EC0DE4" w:rsidRPr="00913A21" w:rsidRDefault="00EC0DE4" w:rsidP="00BB761D">
            <w:pPr>
              <w:jc w:val="center"/>
            </w:pPr>
            <w:r w:rsidRPr="00913A21">
              <w:t>1 345</w:t>
            </w:r>
          </w:p>
        </w:tc>
        <w:tc>
          <w:tcPr>
            <w:tcW w:w="1133" w:type="dxa"/>
            <w:vAlign w:val="center"/>
          </w:tcPr>
          <w:p w14:paraId="4238634E" w14:textId="77777777" w:rsidR="00EC0DE4" w:rsidRPr="00913A21" w:rsidRDefault="00EC0DE4" w:rsidP="00BB761D">
            <w:pPr>
              <w:jc w:val="center"/>
            </w:pPr>
            <w:r w:rsidRPr="00913A21">
              <w:t>1 460</w:t>
            </w:r>
          </w:p>
        </w:tc>
        <w:tc>
          <w:tcPr>
            <w:tcW w:w="1133" w:type="dxa"/>
            <w:vAlign w:val="center"/>
          </w:tcPr>
          <w:p w14:paraId="08468C91" w14:textId="77777777" w:rsidR="00EC0DE4" w:rsidRPr="00913A21" w:rsidRDefault="00EC0DE4" w:rsidP="00BB761D">
            <w:pPr>
              <w:jc w:val="center"/>
            </w:pPr>
            <w:r w:rsidRPr="00913A21">
              <w:t>1 621</w:t>
            </w:r>
          </w:p>
        </w:tc>
        <w:tc>
          <w:tcPr>
            <w:tcW w:w="1133" w:type="dxa"/>
            <w:vAlign w:val="center"/>
          </w:tcPr>
          <w:p w14:paraId="158B595D" w14:textId="77777777" w:rsidR="00EC0DE4" w:rsidRPr="00913A21" w:rsidRDefault="00EC0DE4" w:rsidP="00BB761D">
            <w:pPr>
              <w:jc w:val="center"/>
            </w:pPr>
            <w:r w:rsidRPr="00913A21">
              <w:t>1 778</w:t>
            </w:r>
          </w:p>
        </w:tc>
        <w:tc>
          <w:tcPr>
            <w:tcW w:w="1133" w:type="dxa"/>
            <w:vAlign w:val="center"/>
          </w:tcPr>
          <w:p w14:paraId="1DF01197" w14:textId="77777777" w:rsidR="00EC0DE4" w:rsidRPr="00913A21" w:rsidRDefault="00EC0DE4" w:rsidP="00BB761D">
            <w:pPr>
              <w:jc w:val="center"/>
            </w:pPr>
            <w:r w:rsidRPr="00913A21">
              <w:t>1 929</w:t>
            </w:r>
          </w:p>
        </w:tc>
      </w:tr>
      <w:tr w:rsidR="00EC0DE4" w:rsidRPr="00913A21" w14:paraId="5260D660" w14:textId="77777777" w:rsidTr="00BB761D">
        <w:trPr>
          <w:trHeight w:val="335"/>
        </w:trPr>
        <w:tc>
          <w:tcPr>
            <w:tcW w:w="2287" w:type="dxa"/>
          </w:tcPr>
          <w:p w14:paraId="237CBF87" w14:textId="77777777" w:rsidR="00EC0DE4" w:rsidRPr="00BB761D" w:rsidRDefault="00EC0DE4" w:rsidP="007C4944">
            <w:pPr>
              <w:rPr>
                <w:bCs w:val="0"/>
                <w:sz w:val="20"/>
              </w:rPr>
            </w:pPr>
            <w:r w:rsidRPr="00BB761D">
              <w:rPr>
                <w:bCs w:val="0"/>
                <w:sz w:val="20"/>
              </w:rPr>
              <w:t>Działalność usługowa w zakresie ICT</w:t>
            </w:r>
          </w:p>
        </w:tc>
        <w:tc>
          <w:tcPr>
            <w:tcW w:w="1133" w:type="dxa"/>
            <w:vAlign w:val="center"/>
          </w:tcPr>
          <w:p w14:paraId="03CC5173" w14:textId="77777777" w:rsidR="00EC0DE4" w:rsidRPr="00913A21" w:rsidRDefault="00EC0DE4" w:rsidP="00BB761D">
            <w:pPr>
              <w:jc w:val="center"/>
            </w:pPr>
            <w:r w:rsidRPr="00913A21">
              <w:t>1 521</w:t>
            </w:r>
          </w:p>
        </w:tc>
        <w:tc>
          <w:tcPr>
            <w:tcW w:w="1133" w:type="dxa"/>
            <w:vAlign w:val="center"/>
          </w:tcPr>
          <w:p w14:paraId="505D4D1E" w14:textId="77777777" w:rsidR="00EC0DE4" w:rsidRPr="00913A21" w:rsidRDefault="00EC0DE4" w:rsidP="00BB761D">
            <w:pPr>
              <w:jc w:val="center"/>
            </w:pPr>
            <w:r w:rsidRPr="00913A21">
              <w:t>1 662</w:t>
            </w:r>
          </w:p>
        </w:tc>
        <w:tc>
          <w:tcPr>
            <w:tcW w:w="1133" w:type="dxa"/>
            <w:vAlign w:val="center"/>
          </w:tcPr>
          <w:p w14:paraId="26645569" w14:textId="77777777" w:rsidR="00EC0DE4" w:rsidRPr="00913A21" w:rsidRDefault="00EC0DE4" w:rsidP="00BB761D">
            <w:pPr>
              <w:jc w:val="center"/>
            </w:pPr>
            <w:r w:rsidRPr="00913A21">
              <w:t>1 839</w:t>
            </w:r>
          </w:p>
        </w:tc>
        <w:tc>
          <w:tcPr>
            <w:tcW w:w="1133" w:type="dxa"/>
            <w:vAlign w:val="center"/>
          </w:tcPr>
          <w:p w14:paraId="722D6AFE" w14:textId="77777777" w:rsidR="00EC0DE4" w:rsidRPr="00913A21" w:rsidRDefault="00EC0DE4" w:rsidP="00BB761D">
            <w:pPr>
              <w:jc w:val="center"/>
            </w:pPr>
            <w:r w:rsidRPr="00913A21">
              <w:t>2 005</w:t>
            </w:r>
          </w:p>
        </w:tc>
        <w:tc>
          <w:tcPr>
            <w:tcW w:w="1133" w:type="dxa"/>
            <w:vAlign w:val="center"/>
          </w:tcPr>
          <w:p w14:paraId="536E87E9" w14:textId="77777777" w:rsidR="00EC0DE4" w:rsidRPr="00913A21" w:rsidRDefault="00EC0DE4" w:rsidP="00BB761D">
            <w:pPr>
              <w:jc w:val="center"/>
            </w:pPr>
            <w:r w:rsidRPr="00913A21">
              <w:t>2 072</w:t>
            </w:r>
          </w:p>
        </w:tc>
      </w:tr>
      <w:tr w:rsidR="00EC0DE4" w:rsidRPr="00913A21" w14:paraId="0F8A9B82" w14:textId="77777777" w:rsidTr="00BB761D">
        <w:trPr>
          <w:trHeight w:val="346"/>
        </w:trPr>
        <w:tc>
          <w:tcPr>
            <w:tcW w:w="2287" w:type="dxa"/>
          </w:tcPr>
          <w:p w14:paraId="680D0DD2" w14:textId="77777777" w:rsidR="00EC0DE4" w:rsidRPr="00BB761D" w:rsidRDefault="00EC0DE4" w:rsidP="007C4944">
            <w:pPr>
              <w:rPr>
                <w:bCs w:val="0"/>
                <w:sz w:val="20"/>
              </w:rPr>
            </w:pPr>
            <w:r w:rsidRPr="00BB761D">
              <w:rPr>
                <w:bCs w:val="0"/>
                <w:sz w:val="20"/>
              </w:rPr>
              <w:t>Budowa sieci systemów dostępowych</w:t>
            </w:r>
          </w:p>
        </w:tc>
        <w:tc>
          <w:tcPr>
            <w:tcW w:w="1133" w:type="dxa"/>
            <w:vAlign w:val="center"/>
          </w:tcPr>
          <w:p w14:paraId="57D80F2C" w14:textId="77777777" w:rsidR="00EC0DE4" w:rsidRPr="00913A21" w:rsidRDefault="00EC0DE4" w:rsidP="00BB761D">
            <w:pPr>
              <w:jc w:val="center"/>
            </w:pPr>
            <w:r w:rsidRPr="00913A21">
              <w:t>379</w:t>
            </w:r>
          </w:p>
        </w:tc>
        <w:tc>
          <w:tcPr>
            <w:tcW w:w="1133" w:type="dxa"/>
            <w:vAlign w:val="center"/>
          </w:tcPr>
          <w:p w14:paraId="16CAFBAE" w14:textId="77777777" w:rsidR="00EC0DE4" w:rsidRPr="00913A21" w:rsidRDefault="00EC0DE4" w:rsidP="00BB761D">
            <w:pPr>
              <w:jc w:val="center"/>
            </w:pPr>
            <w:r w:rsidRPr="00913A21">
              <w:t>380</w:t>
            </w:r>
          </w:p>
        </w:tc>
        <w:tc>
          <w:tcPr>
            <w:tcW w:w="1133" w:type="dxa"/>
            <w:vAlign w:val="center"/>
          </w:tcPr>
          <w:p w14:paraId="0425FCE2" w14:textId="77777777" w:rsidR="00EC0DE4" w:rsidRPr="00913A21" w:rsidRDefault="00EC0DE4" w:rsidP="00BB761D">
            <w:pPr>
              <w:jc w:val="center"/>
            </w:pPr>
            <w:r w:rsidRPr="00913A21">
              <w:t>432</w:t>
            </w:r>
          </w:p>
        </w:tc>
        <w:tc>
          <w:tcPr>
            <w:tcW w:w="1133" w:type="dxa"/>
            <w:vAlign w:val="center"/>
          </w:tcPr>
          <w:p w14:paraId="40632632" w14:textId="77777777" w:rsidR="00EC0DE4" w:rsidRPr="00913A21" w:rsidRDefault="00EC0DE4" w:rsidP="00BB761D">
            <w:pPr>
              <w:jc w:val="center"/>
            </w:pPr>
            <w:r w:rsidRPr="00913A21">
              <w:t>448</w:t>
            </w:r>
          </w:p>
        </w:tc>
        <w:tc>
          <w:tcPr>
            <w:tcW w:w="1133" w:type="dxa"/>
            <w:vAlign w:val="center"/>
          </w:tcPr>
          <w:p w14:paraId="36BD1991" w14:textId="77777777" w:rsidR="00EC0DE4" w:rsidRPr="00913A21" w:rsidRDefault="00EC0DE4" w:rsidP="00BB761D">
            <w:pPr>
              <w:jc w:val="center"/>
            </w:pPr>
            <w:r w:rsidRPr="00913A21">
              <w:t>460</w:t>
            </w:r>
          </w:p>
        </w:tc>
      </w:tr>
      <w:tr w:rsidR="00EC0DE4" w:rsidRPr="00913A21" w14:paraId="7C2C80C3" w14:textId="77777777" w:rsidTr="00BB761D">
        <w:trPr>
          <w:trHeight w:val="172"/>
        </w:trPr>
        <w:tc>
          <w:tcPr>
            <w:tcW w:w="2287" w:type="dxa"/>
          </w:tcPr>
          <w:p w14:paraId="537C76CF" w14:textId="77777777" w:rsidR="00EC0DE4" w:rsidRPr="00BB761D" w:rsidRDefault="00EC0DE4" w:rsidP="007C4944">
            <w:pPr>
              <w:rPr>
                <w:bCs w:val="0"/>
                <w:sz w:val="20"/>
              </w:rPr>
            </w:pPr>
            <w:r w:rsidRPr="00BB761D">
              <w:rPr>
                <w:bCs w:val="0"/>
                <w:sz w:val="20"/>
              </w:rPr>
              <w:t>Produkcja sprzętu ICT</w:t>
            </w:r>
          </w:p>
        </w:tc>
        <w:tc>
          <w:tcPr>
            <w:tcW w:w="1133" w:type="dxa"/>
            <w:vAlign w:val="center"/>
          </w:tcPr>
          <w:p w14:paraId="68E6BFF5" w14:textId="77777777" w:rsidR="00EC0DE4" w:rsidRPr="00913A21" w:rsidRDefault="00EC0DE4" w:rsidP="00BB761D">
            <w:pPr>
              <w:jc w:val="center"/>
            </w:pPr>
            <w:r w:rsidRPr="00913A21">
              <w:t>250</w:t>
            </w:r>
          </w:p>
        </w:tc>
        <w:tc>
          <w:tcPr>
            <w:tcW w:w="1133" w:type="dxa"/>
            <w:vAlign w:val="center"/>
          </w:tcPr>
          <w:p w14:paraId="775F1542" w14:textId="77777777" w:rsidR="00EC0DE4" w:rsidRPr="00913A21" w:rsidRDefault="00EC0DE4" w:rsidP="00BB761D">
            <w:pPr>
              <w:jc w:val="center"/>
            </w:pPr>
            <w:r w:rsidRPr="00913A21">
              <w:t>259</w:t>
            </w:r>
          </w:p>
        </w:tc>
        <w:tc>
          <w:tcPr>
            <w:tcW w:w="1133" w:type="dxa"/>
            <w:vAlign w:val="center"/>
          </w:tcPr>
          <w:p w14:paraId="15BF7D77" w14:textId="77777777" w:rsidR="00EC0DE4" w:rsidRPr="00913A21" w:rsidRDefault="00EC0DE4" w:rsidP="00BB761D">
            <w:pPr>
              <w:jc w:val="center"/>
            </w:pPr>
            <w:r w:rsidRPr="00913A21">
              <w:t>270</w:t>
            </w:r>
          </w:p>
        </w:tc>
        <w:tc>
          <w:tcPr>
            <w:tcW w:w="1133" w:type="dxa"/>
            <w:vAlign w:val="center"/>
          </w:tcPr>
          <w:p w14:paraId="6E3CF4B3" w14:textId="77777777" w:rsidR="00EC0DE4" w:rsidRPr="00913A21" w:rsidRDefault="00EC0DE4" w:rsidP="00BB761D">
            <w:pPr>
              <w:jc w:val="center"/>
            </w:pPr>
            <w:r w:rsidRPr="00913A21">
              <w:t>275</w:t>
            </w:r>
          </w:p>
        </w:tc>
        <w:tc>
          <w:tcPr>
            <w:tcW w:w="1133" w:type="dxa"/>
            <w:vAlign w:val="center"/>
          </w:tcPr>
          <w:p w14:paraId="33847941" w14:textId="77777777" w:rsidR="00EC0DE4" w:rsidRPr="00913A21" w:rsidRDefault="00EC0DE4" w:rsidP="00BB761D">
            <w:pPr>
              <w:jc w:val="center"/>
            </w:pPr>
            <w:r w:rsidRPr="00913A21">
              <w:t>269</w:t>
            </w:r>
          </w:p>
        </w:tc>
      </w:tr>
    </w:tbl>
    <w:p w14:paraId="5254A3FD" w14:textId="77777777" w:rsidR="00EC0DE4" w:rsidRPr="0042591B" w:rsidRDefault="00EC0DE4" w:rsidP="00BB761D">
      <w:pPr>
        <w:spacing w:after="0" w:line="240" w:lineRule="auto"/>
        <w:rPr>
          <w:rFonts w:eastAsia="Times New Roman"/>
          <w:b/>
          <w:bCs/>
          <w:i/>
          <w:sz w:val="20"/>
          <w:szCs w:val="25"/>
          <w:lang w:eastAsia="pl-PL"/>
        </w:rPr>
      </w:pPr>
      <w:r w:rsidRPr="0042591B">
        <w:rPr>
          <w:rFonts w:eastAsia="Times New Roman"/>
          <w:b/>
          <w:i/>
          <w:sz w:val="20"/>
          <w:szCs w:val="25"/>
          <w:lang w:eastAsia="pl-PL"/>
        </w:rPr>
        <w:t>Źródło: GUS; dane z rejestru REGON; opracowanie: Urząd Marszałkowski Województwa Łódzkiego</w:t>
      </w:r>
    </w:p>
    <w:p w14:paraId="1423F129" w14:textId="77777777" w:rsidR="00BB761D" w:rsidRDefault="00BB761D">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14:paraId="41E779FA"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36" w:name="_Toc465237020"/>
      <w:r w:rsidRPr="00985656">
        <w:rPr>
          <w:rFonts w:eastAsia="Calibri" w:cs="Times New Roman"/>
          <w:b/>
          <w:color w:val="365F91" w:themeColor="accent1" w:themeShade="BF"/>
          <w:sz w:val="22"/>
          <w:szCs w:val="26"/>
          <w:lang w:eastAsia="pl-PL"/>
        </w:rPr>
        <w:lastRenderedPageBreak/>
        <w:t>Tabela III/1. Osoby korzystające ze świadczeń pomocy społecznej na 10 tyś mieszkańców według powiatów w latach 2013-2015 oraz prognoza na 2016 rok</w:t>
      </w:r>
      <w:bookmarkEnd w:id="136"/>
    </w:p>
    <w:tbl>
      <w:tblPr>
        <w:tblStyle w:val="Tabela-Siatka311"/>
        <w:tblpPr w:leftFromText="141" w:rightFromText="141" w:vertAnchor="text" w:horzAnchor="margin" w:tblpXSpec="center" w:tblpY="444"/>
        <w:tblW w:w="6536" w:type="dxa"/>
        <w:tblLook w:val="04A0" w:firstRow="1" w:lastRow="0" w:firstColumn="1" w:lastColumn="0" w:noHBand="0" w:noVBand="1"/>
      </w:tblPr>
      <w:tblGrid>
        <w:gridCol w:w="2567"/>
        <w:gridCol w:w="850"/>
        <w:gridCol w:w="1134"/>
        <w:gridCol w:w="851"/>
        <w:gridCol w:w="1134"/>
      </w:tblGrid>
      <w:tr w:rsidR="00985656" w:rsidRPr="00985656" w14:paraId="732B9637" w14:textId="77777777" w:rsidTr="00985656">
        <w:trPr>
          <w:trHeight w:val="300"/>
        </w:trPr>
        <w:tc>
          <w:tcPr>
            <w:tcW w:w="2567" w:type="dxa"/>
            <w:vMerge w:val="restart"/>
            <w:noWrap/>
            <w:hideMark/>
          </w:tcPr>
          <w:p w14:paraId="683F3B9E" w14:textId="77777777" w:rsidR="00985656" w:rsidRPr="00985656" w:rsidRDefault="00985656" w:rsidP="00985656">
            <w:pPr>
              <w:jc w:val="center"/>
              <w:rPr>
                <w:color w:val="000000"/>
                <w:sz w:val="22"/>
                <w:lang w:eastAsia="pl-PL"/>
              </w:rPr>
            </w:pPr>
            <w:r w:rsidRPr="00985656">
              <w:rPr>
                <w:color w:val="000000"/>
                <w:sz w:val="22"/>
                <w:lang w:eastAsia="pl-PL"/>
              </w:rPr>
              <w:t>Powiat  </w:t>
            </w:r>
          </w:p>
        </w:tc>
        <w:tc>
          <w:tcPr>
            <w:tcW w:w="3969" w:type="dxa"/>
            <w:gridSpan w:val="4"/>
            <w:noWrap/>
            <w:hideMark/>
          </w:tcPr>
          <w:p w14:paraId="5CDF0765" w14:textId="77777777" w:rsidR="00985656" w:rsidRPr="00985656" w:rsidRDefault="00985656" w:rsidP="00985656">
            <w:pPr>
              <w:jc w:val="center"/>
              <w:rPr>
                <w:b/>
                <w:color w:val="000000"/>
                <w:sz w:val="22"/>
                <w:lang w:eastAsia="pl-PL"/>
              </w:rPr>
            </w:pPr>
            <w:r w:rsidRPr="00985656">
              <w:rPr>
                <w:b/>
                <w:sz w:val="22"/>
              </w:rPr>
              <w:t>Liczba osób korzystających ze świadczeń pomocy społecznej na 10 tys. ludności w latach 2013 -2015 oraz prognoza na 2016r.</w:t>
            </w:r>
          </w:p>
        </w:tc>
      </w:tr>
      <w:tr w:rsidR="00985656" w:rsidRPr="00985656" w14:paraId="5BFE9189" w14:textId="77777777" w:rsidTr="00985656">
        <w:trPr>
          <w:trHeight w:val="300"/>
        </w:trPr>
        <w:tc>
          <w:tcPr>
            <w:tcW w:w="2567" w:type="dxa"/>
            <w:vMerge/>
            <w:hideMark/>
          </w:tcPr>
          <w:p w14:paraId="6A2EA4BA" w14:textId="77777777" w:rsidR="00985656" w:rsidRPr="00985656" w:rsidRDefault="00985656" w:rsidP="00985656">
            <w:pPr>
              <w:rPr>
                <w:color w:val="000000"/>
                <w:sz w:val="22"/>
                <w:lang w:eastAsia="pl-PL"/>
              </w:rPr>
            </w:pPr>
          </w:p>
        </w:tc>
        <w:tc>
          <w:tcPr>
            <w:tcW w:w="850" w:type="dxa"/>
            <w:noWrap/>
            <w:vAlign w:val="center"/>
            <w:hideMark/>
          </w:tcPr>
          <w:p w14:paraId="1A727161" w14:textId="77777777" w:rsidR="00985656" w:rsidRPr="00985656" w:rsidRDefault="00985656" w:rsidP="00985656">
            <w:pPr>
              <w:jc w:val="center"/>
              <w:rPr>
                <w:b/>
                <w:color w:val="000000"/>
                <w:sz w:val="22"/>
                <w:lang w:eastAsia="pl-PL"/>
              </w:rPr>
            </w:pPr>
            <w:r w:rsidRPr="00985656">
              <w:rPr>
                <w:b/>
                <w:color w:val="000000"/>
                <w:sz w:val="22"/>
                <w:lang w:eastAsia="pl-PL"/>
              </w:rPr>
              <w:t>2013</w:t>
            </w:r>
          </w:p>
        </w:tc>
        <w:tc>
          <w:tcPr>
            <w:tcW w:w="1134" w:type="dxa"/>
            <w:noWrap/>
            <w:vAlign w:val="center"/>
            <w:hideMark/>
          </w:tcPr>
          <w:p w14:paraId="337448BE" w14:textId="77777777" w:rsidR="00985656" w:rsidRPr="00985656" w:rsidRDefault="00985656" w:rsidP="00985656">
            <w:pPr>
              <w:jc w:val="center"/>
              <w:rPr>
                <w:b/>
                <w:color w:val="000000"/>
                <w:sz w:val="22"/>
                <w:lang w:eastAsia="pl-PL"/>
              </w:rPr>
            </w:pPr>
            <w:r w:rsidRPr="00985656">
              <w:rPr>
                <w:b/>
                <w:color w:val="000000"/>
                <w:sz w:val="22"/>
                <w:lang w:eastAsia="pl-PL"/>
              </w:rPr>
              <w:t>2014</w:t>
            </w:r>
          </w:p>
        </w:tc>
        <w:tc>
          <w:tcPr>
            <w:tcW w:w="851" w:type="dxa"/>
            <w:noWrap/>
            <w:vAlign w:val="center"/>
            <w:hideMark/>
          </w:tcPr>
          <w:p w14:paraId="0F1764D6" w14:textId="77777777" w:rsidR="00985656" w:rsidRPr="00985656" w:rsidRDefault="00985656" w:rsidP="00985656">
            <w:pPr>
              <w:jc w:val="center"/>
              <w:rPr>
                <w:b/>
                <w:color w:val="000000"/>
                <w:sz w:val="22"/>
                <w:lang w:eastAsia="pl-PL"/>
              </w:rPr>
            </w:pPr>
            <w:r w:rsidRPr="00985656">
              <w:rPr>
                <w:b/>
                <w:color w:val="000000"/>
                <w:sz w:val="22"/>
                <w:lang w:eastAsia="pl-PL"/>
              </w:rPr>
              <w:t>2015</w:t>
            </w:r>
          </w:p>
        </w:tc>
        <w:tc>
          <w:tcPr>
            <w:tcW w:w="1134" w:type="dxa"/>
            <w:noWrap/>
            <w:vAlign w:val="center"/>
            <w:hideMark/>
          </w:tcPr>
          <w:p w14:paraId="0F8427FB" w14:textId="77777777" w:rsidR="00985656" w:rsidRPr="00985656" w:rsidRDefault="00985656" w:rsidP="00985656">
            <w:pPr>
              <w:jc w:val="center"/>
              <w:rPr>
                <w:b/>
                <w:color w:val="000000"/>
                <w:sz w:val="22"/>
                <w:lang w:eastAsia="pl-PL"/>
              </w:rPr>
            </w:pPr>
            <w:r w:rsidRPr="00985656">
              <w:rPr>
                <w:b/>
                <w:color w:val="000000"/>
                <w:sz w:val="22"/>
                <w:lang w:eastAsia="pl-PL"/>
              </w:rPr>
              <w:t>Prognoza na rok 2016</w:t>
            </w:r>
          </w:p>
        </w:tc>
      </w:tr>
      <w:tr w:rsidR="00985656" w:rsidRPr="00985656" w14:paraId="3A9E98DA" w14:textId="77777777" w:rsidTr="00985656">
        <w:trPr>
          <w:trHeight w:val="300"/>
        </w:trPr>
        <w:tc>
          <w:tcPr>
            <w:tcW w:w="2567" w:type="dxa"/>
            <w:noWrap/>
            <w:hideMark/>
          </w:tcPr>
          <w:p w14:paraId="50222E4D" w14:textId="77777777" w:rsidR="00985656" w:rsidRPr="00985656" w:rsidRDefault="00985656" w:rsidP="00985656">
            <w:pPr>
              <w:rPr>
                <w:color w:val="000000"/>
                <w:sz w:val="22"/>
                <w:lang w:eastAsia="pl-PL"/>
              </w:rPr>
            </w:pPr>
            <w:r w:rsidRPr="00985656">
              <w:rPr>
                <w:color w:val="000000"/>
                <w:sz w:val="22"/>
                <w:lang w:eastAsia="pl-PL"/>
              </w:rPr>
              <w:t>bełchatowski</w:t>
            </w:r>
          </w:p>
        </w:tc>
        <w:tc>
          <w:tcPr>
            <w:tcW w:w="850" w:type="dxa"/>
            <w:noWrap/>
            <w:hideMark/>
          </w:tcPr>
          <w:p w14:paraId="4A5731A3" w14:textId="77777777" w:rsidR="00985656" w:rsidRPr="00985656" w:rsidRDefault="00985656" w:rsidP="00985656">
            <w:pPr>
              <w:jc w:val="right"/>
              <w:rPr>
                <w:color w:val="000000"/>
                <w:sz w:val="22"/>
                <w:lang w:eastAsia="pl-PL"/>
              </w:rPr>
            </w:pPr>
            <w:r w:rsidRPr="00985656">
              <w:rPr>
                <w:color w:val="000000"/>
                <w:sz w:val="22"/>
                <w:lang w:eastAsia="pl-PL"/>
              </w:rPr>
              <w:t>605</w:t>
            </w:r>
          </w:p>
        </w:tc>
        <w:tc>
          <w:tcPr>
            <w:tcW w:w="1134" w:type="dxa"/>
            <w:noWrap/>
            <w:hideMark/>
          </w:tcPr>
          <w:p w14:paraId="0E18291D" w14:textId="77777777" w:rsidR="00985656" w:rsidRPr="00985656" w:rsidRDefault="00985656" w:rsidP="00985656">
            <w:pPr>
              <w:jc w:val="right"/>
              <w:rPr>
                <w:color w:val="000000"/>
                <w:sz w:val="22"/>
                <w:lang w:eastAsia="pl-PL"/>
              </w:rPr>
            </w:pPr>
            <w:r w:rsidRPr="00985656">
              <w:rPr>
                <w:color w:val="000000"/>
                <w:sz w:val="22"/>
                <w:lang w:eastAsia="pl-PL"/>
              </w:rPr>
              <w:t>562</w:t>
            </w:r>
          </w:p>
        </w:tc>
        <w:tc>
          <w:tcPr>
            <w:tcW w:w="851" w:type="dxa"/>
            <w:noWrap/>
            <w:hideMark/>
          </w:tcPr>
          <w:p w14:paraId="4FEDEA6B" w14:textId="77777777" w:rsidR="00985656" w:rsidRPr="00985656" w:rsidRDefault="00985656" w:rsidP="00985656">
            <w:pPr>
              <w:jc w:val="right"/>
              <w:rPr>
                <w:color w:val="000000"/>
                <w:sz w:val="22"/>
                <w:lang w:eastAsia="pl-PL"/>
              </w:rPr>
            </w:pPr>
            <w:r w:rsidRPr="00985656">
              <w:rPr>
                <w:color w:val="000000"/>
                <w:sz w:val="22"/>
                <w:lang w:eastAsia="pl-PL"/>
              </w:rPr>
              <w:t>541</w:t>
            </w:r>
          </w:p>
        </w:tc>
        <w:tc>
          <w:tcPr>
            <w:tcW w:w="1134" w:type="dxa"/>
            <w:noWrap/>
            <w:hideMark/>
          </w:tcPr>
          <w:p w14:paraId="7546DD24" w14:textId="77777777" w:rsidR="00985656" w:rsidRPr="00985656" w:rsidRDefault="00985656" w:rsidP="00985656">
            <w:pPr>
              <w:jc w:val="right"/>
              <w:rPr>
                <w:color w:val="000000"/>
                <w:sz w:val="22"/>
                <w:lang w:eastAsia="pl-PL"/>
              </w:rPr>
            </w:pPr>
            <w:r w:rsidRPr="00985656">
              <w:rPr>
                <w:color w:val="000000"/>
                <w:sz w:val="22"/>
                <w:lang w:eastAsia="pl-PL"/>
              </w:rPr>
              <w:t>546</w:t>
            </w:r>
          </w:p>
        </w:tc>
      </w:tr>
      <w:tr w:rsidR="00985656" w:rsidRPr="00985656" w14:paraId="058C2403" w14:textId="77777777" w:rsidTr="00985656">
        <w:trPr>
          <w:trHeight w:val="300"/>
        </w:trPr>
        <w:tc>
          <w:tcPr>
            <w:tcW w:w="2567" w:type="dxa"/>
            <w:noWrap/>
            <w:hideMark/>
          </w:tcPr>
          <w:p w14:paraId="715AB6E3" w14:textId="77777777" w:rsidR="00985656" w:rsidRPr="00985656" w:rsidRDefault="00985656" w:rsidP="00985656">
            <w:pPr>
              <w:rPr>
                <w:color w:val="000000"/>
                <w:sz w:val="22"/>
                <w:lang w:eastAsia="pl-PL"/>
              </w:rPr>
            </w:pPr>
            <w:r w:rsidRPr="00985656">
              <w:rPr>
                <w:color w:val="000000"/>
                <w:sz w:val="22"/>
                <w:lang w:eastAsia="pl-PL"/>
              </w:rPr>
              <w:t>brzeziński</w:t>
            </w:r>
          </w:p>
        </w:tc>
        <w:tc>
          <w:tcPr>
            <w:tcW w:w="850" w:type="dxa"/>
            <w:noWrap/>
            <w:hideMark/>
          </w:tcPr>
          <w:p w14:paraId="40271E8C" w14:textId="77777777" w:rsidR="00985656" w:rsidRPr="00985656" w:rsidRDefault="00985656" w:rsidP="00985656">
            <w:pPr>
              <w:jc w:val="right"/>
              <w:rPr>
                <w:color w:val="000000"/>
                <w:sz w:val="22"/>
                <w:lang w:eastAsia="pl-PL"/>
              </w:rPr>
            </w:pPr>
            <w:r w:rsidRPr="00985656">
              <w:rPr>
                <w:color w:val="000000"/>
                <w:sz w:val="22"/>
                <w:lang w:eastAsia="pl-PL"/>
              </w:rPr>
              <w:t>569</w:t>
            </w:r>
          </w:p>
        </w:tc>
        <w:tc>
          <w:tcPr>
            <w:tcW w:w="1134" w:type="dxa"/>
            <w:noWrap/>
            <w:hideMark/>
          </w:tcPr>
          <w:p w14:paraId="37CBB2E8" w14:textId="77777777" w:rsidR="00985656" w:rsidRPr="00985656" w:rsidRDefault="00985656" w:rsidP="00985656">
            <w:pPr>
              <w:jc w:val="right"/>
              <w:rPr>
                <w:color w:val="000000"/>
                <w:sz w:val="22"/>
                <w:lang w:eastAsia="pl-PL"/>
              </w:rPr>
            </w:pPr>
            <w:r w:rsidRPr="00985656">
              <w:rPr>
                <w:color w:val="000000"/>
                <w:sz w:val="22"/>
                <w:lang w:eastAsia="pl-PL"/>
              </w:rPr>
              <w:t>522</w:t>
            </w:r>
          </w:p>
        </w:tc>
        <w:tc>
          <w:tcPr>
            <w:tcW w:w="851" w:type="dxa"/>
            <w:noWrap/>
            <w:hideMark/>
          </w:tcPr>
          <w:p w14:paraId="1C9B4427" w14:textId="77777777" w:rsidR="00985656" w:rsidRPr="00985656" w:rsidRDefault="00985656" w:rsidP="00985656">
            <w:pPr>
              <w:jc w:val="right"/>
              <w:rPr>
                <w:color w:val="000000"/>
                <w:sz w:val="22"/>
                <w:lang w:eastAsia="pl-PL"/>
              </w:rPr>
            </w:pPr>
            <w:r w:rsidRPr="00985656">
              <w:rPr>
                <w:color w:val="000000"/>
                <w:sz w:val="22"/>
                <w:lang w:eastAsia="pl-PL"/>
              </w:rPr>
              <w:t>520</w:t>
            </w:r>
          </w:p>
        </w:tc>
        <w:tc>
          <w:tcPr>
            <w:tcW w:w="1134" w:type="dxa"/>
            <w:noWrap/>
            <w:hideMark/>
          </w:tcPr>
          <w:p w14:paraId="0B9245CB" w14:textId="77777777" w:rsidR="00985656" w:rsidRPr="00985656" w:rsidRDefault="00985656" w:rsidP="00985656">
            <w:pPr>
              <w:jc w:val="right"/>
              <w:rPr>
                <w:color w:val="000000"/>
                <w:sz w:val="22"/>
                <w:lang w:eastAsia="pl-PL"/>
              </w:rPr>
            </w:pPr>
            <w:r w:rsidRPr="00985656">
              <w:rPr>
                <w:color w:val="000000"/>
                <w:sz w:val="22"/>
                <w:lang w:eastAsia="pl-PL"/>
              </w:rPr>
              <w:t>522</w:t>
            </w:r>
          </w:p>
        </w:tc>
      </w:tr>
      <w:tr w:rsidR="00985656" w:rsidRPr="00985656" w14:paraId="3FB1550B" w14:textId="77777777" w:rsidTr="00985656">
        <w:trPr>
          <w:trHeight w:val="300"/>
        </w:trPr>
        <w:tc>
          <w:tcPr>
            <w:tcW w:w="2567" w:type="dxa"/>
            <w:noWrap/>
            <w:hideMark/>
          </w:tcPr>
          <w:p w14:paraId="6C4E4175" w14:textId="77777777" w:rsidR="00985656" w:rsidRPr="00985656" w:rsidRDefault="00985656" w:rsidP="00985656">
            <w:pPr>
              <w:rPr>
                <w:color w:val="000000"/>
                <w:sz w:val="22"/>
                <w:lang w:eastAsia="pl-PL"/>
              </w:rPr>
            </w:pPr>
            <w:r w:rsidRPr="00985656">
              <w:rPr>
                <w:color w:val="000000"/>
                <w:sz w:val="22"/>
                <w:lang w:eastAsia="pl-PL"/>
              </w:rPr>
              <w:t>kutnowski</w:t>
            </w:r>
          </w:p>
        </w:tc>
        <w:tc>
          <w:tcPr>
            <w:tcW w:w="850" w:type="dxa"/>
            <w:noWrap/>
            <w:hideMark/>
          </w:tcPr>
          <w:p w14:paraId="11321274" w14:textId="77777777" w:rsidR="00985656" w:rsidRPr="00985656" w:rsidRDefault="00985656" w:rsidP="00985656">
            <w:pPr>
              <w:jc w:val="right"/>
              <w:rPr>
                <w:color w:val="000000"/>
                <w:sz w:val="22"/>
                <w:lang w:eastAsia="pl-PL"/>
              </w:rPr>
            </w:pPr>
            <w:r w:rsidRPr="00985656">
              <w:rPr>
                <w:color w:val="000000"/>
                <w:sz w:val="22"/>
                <w:lang w:eastAsia="pl-PL"/>
              </w:rPr>
              <w:t>881</w:t>
            </w:r>
          </w:p>
        </w:tc>
        <w:tc>
          <w:tcPr>
            <w:tcW w:w="1134" w:type="dxa"/>
            <w:noWrap/>
            <w:hideMark/>
          </w:tcPr>
          <w:p w14:paraId="48FAA3D0" w14:textId="77777777" w:rsidR="00985656" w:rsidRPr="00985656" w:rsidRDefault="00985656" w:rsidP="00985656">
            <w:pPr>
              <w:jc w:val="right"/>
              <w:rPr>
                <w:color w:val="000000"/>
                <w:sz w:val="22"/>
                <w:lang w:eastAsia="pl-PL"/>
              </w:rPr>
            </w:pPr>
            <w:r w:rsidRPr="00985656">
              <w:rPr>
                <w:color w:val="000000"/>
                <w:sz w:val="22"/>
                <w:lang w:eastAsia="pl-PL"/>
              </w:rPr>
              <w:t>589</w:t>
            </w:r>
          </w:p>
        </w:tc>
        <w:tc>
          <w:tcPr>
            <w:tcW w:w="851" w:type="dxa"/>
            <w:noWrap/>
            <w:hideMark/>
          </w:tcPr>
          <w:p w14:paraId="526B3AD4" w14:textId="77777777" w:rsidR="00985656" w:rsidRPr="00985656" w:rsidRDefault="00985656" w:rsidP="00985656">
            <w:pPr>
              <w:jc w:val="right"/>
              <w:rPr>
                <w:color w:val="000000"/>
                <w:sz w:val="22"/>
                <w:lang w:eastAsia="pl-PL"/>
              </w:rPr>
            </w:pPr>
            <w:r w:rsidRPr="00985656">
              <w:rPr>
                <w:color w:val="000000"/>
                <w:sz w:val="22"/>
                <w:lang w:eastAsia="pl-PL"/>
              </w:rPr>
              <w:t>524</w:t>
            </w:r>
          </w:p>
        </w:tc>
        <w:tc>
          <w:tcPr>
            <w:tcW w:w="1134" w:type="dxa"/>
            <w:noWrap/>
            <w:hideMark/>
          </w:tcPr>
          <w:p w14:paraId="76BCAFCD" w14:textId="77777777" w:rsidR="00985656" w:rsidRPr="00985656" w:rsidRDefault="00985656" w:rsidP="00985656">
            <w:pPr>
              <w:jc w:val="right"/>
              <w:rPr>
                <w:color w:val="000000"/>
                <w:sz w:val="22"/>
                <w:lang w:eastAsia="pl-PL"/>
              </w:rPr>
            </w:pPr>
            <w:r w:rsidRPr="00985656">
              <w:rPr>
                <w:color w:val="000000"/>
                <w:sz w:val="22"/>
                <w:lang w:eastAsia="pl-PL"/>
              </w:rPr>
              <w:t>546</w:t>
            </w:r>
          </w:p>
        </w:tc>
      </w:tr>
      <w:tr w:rsidR="00985656" w:rsidRPr="00985656" w14:paraId="25E93957" w14:textId="77777777" w:rsidTr="00985656">
        <w:trPr>
          <w:trHeight w:val="300"/>
        </w:trPr>
        <w:tc>
          <w:tcPr>
            <w:tcW w:w="2567" w:type="dxa"/>
            <w:noWrap/>
            <w:hideMark/>
          </w:tcPr>
          <w:p w14:paraId="11184D5B" w14:textId="77777777" w:rsidR="00985656" w:rsidRPr="00985656" w:rsidRDefault="00985656" w:rsidP="00985656">
            <w:pPr>
              <w:rPr>
                <w:color w:val="000000"/>
                <w:sz w:val="22"/>
                <w:lang w:eastAsia="pl-PL"/>
              </w:rPr>
            </w:pPr>
            <w:r w:rsidRPr="00985656">
              <w:rPr>
                <w:color w:val="000000"/>
                <w:sz w:val="22"/>
                <w:lang w:eastAsia="pl-PL"/>
              </w:rPr>
              <w:t>łaski</w:t>
            </w:r>
          </w:p>
        </w:tc>
        <w:tc>
          <w:tcPr>
            <w:tcW w:w="850" w:type="dxa"/>
            <w:noWrap/>
            <w:hideMark/>
          </w:tcPr>
          <w:p w14:paraId="6C5C6509" w14:textId="77777777" w:rsidR="00985656" w:rsidRPr="00985656" w:rsidRDefault="00985656" w:rsidP="00985656">
            <w:pPr>
              <w:jc w:val="right"/>
              <w:rPr>
                <w:color w:val="000000"/>
                <w:sz w:val="22"/>
                <w:lang w:eastAsia="pl-PL"/>
              </w:rPr>
            </w:pPr>
            <w:r w:rsidRPr="00985656">
              <w:rPr>
                <w:color w:val="000000"/>
                <w:sz w:val="22"/>
                <w:lang w:eastAsia="pl-PL"/>
              </w:rPr>
              <w:t>505</w:t>
            </w:r>
          </w:p>
        </w:tc>
        <w:tc>
          <w:tcPr>
            <w:tcW w:w="1134" w:type="dxa"/>
            <w:noWrap/>
            <w:hideMark/>
          </w:tcPr>
          <w:p w14:paraId="2F9D0754" w14:textId="77777777" w:rsidR="00985656" w:rsidRPr="00985656" w:rsidRDefault="00985656" w:rsidP="00985656">
            <w:pPr>
              <w:jc w:val="right"/>
              <w:rPr>
                <w:color w:val="000000"/>
                <w:sz w:val="22"/>
                <w:lang w:eastAsia="pl-PL"/>
              </w:rPr>
            </w:pPr>
            <w:r w:rsidRPr="00985656">
              <w:rPr>
                <w:color w:val="000000"/>
                <w:sz w:val="22"/>
                <w:lang w:eastAsia="pl-PL"/>
              </w:rPr>
              <w:t>428</w:t>
            </w:r>
          </w:p>
        </w:tc>
        <w:tc>
          <w:tcPr>
            <w:tcW w:w="851" w:type="dxa"/>
            <w:noWrap/>
            <w:hideMark/>
          </w:tcPr>
          <w:p w14:paraId="362EDB23" w14:textId="77777777" w:rsidR="00985656" w:rsidRPr="00985656" w:rsidRDefault="00985656" w:rsidP="00985656">
            <w:pPr>
              <w:jc w:val="right"/>
              <w:rPr>
                <w:color w:val="000000"/>
                <w:sz w:val="22"/>
                <w:lang w:eastAsia="pl-PL"/>
              </w:rPr>
            </w:pPr>
            <w:r w:rsidRPr="00985656">
              <w:rPr>
                <w:color w:val="000000"/>
                <w:sz w:val="22"/>
                <w:lang w:eastAsia="pl-PL"/>
              </w:rPr>
              <w:t>411</w:t>
            </w:r>
          </w:p>
        </w:tc>
        <w:tc>
          <w:tcPr>
            <w:tcW w:w="1134" w:type="dxa"/>
            <w:noWrap/>
            <w:hideMark/>
          </w:tcPr>
          <w:p w14:paraId="3E999B57" w14:textId="77777777" w:rsidR="00985656" w:rsidRPr="00985656" w:rsidRDefault="00985656" w:rsidP="00985656">
            <w:pPr>
              <w:jc w:val="right"/>
              <w:rPr>
                <w:color w:val="000000"/>
                <w:sz w:val="22"/>
                <w:lang w:eastAsia="pl-PL"/>
              </w:rPr>
            </w:pPr>
            <w:r w:rsidRPr="00985656">
              <w:rPr>
                <w:color w:val="000000"/>
                <w:sz w:val="22"/>
                <w:lang w:eastAsia="pl-PL"/>
              </w:rPr>
              <w:t>412</w:t>
            </w:r>
          </w:p>
        </w:tc>
      </w:tr>
      <w:tr w:rsidR="00985656" w:rsidRPr="00985656" w14:paraId="2490F3CB" w14:textId="77777777" w:rsidTr="00985656">
        <w:trPr>
          <w:trHeight w:val="300"/>
        </w:trPr>
        <w:tc>
          <w:tcPr>
            <w:tcW w:w="2567" w:type="dxa"/>
            <w:noWrap/>
            <w:hideMark/>
          </w:tcPr>
          <w:p w14:paraId="7F49852F" w14:textId="77777777" w:rsidR="00985656" w:rsidRPr="00985656" w:rsidRDefault="00985656" w:rsidP="00985656">
            <w:pPr>
              <w:rPr>
                <w:color w:val="000000"/>
                <w:sz w:val="22"/>
                <w:lang w:eastAsia="pl-PL"/>
              </w:rPr>
            </w:pPr>
            <w:r w:rsidRPr="00985656">
              <w:rPr>
                <w:color w:val="000000"/>
                <w:sz w:val="22"/>
                <w:lang w:eastAsia="pl-PL"/>
              </w:rPr>
              <w:t>łęczycki</w:t>
            </w:r>
          </w:p>
        </w:tc>
        <w:tc>
          <w:tcPr>
            <w:tcW w:w="850" w:type="dxa"/>
            <w:noWrap/>
            <w:hideMark/>
          </w:tcPr>
          <w:p w14:paraId="42876053" w14:textId="77777777" w:rsidR="00985656" w:rsidRPr="00985656" w:rsidRDefault="00985656" w:rsidP="00985656">
            <w:pPr>
              <w:jc w:val="right"/>
              <w:rPr>
                <w:color w:val="000000"/>
                <w:sz w:val="22"/>
                <w:lang w:eastAsia="pl-PL"/>
              </w:rPr>
            </w:pPr>
            <w:r w:rsidRPr="00985656">
              <w:rPr>
                <w:color w:val="000000"/>
                <w:sz w:val="22"/>
                <w:lang w:eastAsia="pl-PL"/>
              </w:rPr>
              <w:t>681</w:t>
            </w:r>
          </w:p>
        </w:tc>
        <w:tc>
          <w:tcPr>
            <w:tcW w:w="1134" w:type="dxa"/>
            <w:noWrap/>
            <w:hideMark/>
          </w:tcPr>
          <w:p w14:paraId="5E871A8E" w14:textId="77777777" w:rsidR="00985656" w:rsidRPr="00985656" w:rsidRDefault="00985656" w:rsidP="00985656">
            <w:pPr>
              <w:jc w:val="right"/>
              <w:rPr>
                <w:color w:val="000000"/>
                <w:sz w:val="22"/>
                <w:lang w:eastAsia="pl-PL"/>
              </w:rPr>
            </w:pPr>
            <w:r w:rsidRPr="00985656">
              <w:rPr>
                <w:color w:val="000000"/>
                <w:sz w:val="22"/>
                <w:lang w:eastAsia="pl-PL"/>
              </w:rPr>
              <w:t>679</w:t>
            </w:r>
          </w:p>
        </w:tc>
        <w:tc>
          <w:tcPr>
            <w:tcW w:w="851" w:type="dxa"/>
            <w:noWrap/>
            <w:hideMark/>
          </w:tcPr>
          <w:p w14:paraId="0012A197" w14:textId="77777777" w:rsidR="00985656" w:rsidRPr="00985656" w:rsidRDefault="00985656" w:rsidP="00985656">
            <w:pPr>
              <w:jc w:val="right"/>
              <w:rPr>
                <w:color w:val="000000"/>
                <w:sz w:val="22"/>
                <w:lang w:eastAsia="pl-PL"/>
              </w:rPr>
            </w:pPr>
            <w:r w:rsidRPr="00985656">
              <w:rPr>
                <w:color w:val="000000"/>
                <w:sz w:val="22"/>
                <w:lang w:eastAsia="pl-PL"/>
              </w:rPr>
              <w:t>648</w:t>
            </w:r>
          </w:p>
        </w:tc>
        <w:tc>
          <w:tcPr>
            <w:tcW w:w="1134" w:type="dxa"/>
            <w:noWrap/>
            <w:hideMark/>
          </w:tcPr>
          <w:p w14:paraId="65CDD5D3" w14:textId="77777777" w:rsidR="00985656" w:rsidRPr="00985656" w:rsidRDefault="00985656" w:rsidP="00985656">
            <w:pPr>
              <w:jc w:val="right"/>
              <w:rPr>
                <w:color w:val="000000"/>
                <w:sz w:val="22"/>
                <w:lang w:eastAsia="pl-PL"/>
              </w:rPr>
            </w:pPr>
            <w:r w:rsidRPr="00985656">
              <w:rPr>
                <w:color w:val="000000"/>
                <w:sz w:val="22"/>
                <w:lang w:eastAsia="pl-PL"/>
              </w:rPr>
              <w:t>659</w:t>
            </w:r>
          </w:p>
        </w:tc>
      </w:tr>
      <w:tr w:rsidR="00985656" w:rsidRPr="00985656" w14:paraId="7D9216A0" w14:textId="77777777" w:rsidTr="00985656">
        <w:trPr>
          <w:trHeight w:val="300"/>
        </w:trPr>
        <w:tc>
          <w:tcPr>
            <w:tcW w:w="2567" w:type="dxa"/>
            <w:noWrap/>
            <w:hideMark/>
          </w:tcPr>
          <w:p w14:paraId="67E588B0" w14:textId="77777777" w:rsidR="00985656" w:rsidRPr="00985656" w:rsidRDefault="00985656" w:rsidP="00985656">
            <w:pPr>
              <w:rPr>
                <w:color w:val="000000"/>
                <w:sz w:val="22"/>
                <w:lang w:eastAsia="pl-PL"/>
              </w:rPr>
            </w:pPr>
            <w:r w:rsidRPr="00985656">
              <w:rPr>
                <w:color w:val="000000"/>
                <w:sz w:val="22"/>
                <w:lang w:eastAsia="pl-PL"/>
              </w:rPr>
              <w:t>łowicki</w:t>
            </w:r>
          </w:p>
        </w:tc>
        <w:tc>
          <w:tcPr>
            <w:tcW w:w="850" w:type="dxa"/>
            <w:noWrap/>
            <w:hideMark/>
          </w:tcPr>
          <w:p w14:paraId="6BB9AEE3" w14:textId="77777777" w:rsidR="00985656" w:rsidRPr="00985656" w:rsidRDefault="00985656" w:rsidP="00985656">
            <w:pPr>
              <w:jc w:val="right"/>
              <w:rPr>
                <w:color w:val="000000"/>
                <w:sz w:val="22"/>
                <w:lang w:eastAsia="pl-PL"/>
              </w:rPr>
            </w:pPr>
            <w:r w:rsidRPr="00985656">
              <w:rPr>
                <w:color w:val="000000"/>
                <w:sz w:val="22"/>
                <w:lang w:eastAsia="pl-PL"/>
              </w:rPr>
              <w:t>368</w:t>
            </w:r>
          </w:p>
        </w:tc>
        <w:tc>
          <w:tcPr>
            <w:tcW w:w="1134" w:type="dxa"/>
            <w:noWrap/>
            <w:hideMark/>
          </w:tcPr>
          <w:p w14:paraId="4D772A55" w14:textId="77777777" w:rsidR="00985656" w:rsidRPr="00985656" w:rsidRDefault="00985656" w:rsidP="00985656">
            <w:pPr>
              <w:jc w:val="right"/>
              <w:rPr>
                <w:color w:val="000000"/>
                <w:sz w:val="22"/>
                <w:lang w:eastAsia="pl-PL"/>
              </w:rPr>
            </w:pPr>
            <w:r w:rsidRPr="00985656">
              <w:rPr>
                <w:color w:val="000000"/>
                <w:sz w:val="22"/>
                <w:lang w:eastAsia="pl-PL"/>
              </w:rPr>
              <w:t>349</w:t>
            </w:r>
          </w:p>
        </w:tc>
        <w:tc>
          <w:tcPr>
            <w:tcW w:w="851" w:type="dxa"/>
            <w:noWrap/>
            <w:hideMark/>
          </w:tcPr>
          <w:p w14:paraId="6F9FE00F" w14:textId="77777777" w:rsidR="00985656" w:rsidRPr="00985656" w:rsidRDefault="00985656" w:rsidP="00985656">
            <w:pPr>
              <w:jc w:val="right"/>
              <w:rPr>
                <w:color w:val="000000"/>
                <w:sz w:val="22"/>
                <w:lang w:eastAsia="pl-PL"/>
              </w:rPr>
            </w:pPr>
            <w:r w:rsidRPr="00985656">
              <w:rPr>
                <w:color w:val="000000"/>
                <w:sz w:val="22"/>
                <w:lang w:eastAsia="pl-PL"/>
              </w:rPr>
              <w:t>355</w:t>
            </w:r>
          </w:p>
        </w:tc>
        <w:tc>
          <w:tcPr>
            <w:tcW w:w="1134" w:type="dxa"/>
            <w:noWrap/>
            <w:hideMark/>
          </w:tcPr>
          <w:p w14:paraId="63638FD7" w14:textId="77777777" w:rsidR="00985656" w:rsidRPr="00985656" w:rsidRDefault="00985656" w:rsidP="00985656">
            <w:pPr>
              <w:jc w:val="right"/>
              <w:rPr>
                <w:color w:val="000000"/>
                <w:sz w:val="22"/>
                <w:lang w:eastAsia="pl-PL"/>
              </w:rPr>
            </w:pPr>
            <w:r w:rsidRPr="00985656">
              <w:rPr>
                <w:color w:val="000000"/>
                <w:sz w:val="22"/>
                <w:lang w:eastAsia="pl-PL"/>
              </w:rPr>
              <w:t>361</w:t>
            </w:r>
          </w:p>
        </w:tc>
      </w:tr>
      <w:tr w:rsidR="00985656" w:rsidRPr="00985656" w14:paraId="0136F713" w14:textId="77777777" w:rsidTr="00985656">
        <w:trPr>
          <w:trHeight w:val="300"/>
        </w:trPr>
        <w:tc>
          <w:tcPr>
            <w:tcW w:w="2567" w:type="dxa"/>
            <w:noWrap/>
            <w:hideMark/>
          </w:tcPr>
          <w:p w14:paraId="687AEB10" w14:textId="77777777" w:rsidR="00985656" w:rsidRPr="00985656" w:rsidRDefault="00985656" w:rsidP="00985656">
            <w:pPr>
              <w:rPr>
                <w:color w:val="000000"/>
                <w:sz w:val="22"/>
                <w:lang w:eastAsia="pl-PL"/>
              </w:rPr>
            </w:pPr>
            <w:r w:rsidRPr="00985656">
              <w:rPr>
                <w:color w:val="000000"/>
                <w:sz w:val="22"/>
                <w:lang w:eastAsia="pl-PL"/>
              </w:rPr>
              <w:t>łódzki wschodni</w:t>
            </w:r>
          </w:p>
        </w:tc>
        <w:tc>
          <w:tcPr>
            <w:tcW w:w="850" w:type="dxa"/>
            <w:noWrap/>
            <w:hideMark/>
          </w:tcPr>
          <w:p w14:paraId="4E98B73A" w14:textId="77777777" w:rsidR="00985656" w:rsidRPr="00985656" w:rsidRDefault="00985656" w:rsidP="00985656">
            <w:pPr>
              <w:jc w:val="right"/>
              <w:rPr>
                <w:color w:val="000000"/>
                <w:sz w:val="22"/>
                <w:lang w:eastAsia="pl-PL"/>
              </w:rPr>
            </w:pPr>
            <w:r w:rsidRPr="00985656">
              <w:rPr>
                <w:color w:val="000000"/>
                <w:sz w:val="22"/>
                <w:lang w:eastAsia="pl-PL"/>
              </w:rPr>
              <w:t>442</w:t>
            </w:r>
          </w:p>
        </w:tc>
        <w:tc>
          <w:tcPr>
            <w:tcW w:w="1134" w:type="dxa"/>
            <w:noWrap/>
            <w:hideMark/>
          </w:tcPr>
          <w:p w14:paraId="53BA13EC" w14:textId="77777777" w:rsidR="00985656" w:rsidRPr="00985656" w:rsidRDefault="00985656" w:rsidP="00985656">
            <w:pPr>
              <w:jc w:val="right"/>
              <w:rPr>
                <w:color w:val="000000"/>
                <w:sz w:val="22"/>
                <w:lang w:eastAsia="pl-PL"/>
              </w:rPr>
            </w:pPr>
            <w:r w:rsidRPr="00985656">
              <w:rPr>
                <w:color w:val="000000"/>
                <w:sz w:val="22"/>
                <w:lang w:eastAsia="pl-PL"/>
              </w:rPr>
              <w:t>414</w:t>
            </w:r>
          </w:p>
        </w:tc>
        <w:tc>
          <w:tcPr>
            <w:tcW w:w="851" w:type="dxa"/>
            <w:noWrap/>
            <w:hideMark/>
          </w:tcPr>
          <w:p w14:paraId="249B1522" w14:textId="77777777" w:rsidR="00985656" w:rsidRPr="00985656" w:rsidRDefault="00985656" w:rsidP="00985656">
            <w:pPr>
              <w:jc w:val="right"/>
              <w:rPr>
                <w:color w:val="000000"/>
                <w:sz w:val="22"/>
                <w:lang w:eastAsia="pl-PL"/>
              </w:rPr>
            </w:pPr>
            <w:r w:rsidRPr="00985656">
              <w:rPr>
                <w:color w:val="000000"/>
                <w:sz w:val="22"/>
                <w:lang w:eastAsia="pl-PL"/>
              </w:rPr>
              <w:t>382</w:t>
            </w:r>
          </w:p>
        </w:tc>
        <w:tc>
          <w:tcPr>
            <w:tcW w:w="1134" w:type="dxa"/>
            <w:noWrap/>
            <w:hideMark/>
          </w:tcPr>
          <w:p w14:paraId="6C868F5E" w14:textId="77777777" w:rsidR="00985656" w:rsidRPr="00985656" w:rsidRDefault="00985656" w:rsidP="00985656">
            <w:pPr>
              <w:jc w:val="right"/>
              <w:rPr>
                <w:color w:val="000000"/>
                <w:sz w:val="22"/>
                <w:lang w:eastAsia="pl-PL"/>
              </w:rPr>
            </w:pPr>
            <w:r w:rsidRPr="00985656">
              <w:rPr>
                <w:color w:val="000000"/>
                <w:sz w:val="22"/>
                <w:lang w:eastAsia="pl-PL"/>
              </w:rPr>
              <w:t>390</w:t>
            </w:r>
          </w:p>
        </w:tc>
      </w:tr>
      <w:tr w:rsidR="00985656" w:rsidRPr="00985656" w14:paraId="486F466A" w14:textId="77777777" w:rsidTr="00985656">
        <w:trPr>
          <w:trHeight w:val="300"/>
        </w:trPr>
        <w:tc>
          <w:tcPr>
            <w:tcW w:w="2567" w:type="dxa"/>
            <w:noWrap/>
            <w:hideMark/>
          </w:tcPr>
          <w:p w14:paraId="34B13300" w14:textId="77777777" w:rsidR="00985656" w:rsidRPr="00985656" w:rsidRDefault="00985656" w:rsidP="00985656">
            <w:pPr>
              <w:rPr>
                <w:color w:val="000000"/>
                <w:sz w:val="22"/>
                <w:lang w:eastAsia="pl-PL"/>
              </w:rPr>
            </w:pPr>
            <w:r w:rsidRPr="00985656">
              <w:rPr>
                <w:color w:val="000000"/>
                <w:sz w:val="22"/>
                <w:lang w:eastAsia="pl-PL"/>
              </w:rPr>
              <w:t>m. Łódź</w:t>
            </w:r>
          </w:p>
        </w:tc>
        <w:tc>
          <w:tcPr>
            <w:tcW w:w="850" w:type="dxa"/>
            <w:noWrap/>
            <w:hideMark/>
          </w:tcPr>
          <w:p w14:paraId="0CFE4917" w14:textId="77777777" w:rsidR="00985656" w:rsidRPr="00985656" w:rsidRDefault="00985656" w:rsidP="00985656">
            <w:pPr>
              <w:jc w:val="right"/>
              <w:rPr>
                <w:color w:val="000000"/>
                <w:sz w:val="22"/>
                <w:lang w:eastAsia="pl-PL"/>
              </w:rPr>
            </w:pPr>
            <w:r w:rsidRPr="00985656">
              <w:rPr>
                <w:color w:val="000000"/>
                <w:sz w:val="22"/>
                <w:lang w:eastAsia="pl-PL"/>
              </w:rPr>
              <w:t>452</w:t>
            </w:r>
          </w:p>
        </w:tc>
        <w:tc>
          <w:tcPr>
            <w:tcW w:w="1134" w:type="dxa"/>
            <w:noWrap/>
            <w:hideMark/>
          </w:tcPr>
          <w:p w14:paraId="1246BE47" w14:textId="77777777" w:rsidR="00985656" w:rsidRPr="00985656" w:rsidRDefault="00985656" w:rsidP="00985656">
            <w:pPr>
              <w:jc w:val="right"/>
              <w:rPr>
                <w:color w:val="000000"/>
                <w:sz w:val="22"/>
                <w:lang w:eastAsia="pl-PL"/>
              </w:rPr>
            </w:pPr>
            <w:r w:rsidRPr="00985656">
              <w:rPr>
                <w:color w:val="000000"/>
                <w:sz w:val="22"/>
                <w:lang w:eastAsia="pl-PL"/>
              </w:rPr>
              <w:t>423</w:t>
            </w:r>
          </w:p>
        </w:tc>
        <w:tc>
          <w:tcPr>
            <w:tcW w:w="851" w:type="dxa"/>
            <w:noWrap/>
            <w:hideMark/>
          </w:tcPr>
          <w:p w14:paraId="3EFE6D7E" w14:textId="77777777" w:rsidR="00985656" w:rsidRPr="00985656" w:rsidRDefault="00985656" w:rsidP="00985656">
            <w:pPr>
              <w:jc w:val="right"/>
              <w:rPr>
                <w:color w:val="000000"/>
                <w:sz w:val="22"/>
                <w:lang w:eastAsia="pl-PL"/>
              </w:rPr>
            </w:pPr>
            <w:r w:rsidRPr="00985656">
              <w:rPr>
                <w:color w:val="000000"/>
                <w:sz w:val="22"/>
                <w:lang w:eastAsia="pl-PL"/>
              </w:rPr>
              <w:t>394</w:t>
            </w:r>
          </w:p>
        </w:tc>
        <w:tc>
          <w:tcPr>
            <w:tcW w:w="1134" w:type="dxa"/>
            <w:noWrap/>
            <w:hideMark/>
          </w:tcPr>
          <w:p w14:paraId="41BB45BD" w14:textId="77777777" w:rsidR="00985656" w:rsidRPr="00985656" w:rsidRDefault="00985656" w:rsidP="00985656">
            <w:pPr>
              <w:jc w:val="right"/>
              <w:rPr>
                <w:color w:val="000000"/>
                <w:sz w:val="22"/>
                <w:lang w:eastAsia="pl-PL"/>
              </w:rPr>
            </w:pPr>
            <w:r w:rsidRPr="00985656">
              <w:rPr>
                <w:color w:val="000000"/>
                <w:sz w:val="22"/>
                <w:lang w:eastAsia="pl-PL"/>
              </w:rPr>
              <w:t>394</w:t>
            </w:r>
          </w:p>
        </w:tc>
      </w:tr>
      <w:tr w:rsidR="00985656" w:rsidRPr="00985656" w14:paraId="3913C604" w14:textId="77777777" w:rsidTr="00985656">
        <w:trPr>
          <w:trHeight w:val="300"/>
        </w:trPr>
        <w:tc>
          <w:tcPr>
            <w:tcW w:w="2567" w:type="dxa"/>
            <w:noWrap/>
            <w:hideMark/>
          </w:tcPr>
          <w:p w14:paraId="6FED39C8" w14:textId="77777777" w:rsidR="00985656" w:rsidRPr="00985656" w:rsidRDefault="00985656" w:rsidP="00985656">
            <w:pPr>
              <w:rPr>
                <w:color w:val="000000"/>
                <w:sz w:val="22"/>
                <w:lang w:eastAsia="pl-PL"/>
              </w:rPr>
            </w:pPr>
            <w:r w:rsidRPr="00985656">
              <w:rPr>
                <w:color w:val="000000"/>
                <w:sz w:val="22"/>
                <w:lang w:eastAsia="pl-PL"/>
              </w:rPr>
              <w:t>opoczyński</w:t>
            </w:r>
          </w:p>
        </w:tc>
        <w:tc>
          <w:tcPr>
            <w:tcW w:w="850" w:type="dxa"/>
            <w:noWrap/>
            <w:hideMark/>
          </w:tcPr>
          <w:p w14:paraId="7ACE8F5C" w14:textId="77777777" w:rsidR="00985656" w:rsidRPr="00985656" w:rsidRDefault="00985656" w:rsidP="00985656">
            <w:pPr>
              <w:jc w:val="right"/>
              <w:rPr>
                <w:color w:val="000000"/>
                <w:sz w:val="22"/>
                <w:lang w:eastAsia="pl-PL"/>
              </w:rPr>
            </w:pPr>
            <w:r w:rsidRPr="00985656">
              <w:rPr>
                <w:color w:val="000000"/>
                <w:sz w:val="22"/>
                <w:lang w:eastAsia="pl-PL"/>
              </w:rPr>
              <w:t>661</w:t>
            </w:r>
          </w:p>
        </w:tc>
        <w:tc>
          <w:tcPr>
            <w:tcW w:w="1134" w:type="dxa"/>
            <w:noWrap/>
            <w:hideMark/>
          </w:tcPr>
          <w:p w14:paraId="615EB73A" w14:textId="77777777" w:rsidR="00985656" w:rsidRPr="00985656" w:rsidRDefault="00985656" w:rsidP="00985656">
            <w:pPr>
              <w:jc w:val="right"/>
              <w:rPr>
                <w:color w:val="000000"/>
                <w:sz w:val="22"/>
                <w:lang w:eastAsia="pl-PL"/>
              </w:rPr>
            </w:pPr>
            <w:r w:rsidRPr="00985656">
              <w:rPr>
                <w:color w:val="000000"/>
                <w:sz w:val="22"/>
                <w:lang w:eastAsia="pl-PL"/>
              </w:rPr>
              <w:t>611</w:t>
            </w:r>
          </w:p>
        </w:tc>
        <w:tc>
          <w:tcPr>
            <w:tcW w:w="851" w:type="dxa"/>
            <w:noWrap/>
            <w:hideMark/>
          </w:tcPr>
          <w:p w14:paraId="09A82130" w14:textId="77777777" w:rsidR="00985656" w:rsidRPr="00985656" w:rsidRDefault="00985656" w:rsidP="00985656">
            <w:pPr>
              <w:jc w:val="right"/>
              <w:rPr>
                <w:color w:val="000000"/>
                <w:sz w:val="22"/>
                <w:lang w:eastAsia="pl-PL"/>
              </w:rPr>
            </w:pPr>
            <w:r w:rsidRPr="00985656">
              <w:rPr>
                <w:color w:val="000000"/>
                <w:sz w:val="22"/>
                <w:lang w:eastAsia="pl-PL"/>
              </w:rPr>
              <w:t>576</w:t>
            </w:r>
          </w:p>
        </w:tc>
        <w:tc>
          <w:tcPr>
            <w:tcW w:w="1134" w:type="dxa"/>
            <w:noWrap/>
            <w:hideMark/>
          </w:tcPr>
          <w:p w14:paraId="120DDE3F" w14:textId="77777777" w:rsidR="00985656" w:rsidRPr="00985656" w:rsidRDefault="00985656" w:rsidP="00985656">
            <w:pPr>
              <w:jc w:val="right"/>
              <w:rPr>
                <w:color w:val="000000"/>
                <w:sz w:val="22"/>
                <w:lang w:eastAsia="pl-PL"/>
              </w:rPr>
            </w:pPr>
            <w:r w:rsidRPr="00985656">
              <w:rPr>
                <w:color w:val="000000"/>
                <w:sz w:val="22"/>
                <w:lang w:eastAsia="pl-PL"/>
              </w:rPr>
              <w:t>548</w:t>
            </w:r>
          </w:p>
        </w:tc>
      </w:tr>
      <w:tr w:rsidR="00985656" w:rsidRPr="00985656" w14:paraId="2ECAD25F" w14:textId="77777777" w:rsidTr="00985656">
        <w:trPr>
          <w:trHeight w:val="300"/>
        </w:trPr>
        <w:tc>
          <w:tcPr>
            <w:tcW w:w="2567" w:type="dxa"/>
            <w:noWrap/>
            <w:hideMark/>
          </w:tcPr>
          <w:p w14:paraId="46A06AF5" w14:textId="77777777" w:rsidR="00985656" w:rsidRPr="00985656" w:rsidRDefault="00985656" w:rsidP="00985656">
            <w:pPr>
              <w:rPr>
                <w:color w:val="000000"/>
                <w:sz w:val="22"/>
                <w:lang w:eastAsia="pl-PL"/>
              </w:rPr>
            </w:pPr>
            <w:r w:rsidRPr="00985656">
              <w:rPr>
                <w:color w:val="000000"/>
                <w:sz w:val="22"/>
                <w:lang w:eastAsia="pl-PL"/>
              </w:rPr>
              <w:t>pabianicki</w:t>
            </w:r>
          </w:p>
        </w:tc>
        <w:tc>
          <w:tcPr>
            <w:tcW w:w="850" w:type="dxa"/>
            <w:noWrap/>
            <w:hideMark/>
          </w:tcPr>
          <w:p w14:paraId="13341B3D" w14:textId="77777777" w:rsidR="00985656" w:rsidRPr="00985656" w:rsidRDefault="00985656" w:rsidP="00985656">
            <w:pPr>
              <w:jc w:val="right"/>
              <w:rPr>
                <w:color w:val="000000"/>
                <w:sz w:val="22"/>
                <w:lang w:eastAsia="pl-PL"/>
              </w:rPr>
            </w:pPr>
            <w:r w:rsidRPr="00985656">
              <w:rPr>
                <w:color w:val="000000"/>
                <w:sz w:val="22"/>
                <w:lang w:eastAsia="pl-PL"/>
              </w:rPr>
              <w:t>558</w:t>
            </w:r>
          </w:p>
        </w:tc>
        <w:tc>
          <w:tcPr>
            <w:tcW w:w="1134" w:type="dxa"/>
            <w:noWrap/>
            <w:hideMark/>
          </w:tcPr>
          <w:p w14:paraId="5105ABA8" w14:textId="77777777" w:rsidR="00985656" w:rsidRPr="00985656" w:rsidRDefault="00985656" w:rsidP="00985656">
            <w:pPr>
              <w:jc w:val="right"/>
              <w:rPr>
                <w:color w:val="000000"/>
                <w:sz w:val="22"/>
                <w:lang w:eastAsia="pl-PL"/>
              </w:rPr>
            </w:pPr>
            <w:r w:rsidRPr="00985656">
              <w:rPr>
                <w:color w:val="000000"/>
                <w:sz w:val="22"/>
                <w:lang w:eastAsia="pl-PL"/>
              </w:rPr>
              <w:t>596</w:t>
            </w:r>
          </w:p>
        </w:tc>
        <w:tc>
          <w:tcPr>
            <w:tcW w:w="851" w:type="dxa"/>
            <w:noWrap/>
            <w:hideMark/>
          </w:tcPr>
          <w:p w14:paraId="61972438" w14:textId="77777777" w:rsidR="00985656" w:rsidRPr="00985656" w:rsidRDefault="00985656" w:rsidP="00985656">
            <w:pPr>
              <w:jc w:val="right"/>
              <w:rPr>
                <w:color w:val="000000"/>
                <w:sz w:val="22"/>
                <w:lang w:eastAsia="pl-PL"/>
              </w:rPr>
            </w:pPr>
            <w:r w:rsidRPr="00985656">
              <w:rPr>
                <w:color w:val="000000"/>
                <w:sz w:val="22"/>
                <w:lang w:eastAsia="pl-PL"/>
              </w:rPr>
              <w:t>602</w:t>
            </w:r>
          </w:p>
        </w:tc>
        <w:tc>
          <w:tcPr>
            <w:tcW w:w="1134" w:type="dxa"/>
            <w:noWrap/>
            <w:hideMark/>
          </w:tcPr>
          <w:p w14:paraId="7E557086" w14:textId="77777777" w:rsidR="00985656" w:rsidRPr="00985656" w:rsidRDefault="00985656" w:rsidP="00985656">
            <w:pPr>
              <w:jc w:val="right"/>
              <w:rPr>
                <w:color w:val="000000"/>
                <w:sz w:val="22"/>
                <w:lang w:eastAsia="pl-PL"/>
              </w:rPr>
            </w:pPr>
            <w:r w:rsidRPr="00985656">
              <w:rPr>
                <w:color w:val="000000"/>
                <w:sz w:val="22"/>
                <w:lang w:eastAsia="pl-PL"/>
              </w:rPr>
              <w:t>593</w:t>
            </w:r>
          </w:p>
        </w:tc>
      </w:tr>
      <w:tr w:rsidR="00985656" w:rsidRPr="00985656" w14:paraId="31FF4107" w14:textId="77777777" w:rsidTr="00985656">
        <w:trPr>
          <w:trHeight w:val="300"/>
        </w:trPr>
        <w:tc>
          <w:tcPr>
            <w:tcW w:w="2567" w:type="dxa"/>
            <w:noWrap/>
            <w:hideMark/>
          </w:tcPr>
          <w:p w14:paraId="35F54C92" w14:textId="77777777" w:rsidR="00985656" w:rsidRPr="00985656" w:rsidRDefault="00985656" w:rsidP="00985656">
            <w:pPr>
              <w:rPr>
                <w:color w:val="000000"/>
                <w:sz w:val="22"/>
                <w:lang w:eastAsia="pl-PL"/>
              </w:rPr>
            </w:pPr>
            <w:r w:rsidRPr="00985656">
              <w:rPr>
                <w:color w:val="000000"/>
                <w:sz w:val="22"/>
                <w:lang w:eastAsia="pl-PL"/>
              </w:rPr>
              <w:t>pajęczański</w:t>
            </w:r>
          </w:p>
        </w:tc>
        <w:tc>
          <w:tcPr>
            <w:tcW w:w="850" w:type="dxa"/>
            <w:noWrap/>
            <w:hideMark/>
          </w:tcPr>
          <w:p w14:paraId="1E875083" w14:textId="77777777" w:rsidR="00985656" w:rsidRPr="00985656" w:rsidRDefault="00985656" w:rsidP="00985656">
            <w:pPr>
              <w:jc w:val="right"/>
              <w:rPr>
                <w:color w:val="000000"/>
                <w:sz w:val="22"/>
                <w:lang w:eastAsia="pl-PL"/>
              </w:rPr>
            </w:pPr>
            <w:r w:rsidRPr="00985656">
              <w:rPr>
                <w:color w:val="000000"/>
                <w:sz w:val="22"/>
                <w:lang w:eastAsia="pl-PL"/>
              </w:rPr>
              <w:t>507</w:t>
            </w:r>
          </w:p>
        </w:tc>
        <w:tc>
          <w:tcPr>
            <w:tcW w:w="1134" w:type="dxa"/>
            <w:noWrap/>
            <w:hideMark/>
          </w:tcPr>
          <w:p w14:paraId="48287267" w14:textId="77777777" w:rsidR="00985656" w:rsidRPr="00985656" w:rsidRDefault="00985656" w:rsidP="00985656">
            <w:pPr>
              <w:jc w:val="right"/>
              <w:rPr>
                <w:color w:val="000000"/>
                <w:sz w:val="22"/>
                <w:lang w:eastAsia="pl-PL"/>
              </w:rPr>
            </w:pPr>
            <w:r w:rsidRPr="00985656">
              <w:rPr>
                <w:color w:val="000000"/>
                <w:sz w:val="22"/>
                <w:lang w:eastAsia="pl-PL"/>
              </w:rPr>
              <w:t>503</w:t>
            </w:r>
          </w:p>
        </w:tc>
        <w:tc>
          <w:tcPr>
            <w:tcW w:w="851" w:type="dxa"/>
            <w:noWrap/>
            <w:hideMark/>
          </w:tcPr>
          <w:p w14:paraId="52B9B7D4" w14:textId="77777777" w:rsidR="00985656" w:rsidRPr="00985656" w:rsidRDefault="00985656" w:rsidP="00985656">
            <w:pPr>
              <w:jc w:val="right"/>
              <w:rPr>
                <w:color w:val="000000"/>
                <w:sz w:val="22"/>
                <w:lang w:eastAsia="pl-PL"/>
              </w:rPr>
            </w:pPr>
            <w:r w:rsidRPr="00985656">
              <w:rPr>
                <w:color w:val="000000"/>
                <w:sz w:val="22"/>
                <w:lang w:eastAsia="pl-PL"/>
              </w:rPr>
              <w:t>448</w:t>
            </w:r>
          </w:p>
        </w:tc>
        <w:tc>
          <w:tcPr>
            <w:tcW w:w="1134" w:type="dxa"/>
            <w:noWrap/>
            <w:hideMark/>
          </w:tcPr>
          <w:p w14:paraId="39CE14C3" w14:textId="77777777" w:rsidR="00985656" w:rsidRPr="00985656" w:rsidRDefault="00985656" w:rsidP="00985656">
            <w:pPr>
              <w:jc w:val="right"/>
              <w:rPr>
                <w:color w:val="000000"/>
                <w:sz w:val="22"/>
                <w:lang w:eastAsia="pl-PL"/>
              </w:rPr>
            </w:pPr>
            <w:r w:rsidRPr="00985656">
              <w:rPr>
                <w:color w:val="000000"/>
                <w:sz w:val="22"/>
                <w:lang w:eastAsia="pl-PL"/>
              </w:rPr>
              <w:t>454</w:t>
            </w:r>
          </w:p>
        </w:tc>
      </w:tr>
      <w:tr w:rsidR="00985656" w:rsidRPr="00985656" w14:paraId="4228F29A" w14:textId="77777777" w:rsidTr="00985656">
        <w:trPr>
          <w:trHeight w:val="300"/>
        </w:trPr>
        <w:tc>
          <w:tcPr>
            <w:tcW w:w="2567" w:type="dxa"/>
            <w:noWrap/>
            <w:hideMark/>
          </w:tcPr>
          <w:p w14:paraId="286E6842" w14:textId="77777777" w:rsidR="00985656" w:rsidRPr="00985656" w:rsidRDefault="00985656" w:rsidP="00985656">
            <w:pPr>
              <w:rPr>
                <w:color w:val="000000"/>
                <w:sz w:val="22"/>
                <w:lang w:eastAsia="pl-PL"/>
              </w:rPr>
            </w:pPr>
            <w:r w:rsidRPr="00985656">
              <w:rPr>
                <w:color w:val="000000"/>
                <w:sz w:val="22"/>
                <w:lang w:eastAsia="pl-PL"/>
              </w:rPr>
              <w:t>piotrkowski</w:t>
            </w:r>
          </w:p>
        </w:tc>
        <w:tc>
          <w:tcPr>
            <w:tcW w:w="850" w:type="dxa"/>
            <w:noWrap/>
            <w:hideMark/>
          </w:tcPr>
          <w:p w14:paraId="2EA28717" w14:textId="77777777" w:rsidR="00985656" w:rsidRPr="00985656" w:rsidRDefault="00985656" w:rsidP="00985656">
            <w:pPr>
              <w:jc w:val="right"/>
              <w:rPr>
                <w:color w:val="000000"/>
                <w:sz w:val="22"/>
                <w:lang w:eastAsia="pl-PL"/>
              </w:rPr>
            </w:pPr>
            <w:r w:rsidRPr="00985656">
              <w:rPr>
                <w:color w:val="000000"/>
                <w:sz w:val="22"/>
                <w:lang w:eastAsia="pl-PL"/>
              </w:rPr>
              <w:t>574</w:t>
            </w:r>
          </w:p>
        </w:tc>
        <w:tc>
          <w:tcPr>
            <w:tcW w:w="1134" w:type="dxa"/>
            <w:noWrap/>
            <w:hideMark/>
          </w:tcPr>
          <w:p w14:paraId="2C255267" w14:textId="77777777" w:rsidR="00985656" w:rsidRPr="00985656" w:rsidRDefault="00985656" w:rsidP="00985656">
            <w:pPr>
              <w:jc w:val="right"/>
              <w:rPr>
                <w:color w:val="000000"/>
                <w:sz w:val="22"/>
                <w:lang w:eastAsia="pl-PL"/>
              </w:rPr>
            </w:pPr>
            <w:r w:rsidRPr="00985656">
              <w:rPr>
                <w:color w:val="000000"/>
                <w:sz w:val="22"/>
                <w:lang w:eastAsia="pl-PL"/>
              </w:rPr>
              <w:t>538</w:t>
            </w:r>
          </w:p>
        </w:tc>
        <w:tc>
          <w:tcPr>
            <w:tcW w:w="851" w:type="dxa"/>
            <w:noWrap/>
            <w:hideMark/>
          </w:tcPr>
          <w:p w14:paraId="2ED6F31D" w14:textId="77777777" w:rsidR="00985656" w:rsidRPr="00985656" w:rsidRDefault="00985656" w:rsidP="00985656">
            <w:pPr>
              <w:jc w:val="right"/>
              <w:rPr>
                <w:color w:val="000000"/>
                <w:sz w:val="22"/>
                <w:lang w:eastAsia="pl-PL"/>
              </w:rPr>
            </w:pPr>
            <w:r w:rsidRPr="00985656">
              <w:rPr>
                <w:color w:val="000000"/>
                <w:sz w:val="22"/>
                <w:lang w:eastAsia="pl-PL"/>
              </w:rPr>
              <w:t>475</w:t>
            </w:r>
          </w:p>
        </w:tc>
        <w:tc>
          <w:tcPr>
            <w:tcW w:w="1134" w:type="dxa"/>
            <w:noWrap/>
            <w:hideMark/>
          </w:tcPr>
          <w:p w14:paraId="07397422" w14:textId="77777777" w:rsidR="00985656" w:rsidRPr="00985656" w:rsidRDefault="00985656" w:rsidP="00985656">
            <w:pPr>
              <w:jc w:val="right"/>
              <w:rPr>
                <w:color w:val="000000"/>
                <w:sz w:val="22"/>
                <w:lang w:eastAsia="pl-PL"/>
              </w:rPr>
            </w:pPr>
            <w:r w:rsidRPr="00985656">
              <w:rPr>
                <w:color w:val="000000"/>
                <w:sz w:val="22"/>
                <w:lang w:eastAsia="pl-PL"/>
              </w:rPr>
              <w:t>479</w:t>
            </w:r>
          </w:p>
        </w:tc>
      </w:tr>
      <w:tr w:rsidR="00985656" w:rsidRPr="00985656" w14:paraId="37D279AA" w14:textId="77777777" w:rsidTr="00985656">
        <w:trPr>
          <w:trHeight w:val="300"/>
        </w:trPr>
        <w:tc>
          <w:tcPr>
            <w:tcW w:w="2567" w:type="dxa"/>
            <w:noWrap/>
            <w:hideMark/>
          </w:tcPr>
          <w:p w14:paraId="37EFC4E7" w14:textId="77777777" w:rsidR="00985656" w:rsidRPr="00985656" w:rsidRDefault="00985656" w:rsidP="00985656">
            <w:pPr>
              <w:rPr>
                <w:color w:val="000000"/>
                <w:sz w:val="22"/>
                <w:lang w:eastAsia="pl-PL"/>
              </w:rPr>
            </w:pPr>
            <w:r w:rsidRPr="00985656">
              <w:rPr>
                <w:color w:val="000000"/>
                <w:sz w:val="22"/>
                <w:lang w:eastAsia="pl-PL"/>
              </w:rPr>
              <w:t>m. Piotrków Trybunalski</w:t>
            </w:r>
          </w:p>
        </w:tc>
        <w:tc>
          <w:tcPr>
            <w:tcW w:w="850" w:type="dxa"/>
            <w:noWrap/>
            <w:hideMark/>
          </w:tcPr>
          <w:p w14:paraId="0461AC49" w14:textId="77777777" w:rsidR="00985656" w:rsidRPr="00985656" w:rsidRDefault="00985656" w:rsidP="00985656">
            <w:pPr>
              <w:jc w:val="right"/>
              <w:rPr>
                <w:color w:val="000000"/>
                <w:sz w:val="22"/>
                <w:lang w:eastAsia="pl-PL"/>
              </w:rPr>
            </w:pPr>
            <w:r w:rsidRPr="00985656">
              <w:rPr>
                <w:color w:val="000000"/>
                <w:sz w:val="22"/>
                <w:lang w:eastAsia="pl-PL"/>
              </w:rPr>
              <w:t>532</w:t>
            </w:r>
          </w:p>
        </w:tc>
        <w:tc>
          <w:tcPr>
            <w:tcW w:w="1134" w:type="dxa"/>
            <w:noWrap/>
            <w:hideMark/>
          </w:tcPr>
          <w:p w14:paraId="321B223F" w14:textId="77777777" w:rsidR="00985656" w:rsidRPr="00985656" w:rsidRDefault="00985656" w:rsidP="00985656">
            <w:pPr>
              <w:jc w:val="right"/>
              <w:rPr>
                <w:color w:val="000000"/>
                <w:sz w:val="22"/>
                <w:lang w:eastAsia="pl-PL"/>
              </w:rPr>
            </w:pPr>
            <w:r w:rsidRPr="00985656">
              <w:rPr>
                <w:color w:val="000000"/>
                <w:sz w:val="22"/>
                <w:lang w:eastAsia="pl-PL"/>
              </w:rPr>
              <w:t>515</w:t>
            </w:r>
          </w:p>
        </w:tc>
        <w:tc>
          <w:tcPr>
            <w:tcW w:w="851" w:type="dxa"/>
            <w:noWrap/>
            <w:hideMark/>
          </w:tcPr>
          <w:p w14:paraId="55FD876E" w14:textId="77777777" w:rsidR="00985656" w:rsidRPr="00985656" w:rsidRDefault="00985656" w:rsidP="00985656">
            <w:pPr>
              <w:jc w:val="right"/>
              <w:rPr>
                <w:color w:val="000000"/>
                <w:sz w:val="22"/>
                <w:lang w:eastAsia="pl-PL"/>
              </w:rPr>
            </w:pPr>
            <w:r w:rsidRPr="00985656">
              <w:rPr>
                <w:color w:val="000000"/>
                <w:sz w:val="22"/>
                <w:lang w:eastAsia="pl-PL"/>
              </w:rPr>
              <w:t>488</w:t>
            </w:r>
          </w:p>
        </w:tc>
        <w:tc>
          <w:tcPr>
            <w:tcW w:w="1134" w:type="dxa"/>
            <w:noWrap/>
            <w:hideMark/>
          </w:tcPr>
          <w:p w14:paraId="7A4157CE" w14:textId="77777777" w:rsidR="00985656" w:rsidRPr="00985656" w:rsidRDefault="00985656" w:rsidP="00985656">
            <w:pPr>
              <w:jc w:val="right"/>
              <w:rPr>
                <w:color w:val="000000"/>
                <w:sz w:val="22"/>
                <w:lang w:eastAsia="pl-PL"/>
              </w:rPr>
            </w:pPr>
            <w:r w:rsidRPr="00985656">
              <w:rPr>
                <w:color w:val="000000"/>
                <w:sz w:val="22"/>
                <w:lang w:eastAsia="pl-PL"/>
              </w:rPr>
              <w:t>489</w:t>
            </w:r>
          </w:p>
        </w:tc>
      </w:tr>
      <w:tr w:rsidR="00985656" w:rsidRPr="00985656" w14:paraId="2B1FD857" w14:textId="77777777" w:rsidTr="00985656">
        <w:trPr>
          <w:trHeight w:val="300"/>
        </w:trPr>
        <w:tc>
          <w:tcPr>
            <w:tcW w:w="2567" w:type="dxa"/>
            <w:noWrap/>
            <w:hideMark/>
          </w:tcPr>
          <w:p w14:paraId="2092441A" w14:textId="77777777" w:rsidR="00985656" w:rsidRPr="00985656" w:rsidRDefault="00985656" w:rsidP="00985656">
            <w:pPr>
              <w:rPr>
                <w:color w:val="000000"/>
                <w:sz w:val="22"/>
                <w:lang w:eastAsia="pl-PL"/>
              </w:rPr>
            </w:pPr>
            <w:r w:rsidRPr="00985656">
              <w:rPr>
                <w:color w:val="000000"/>
                <w:sz w:val="22"/>
                <w:lang w:eastAsia="pl-PL"/>
              </w:rPr>
              <w:t>poddębicki</w:t>
            </w:r>
          </w:p>
        </w:tc>
        <w:tc>
          <w:tcPr>
            <w:tcW w:w="850" w:type="dxa"/>
            <w:noWrap/>
            <w:hideMark/>
          </w:tcPr>
          <w:p w14:paraId="264B6F04" w14:textId="77777777" w:rsidR="00985656" w:rsidRPr="00985656" w:rsidRDefault="00985656" w:rsidP="00985656">
            <w:pPr>
              <w:jc w:val="right"/>
              <w:rPr>
                <w:color w:val="000000"/>
                <w:sz w:val="22"/>
                <w:lang w:eastAsia="pl-PL"/>
              </w:rPr>
            </w:pPr>
            <w:r w:rsidRPr="00985656">
              <w:rPr>
                <w:color w:val="000000"/>
                <w:sz w:val="22"/>
                <w:lang w:eastAsia="pl-PL"/>
              </w:rPr>
              <w:t>708</w:t>
            </w:r>
          </w:p>
        </w:tc>
        <w:tc>
          <w:tcPr>
            <w:tcW w:w="1134" w:type="dxa"/>
            <w:noWrap/>
            <w:hideMark/>
          </w:tcPr>
          <w:p w14:paraId="36EEB090" w14:textId="77777777" w:rsidR="00985656" w:rsidRPr="00985656" w:rsidRDefault="00985656" w:rsidP="00985656">
            <w:pPr>
              <w:jc w:val="right"/>
              <w:rPr>
                <w:color w:val="000000"/>
                <w:sz w:val="22"/>
                <w:lang w:eastAsia="pl-PL"/>
              </w:rPr>
            </w:pPr>
            <w:r w:rsidRPr="00985656">
              <w:rPr>
                <w:color w:val="000000"/>
                <w:sz w:val="22"/>
                <w:lang w:eastAsia="pl-PL"/>
              </w:rPr>
              <w:t>829</w:t>
            </w:r>
          </w:p>
        </w:tc>
        <w:tc>
          <w:tcPr>
            <w:tcW w:w="851" w:type="dxa"/>
            <w:noWrap/>
            <w:hideMark/>
          </w:tcPr>
          <w:p w14:paraId="7DF8626B" w14:textId="77777777" w:rsidR="00985656" w:rsidRPr="00985656" w:rsidRDefault="00985656" w:rsidP="00985656">
            <w:pPr>
              <w:jc w:val="right"/>
              <w:rPr>
                <w:color w:val="000000"/>
                <w:sz w:val="22"/>
                <w:lang w:eastAsia="pl-PL"/>
              </w:rPr>
            </w:pPr>
            <w:r w:rsidRPr="00985656">
              <w:rPr>
                <w:color w:val="000000"/>
                <w:sz w:val="22"/>
                <w:lang w:eastAsia="pl-PL"/>
              </w:rPr>
              <w:t>858</w:t>
            </w:r>
          </w:p>
        </w:tc>
        <w:tc>
          <w:tcPr>
            <w:tcW w:w="1134" w:type="dxa"/>
            <w:noWrap/>
            <w:hideMark/>
          </w:tcPr>
          <w:p w14:paraId="3CE4A878" w14:textId="77777777" w:rsidR="00985656" w:rsidRPr="00985656" w:rsidRDefault="00985656" w:rsidP="00985656">
            <w:pPr>
              <w:jc w:val="right"/>
              <w:rPr>
                <w:color w:val="000000"/>
                <w:sz w:val="22"/>
                <w:lang w:eastAsia="pl-PL"/>
              </w:rPr>
            </w:pPr>
            <w:r w:rsidRPr="00985656">
              <w:rPr>
                <w:color w:val="000000"/>
                <w:sz w:val="22"/>
                <w:lang w:eastAsia="pl-PL"/>
              </w:rPr>
              <w:t>781</w:t>
            </w:r>
          </w:p>
        </w:tc>
      </w:tr>
      <w:tr w:rsidR="00985656" w:rsidRPr="00985656" w14:paraId="164E1DCA" w14:textId="77777777" w:rsidTr="00985656">
        <w:trPr>
          <w:trHeight w:val="300"/>
        </w:trPr>
        <w:tc>
          <w:tcPr>
            <w:tcW w:w="2567" w:type="dxa"/>
            <w:noWrap/>
            <w:hideMark/>
          </w:tcPr>
          <w:p w14:paraId="7FBB45C9" w14:textId="77777777" w:rsidR="00985656" w:rsidRPr="00985656" w:rsidRDefault="00985656" w:rsidP="00985656">
            <w:pPr>
              <w:rPr>
                <w:color w:val="000000"/>
                <w:sz w:val="22"/>
                <w:lang w:eastAsia="pl-PL"/>
              </w:rPr>
            </w:pPr>
            <w:r w:rsidRPr="00985656">
              <w:rPr>
                <w:color w:val="000000"/>
                <w:sz w:val="22"/>
                <w:lang w:eastAsia="pl-PL"/>
              </w:rPr>
              <w:t>radomszczański</w:t>
            </w:r>
          </w:p>
        </w:tc>
        <w:tc>
          <w:tcPr>
            <w:tcW w:w="850" w:type="dxa"/>
            <w:noWrap/>
            <w:hideMark/>
          </w:tcPr>
          <w:p w14:paraId="4E713B76" w14:textId="77777777" w:rsidR="00985656" w:rsidRPr="00985656" w:rsidRDefault="00985656" w:rsidP="00985656">
            <w:pPr>
              <w:jc w:val="right"/>
              <w:rPr>
                <w:color w:val="000000"/>
                <w:sz w:val="22"/>
                <w:lang w:eastAsia="pl-PL"/>
              </w:rPr>
            </w:pPr>
            <w:r w:rsidRPr="00985656">
              <w:rPr>
                <w:color w:val="000000"/>
                <w:sz w:val="22"/>
                <w:lang w:eastAsia="pl-PL"/>
              </w:rPr>
              <w:t>792</w:t>
            </w:r>
          </w:p>
        </w:tc>
        <w:tc>
          <w:tcPr>
            <w:tcW w:w="1134" w:type="dxa"/>
            <w:noWrap/>
            <w:hideMark/>
          </w:tcPr>
          <w:p w14:paraId="6902F90E" w14:textId="77777777" w:rsidR="00985656" w:rsidRPr="00985656" w:rsidRDefault="00985656" w:rsidP="00985656">
            <w:pPr>
              <w:jc w:val="right"/>
              <w:rPr>
                <w:color w:val="000000"/>
                <w:sz w:val="22"/>
                <w:lang w:eastAsia="pl-PL"/>
              </w:rPr>
            </w:pPr>
            <w:r w:rsidRPr="00985656">
              <w:rPr>
                <w:color w:val="000000"/>
                <w:sz w:val="22"/>
                <w:lang w:eastAsia="pl-PL"/>
              </w:rPr>
              <w:t>738</w:t>
            </w:r>
          </w:p>
        </w:tc>
        <w:tc>
          <w:tcPr>
            <w:tcW w:w="851" w:type="dxa"/>
            <w:noWrap/>
            <w:hideMark/>
          </w:tcPr>
          <w:p w14:paraId="32196A19" w14:textId="77777777" w:rsidR="00985656" w:rsidRPr="00985656" w:rsidRDefault="00985656" w:rsidP="00985656">
            <w:pPr>
              <w:jc w:val="right"/>
              <w:rPr>
                <w:color w:val="000000"/>
                <w:sz w:val="22"/>
                <w:lang w:eastAsia="pl-PL"/>
              </w:rPr>
            </w:pPr>
            <w:r w:rsidRPr="00985656">
              <w:rPr>
                <w:color w:val="000000"/>
                <w:sz w:val="22"/>
                <w:lang w:eastAsia="pl-PL"/>
              </w:rPr>
              <w:t>691</w:t>
            </w:r>
          </w:p>
        </w:tc>
        <w:tc>
          <w:tcPr>
            <w:tcW w:w="1134" w:type="dxa"/>
            <w:noWrap/>
            <w:hideMark/>
          </w:tcPr>
          <w:p w14:paraId="14081D06" w14:textId="77777777" w:rsidR="00985656" w:rsidRPr="00985656" w:rsidRDefault="00985656" w:rsidP="00985656">
            <w:pPr>
              <w:jc w:val="right"/>
              <w:rPr>
                <w:color w:val="000000"/>
                <w:sz w:val="22"/>
                <w:lang w:eastAsia="pl-PL"/>
              </w:rPr>
            </w:pPr>
            <w:r w:rsidRPr="00985656">
              <w:rPr>
                <w:color w:val="000000"/>
                <w:sz w:val="22"/>
                <w:lang w:eastAsia="pl-PL"/>
              </w:rPr>
              <w:t>679</w:t>
            </w:r>
          </w:p>
        </w:tc>
      </w:tr>
      <w:tr w:rsidR="00985656" w:rsidRPr="00985656" w14:paraId="76A5E05A" w14:textId="77777777" w:rsidTr="00985656">
        <w:trPr>
          <w:trHeight w:val="300"/>
        </w:trPr>
        <w:tc>
          <w:tcPr>
            <w:tcW w:w="2567" w:type="dxa"/>
            <w:noWrap/>
            <w:hideMark/>
          </w:tcPr>
          <w:p w14:paraId="4DD9811C" w14:textId="77777777" w:rsidR="00985656" w:rsidRPr="00985656" w:rsidRDefault="00985656" w:rsidP="00985656">
            <w:pPr>
              <w:rPr>
                <w:color w:val="000000"/>
                <w:sz w:val="22"/>
                <w:lang w:eastAsia="pl-PL"/>
              </w:rPr>
            </w:pPr>
            <w:r w:rsidRPr="00985656">
              <w:rPr>
                <w:color w:val="000000"/>
                <w:sz w:val="22"/>
                <w:lang w:eastAsia="pl-PL"/>
              </w:rPr>
              <w:t>rawski</w:t>
            </w:r>
          </w:p>
        </w:tc>
        <w:tc>
          <w:tcPr>
            <w:tcW w:w="850" w:type="dxa"/>
            <w:noWrap/>
            <w:hideMark/>
          </w:tcPr>
          <w:p w14:paraId="2C3AE7E3" w14:textId="77777777" w:rsidR="00985656" w:rsidRPr="00985656" w:rsidRDefault="00985656" w:rsidP="00985656">
            <w:pPr>
              <w:jc w:val="right"/>
              <w:rPr>
                <w:color w:val="000000"/>
                <w:sz w:val="22"/>
                <w:lang w:eastAsia="pl-PL"/>
              </w:rPr>
            </w:pPr>
            <w:r w:rsidRPr="00985656">
              <w:rPr>
                <w:color w:val="000000"/>
                <w:sz w:val="22"/>
                <w:lang w:eastAsia="pl-PL"/>
              </w:rPr>
              <w:t>630</w:t>
            </w:r>
          </w:p>
        </w:tc>
        <w:tc>
          <w:tcPr>
            <w:tcW w:w="1134" w:type="dxa"/>
            <w:noWrap/>
            <w:hideMark/>
          </w:tcPr>
          <w:p w14:paraId="6ADECBB3" w14:textId="77777777" w:rsidR="00985656" w:rsidRPr="00985656" w:rsidRDefault="00985656" w:rsidP="00985656">
            <w:pPr>
              <w:jc w:val="right"/>
              <w:rPr>
                <w:color w:val="000000"/>
                <w:sz w:val="22"/>
                <w:lang w:eastAsia="pl-PL"/>
              </w:rPr>
            </w:pPr>
            <w:r w:rsidRPr="00985656">
              <w:rPr>
                <w:color w:val="000000"/>
                <w:sz w:val="22"/>
                <w:lang w:eastAsia="pl-PL"/>
              </w:rPr>
              <w:t>638</w:t>
            </w:r>
          </w:p>
        </w:tc>
        <w:tc>
          <w:tcPr>
            <w:tcW w:w="851" w:type="dxa"/>
            <w:noWrap/>
            <w:hideMark/>
          </w:tcPr>
          <w:p w14:paraId="003982E0" w14:textId="77777777" w:rsidR="00985656" w:rsidRPr="00985656" w:rsidRDefault="00985656" w:rsidP="00985656">
            <w:pPr>
              <w:jc w:val="right"/>
              <w:rPr>
                <w:color w:val="000000"/>
                <w:sz w:val="22"/>
                <w:lang w:eastAsia="pl-PL"/>
              </w:rPr>
            </w:pPr>
            <w:r w:rsidRPr="00985656">
              <w:rPr>
                <w:color w:val="000000"/>
                <w:sz w:val="22"/>
                <w:lang w:eastAsia="pl-PL"/>
              </w:rPr>
              <w:t>636</w:t>
            </w:r>
          </w:p>
        </w:tc>
        <w:tc>
          <w:tcPr>
            <w:tcW w:w="1134" w:type="dxa"/>
            <w:noWrap/>
            <w:hideMark/>
          </w:tcPr>
          <w:p w14:paraId="395E6DC5" w14:textId="77777777" w:rsidR="00985656" w:rsidRPr="00985656" w:rsidRDefault="00985656" w:rsidP="00985656">
            <w:pPr>
              <w:jc w:val="right"/>
              <w:rPr>
                <w:color w:val="000000"/>
                <w:sz w:val="22"/>
                <w:lang w:eastAsia="pl-PL"/>
              </w:rPr>
            </w:pPr>
            <w:r w:rsidRPr="00985656">
              <w:rPr>
                <w:color w:val="000000"/>
                <w:sz w:val="22"/>
                <w:lang w:eastAsia="pl-PL"/>
              </w:rPr>
              <w:t>634</w:t>
            </w:r>
          </w:p>
        </w:tc>
      </w:tr>
      <w:tr w:rsidR="00985656" w:rsidRPr="00985656" w14:paraId="0832E9B2" w14:textId="77777777" w:rsidTr="00985656">
        <w:trPr>
          <w:trHeight w:val="300"/>
        </w:trPr>
        <w:tc>
          <w:tcPr>
            <w:tcW w:w="2567" w:type="dxa"/>
            <w:noWrap/>
            <w:hideMark/>
          </w:tcPr>
          <w:p w14:paraId="549CD75A" w14:textId="77777777" w:rsidR="00985656" w:rsidRPr="00985656" w:rsidRDefault="00985656" w:rsidP="00985656">
            <w:pPr>
              <w:rPr>
                <w:color w:val="000000"/>
                <w:sz w:val="22"/>
                <w:lang w:eastAsia="pl-PL"/>
              </w:rPr>
            </w:pPr>
            <w:r w:rsidRPr="00985656">
              <w:rPr>
                <w:color w:val="000000"/>
                <w:sz w:val="22"/>
                <w:lang w:eastAsia="pl-PL"/>
              </w:rPr>
              <w:t>sieradzki</w:t>
            </w:r>
          </w:p>
        </w:tc>
        <w:tc>
          <w:tcPr>
            <w:tcW w:w="850" w:type="dxa"/>
            <w:noWrap/>
            <w:hideMark/>
          </w:tcPr>
          <w:p w14:paraId="1FFE7EE0" w14:textId="77777777" w:rsidR="00985656" w:rsidRPr="00985656" w:rsidRDefault="00985656" w:rsidP="00985656">
            <w:pPr>
              <w:jc w:val="right"/>
              <w:rPr>
                <w:color w:val="000000"/>
                <w:sz w:val="22"/>
                <w:lang w:eastAsia="pl-PL"/>
              </w:rPr>
            </w:pPr>
            <w:r w:rsidRPr="00985656">
              <w:rPr>
                <w:color w:val="000000"/>
                <w:sz w:val="22"/>
                <w:lang w:eastAsia="pl-PL"/>
              </w:rPr>
              <w:t>697</w:t>
            </w:r>
          </w:p>
        </w:tc>
        <w:tc>
          <w:tcPr>
            <w:tcW w:w="1134" w:type="dxa"/>
            <w:noWrap/>
            <w:hideMark/>
          </w:tcPr>
          <w:p w14:paraId="01560F6D" w14:textId="77777777" w:rsidR="00985656" w:rsidRPr="00985656" w:rsidRDefault="00985656" w:rsidP="00985656">
            <w:pPr>
              <w:jc w:val="right"/>
              <w:rPr>
                <w:color w:val="000000"/>
                <w:sz w:val="22"/>
                <w:lang w:eastAsia="pl-PL"/>
              </w:rPr>
            </w:pPr>
            <w:r w:rsidRPr="00985656">
              <w:rPr>
                <w:color w:val="000000"/>
                <w:sz w:val="22"/>
                <w:lang w:eastAsia="pl-PL"/>
              </w:rPr>
              <w:t>700</w:t>
            </w:r>
          </w:p>
        </w:tc>
        <w:tc>
          <w:tcPr>
            <w:tcW w:w="851" w:type="dxa"/>
            <w:noWrap/>
            <w:hideMark/>
          </w:tcPr>
          <w:p w14:paraId="5D9A76FA" w14:textId="77777777" w:rsidR="00985656" w:rsidRPr="00985656" w:rsidRDefault="00985656" w:rsidP="00985656">
            <w:pPr>
              <w:jc w:val="right"/>
              <w:rPr>
                <w:color w:val="000000"/>
                <w:sz w:val="22"/>
                <w:lang w:eastAsia="pl-PL"/>
              </w:rPr>
            </w:pPr>
            <w:r w:rsidRPr="00985656">
              <w:rPr>
                <w:color w:val="000000"/>
                <w:sz w:val="22"/>
                <w:lang w:eastAsia="pl-PL"/>
              </w:rPr>
              <w:t>662</w:t>
            </w:r>
          </w:p>
        </w:tc>
        <w:tc>
          <w:tcPr>
            <w:tcW w:w="1134" w:type="dxa"/>
            <w:noWrap/>
            <w:hideMark/>
          </w:tcPr>
          <w:p w14:paraId="09D33F60" w14:textId="77777777" w:rsidR="00985656" w:rsidRPr="00985656" w:rsidRDefault="00985656" w:rsidP="00985656">
            <w:pPr>
              <w:jc w:val="right"/>
              <w:rPr>
                <w:color w:val="000000"/>
                <w:sz w:val="22"/>
                <w:lang w:eastAsia="pl-PL"/>
              </w:rPr>
            </w:pPr>
            <w:r w:rsidRPr="00985656">
              <w:rPr>
                <w:color w:val="000000"/>
                <w:sz w:val="22"/>
                <w:lang w:eastAsia="pl-PL"/>
              </w:rPr>
              <w:t>660</w:t>
            </w:r>
          </w:p>
        </w:tc>
      </w:tr>
      <w:tr w:rsidR="00985656" w:rsidRPr="00985656" w14:paraId="2B37A1C1" w14:textId="77777777" w:rsidTr="00985656">
        <w:trPr>
          <w:trHeight w:val="300"/>
        </w:trPr>
        <w:tc>
          <w:tcPr>
            <w:tcW w:w="2567" w:type="dxa"/>
            <w:noWrap/>
            <w:hideMark/>
          </w:tcPr>
          <w:p w14:paraId="243BFE66" w14:textId="77777777" w:rsidR="00985656" w:rsidRPr="00985656" w:rsidRDefault="00985656" w:rsidP="00985656">
            <w:pPr>
              <w:rPr>
                <w:color w:val="000000"/>
                <w:sz w:val="22"/>
                <w:lang w:eastAsia="pl-PL"/>
              </w:rPr>
            </w:pPr>
            <w:r w:rsidRPr="00985656">
              <w:rPr>
                <w:color w:val="000000"/>
                <w:sz w:val="22"/>
                <w:lang w:eastAsia="pl-PL"/>
              </w:rPr>
              <w:t>m. Skierniewice</w:t>
            </w:r>
          </w:p>
        </w:tc>
        <w:tc>
          <w:tcPr>
            <w:tcW w:w="850" w:type="dxa"/>
            <w:noWrap/>
            <w:hideMark/>
          </w:tcPr>
          <w:p w14:paraId="2C9B5364" w14:textId="77777777" w:rsidR="00985656" w:rsidRPr="00985656" w:rsidRDefault="00985656" w:rsidP="00985656">
            <w:pPr>
              <w:jc w:val="right"/>
              <w:rPr>
                <w:color w:val="000000"/>
                <w:sz w:val="22"/>
                <w:lang w:eastAsia="pl-PL"/>
              </w:rPr>
            </w:pPr>
            <w:r w:rsidRPr="00985656">
              <w:rPr>
                <w:color w:val="000000"/>
                <w:sz w:val="22"/>
                <w:lang w:eastAsia="pl-PL"/>
              </w:rPr>
              <w:t>338</w:t>
            </w:r>
          </w:p>
        </w:tc>
        <w:tc>
          <w:tcPr>
            <w:tcW w:w="1134" w:type="dxa"/>
            <w:noWrap/>
            <w:hideMark/>
          </w:tcPr>
          <w:p w14:paraId="5DDAEFFA" w14:textId="77777777" w:rsidR="00985656" w:rsidRPr="00985656" w:rsidRDefault="00985656" w:rsidP="00985656">
            <w:pPr>
              <w:jc w:val="right"/>
              <w:rPr>
                <w:color w:val="000000"/>
                <w:sz w:val="22"/>
                <w:lang w:eastAsia="pl-PL"/>
              </w:rPr>
            </w:pPr>
            <w:r w:rsidRPr="00985656">
              <w:rPr>
                <w:color w:val="000000"/>
                <w:sz w:val="22"/>
                <w:lang w:eastAsia="pl-PL"/>
              </w:rPr>
              <w:t>297</w:t>
            </w:r>
          </w:p>
        </w:tc>
        <w:tc>
          <w:tcPr>
            <w:tcW w:w="851" w:type="dxa"/>
            <w:noWrap/>
            <w:hideMark/>
          </w:tcPr>
          <w:p w14:paraId="3335430E" w14:textId="77777777" w:rsidR="00985656" w:rsidRPr="00985656" w:rsidRDefault="00985656" w:rsidP="00985656">
            <w:pPr>
              <w:jc w:val="right"/>
              <w:rPr>
                <w:color w:val="000000"/>
                <w:sz w:val="22"/>
                <w:lang w:eastAsia="pl-PL"/>
              </w:rPr>
            </w:pPr>
            <w:r w:rsidRPr="00985656">
              <w:rPr>
                <w:color w:val="000000"/>
                <w:sz w:val="22"/>
                <w:lang w:eastAsia="pl-PL"/>
              </w:rPr>
              <w:t>317</w:t>
            </w:r>
          </w:p>
        </w:tc>
        <w:tc>
          <w:tcPr>
            <w:tcW w:w="1134" w:type="dxa"/>
            <w:noWrap/>
            <w:hideMark/>
          </w:tcPr>
          <w:p w14:paraId="1D5A45E2" w14:textId="77777777" w:rsidR="00985656" w:rsidRPr="00985656" w:rsidRDefault="00985656" w:rsidP="00985656">
            <w:pPr>
              <w:jc w:val="right"/>
              <w:rPr>
                <w:color w:val="000000"/>
                <w:sz w:val="22"/>
                <w:lang w:eastAsia="pl-PL"/>
              </w:rPr>
            </w:pPr>
            <w:r w:rsidRPr="00985656">
              <w:rPr>
                <w:color w:val="000000"/>
                <w:sz w:val="22"/>
                <w:lang w:eastAsia="pl-PL"/>
              </w:rPr>
              <w:t>318</w:t>
            </w:r>
          </w:p>
        </w:tc>
      </w:tr>
      <w:tr w:rsidR="00985656" w:rsidRPr="00985656" w14:paraId="3559E713" w14:textId="77777777" w:rsidTr="00985656">
        <w:trPr>
          <w:trHeight w:val="300"/>
        </w:trPr>
        <w:tc>
          <w:tcPr>
            <w:tcW w:w="2567" w:type="dxa"/>
            <w:noWrap/>
            <w:hideMark/>
          </w:tcPr>
          <w:p w14:paraId="10453ADD" w14:textId="77777777" w:rsidR="00985656" w:rsidRPr="00985656" w:rsidRDefault="00985656" w:rsidP="00985656">
            <w:pPr>
              <w:rPr>
                <w:color w:val="000000"/>
                <w:sz w:val="22"/>
                <w:lang w:eastAsia="pl-PL"/>
              </w:rPr>
            </w:pPr>
            <w:r w:rsidRPr="00985656">
              <w:rPr>
                <w:color w:val="000000"/>
                <w:sz w:val="22"/>
                <w:lang w:eastAsia="pl-PL"/>
              </w:rPr>
              <w:t>skierniewicki</w:t>
            </w:r>
          </w:p>
        </w:tc>
        <w:tc>
          <w:tcPr>
            <w:tcW w:w="850" w:type="dxa"/>
            <w:noWrap/>
            <w:hideMark/>
          </w:tcPr>
          <w:p w14:paraId="4AEFEA48" w14:textId="77777777" w:rsidR="00985656" w:rsidRPr="00985656" w:rsidRDefault="00985656" w:rsidP="00985656">
            <w:pPr>
              <w:jc w:val="right"/>
              <w:rPr>
                <w:color w:val="000000"/>
                <w:sz w:val="22"/>
                <w:lang w:eastAsia="pl-PL"/>
              </w:rPr>
            </w:pPr>
            <w:r w:rsidRPr="00985656">
              <w:rPr>
                <w:color w:val="000000"/>
                <w:sz w:val="22"/>
                <w:lang w:eastAsia="pl-PL"/>
              </w:rPr>
              <w:t>548</w:t>
            </w:r>
          </w:p>
        </w:tc>
        <w:tc>
          <w:tcPr>
            <w:tcW w:w="1134" w:type="dxa"/>
            <w:noWrap/>
            <w:hideMark/>
          </w:tcPr>
          <w:p w14:paraId="70FB9642" w14:textId="77777777" w:rsidR="00985656" w:rsidRPr="00985656" w:rsidRDefault="00985656" w:rsidP="00985656">
            <w:pPr>
              <w:jc w:val="right"/>
              <w:rPr>
                <w:color w:val="000000"/>
                <w:sz w:val="22"/>
                <w:lang w:eastAsia="pl-PL"/>
              </w:rPr>
            </w:pPr>
            <w:r w:rsidRPr="00985656">
              <w:rPr>
                <w:color w:val="000000"/>
                <w:sz w:val="22"/>
                <w:lang w:eastAsia="pl-PL"/>
              </w:rPr>
              <w:t>425</w:t>
            </w:r>
          </w:p>
        </w:tc>
        <w:tc>
          <w:tcPr>
            <w:tcW w:w="851" w:type="dxa"/>
            <w:noWrap/>
            <w:hideMark/>
          </w:tcPr>
          <w:p w14:paraId="7EC05477" w14:textId="77777777" w:rsidR="00985656" w:rsidRPr="00985656" w:rsidRDefault="00985656" w:rsidP="00985656">
            <w:pPr>
              <w:jc w:val="right"/>
              <w:rPr>
                <w:color w:val="000000"/>
                <w:sz w:val="22"/>
                <w:lang w:eastAsia="pl-PL"/>
              </w:rPr>
            </w:pPr>
            <w:r w:rsidRPr="00985656">
              <w:rPr>
                <w:color w:val="000000"/>
                <w:sz w:val="22"/>
                <w:lang w:eastAsia="pl-PL"/>
              </w:rPr>
              <w:t>391</w:t>
            </w:r>
          </w:p>
        </w:tc>
        <w:tc>
          <w:tcPr>
            <w:tcW w:w="1134" w:type="dxa"/>
            <w:noWrap/>
            <w:hideMark/>
          </w:tcPr>
          <w:p w14:paraId="3375480D" w14:textId="77777777" w:rsidR="00985656" w:rsidRPr="00985656" w:rsidRDefault="00985656" w:rsidP="00985656">
            <w:pPr>
              <w:jc w:val="right"/>
              <w:rPr>
                <w:color w:val="000000"/>
                <w:sz w:val="22"/>
                <w:lang w:eastAsia="pl-PL"/>
              </w:rPr>
            </w:pPr>
            <w:r w:rsidRPr="00985656">
              <w:rPr>
                <w:color w:val="000000"/>
                <w:sz w:val="22"/>
                <w:lang w:eastAsia="pl-PL"/>
              </w:rPr>
              <w:t>371</w:t>
            </w:r>
          </w:p>
        </w:tc>
      </w:tr>
      <w:tr w:rsidR="00985656" w:rsidRPr="00985656" w14:paraId="3C89CE82" w14:textId="77777777" w:rsidTr="00985656">
        <w:trPr>
          <w:trHeight w:val="300"/>
        </w:trPr>
        <w:tc>
          <w:tcPr>
            <w:tcW w:w="2567" w:type="dxa"/>
            <w:noWrap/>
            <w:hideMark/>
          </w:tcPr>
          <w:p w14:paraId="5502A143" w14:textId="77777777" w:rsidR="00985656" w:rsidRPr="00985656" w:rsidRDefault="00985656" w:rsidP="00985656">
            <w:pPr>
              <w:rPr>
                <w:color w:val="000000"/>
                <w:sz w:val="22"/>
                <w:lang w:eastAsia="pl-PL"/>
              </w:rPr>
            </w:pPr>
            <w:r w:rsidRPr="00985656">
              <w:rPr>
                <w:color w:val="000000"/>
                <w:sz w:val="22"/>
                <w:lang w:eastAsia="pl-PL"/>
              </w:rPr>
              <w:t>tomaszowski</w:t>
            </w:r>
          </w:p>
        </w:tc>
        <w:tc>
          <w:tcPr>
            <w:tcW w:w="850" w:type="dxa"/>
            <w:noWrap/>
            <w:hideMark/>
          </w:tcPr>
          <w:p w14:paraId="60F16D9E" w14:textId="77777777" w:rsidR="00985656" w:rsidRPr="00985656" w:rsidRDefault="00985656" w:rsidP="00985656">
            <w:pPr>
              <w:jc w:val="right"/>
              <w:rPr>
                <w:color w:val="000000"/>
                <w:sz w:val="22"/>
                <w:lang w:eastAsia="pl-PL"/>
              </w:rPr>
            </w:pPr>
            <w:r w:rsidRPr="00985656">
              <w:rPr>
                <w:color w:val="000000"/>
                <w:sz w:val="22"/>
                <w:lang w:eastAsia="pl-PL"/>
              </w:rPr>
              <w:t>938</w:t>
            </w:r>
          </w:p>
        </w:tc>
        <w:tc>
          <w:tcPr>
            <w:tcW w:w="1134" w:type="dxa"/>
            <w:noWrap/>
            <w:hideMark/>
          </w:tcPr>
          <w:p w14:paraId="29071DEB" w14:textId="77777777" w:rsidR="00985656" w:rsidRPr="00985656" w:rsidRDefault="00985656" w:rsidP="00985656">
            <w:pPr>
              <w:jc w:val="right"/>
              <w:rPr>
                <w:color w:val="000000"/>
                <w:sz w:val="22"/>
                <w:lang w:eastAsia="pl-PL"/>
              </w:rPr>
            </w:pPr>
            <w:r w:rsidRPr="00985656">
              <w:rPr>
                <w:color w:val="000000"/>
                <w:sz w:val="22"/>
                <w:lang w:eastAsia="pl-PL"/>
              </w:rPr>
              <w:t>891</w:t>
            </w:r>
          </w:p>
        </w:tc>
        <w:tc>
          <w:tcPr>
            <w:tcW w:w="851" w:type="dxa"/>
            <w:noWrap/>
            <w:hideMark/>
          </w:tcPr>
          <w:p w14:paraId="111379D8" w14:textId="77777777" w:rsidR="00985656" w:rsidRPr="00985656" w:rsidRDefault="00985656" w:rsidP="00985656">
            <w:pPr>
              <w:jc w:val="right"/>
              <w:rPr>
                <w:color w:val="000000"/>
                <w:sz w:val="22"/>
                <w:lang w:eastAsia="pl-PL"/>
              </w:rPr>
            </w:pPr>
            <w:r w:rsidRPr="00985656">
              <w:rPr>
                <w:color w:val="000000"/>
                <w:sz w:val="22"/>
                <w:lang w:eastAsia="pl-PL"/>
              </w:rPr>
              <w:t>843</w:t>
            </w:r>
          </w:p>
        </w:tc>
        <w:tc>
          <w:tcPr>
            <w:tcW w:w="1134" w:type="dxa"/>
            <w:noWrap/>
            <w:hideMark/>
          </w:tcPr>
          <w:p w14:paraId="33361329" w14:textId="77777777" w:rsidR="00985656" w:rsidRPr="00985656" w:rsidRDefault="00985656" w:rsidP="00985656">
            <w:pPr>
              <w:jc w:val="right"/>
              <w:rPr>
                <w:color w:val="000000"/>
                <w:sz w:val="22"/>
                <w:lang w:eastAsia="pl-PL"/>
              </w:rPr>
            </w:pPr>
            <w:r w:rsidRPr="00985656">
              <w:rPr>
                <w:color w:val="000000"/>
                <w:sz w:val="22"/>
                <w:lang w:eastAsia="pl-PL"/>
              </w:rPr>
              <w:t>840</w:t>
            </w:r>
          </w:p>
        </w:tc>
      </w:tr>
      <w:tr w:rsidR="00985656" w:rsidRPr="00985656" w14:paraId="3F816798" w14:textId="77777777" w:rsidTr="00985656">
        <w:trPr>
          <w:trHeight w:val="300"/>
        </w:trPr>
        <w:tc>
          <w:tcPr>
            <w:tcW w:w="2567" w:type="dxa"/>
            <w:noWrap/>
            <w:hideMark/>
          </w:tcPr>
          <w:p w14:paraId="0DC41710" w14:textId="77777777" w:rsidR="00985656" w:rsidRPr="00985656" w:rsidRDefault="00985656" w:rsidP="00985656">
            <w:pPr>
              <w:rPr>
                <w:color w:val="000000"/>
                <w:sz w:val="22"/>
                <w:lang w:eastAsia="pl-PL"/>
              </w:rPr>
            </w:pPr>
            <w:r w:rsidRPr="00985656">
              <w:rPr>
                <w:color w:val="000000"/>
                <w:sz w:val="22"/>
                <w:lang w:eastAsia="pl-PL"/>
              </w:rPr>
              <w:t>wieluński</w:t>
            </w:r>
          </w:p>
        </w:tc>
        <w:tc>
          <w:tcPr>
            <w:tcW w:w="850" w:type="dxa"/>
            <w:noWrap/>
            <w:hideMark/>
          </w:tcPr>
          <w:p w14:paraId="36B57F61" w14:textId="77777777" w:rsidR="00985656" w:rsidRPr="00985656" w:rsidRDefault="00985656" w:rsidP="00985656">
            <w:pPr>
              <w:jc w:val="right"/>
              <w:rPr>
                <w:color w:val="000000"/>
                <w:sz w:val="22"/>
                <w:lang w:eastAsia="pl-PL"/>
              </w:rPr>
            </w:pPr>
            <w:r w:rsidRPr="00985656">
              <w:rPr>
                <w:color w:val="000000"/>
                <w:sz w:val="22"/>
                <w:lang w:eastAsia="pl-PL"/>
              </w:rPr>
              <w:t>606</w:t>
            </w:r>
          </w:p>
        </w:tc>
        <w:tc>
          <w:tcPr>
            <w:tcW w:w="1134" w:type="dxa"/>
            <w:noWrap/>
            <w:hideMark/>
          </w:tcPr>
          <w:p w14:paraId="6BE47969" w14:textId="77777777" w:rsidR="00985656" w:rsidRPr="00985656" w:rsidRDefault="00985656" w:rsidP="00985656">
            <w:pPr>
              <w:jc w:val="right"/>
              <w:rPr>
                <w:color w:val="000000"/>
                <w:sz w:val="22"/>
                <w:lang w:eastAsia="pl-PL"/>
              </w:rPr>
            </w:pPr>
            <w:r w:rsidRPr="00985656">
              <w:rPr>
                <w:color w:val="000000"/>
                <w:sz w:val="22"/>
                <w:lang w:eastAsia="pl-PL"/>
              </w:rPr>
              <w:t>573</w:t>
            </w:r>
          </w:p>
        </w:tc>
        <w:tc>
          <w:tcPr>
            <w:tcW w:w="851" w:type="dxa"/>
            <w:noWrap/>
            <w:hideMark/>
          </w:tcPr>
          <w:p w14:paraId="3712B4CB" w14:textId="77777777" w:rsidR="00985656" w:rsidRPr="00985656" w:rsidRDefault="00985656" w:rsidP="00985656">
            <w:pPr>
              <w:jc w:val="right"/>
              <w:rPr>
                <w:color w:val="000000"/>
                <w:sz w:val="22"/>
                <w:lang w:eastAsia="pl-PL"/>
              </w:rPr>
            </w:pPr>
            <w:r w:rsidRPr="00985656">
              <w:rPr>
                <w:color w:val="000000"/>
                <w:sz w:val="22"/>
                <w:lang w:eastAsia="pl-PL"/>
              </w:rPr>
              <w:t>523</w:t>
            </w:r>
          </w:p>
        </w:tc>
        <w:tc>
          <w:tcPr>
            <w:tcW w:w="1134" w:type="dxa"/>
            <w:noWrap/>
            <w:hideMark/>
          </w:tcPr>
          <w:p w14:paraId="63AEAF21" w14:textId="77777777" w:rsidR="00985656" w:rsidRPr="00985656" w:rsidRDefault="00985656" w:rsidP="00985656">
            <w:pPr>
              <w:jc w:val="right"/>
              <w:rPr>
                <w:color w:val="000000"/>
                <w:sz w:val="22"/>
                <w:lang w:eastAsia="pl-PL"/>
              </w:rPr>
            </w:pPr>
            <w:r w:rsidRPr="00985656">
              <w:rPr>
                <w:color w:val="000000"/>
                <w:sz w:val="22"/>
                <w:lang w:eastAsia="pl-PL"/>
              </w:rPr>
              <w:t>521</w:t>
            </w:r>
          </w:p>
        </w:tc>
      </w:tr>
      <w:tr w:rsidR="00985656" w:rsidRPr="00985656" w14:paraId="5F67C6E9" w14:textId="77777777" w:rsidTr="00985656">
        <w:trPr>
          <w:trHeight w:val="300"/>
        </w:trPr>
        <w:tc>
          <w:tcPr>
            <w:tcW w:w="2567" w:type="dxa"/>
            <w:noWrap/>
            <w:hideMark/>
          </w:tcPr>
          <w:p w14:paraId="62700D8E" w14:textId="77777777" w:rsidR="00985656" w:rsidRPr="00985656" w:rsidRDefault="00985656" w:rsidP="00985656">
            <w:pPr>
              <w:rPr>
                <w:color w:val="000000"/>
                <w:sz w:val="22"/>
                <w:lang w:eastAsia="pl-PL"/>
              </w:rPr>
            </w:pPr>
            <w:r w:rsidRPr="00985656">
              <w:rPr>
                <w:color w:val="000000"/>
                <w:sz w:val="22"/>
                <w:lang w:eastAsia="pl-PL"/>
              </w:rPr>
              <w:t>wieruszowski</w:t>
            </w:r>
          </w:p>
        </w:tc>
        <w:tc>
          <w:tcPr>
            <w:tcW w:w="850" w:type="dxa"/>
            <w:noWrap/>
            <w:hideMark/>
          </w:tcPr>
          <w:p w14:paraId="7FC4EA88" w14:textId="77777777" w:rsidR="00985656" w:rsidRPr="00985656" w:rsidRDefault="00985656" w:rsidP="00985656">
            <w:pPr>
              <w:jc w:val="right"/>
              <w:rPr>
                <w:color w:val="000000"/>
                <w:sz w:val="22"/>
                <w:lang w:eastAsia="pl-PL"/>
              </w:rPr>
            </w:pPr>
            <w:r w:rsidRPr="00985656">
              <w:rPr>
                <w:color w:val="000000"/>
                <w:sz w:val="22"/>
                <w:lang w:eastAsia="pl-PL"/>
              </w:rPr>
              <w:t>530</w:t>
            </w:r>
          </w:p>
        </w:tc>
        <w:tc>
          <w:tcPr>
            <w:tcW w:w="1134" w:type="dxa"/>
            <w:noWrap/>
            <w:hideMark/>
          </w:tcPr>
          <w:p w14:paraId="40665D77" w14:textId="77777777" w:rsidR="00985656" w:rsidRPr="00985656" w:rsidRDefault="00985656" w:rsidP="00985656">
            <w:pPr>
              <w:jc w:val="right"/>
              <w:rPr>
                <w:color w:val="000000"/>
                <w:sz w:val="22"/>
                <w:lang w:eastAsia="pl-PL"/>
              </w:rPr>
            </w:pPr>
            <w:r w:rsidRPr="00985656">
              <w:rPr>
                <w:color w:val="000000"/>
                <w:sz w:val="22"/>
                <w:lang w:eastAsia="pl-PL"/>
              </w:rPr>
              <w:t>496</w:t>
            </w:r>
          </w:p>
        </w:tc>
        <w:tc>
          <w:tcPr>
            <w:tcW w:w="851" w:type="dxa"/>
            <w:noWrap/>
            <w:hideMark/>
          </w:tcPr>
          <w:p w14:paraId="321C7406" w14:textId="77777777" w:rsidR="00985656" w:rsidRPr="00985656" w:rsidRDefault="00985656" w:rsidP="00985656">
            <w:pPr>
              <w:jc w:val="right"/>
              <w:rPr>
                <w:color w:val="000000"/>
                <w:sz w:val="22"/>
                <w:lang w:eastAsia="pl-PL"/>
              </w:rPr>
            </w:pPr>
            <w:r w:rsidRPr="00985656">
              <w:rPr>
                <w:color w:val="000000"/>
                <w:sz w:val="22"/>
                <w:lang w:eastAsia="pl-PL"/>
              </w:rPr>
              <w:t>493</w:t>
            </w:r>
          </w:p>
        </w:tc>
        <w:tc>
          <w:tcPr>
            <w:tcW w:w="1134" w:type="dxa"/>
            <w:noWrap/>
            <w:hideMark/>
          </w:tcPr>
          <w:p w14:paraId="089BE333" w14:textId="77777777" w:rsidR="00985656" w:rsidRPr="00985656" w:rsidRDefault="00985656" w:rsidP="00985656">
            <w:pPr>
              <w:jc w:val="right"/>
              <w:rPr>
                <w:color w:val="000000"/>
                <w:sz w:val="22"/>
                <w:lang w:eastAsia="pl-PL"/>
              </w:rPr>
            </w:pPr>
            <w:r w:rsidRPr="00985656">
              <w:rPr>
                <w:color w:val="000000"/>
                <w:sz w:val="22"/>
                <w:lang w:eastAsia="pl-PL"/>
              </w:rPr>
              <w:t>490</w:t>
            </w:r>
          </w:p>
        </w:tc>
      </w:tr>
      <w:tr w:rsidR="00985656" w:rsidRPr="00985656" w14:paraId="3FEAFED0" w14:textId="77777777" w:rsidTr="00985656">
        <w:trPr>
          <w:trHeight w:val="300"/>
        </w:trPr>
        <w:tc>
          <w:tcPr>
            <w:tcW w:w="2567" w:type="dxa"/>
            <w:noWrap/>
            <w:hideMark/>
          </w:tcPr>
          <w:p w14:paraId="2B46B901" w14:textId="77777777" w:rsidR="00985656" w:rsidRPr="00985656" w:rsidRDefault="00985656" w:rsidP="00985656">
            <w:pPr>
              <w:rPr>
                <w:color w:val="000000"/>
                <w:sz w:val="22"/>
                <w:lang w:eastAsia="pl-PL"/>
              </w:rPr>
            </w:pPr>
            <w:r w:rsidRPr="00985656">
              <w:rPr>
                <w:color w:val="000000"/>
                <w:sz w:val="22"/>
                <w:lang w:eastAsia="pl-PL"/>
              </w:rPr>
              <w:t>zduńskowolski</w:t>
            </w:r>
          </w:p>
        </w:tc>
        <w:tc>
          <w:tcPr>
            <w:tcW w:w="850" w:type="dxa"/>
            <w:noWrap/>
            <w:hideMark/>
          </w:tcPr>
          <w:p w14:paraId="53342577" w14:textId="77777777" w:rsidR="00985656" w:rsidRPr="00985656" w:rsidRDefault="00985656" w:rsidP="00985656">
            <w:pPr>
              <w:jc w:val="right"/>
              <w:rPr>
                <w:color w:val="000000"/>
                <w:sz w:val="22"/>
                <w:lang w:eastAsia="pl-PL"/>
              </w:rPr>
            </w:pPr>
            <w:r w:rsidRPr="00985656">
              <w:rPr>
                <w:color w:val="000000"/>
                <w:sz w:val="22"/>
                <w:lang w:eastAsia="pl-PL"/>
              </w:rPr>
              <w:t>540</w:t>
            </w:r>
          </w:p>
        </w:tc>
        <w:tc>
          <w:tcPr>
            <w:tcW w:w="1134" w:type="dxa"/>
            <w:noWrap/>
            <w:hideMark/>
          </w:tcPr>
          <w:p w14:paraId="128E38B9" w14:textId="77777777" w:rsidR="00985656" w:rsidRPr="00985656" w:rsidRDefault="00985656" w:rsidP="00985656">
            <w:pPr>
              <w:jc w:val="right"/>
              <w:rPr>
                <w:color w:val="000000"/>
                <w:sz w:val="22"/>
                <w:lang w:eastAsia="pl-PL"/>
              </w:rPr>
            </w:pPr>
            <w:r w:rsidRPr="00985656">
              <w:rPr>
                <w:color w:val="000000"/>
                <w:sz w:val="22"/>
                <w:lang w:eastAsia="pl-PL"/>
              </w:rPr>
              <w:t>494</w:t>
            </w:r>
          </w:p>
        </w:tc>
        <w:tc>
          <w:tcPr>
            <w:tcW w:w="851" w:type="dxa"/>
            <w:noWrap/>
            <w:hideMark/>
          </w:tcPr>
          <w:p w14:paraId="7522D9A9" w14:textId="77777777" w:rsidR="00985656" w:rsidRPr="00985656" w:rsidRDefault="00985656" w:rsidP="00985656">
            <w:pPr>
              <w:jc w:val="right"/>
              <w:rPr>
                <w:color w:val="000000"/>
                <w:sz w:val="22"/>
                <w:lang w:eastAsia="pl-PL"/>
              </w:rPr>
            </w:pPr>
            <w:r w:rsidRPr="00985656">
              <w:rPr>
                <w:color w:val="000000"/>
                <w:sz w:val="22"/>
                <w:lang w:eastAsia="pl-PL"/>
              </w:rPr>
              <w:t>451</w:t>
            </w:r>
          </w:p>
        </w:tc>
        <w:tc>
          <w:tcPr>
            <w:tcW w:w="1134" w:type="dxa"/>
            <w:noWrap/>
            <w:hideMark/>
          </w:tcPr>
          <w:p w14:paraId="55051B09" w14:textId="77777777" w:rsidR="00985656" w:rsidRPr="00985656" w:rsidRDefault="00985656" w:rsidP="00985656">
            <w:pPr>
              <w:jc w:val="right"/>
              <w:rPr>
                <w:color w:val="000000"/>
                <w:sz w:val="22"/>
                <w:lang w:eastAsia="pl-PL"/>
              </w:rPr>
            </w:pPr>
            <w:r w:rsidRPr="00985656">
              <w:rPr>
                <w:color w:val="000000"/>
                <w:sz w:val="22"/>
                <w:lang w:eastAsia="pl-PL"/>
              </w:rPr>
              <w:t>444</w:t>
            </w:r>
          </w:p>
        </w:tc>
      </w:tr>
      <w:tr w:rsidR="00985656" w:rsidRPr="00985656" w14:paraId="1C77F630" w14:textId="77777777" w:rsidTr="00985656">
        <w:trPr>
          <w:trHeight w:val="300"/>
        </w:trPr>
        <w:tc>
          <w:tcPr>
            <w:tcW w:w="2567" w:type="dxa"/>
            <w:noWrap/>
            <w:hideMark/>
          </w:tcPr>
          <w:p w14:paraId="353E4389" w14:textId="77777777" w:rsidR="00985656" w:rsidRPr="00985656" w:rsidRDefault="00985656" w:rsidP="00985656">
            <w:pPr>
              <w:rPr>
                <w:color w:val="000000"/>
                <w:sz w:val="22"/>
                <w:lang w:eastAsia="pl-PL"/>
              </w:rPr>
            </w:pPr>
            <w:r w:rsidRPr="00985656">
              <w:rPr>
                <w:color w:val="000000"/>
                <w:sz w:val="22"/>
                <w:lang w:eastAsia="pl-PL"/>
              </w:rPr>
              <w:t>zgierski</w:t>
            </w:r>
          </w:p>
        </w:tc>
        <w:tc>
          <w:tcPr>
            <w:tcW w:w="850" w:type="dxa"/>
            <w:noWrap/>
            <w:hideMark/>
          </w:tcPr>
          <w:p w14:paraId="30B1ADAC" w14:textId="77777777" w:rsidR="00985656" w:rsidRPr="00985656" w:rsidRDefault="00985656" w:rsidP="00985656">
            <w:pPr>
              <w:jc w:val="right"/>
              <w:rPr>
                <w:color w:val="000000"/>
                <w:sz w:val="22"/>
                <w:lang w:eastAsia="pl-PL"/>
              </w:rPr>
            </w:pPr>
            <w:r w:rsidRPr="00985656">
              <w:rPr>
                <w:color w:val="000000"/>
                <w:sz w:val="22"/>
                <w:lang w:eastAsia="pl-PL"/>
              </w:rPr>
              <w:t>776</w:t>
            </w:r>
          </w:p>
        </w:tc>
        <w:tc>
          <w:tcPr>
            <w:tcW w:w="1134" w:type="dxa"/>
            <w:noWrap/>
            <w:hideMark/>
          </w:tcPr>
          <w:p w14:paraId="2B605D3A" w14:textId="77777777" w:rsidR="00985656" w:rsidRPr="00985656" w:rsidRDefault="00985656" w:rsidP="00985656">
            <w:pPr>
              <w:jc w:val="right"/>
              <w:rPr>
                <w:color w:val="000000"/>
                <w:sz w:val="22"/>
                <w:lang w:eastAsia="pl-PL"/>
              </w:rPr>
            </w:pPr>
            <w:r w:rsidRPr="00985656">
              <w:rPr>
                <w:color w:val="000000"/>
                <w:sz w:val="22"/>
                <w:lang w:eastAsia="pl-PL"/>
              </w:rPr>
              <w:t>746</w:t>
            </w:r>
          </w:p>
        </w:tc>
        <w:tc>
          <w:tcPr>
            <w:tcW w:w="851" w:type="dxa"/>
            <w:noWrap/>
            <w:hideMark/>
          </w:tcPr>
          <w:p w14:paraId="2AE54753" w14:textId="77777777" w:rsidR="00985656" w:rsidRPr="00985656" w:rsidRDefault="00985656" w:rsidP="00985656">
            <w:pPr>
              <w:jc w:val="right"/>
              <w:rPr>
                <w:color w:val="000000"/>
                <w:sz w:val="22"/>
                <w:lang w:eastAsia="pl-PL"/>
              </w:rPr>
            </w:pPr>
            <w:r w:rsidRPr="00985656">
              <w:rPr>
                <w:color w:val="000000"/>
                <w:sz w:val="22"/>
                <w:lang w:eastAsia="pl-PL"/>
              </w:rPr>
              <w:t>507</w:t>
            </w:r>
          </w:p>
        </w:tc>
        <w:tc>
          <w:tcPr>
            <w:tcW w:w="1134" w:type="dxa"/>
            <w:noWrap/>
            <w:hideMark/>
          </w:tcPr>
          <w:p w14:paraId="38EDF90B" w14:textId="77777777" w:rsidR="00985656" w:rsidRPr="00985656" w:rsidRDefault="00985656" w:rsidP="00985656">
            <w:pPr>
              <w:jc w:val="right"/>
              <w:rPr>
                <w:color w:val="000000"/>
                <w:sz w:val="22"/>
                <w:lang w:eastAsia="pl-PL"/>
              </w:rPr>
            </w:pPr>
            <w:r w:rsidRPr="00985656">
              <w:rPr>
                <w:color w:val="000000"/>
                <w:sz w:val="22"/>
                <w:lang w:eastAsia="pl-PL"/>
              </w:rPr>
              <w:t>510</w:t>
            </w:r>
          </w:p>
        </w:tc>
      </w:tr>
      <w:tr w:rsidR="00985656" w:rsidRPr="00985656" w14:paraId="4D1B53EC" w14:textId="77777777" w:rsidTr="00985656">
        <w:trPr>
          <w:trHeight w:val="300"/>
        </w:trPr>
        <w:tc>
          <w:tcPr>
            <w:tcW w:w="2567" w:type="dxa"/>
            <w:noWrap/>
            <w:hideMark/>
          </w:tcPr>
          <w:p w14:paraId="412C4516" w14:textId="77777777" w:rsidR="00985656" w:rsidRPr="00985656" w:rsidRDefault="00985656" w:rsidP="00985656">
            <w:pPr>
              <w:rPr>
                <w:b/>
                <w:color w:val="000000"/>
                <w:sz w:val="22"/>
                <w:lang w:eastAsia="pl-PL"/>
              </w:rPr>
            </w:pPr>
            <w:r w:rsidRPr="00985656">
              <w:rPr>
                <w:b/>
                <w:color w:val="000000"/>
                <w:sz w:val="22"/>
                <w:lang w:eastAsia="pl-PL"/>
              </w:rPr>
              <w:t>województwo</w:t>
            </w:r>
          </w:p>
        </w:tc>
        <w:tc>
          <w:tcPr>
            <w:tcW w:w="850" w:type="dxa"/>
            <w:noWrap/>
            <w:hideMark/>
          </w:tcPr>
          <w:p w14:paraId="5A6338EE" w14:textId="77777777" w:rsidR="00985656" w:rsidRPr="00985656" w:rsidRDefault="00985656" w:rsidP="00985656">
            <w:pPr>
              <w:jc w:val="right"/>
              <w:rPr>
                <w:b/>
                <w:color w:val="000000"/>
                <w:sz w:val="22"/>
                <w:lang w:eastAsia="pl-PL"/>
              </w:rPr>
            </w:pPr>
            <w:r w:rsidRPr="00985656">
              <w:rPr>
                <w:b/>
                <w:color w:val="000000"/>
                <w:sz w:val="22"/>
                <w:lang w:eastAsia="pl-PL"/>
              </w:rPr>
              <w:t>587</w:t>
            </w:r>
          </w:p>
        </w:tc>
        <w:tc>
          <w:tcPr>
            <w:tcW w:w="1134" w:type="dxa"/>
            <w:noWrap/>
            <w:hideMark/>
          </w:tcPr>
          <w:p w14:paraId="2B8BD76E" w14:textId="77777777" w:rsidR="00985656" w:rsidRPr="00985656" w:rsidRDefault="00985656" w:rsidP="00985656">
            <w:pPr>
              <w:jc w:val="right"/>
              <w:rPr>
                <w:b/>
                <w:color w:val="000000"/>
                <w:sz w:val="22"/>
                <w:lang w:eastAsia="pl-PL"/>
              </w:rPr>
            </w:pPr>
            <w:r w:rsidRPr="00985656">
              <w:rPr>
                <w:b/>
                <w:color w:val="000000"/>
                <w:sz w:val="22"/>
                <w:lang w:eastAsia="pl-PL"/>
              </w:rPr>
              <w:t>550</w:t>
            </w:r>
          </w:p>
        </w:tc>
        <w:tc>
          <w:tcPr>
            <w:tcW w:w="851" w:type="dxa"/>
            <w:noWrap/>
            <w:hideMark/>
          </w:tcPr>
          <w:p w14:paraId="2ED4700D" w14:textId="77777777" w:rsidR="00985656" w:rsidRPr="00985656" w:rsidRDefault="00985656" w:rsidP="00985656">
            <w:pPr>
              <w:jc w:val="right"/>
              <w:rPr>
                <w:b/>
                <w:color w:val="000000"/>
                <w:sz w:val="22"/>
                <w:lang w:eastAsia="pl-PL"/>
              </w:rPr>
            </w:pPr>
            <w:r w:rsidRPr="00985656">
              <w:rPr>
                <w:b/>
                <w:color w:val="000000"/>
                <w:sz w:val="22"/>
                <w:lang w:eastAsia="pl-PL"/>
              </w:rPr>
              <w:t>507</w:t>
            </w:r>
          </w:p>
        </w:tc>
        <w:tc>
          <w:tcPr>
            <w:tcW w:w="1134" w:type="dxa"/>
            <w:noWrap/>
            <w:hideMark/>
          </w:tcPr>
          <w:p w14:paraId="26DB7B71" w14:textId="77777777" w:rsidR="00985656" w:rsidRPr="00985656" w:rsidRDefault="00985656" w:rsidP="00985656">
            <w:pPr>
              <w:jc w:val="right"/>
              <w:rPr>
                <w:b/>
                <w:color w:val="000000"/>
                <w:sz w:val="22"/>
                <w:lang w:eastAsia="pl-PL"/>
              </w:rPr>
            </w:pPr>
            <w:r w:rsidRPr="00985656">
              <w:rPr>
                <w:b/>
                <w:color w:val="000000"/>
                <w:sz w:val="22"/>
                <w:lang w:eastAsia="pl-PL"/>
              </w:rPr>
              <w:t>506</w:t>
            </w:r>
          </w:p>
        </w:tc>
      </w:tr>
    </w:tbl>
    <w:p w14:paraId="2C6F7594" w14:textId="77777777" w:rsidR="00985656" w:rsidRPr="00985656" w:rsidRDefault="00985656" w:rsidP="00985656">
      <w:pPr>
        <w:keepNext/>
        <w:spacing w:line="240" w:lineRule="auto"/>
        <w:ind w:left="10" w:hanging="10"/>
        <w:jc w:val="both"/>
        <w:rPr>
          <w:rFonts w:ascii="Calibri" w:eastAsia="Calibri" w:hAnsi="Calibri" w:cs="Calibri"/>
          <w:b/>
          <w:iCs/>
          <w:color w:val="44546A"/>
          <w:sz w:val="22"/>
          <w:szCs w:val="18"/>
          <w:lang w:eastAsia="pl-PL"/>
        </w:rPr>
      </w:pPr>
    </w:p>
    <w:p w14:paraId="4AFE775F" w14:textId="77777777" w:rsidR="00985656" w:rsidRPr="00985656" w:rsidRDefault="00985656" w:rsidP="00985656">
      <w:pPr>
        <w:spacing w:before="240" w:after="0" w:line="240" w:lineRule="auto"/>
        <w:rPr>
          <w:rFonts w:eastAsia="Times New Roman"/>
          <w:sz w:val="22"/>
          <w:lang w:eastAsia="pl-PL"/>
        </w:rPr>
      </w:pPr>
    </w:p>
    <w:p w14:paraId="1F3651BA" w14:textId="77777777" w:rsidR="00985656" w:rsidRPr="00985656" w:rsidRDefault="00985656" w:rsidP="00985656">
      <w:pPr>
        <w:spacing w:before="240" w:after="0" w:line="240" w:lineRule="auto"/>
        <w:rPr>
          <w:rFonts w:eastAsia="Times New Roman"/>
          <w:sz w:val="22"/>
          <w:lang w:eastAsia="pl-PL"/>
        </w:rPr>
      </w:pPr>
    </w:p>
    <w:p w14:paraId="01EA1ABA" w14:textId="77777777" w:rsidR="00985656" w:rsidRPr="00985656" w:rsidRDefault="00985656" w:rsidP="00985656">
      <w:pPr>
        <w:spacing w:before="240" w:after="0" w:line="240" w:lineRule="auto"/>
        <w:rPr>
          <w:rFonts w:eastAsia="Times New Roman"/>
          <w:sz w:val="22"/>
          <w:lang w:eastAsia="pl-PL"/>
        </w:rPr>
      </w:pPr>
    </w:p>
    <w:p w14:paraId="0D0FEFFF" w14:textId="77777777" w:rsidR="00985656" w:rsidRPr="00985656" w:rsidRDefault="00985656" w:rsidP="00985656">
      <w:pPr>
        <w:spacing w:before="240" w:after="0" w:line="240" w:lineRule="auto"/>
        <w:rPr>
          <w:rFonts w:eastAsia="Times New Roman"/>
          <w:sz w:val="22"/>
          <w:lang w:eastAsia="pl-PL"/>
        </w:rPr>
      </w:pPr>
    </w:p>
    <w:p w14:paraId="3776B360" w14:textId="77777777" w:rsidR="00985656" w:rsidRPr="00985656" w:rsidRDefault="00985656" w:rsidP="00985656">
      <w:pPr>
        <w:spacing w:before="240" w:after="0" w:line="240" w:lineRule="auto"/>
        <w:rPr>
          <w:rFonts w:eastAsia="Times New Roman"/>
          <w:sz w:val="22"/>
          <w:lang w:eastAsia="pl-PL"/>
        </w:rPr>
      </w:pPr>
    </w:p>
    <w:p w14:paraId="5FCC3B03" w14:textId="77777777" w:rsidR="00985656" w:rsidRPr="00985656" w:rsidRDefault="00985656" w:rsidP="00985656">
      <w:pPr>
        <w:spacing w:before="240" w:after="0" w:line="240" w:lineRule="auto"/>
        <w:rPr>
          <w:rFonts w:eastAsia="Times New Roman"/>
          <w:sz w:val="22"/>
          <w:lang w:eastAsia="pl-PL"/>
        </w:rPr>
      </w:pPr>
    </w:p>
    <w:p w14:paraId="3900C825" w14:textId="77777777" w:rsidR="00985656" w:rsidRPr="00985656" w:rsidRDefault="00985656" w:rsidP="00985656">
      <w:pPr>
        <w:spacing w:before="240" w:after="0" w:line="240" w:lineRule="auto"/>
        <w:rPr>
          <w:rFonts w:eastAsia="Times New Roman"/>
          <w:sz w:val="22"/>
          <w:lang w:eastAsia="pl-PL"/>
        </w:rPr>
      </w:pPr>
    </w:p>
    <w:p w14:paraId="6E0AF60D" w14:textId="77777777" w:rsidR="00985656" w:rsidRPr="00985656" w:rsidRDefault="00985656" w:rsidP="00985656">
      <w:pPr>
        <w:spacing w:before="240" w:after="0" w:line="240" w:lineRule="auto"/>
        <w:rPr>
          <w:rFonts w:eastAsia="Times New Roman"/>
          <w:sz w:val="22"/>
          <w:lang w:eastAsia="pl-PL"/>
        </w:rPr>
      </w:pPr>
    </w:p>
    <w:p w14:paraId="358E3CEC" w14:textId="77777777" w:rsidR="00985656" w:rsidRPr="00985656" w:rsidRDefault="00985656" w:rsidP="00985656">
      <w:pPr>
        <w:spacing w:before="240" w:after="0" w:line="240" w:lineRule="auto"/>
        <w:rPr>
          <w:rFonts w:eastAsia="Times New Roman"/>
          <w:sz w:val="22"/>
          <w:lang w:eastAsia="pl-PL"/>
        </w:rPr>
      </w:pPr>
    </w:p>
    <w:p w14:paraId="2CC3E84D" w14:textId="77777777" w:rsidR="00985656" w:rsidRPr="00985656" w:rsidRDefault="00985656" w:rsidP="00985656">
      <w:pPr>
        <w:spacing w:before="240" w:after="0" w:line="240" w:lineRule="auto"/>
        <w:rPr>
          <w:rFonts w:eastAsia="Times New Roman"/>
          <w:sz w:val="22"/>
          <w:lang w:eastAsia="pl-PL"/>
        </w:rPr>
      </w:pPr>
    </w:p>
    <w:p w14:paraId="72B39F25" w14:textId="77777777" w:rsidR="00985656" w:rsidRPr="00985656" w:rsidRDefault="00985656" w:rsidP="00985656">
      <w:pPr>
        <w:spacing w:before="240" w:after="0" w:line="240" w:lineRule="auto"/>
        <w:rPr>
          <w:rFonts w:eastAsia="Times New Roman"/>
          <w:sz w:val="22"/>
          <w:lang w:eastAsia="pl-PL"/>
        </w:rPr>
      </w:pPr>
    </w:p>
    <w:p w14:paraId="6FED5216" w14:textId="77777777" w:rsidR="00985656" w:rsidRPr="00985656" w:rsidRDefault="00985656" w:rsidP="00985656">
      <w:pPr>
        <w:spacing w:before="240" w:after="0" w:line="240" w:lineRule="auto"/>
        <w:rPr>
          <w:rFonts w:eastAsia="Times New Roman"/>
          <w:sz w:val="22"/>
          <w:lang w:eastAsia="pl-PL"/>
        </w:rPr>
      </w:pPr>
    </w:p>
    <w:p w14:paraId="7E731BBC" w14:textId="77777777" w:rsidR="00985656" w:rsidRPr="00985656" w:rsidRDefault="00985656" w:rsidP="00985656">
      <w:pPr>
        <w:spacing w:before="240" w:after="0" w:line="240" w:lineRule="auto"/>
        <w:rPr>
          <w:rFonts w:eastAsia="Times New Roman"/>
          <w:sz w:val="22"/>
          <w:lang w:eastAsia="pl-PL"/>
        </w:rPr>
      </w:pPr>
    </w:p>
    <w:p w14:paraId="20FC0458" w14:textId="77777777" w:rsidR="00985656" w:rsidRPr="00240019" w:rsidRDefault="00985656" w:rsidP="00985656">
      <w:pPr>
        <w:keepNext/>
        <w:spacing w:line="240" w:lineRule="auto"/>
        <w:ind w:firstLine="1134"/>
        <w:jc w:val="both"/>
        <w:rPr>
          <w:rFonts w:ascii="Calibri" w:eastAsia="Calibri" w:hAnsi="Calibri" w:cs="Calibri"/>
          <w:b/>
          <w:bCs/>
          <w:i/>
          <w:color w:val="000000"/>
          <w:sz w:val="20"/>
          <w:lang w:eastAsia="pl-PL"/>
        </w:rPr>
      </w:pPr>
      <w:r w:rsidRPr="00240019">
        <w:rPr>
          <w:rFonts w:ascii="Calibri" w:eastAsia="Calibri" w:hAnsi="Calibri" w:cs="Calibri"/>
          <w:b/>
          <w:bCs/>
          <w:i/>
          <w:color w:val="000000"/>
          <w:sz w:val="20"/>
          <w:lang w:eastAsia="pl-PL"/>
        </w:rPr>
        <w:t>Źródło: RCPS</w:t>
      </w:r>
    </w:p>
    <w:p w14:paraId="7F3F5FFC" w14:textId="77777777" w:rsidR="00985656" w:rsidRPr="00985656" w:rsidRDefault="00985656" w:rsidP="00985656">
      <w:pPr>
        <w:spacing w:before="240" w:after="0" w:line="240" w:lineRule="auto"/>
        <w:rPr>
          <w:rFonts w:eastAsia="Times New Roman"/>
          <w:sz w:val="22"/>
          <w:lang w:eastAsia="pl-PL"/>
        </w:rPr>
      </w:pPr>
    </w:p>
    <w:p w14:paraId="3D523358" w14:textId="77777777" w:rsidR="00985656" w:rsidRPr="00985656" w:rsidRDefault="00985656" w:rsidP="00985656">
      <w:pPr>
        <w:spacing w:before="240" w:after="0" w:line="240" w:lineRule="auto"/>
        <w:rPr>
          <w:rFonts w:eastAsia="Times New Roman"/>
          <w:sz w:val="22"/>
          <w:lang w:eastAsia="pl-PL"/>
        </w:rPr>
      </w:pPr>
    </w:p>
    <w:p w14:paraId="158886EC" w14:textId="77777777" w:rsidR="00985656" w:rsidRPr="00985656" w:rsidRDefault="00985656" w:rsidP="00985656">
      <w:pPr>
        <w:spacing w:before="240" w:after="0" w:line="240" w:lineRule="auto"/>
        <w:rPr>
          <w:rFonts w:eastAsia="Times New Roman"/>
          <w:sz w:val="22"/>
          <w:lang w:eastAsia="pl-PL"/>
        </w:rPr>
      </w:pPr>
    </w:p>
    <w:p w14:paraId="31ACB7F1" w14:textId="77777777" w:rsidR="00985656" w:rsidRPr="00985656" w:rsidRDefault="00985656" w:rsidP="00985656">
      <w:pPr>
        <w:spacing w:before="240" w:after="0" w:line="240" w:lineRule="auto"/>
        <w:rPr>
          <w:rFonts w:eastAsia="Times New Roman"/>
          <w:sz w:val="22"/>
          <w:lang w:eastAsia="pl-PL"/>
        </w:rPr>
        <w:sectPr w:rsidR="00985656" w:rsidRPr="00985656">
          <w:pgSz w:w="11906" w:h="16838"/>
          <w:pgMar w:top="1417" w:right="1417" w:bottom="1417" w:left="1417" w:header="708" w:footer="708" w:gutter="0"/>
          <w:cols w:space="708"/>
          <w:docGrid w:linePitch="360"/>
        </w:sectPr>
      </w:pPr>
    </w:p>
    <w:p w14:paraId="4A1978D5"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37" w:name="_Toc465237021"/>
      <w:r w:rsidRPr="00985656">
        <w:rPr>
          <w:rFonts w:eastAsia="Calibri" w:cs="Times New Roman"/>
          <w:b/>
          <w:color w:val="365F91" w:themeColor="accent1" w:themeShade="BF"/>
          <w:sz w:val="22"/>
          <w:szCs w:val="26"/>
          <w:lang w:eastAsia="pl-PL"/>
        </w:rPr>
        <w:lastRenderedPageBreak/>
        <w:t>Tabela III/2. Struktura rodzin (w %), którym przyznano pomoc w postaci świadczenia wg powodów udzielenia pomocy i wsparcia oraz po</w:t>
      </w:r>
      <w:r w:rsidR="00E74DC8">
        <w:rPr>
          <w:rFonts w:eastAsia="Calibri" w:cs="Times New Roman"/>
          <w:b/>
          <w:color w:val="365F91" w:themeColor="accent1" w:themeShade="BF"/>
          <w:sz w:val="22"/>
          <w:szCs w:val="26"/>
          <w:lang w:eastAsia="pl-PL"/>
        </w:rPr>
        <w:t>wiatów w województwie łódzkim w </w:t>
      </w:r>
      <w:r w:rsidRPr="00985656">
        <w:rPr>
          <w:rFonts w:eastAsia="Calibri" w:cs="Times New Roman"/>
          <w:b/>
          <w:color w:val="365F91" w:themeColor="accent1" w:themeShade="BF"/>
          <w:sz w:val="22"/>
          <w:szCs w:val="26"/>
          <w:lang w:eastAsia="pl-PL"/>
        </w:rPr>
        <w:t>latach 2013-2015</w:t>
      </w:r>
      <w:bookmarkEnd w:id="137"/>
    </w:p>
    <w:tbl>
      <w:tblPr>
        <w:tblStyle w:val="Tabela-Siatka111"/>
        <w:tblW w:w="15854" w:type="dxa"/>
        <w:tblLook w:val="04A0" w:firstRow="1" w:lastRow="0" w:firstColumn="1" w:lastColumn="0" w:noHBand="0" w:noVBand="1"/>
      </w:tblPr>
      <w:tblGrid>
        <w:gridCol w:w="1733"/>
        <w:gridCol w:w="1112"/>
        <w:gridCol w:w="920"/>
        <w:gridCol w:w="920"/>
        <w:gridCol w:w="921"/>
        <w:gridCol w:w="921"/>
        <w:gridCol w:w="921"/>
        <w:gridCol w:w="949"/>
        <w:gridCol w:w="942"/>
        <w:gridCol w:w="937"/>
        <w:gridCol w:w="926"/>
        <w:gridCol w:w="925"/>
        <w:gridCol w:w="924"/>
        <w:gridCol w:w="938"/>
        <w:gridCol w:w="934"/>
        <w:gridCol w:w="931"/>
      </w:tblGrid>
      <w:tr w:rsidR="00985656" w:rsidRPr="00985656" w14:paraId="3E1988FE" w14:textId="77777777" w:rsidTr="00985656">
        <w:trPr>
          <w:trHeight w:val="353"/>
        </w:trPr>
        <w:tc>
          <w:tcPr>
            <w:tcW w:w="1733" w:type="dxa"/>
            <w:vMerge w:val="restart"/>
            <w:hideMark/>
          </w:tcPr>
          <w:p w14:paraId="4E3D6CE1" w14:textId="77777777" w:rsidR="00985656" w:rsidRPr="00985656" w:rsidRDefault="00985656" w:rsidP="00985656">
            <w:pPr>
              <w:jc w:val="center"/>
            </w:pPr>
            <w:r w:rsidRPr="00985656">
              <w:t>Powiat</w:t>
            </w:r>
          </w:p>
        </w:tc>
        <w:tc>
          <w:tcPr>
            <w:tcW w:w="14121" w:type="dxa"/>
            <w:gridSpan w:val="15"/>
          </w:tcPr>
          <w:p w14:paraId="2586C3FD" w14:textId="77777777" w:rsidR="00985656" w:rsidRPr="00985656" w:rsidRDefault="00985656" w:rsidP="00985656">
            <w:pPr>
              <w:jc w:val="center"/>
              <w:rPr>
                <w:b/>
              </w:rPr>
            </w:pPr>
            <w:r w:rsidRPr="00985656">
              <w:rPr>
                <w:b/>
              </w:rPr>
              <w:t>Powody udzielenia pomocy i wsparcia</w:t>
            </w:r>
          </w:p>
        </w:tc>
      </w:tr>
      <w:tr w:rsidR="00985656" w:rsidRPr="00985656" w14:paraId="7B480861" w14:textId="77777777" w:rsidTr="00985656">
        <w:trPr>
          <w:trHeight w:val="643"/>
        </w:trPr>
        <w:tc>
          <w:tcPr>
            <w:tcW w:w="1733" w:type="dxa"/>
            <w:vMerge/>
            <w:hideMark/>
          </w:tcPr>
          <w:p w14:paraId="74A94812" w14:textId="77777777" w:rsidR="00985656" w:rsidRPr="00985656" w:rsidRDefault="00985656" w:rsidP="00985656"/>
        </w:tc>
        <w:tc>
          <w:tcPr>
            <w:tcW w:w="2952" w:type="dxa"/>
            <w:gridSpan w:val="3"/>
            <w:vAlign w:val="center"/>
            <w:hideMark/>
          </w:tcPr>
          <w:p w14:paraId="1D3EC58A" w14:textId="77777777" w:rsidR="00985656" w:rsidRPr="00985656" w:rsidRDefault="00985656" w:rsidP="00985656">
            <w:pPr>
              <w:jc w:val="center"/>
              <w:rPr>
                <w:b/>
              </w:rPr>
            </w:pPr>
            <w:r w:rsidRPr="00985656">
              <w:rPr>
                <w:b/>
              </w:rPr>
              <w:t>UBÓSTWO</w:t>
            </w:r>
          </w:p>
        </w:tc>
        <w:tc>
          <w:tcPr>
            <w:tcW w:w="2763" w:type="dxa"/>
            <w:gridSpan w:val="3"/>
            <w:vAlign w:val="center"/>
            <w:hideMark/>
          </w:tcPr>
          <w:p w14:paraId="0C2D014C" w14:textId="77777777" w:rsidR="00985656" w:rsidRPr="00985656" w:rsidRDefault="00985656" w:rsidP="00985656">
            <w:pPr>
              <w:jc w:val="center"/>
              <w:rPr>
                <w:b/>
              </w:rPr>
            </w:pPr>
            <w:r w:rsidRPr="00985656">
              <w:rPr>
                <w:b/>
              </w:rPr>
              <w:t>BEZROBOCIE</w:t>
            </w:r>
          </w:p>
        </w:tc>
        <w:tc>
          <w:tcPr>
            <w:tcW w:w="2828" w:type="dxa"/>
            <w:gridSpan w:val="3"/>
            <w:vAlign w:val="center"/>
            <w:hideMark/>
          </w:tcPr>
          <w:p w14:paraId="359782FF" w14:textId="77777777" w:rsidR="00985656" w:rsidRPr="00985656" w:rsidRDefault="00985656" w:rsidP="00985656">
            <w:pPr>
              <w:jc w:val="center"/>
              <w:rPr>
                <w:b/>
              </w:rPr>
            </w:pPr>
            <w:r w:rsidRPr="00985656">
              <w:rPr>
                <w:b/>
              </w:rPr>
              <w:t>NIEPEŁNOSPRAWNOŚĆ</w:t>
            </w:r>
          </w:p>
        </w:tc>
        <w:tc>
          <w:tcPr>
            <w:tcW w:w="2775" w:type="dxa"/>
            <w:gridSpan w:val="3"/>
            <w:vAlign w:val="center"/>
            <w:hideMark/>
          </w:tcPr>
          <w:p w14:paraId="108947EE" w14:textId="77777777" w:rsidR="00985656" w:rsidRPr="00985656" w:rsidRDefault="00985656" w:rsidP="00985656">
            <w:pPr>
              <w:jc w:val="center"/>
              <w:rPr>
                <w:b/>
              </w:rPr>
            </w:pPr>
            <w:r w:rsidRPr="00985656">
              <w:rPr>
                <w:b/>
              </w:rPr>
              <w:t>DŁUGOTRWAŁA LUB CIĘŻKA CHOROBA</w:t>
            </w:r>
          </w:p>
        </w:tc>
        <w:tc>
          <w:tcPr>
            <w:tcW w:w="2803" w:type="dxa"/>
            <w:gridSpan w:val="3"/>
            <w:hideMark/>
          </w:tcPr>
          <w:p w14:paraId="7D994063" w14:textId="77777777" w:rsidR="00985656" w:rsidRPr="00985656" w:rsidRDefault="00985656" w:rsidP="00985656">
            <w:pPr>
              <w:jc w:val="center"/>
              <w:rPr>
                <w:b/>
              </w:rPr>
            </w:pPr>
            <w:r w:rsidRPr="00985656">
              <w:rPr>
                <w:b/>
              </w:rPr>
              <w:t>BEZRADNOŚĆ W SPRAWACH OPIEKUŃCZO-WYCHOWAWCZYCH</w:t>
            </w:r>
          </w:p>
        </w:tc>
      </w:tr>
      <w:tr w:rsidR="00985656" w:rsidRPr="00985656" w14:paraId="68C7E6E4" w14:textId="77777777" w:rsidTr="00985656">
        <w:trPr>
          <w:trHeight w:val="287"/>
        </w:trPr>
        <w:tc>
          <w:tcPr>
            <w:tcW w:w="1733" w:type="dxa"/>
            <w:vMerge/>
            <w:hideMark/>
          </w:tcPr>
          <w:p w14:paraId="1576592B" w14:textId="77777777" w:rsidR="00985656" w:rsidRPr="00985656" w:rsidRDefault="00985656" w:rsidP="00985656"/>
        </w:tc>
        <w:tc>
          <w:tcPr>
            <w:tcW w:w="14121" w:type="dxa"/>
            <w:gridSpan w:val="15"/>
            <w:hideMark/>
          </w:tcPr>
          <w:p w14:paraId="784777B2" w14:textId="77777777" w:rsidR="00985656" w:rsidRPr="00985656" w:rsidRDefault="00985656" w:rsidP="00985656"/>
        </w:tc>
      </w:tr>
      <w:tr w:rsidR="00985656" w:rsidRPr="00985656" w14:paraId="2343EEE8" w14:textId="77777777" w:rsidTr="00985656">
        <w:trPr>
          <w:trHeight w:val="287"/>
        </w:trPr>
        <w:tc>
          <w:tcPr>
            <w:tcW w:w="1733" w:type="dxa"/>
            <w:vMerge/>
            <w:hideMark/>
          </w:tcPr>
          <w:p w14:paraId="57F1A326" w14:textId="77777777" w:rsidR="00985656" w:rsidRPr="00985656" w:rsidRDefault="00985656" w:rsidP="00985656"/>
        </w:tc>
        <w:tc>
          <w:tcPr>
            <w:tcW w:w="1112" w:type="dxa"/>
            <w:vMerge w:val="restart"/>
            <w:vAlign w:val="center"/>
            <w:hideMark/>
          </w:tcPr>
          <w:p w14:paraId="6C0CDF57" w14:textId="77777777" w:rsidR="00985656" w:rsidRPr="00985656" w:rsidRDefault="00985656" w:rsidP="00985656">
            <w:pPr>
              <w:jc w:val="center"/>
              <w:rPr>
                <w:b/>
              </w:rPr>
            </w:pPr>
            <w:r w:rsidRPr="00985656">
              <w:rPr>
                <w:b/>
              </w:rPr>
              <w:t>2013</w:t>
            </w:r>
          </w:p>
        </w:tc>
        <w:tc>
          <w:tcPr>
            <w:tcW w:w="920" w:type="dxa"/>
            <w:vMerge w:val="restart"/>
            <w:vAlign w:val="center"/>
            <w:hideMark/>
          </w:tcPr>
          <w:p w14:paraId="44E0F415" w14:textId="77777777" w:rsidR="00985656" w:rsidRPr="00985656" w:rsidRDefault="00985656" w:rsidP="00985656">
            <w:pPr>
              <w:jc w:val="center"/>
              <w:rPr>
                <w:b/>
              </w:rPr>
            </w:pPr>
            <w:r w:rsidRPr="00985656">
              <w:rPr>
                <w:b/>
              </w:rPr>
              <w:t>2014</w:t>
            </w:r>
          </w:p>
        </w:tc>
        <w:tc>
          <w:tcPr>
            <w:tcW w:w="920" w:type="dxa"/>
            <w:vMerge w:val="restart"/>
            <w:vAlign w:val="center"/>
            <w:hideMark/>
          </w:tcPr>
          <w:p w14:paraId="05009DA1" w14:textId="77777777" w:rsidR="00985656" w:rsidRPr="00985656" w:rsidRDefault="00985656" w:rsidP="00985656">
            <w:pPr>
              <w:jc w:val="center"/>
              <w:rPr>
                <w:b/>
              </w:rPr>
            </w:pPr>
            <w:r w:rsidRPr="00985656">
              <w:rPr>
                <w:b/>
              </w:rPr>
              <w:t>2015</w:t>
            </w:r>
          </w:p>
        </w:tc>
        <w:tc>
          <w:tcPr>
            <w:tcW w:w="921" w:type="dxa"/>
            <w:vMerge w:val="restart"/>
            <w:vAlign w:val="center"/>
            <w:hideMark/>
          </w:tcPr>
          <w:p w14:paraId="03ABCE5B" w14:textId="77777777" w:rsidR="00985656" w:rsidRPr="00985656" w:rsidRDefault="00985656" w:rsidP="00985656">
            <w:pPr>
              <w:jc w:val="center"/>
              <w:rPr>
                <w:b/>
              </w:rPr>
            </w:pPr>
            <w:r w:rsidRPr="00985656">
              <w:rPr>
                <w:b/>
              </w:rPr>
              <w:t>2013</w:t>
            </w:r>
          </w:p>
        </w:tc>
        <w:tc>
          <w:tcPr>
            <w:tcW w:w="921" w:type="dxa"/>
            <w:vMerge w:val="restart"/>
            <w:vAlign w:val="center"/>
            <w:hideMark/>
          </w:tcPr>
          <w:p w14:paraId="71183A9E" w14:textId="77777777" w:rsidR="00985656" w:rsidRPr="00985656" w:rsidRDefault="00985656" w:rsidP="00985656">
            <w:pPr>
              <w:jc w:val="center"/>
              <w:rPr>
                <w:b/>
              </w:rPr>
            </w:pPr>
            <w:r w:rsidRPr="00985656">
              <w:rPr>
                <w:b/>
              </w:rPr>
              <w:t>2014</w:t>
            </w:r>
          </w:p>
        </w:tc>
        <w:tc>
          <w:tcPr>
            <w:tcW w:w="921" w:type="dxa"/>
            <w:vMerge w:val="restart"/>
            <w:vAlign w:val="center"/>
            <w:hideMark/>
          </w:tcPr>
          <w:p w14:paraId="498DBD21" w14:textId="77777777" w:rsidR="00985656" w:rsidRPr="00985656" w:rsidRDefault="00985656" w:rsidP="00985656">
            <w:pPr>
              <w:jc w:val="center"/>
              <w:rPr>
                <w:b/>
              </w:rPr>
            </w:pPr>
            <w:r w:rsidRPr="00985656">
              <w:rPr>
                <w:b/>
              </w:rPr>
              <w:t>2015</w:t>
            </w:r>
          </w:p>
        </w:tc>
        <w:tc>
          <w:tcPr>
            <w:tcW w:w="949" w:type="dxa"/>
            <w:vMerge w:val="restart"/>
            <w:vAlign w:val="center"/>
            <w:hideMark/>
          </w:tcPr>
          <w:p w14:paraId="5D9D6D09" w14:textId="77777777" w:rsidR="00985656" w:rsidRPr="00985656" w:rsidRDefault="00985656" w:rsidP="00985656">
            <w:pPr>
              <w:jc w:val="center"/>
              <w:rPr>
                <w:b/>
              </w:rPr>
            </w:pPr>
            <w:r w:rsidRPr="00985656">
              <w:rPr>
                <w:b/>
              </w:rPr>
              <w:t>2013</w:t>
            </w:r>
          </w:p>
        </w:tc>
        <w:tc>
          <w:tcPr>
            <w:tcW w:w="942" w:type="dxa"/>
            <w:vMerge w:val="restart"/>
            <w:vAlign w:val="center"/>
            <w:hideMark/>
          </w:tcPr>
          <w:p w14:paraId="7B6CC822" w14:textId="77777777" w:rsidR="00985656" w:rsidRPr="00985656" w:rsidRDefault="00985656" w:rsidP="00985656">
            <w:pPr>
              <w:jc w:val="center"/>
              <w:rPr>
                <w:b/>
              </w:rPr>
            </w:pPr>
            <w:r w:rsidRPr="00985656">
              <w:rPr>
                <w:b/>
              </w:rPr>
              <w:t>2014</w:t>
            </w:r>
          </w:p>
        </w:tc>
        <w:tc>
          <w:tcPr>
            <w:tcW w:w="937" w:type="dxa"/>
            <w:vMerge w:val="restart"/>
            <w:vAlign w:val="center"/>
            <w:hideMark/>
          </w:tcPr>
          <w:p w14:paraId="1746C6B3" w14:textId="77777777" w:rsidR="00985656" w:rsidRPr="00985656" w:rsidRDefault="00985656" w:rsidP="00985656">
            <w:pPr>
              <w:jc w:val="center"/>
              <w:rPr>
                <w:b/>
              </w:rPr>
            </w:pPr>
            <w:r w:rsidRPr="00985656">
              <w:rPr>
                <w:b/>
              </w:rPr>
              <w:t>2015</w:t>
            </w:r>
          </w:p>
        </w:tc>
        <w:tc>
          <w:tcPr>
            <w:tcW w:w="926" w:type="dxa"/>
            <w:vMerge w:val="restart"/>
            <w:vAlign w:val="center"/>
            <w:hideMark/>
          </w:tcPr>
          <w:p w14:paraId="11418EBB" w14:textId="77777777" w:rsidR="00985656" w:rsidRPr="00985656" w:rsidRDefault="00985656" w:rsidP="00985656">
            <w:pPr>
              <w:jc w:val="center"/>
              <w:rPr>
                <w:b/>
              </w:rPr>
            </w:pPr>
            <w:r w:rsidRPr="00985656">
              <w:rPr>
                <w:b/>
              </w:rPr>
              <w:t>2013</w:t>
            </w:r>
          </w:p>
        </w:tc>
        <w:tc>
          <w:tcPr>
            <w:tcW w:w="925" w:type="dxa"/>
            <w:vMerge w:val="restart"/>
            <w:vAlign w:val="center"/>
            <w:hideMark/>
          </w:tcPr>
          <w:p w14:paraId="1B0D5D46" w14:textId="77777777" w:rsidR="00985656" w:rsidRPr="00985656" w:rsidRDefault="00985656" w:rsidP="00985656">
            <w:pPr>
              <w:jc w:val="center"/>
              <w:rPr>
                <w:b/>
              </w:rPr>
            </w:pPr>
            <w:r w:rsidRPr="00985656">
              <w:rPr>
                <w:b/>
              </w:rPr>
              <w:t>2014</w:t>
            </w:r>
          </w:p>
        </w:tc>
        <w:tc>
          <w:tcPr>
            <w:tcW w:w="924" w:type="dxa"/>
            <w:vMerge w:val="restart"/>
            <w:vAlign w:val="center"/>
            <w:hideMark/>
          </w:tcPr>
          <w:p w14:paraId="6AC008E4" w14:textId="77777777" w:rsidR="00985656" w:rsidRPr="00985656" w:rsidRDefault="00985656" w:rsidP="00985656">
            <w:pPr>
              <w:jc w:val="center"/>
              <w:rPr>
                <w:b/>
              </w:rPr>
            </w:pPr>
            <w:r w:rsidRPr="00985656">
              <w:rPr>
                <w:b/>
              </w:rPr>
              <w:t>2015</w:t>
            </w:r>
          </w:p>
        </w:tc>
        <w:tc>
          <w:tcPr>
            <w:tcW w:w="938" w:type="dxa"/>
            <w:vMerge w:val="restart"/>
            <w:vAlign w:val="center"/>
            <w:hideMark/>
          </w:tcPr>
          <w:p w14:paraId="6421F116" w14:textId="77777777" w:rsidR="00985656" w:rsidRPr="00985656" w:rsidRDefault="00985656" w:rsidP="00985656">
            <w:pPr>
              <w:jc w:val="center"/>
              <w:rPr>
                <w:b/>
              </w:rPr>
            </w:pPr>
            <w:r w:rsidRPr="00985656">
              <w:rPr>
                <w:b/>
              </w:rPr>
              <w:t>2013</w:t>
            </w:r>
          </w:p>
        </w:tc>
        <w:tc>
          <w:tcPr>
            <w:tcW w:w="934" w:type="dxa"/>
            <w:vMerge w:val="restart"/>
            <w:vAlign w:val="center"/>
            <w:hideMark/>
          </w:tcPr>
          <w:p w14:paraId="052AC62B" w14:textId="77777777" w:rsidR="00985656" w:rsidRPr="00985656" w:rsidRDefault="00985656" w:rsidP="00985656">
            <w:pPr>
              <w:jc w:val="center"/>
              <w:rPr>
                <w:b/>
              </w:rPr>
            </w:pPr>
            <w:r w:rsidRPr="00985656">
              <w:rPr>
                <w:b/>
              </w:rPr>
              <w:t>2014</w:t>
            </w:r>
          </w:p>
        </w:tc>
        <w:tc>
          <w:tcPr>
            <w:tcW w:w="931" w:type="dxa"/>
            <w:vMerge w:val="restart"/>
            <w:vAlign w:val="center"/>
            <w:hideMark/>
          </w:tcPr>
          <w:p w14:paraId="550105AF" w14:textId="77777777" w:rsidR="00985656" w:rsidRPr="00985656" w:rsidRDefault="00985656" w:rsidP="00985656">
            <w:pPr>
              <w:jc w:val="center"/>
              <w:rPr>
                <w:b/>
              </w:rPr>
            </w:pPr>
            <w:r w:rsidRPr="00985656">
              <w:rPr>
                <w:b/>
              </w:rPr>
              <w:t>2015</w:t>
            </w:r>
          </w:p>
        </w:tc>
      </w:tr>
      <w:tr w:rsidR="00985656" w:rsidRPr="00985656" w14:paraId="0BCCAAC2" w14:textId="77777777" w:rsidTr="00985656">
        <w:trPr>
          <w:trHeight w:val="301"/>
        </w:trPr>
        <w:tc>
          <w:tcPr>
            <w:tcW w:w="1733" w:type="dxa"/>
            <w:vMerge/>
            <w:hideMark/>
          </w:tcPr>
          <w:p w14:paraId="0030F614" w14:textId="77777777" w:rsidR="00985656" w:rsidRPr="00985656" w:rsidRDefault="00985656" w:rsidP="00985656"/>
        </w:tc>
        <w:tc>
          <w:tcPr>
            <w:tcW w:w="1112" w:type="dxa"/>
            <w:vMerge/>
            <w:hideMark/>
          </w:tcPr>
          <w:p w14:paraId="715D0ECA" w14:textId="77777777" w:rsidR="00985656" w:rsidRPr="00985656" w:rsidRDefault="00985656" w:rsidP="00985656"/>
        </w:tc>
        <w:tc>
          <w:tcPr>
            <w:tcW w:w="920" w:type="dxa"/>
            <w:vMerge/>
            <w:hideMark/>
          </w:tcPr>
          <w:p w14:paraId="1A0D5E10" w14:textId="77777777" w:rsidR="00985656" w:rsidRPr="00985656" w:rsidRDefault="00985656" w:rsidP="00985656"/>
        </w:tc>
        <w:tc>
          <w:tcPr>
            <w:tcW w:w="920" w:type="dxa"/>
            <w:vMerge/>
            <w:hideMark/>
          </w:tcPr>
          <w:p w14:paraId="0DDE4549" w14:textId="77777777" w:rsidR="00985656" w:rsidRPr="00985656" w:rsidRDefault="00985656" w:rsidP="00985656"/>
        </w:tc>
        <w:tc>
          <w:tcPr>
            <w:tcW w:w="921" w:type="dxa"/>
            <w:vMerge/>
            <w:hideMark/>
          </w:tcPr>
          <w:p w14:paraId="2314C136" w14:textId="77777777" w:rsidR="00985656" w:rsidRPr="00985656" w:rsidRDefault="00985656" w:rsidP="00985656"/>
        </w:tc>
        <w:tc>
          <w:tcPr>
            <w:tcW w:w="921" w:type="dxa"/>
            <w:vMerge/>
            <w:hideMark/>
          </w:tcPr>
          <w:p w14:paraId="6E44F73A" w14:textId="77777777" w:rsidR="00985656" w:rsidRPr="00985656" w:rsidRDefault="00985656" w:rsidP="00985656"/>
        </w:tc>
        <w:tc>
          <w:tcPr>
            <w:tcW w:w="921" w:type="dxa"/>
            <w:vMerge/>
            <w:hideMark/>
          </w:tcPr>
          <w:p w14:paraId="66CD5844" w14:textId="77777777" w:rsidR="00985656" w:rsidRPr="00985656" w:rsidRDefault="00985656" w:rsidP="00985656"/>
        </w:tc>
        <w:tc>
          <w:tcPr>
            <w:tcW w:w="949" w:type="dxa"/>
            <w:vMerge/>
            <w:hideMark/>
          </w:tcPr>
          <w:p w14:paraId="6EC00DA1" w14:textId="77777777" w:rsidR="00985656" w:rsidRPr="00985656" w:rsidRDefault="00985656" w:rsidP="00985656"/>
        </w:tc>
        <w:tc>
          <w:tcPr>
            <w:tcW w:w="942" w:type="dxa"/>
            <w:vMerge/>
            <w:hideMark/>
          </w:tcPr>
          <w:p w14:paraId="58D7CD07" w14:textId="77777777" w:rsidR="00985656" w:rsidRPr="00985656" w:rsidRDefault="00985656" w:rsidP="00985656"/>
        </w:tc>
        <w:tc>
          <w:tcPr>
            <w:tcW w:w="937" w:type="dxa"/>
            <w:vMerge/>
            <w:hideMark/>
          </w:tcPr>
          <w:p w14:paraId="69E162FA" w14:textId="77777777" w:rsidR="00985656" w:rsidRPr="00985656" w:rsidRDefault="00985656" w:rsidP="00985656"/>
        </w:tc>
        <w:tc>
          <w:tcPr>
            <w:tcW w:w="926" w:type="dxa"/>
            <w:vMerge/>
            <w:hideMark/>
          </w:tcPr>
          <w:p w14:paraId="069EFE12" w14:textId="77777777" w:rsidR="00985656" w:rsidRPr="00985656" w:rsidRDefault="00985656" w:rsidP="00985656"/>
        </w:tc>
        <w:tc>
          <w:tcPr>
            <w:tcW w:w="925" w:type="dxa"/>
            <w:vMerge/>
            <w:hideMark/>
          </w:tcPr>
          <w:p w14:paraId="1C85A593" w14:textId="77777777" w:rsidR="00985656" w:rsidRPr="00985656" w:rsidRDefault="00985656" w:rsidP="00985656"/>
        </w:tc>
        <w:tc>
          <w:tcPr>
            <w:tcW w:w="924" w:type="dxa"/>
            <w:vMerge/>
            <w:hideMark/>
          </w:tcPr>
          <w:p w14:paraId="4E2DB23F" w14:textId="77777777" w:rsidR="00985656" w:rsidRPr="00985656" w:rsidRDefault="00985656" w:rsidP="00985656"/>
        </w:tc>
        <w:tc>
          <w:tcPr>
            <w:tcW w:w="938" w:type="dxa"/>
            <w:vMerge/>
            <w:hideMark/>
          </w:tcPr>
          <w:p w14:paraId="4A1BFD6B" w14:textId="77777777" w:rsidR="00985656" w:rsidRPr="00985656" w:rsidRDefault="00985656" w:rsidP="00985656"/>
        </w:tc>
        <w:tc>
          <w:tcPr>
            <w:tcW w:w="934" w:type="dxa"/>
            <w:vMerge/>
            <w:hideMark/>
          </w:tcPr>
          <w:p w14:paraId="2ED5C63E" w14:textId="77777777" w:rsidR="00985656" w:rsidRPr="00985656" w:rsidRDefault="00985656" w:rsidP="00985656"/>
        </w:tc>
        <w:tc>
          <w:tcPr>
            <w:tcW w:w="931" w:type="dxa"/>
            <w:vMerge/>
            <w:hideMark/>
          </w:tcPr>
          <w:p w14:paraId="5A23003B" w14:textId="77777777" w:rsidR="00985656" w:rsidRPr="00985656" w:rsidRDefault="00985656" w:rsidP="00985656"/>
        </w:tc>
      </w:tr>
      <w:tr w:rsidR="00985656" w:rsidRPr="00985656" w14:paraId="0C2D7A70" w14:textId="77777777" w:rsidTr="00985656">
        <w:trPr>
          <w:trHeight w:val="301"/>
        </w:trPr>
        <w:tc>
          <w:tcPr>
            <w:tcW w:w="1733" w:type="dxa"/>
            <w:noWrap/>
            <w:hideMark/>
          </w:tcPr>
          <w:p w14:paraId="45BF875A" w14:textId="77777777" w:rsidR="00985656" w:rsidRPr="00985656" w:rsidRDefault="00985656" w:rsidP="00985656">
            <w:pPr>
              <w:jc w:val="center"/>
            </w:pPr>
            <w:r w:rsidRPr="00985656">
              <w:t>bełchatowski</w:t>
            </w:r>
          </w:p>
        </w:tc>
        <w:tc>
          <w:tcPr>
            <w:tcW w:w="1112" w:type="dxa"/>
            <w:noWrap/>
            <w:hideMark/>
          </w:tcPr>
          <w:p w14:paraId="5FB86E58" w14:textId="77777777" w:rsidR="00985656" w:rsidRPr="00985656" w:rsidRDefault="00985656" w:rsidP="00985656">
            <w:pPr>
              <w:jc w:val="center"/>
            </w:pPr>
            <w:r w:rsidRPr="00985656">
              <w:t>63</w:t>
            </w:r>
          </w:p>
        </w:tc>
        <w:tc>
          <w:tcPr>
            <w:tcW w:w="920" w:type="dxa"/>
            <w:noWrap/>
            <w:hideMark/>
          </w:tcPr>
          <w:p w14:paraId="416E2054" w14:textId="77777777" w:rsidR="00985656" w:rsidRPr="00985656" w:rsidRDefault="00985656" w:rsidP="00985656">
            <w:pPr>
              <w:jc w:val="center"/>
            </w:pPr>
            <w:r w:rsidRPr="00985656">
              <w:t>66</w:t>
            </w:r>
          </w:p>
        </w:tc>
        <w:tc>
          <w:tcPr>
            <w:tcW w:w="920" w:type="dxa"/>
            <w:noWrap/>
            <w:hideMark/>
          </w:tcPr>
          <w:p w14:paraId="38DB01BF" w14:textId="77777777" w:rsidR="00985656" w:rsidRPr="00985656" w:rsidRDefault="00985656" w:rsidP="00985656">
            <w:pPr>
              <w:jc w:val="center"/>
            </w:pPr>
            <w:r w:rsidRPr="00985656">
              <w:t>63</w:t>
            </w:r>
          </w:p>
        </w:tc>
        <w:tc>
          <w:tcPr>
            <w:tcW w:w="921" w:type="dxa"/>
            <w:noWrap/>
            <w:hideMark/>
          </w:tcPr>
          <w:p w14:paraId="44DEBDF3" w14:textId="77777777" w:rsidR="00985656" w:rsidRPr="00985656" w:rsidRDefault="00985656" w:rsidP="00985656">
            <w:pPr>
              <w:jc w:val="center"/>
            </w:pPr>
            <w:r w:rsidRPr="00985656">
              <w:t>56</w:t>
            </w:r>
          </w:p>
        </w:tc>
        <w:tc>
          <w:tcPr>
            <w:tcW w:w="921" w:type="dxa"/>
            <w:noWrap/>
            <w:hideMark/>
          </w:tcPr>
          <w:p w14:paraId="3029EAA5" w14:textId="77777777" w:rsidR="00985656" w:rsidRPr="00985656" w:rsidRDefault="00985656" w:rsidP="00985656">
            <w:pPr>
              <w:jc w:val="center"/>
            </w:pPr>
            <w:r w:rsidRPr="00985656">
              <w:t>56</w:t>
            </w:r>
          </w:p>
        </w:tc>
        <w:tc>
          <w:tcPr>
            <w:tcW w:w="921" w:type="dxa"/>
            <w:noWrap/>
            <w:hideMark/>
          </w:tcPr>
          <w:p w14:paraId="531B8DD6" w14:textId="77777777" w:rsidR="00985656" w:rsidRPr="00985656" w:rsidRDefault="00985656" w:rsidP="00985656">
            <w:pPr>
              <w:jc w:val="center"/>
            </w:pPr>
            <w:r w:rsidRPr="00985656">
              <w:t>50</w:t>
            </w:r>
          </w:p>
        </w:tc>
        <w:tc>
          <w:tcPr>
            <w:tcW w:w="949" w:type="dxa"/>
            <w:noWrap/>
            <w:hideMark/>
          </w:tcPr>
          <w:p w14:paraId="631D3909" w14:textId="77777777" w:rsidR="00985656" w:rsidRPr="00985656" w:rsidRDefault="00985656" w:rsidP="00985656">
            <w:pPr>
              <w:jc w:val="center"/>
            </w:pPr>
            <w:r w:rsidRPr="00985656">
              <w:t>32</w:t>
            </w:r>
          </w:p>
        </w:tc>
        <w:tc>
          <w:tcPr>
            <w:tcW w:w="942" w:type="dxa"/>
            <w:noWrap/>
            <w:hideMark/>
          </w:tcPr>
          <w:p w14:paraId="7321F67E" w14:textId="77777777" w:rsidR="00985656" w:rsidRPr="00985656" w:rsidRDefault="00985656" w:rsidP="00985656">
            <w:pPr>
              <w:jc w:val="center"/>
            </w:pPr>
            <w:r w:rsidRPr="00985656">
              <w:t>34</w:t>
            </w:r>
          </w:p>
        </w:tc>
        <w:tc>
          <w:tcPr>
            <w:tcW w:w="937" w:type="dxa"/>
            <w:noWrap/>
            <w:hideMark/>
          </w:tcPr>
          <w:p w14:paraId="78FA3303" w14:textId="77777777" w:rsidR="00985656" w:rsidRPr="00985656" w:rsidRDefault="00985656" w:rsidP="00985656">
            <w:pPr>
              <w:jc w:val="center"/>
            </w:pPr>
            <w:r w:rsidRPr="00985656">
              <w:t>35</w:t>
            </w:r>
          </w:p>
        </w:tc>
        <w:tc>
          <w:tcPr>
            <w:tcW w:w="926" w:type="dxa"/>
            <w:noWrap/>
            <w:hideMark/>
          </w:tcPr>
          <w:p w14:paraId="3183E204" w14:textId="77777777" w:rsidR="00985656" w:rsidRPr="00985656" w:rsidRDefault="00985656" w:rsidP="00985656">
            <w:pPr>
              <w:jc w:val="center"/>
            </w:pPr>
            <w:r w:rsidRPr="00985656">
              <w:t>51</w:t>
            </w:r>
          </w:p>
        </w:tc>
        <w:tc>
          <w:tcPr>
            <w:tcW w:w="925" w:type="dxa"/>
            <w:noWrap/>
            <w:hideMark/>
          </w:tcPr>
          <w:p w14:paraId="2B828AE5" w14:textId="77777777" w:rsidR="00985656" w:rsidRPr="00985656" w:rsidRDefault="00985656" w:rsidP="00985656">
            <w:pPr>
              <w:jc w:val="center"/>
            </w:pPr>
            <w:r w:rsidRPr="00985656">
              <w:t>54</w:t>
            </w:r>
          </w:p>
        </w:tc>
        <w:tc>
          <w:tcPr>
            <w:tcW w:w="924" w:type="dxa"/>
            <w:noWrap/>
            <w:hideMark/>
          </w:tcPr>
          <w:p w14:paraId="4A174C0E" w14:textId="77777777" w:rsidR="00985656" w:rsidRPr="00985656" w:rsidRDefault="00985656" w:rsidP="00985656">
            <w:pPr>
              <w:jc w:val="center"/>
            </w:pPr>
            <w:r w:rsidRPr="00985656">
              <w:t>56</w:t>
            </w:r>
          </w:p>
        </w:tc>
        <w:tc>
          <w:tcPr>
            <w:tcW w:w="938" w:type="dxa"/>
            <w:noWrap/>
            <w:hideMark/>
          </w:tcPr>
          <w:p w14:paraId="7ACD9F42" w14:textId="77777777" w:rsidR="00985656" w:rsidRPr="00985656" w:rsidRDefault="00985656" w:rsidP="00985656">
            <w:pPr>
              <w:jc w:val="center"/>
            </w:pPr>
            <w:r w:rsidRPr="00985656">
              <w:t>23</w:t>
            </w:r>
          </w:p>
        </w:tc>
        <w:tc>
          <w:tcPr>
            <w:tcW w:w="934" w:type="dxa"/>
            <w:noWrap/>
            <w:hideMark/>
          </w:tcPr>
          <w:p w14:paraId="3D638F94" w14:textId="77777777" w:rsidR="00985656" w:rsidRPr="00985656" w:rsidRDefault="00985656" w:rsidP="00985656">
            <w:pPr>
              <w:jc w:val="center"/>
            </w:pPr>
            <w:r w:rsidRPr="00985656">
              <w:t>23</w:t>
            </w:r>
          </w:p>
        </w:tc>
        <w:tc>
          <w:tcPr>
            <w:tcW w:w="931" w:type="dxa"/>
            <w:noWrap/>
            <w:hideMark/>
          </w:tcPr>
          <w:p w14:paraId="2F87EA1F" w14:textId="77777777" w:rsidR="00985656" w:rsidRPr="00985656" w:rsidRDefault="00985656" w:rsidP="00985656">
            <w:pPr>
              <w:jc w:val="center"/>
            </w:pPr>
            <w:r w:rsidRPr="00985656">
              <w:t>22</w:t>
            </w:r>
          </w:p>
        </w:tc>
      </w:tr>
      <w:tr w:rsidR="00985656" w:rsidRPr="00985656" w14:paraId="318753B1" w14:textId="77777777" w:rsidTr="00985656">
        <w:trPr>
          <w:trHeight w:val="287"/>
        </w:trPr>
        <w:tc>
          <w:tcPr>
            <w:tcW w:w="1733" w:type="dxa"/>
            <w:noWrap/>
            <w:hideMark/>
          </w:tcPr>
          <w:p w14:paraId="47BEBFA1" w14:textId="77777777" w:rsidR="00985656" w:rsidRPr="00985656" w:rsidRDefault="00985656" w:rsidP="00985656">
            <w:pPr>
              <w:jc w:val="center"/>
            </w:pPr>
            <w:r w:rsidRPr="00985656">
              <w:t>brzeziński</w:t>
            </w:r>
          </w:p>
        </w:tc>
        <w:tc>
          <w:tcPr>
            <w:tcW w:w="1112" w:type="dxa"/>
            <w:noWrap/>
            <w:hideMark/>
          </w:tcPr>
          <w:p w14:paraId="7BCA4C04" w14:textId="77777777" w:rsidR="00985656" w:rsidRPr="00985656" w:rsidRDefault="00985656" w:rsidP="00985656">
            <w:pPr>
              <w:jc w:val="center"/>
            </w:pPr>
            <w:r w:rsidRPr="00985656">
              <w:t>75</w:t>
            </w:r>
          </w:p>
        </w:tc>
        <w:tc>
          <w:tcPr>
            <w:tcW w:w="920" w:type="dxa"/>
            <w:noWrap/>
            <w:hideMark/>
          </w:tcPr>
          <w:p w14:paraId="1AD32F10" w14:textId="77777777" w:rsidR="00985656" w:rsidRPr="00985656" w:rsidRDefault="00985656" w:rsidP="00985656">
            <w:pPr>
              <w:jc w:val="center"/>
            </w:pPr>
            <w:r w:rsidRPr="00985656">
              <w:t>75</w:t>
            </w:r>
          </w:p>
        </w:tc>
        <w:tc>
          <w:tcPr>
            <w:tcW w:w="920" w:type="dxa"/>
            <w:noWrap/>
            <w:hideMark/>
          </w:tcPr>
          <w:p w14:paraId="32C14B29" w14:textId="77777777" w:rsidR="00985656" w:rsidRPr="00985656" w:rsidRDefault="00985656" w:rsidP="00985656">
            <w:pPr>
              <w:jc w:val="center"/>
            </w:pPr>
            <w:r w:rsidRPr="00985656">
              <w:t>79</w:t>
            </w:r>
          </w:p>
        </w:tc>
        <w:tc>
          <w:tcPr>
            <w:tcW w:w="921" w:type="dxa"/>
            <w:noWrap/>
            <w:hideMark/>
          </w:tcPr>
          <w:p w14:paraId="3C6D2F46" w14:textId="77777777" w:rsidR="00985656" w:rsidRPr="00985656" w:rsidRDefault="00985656" w:rsidP="00985656">
            <w:pPr>
              <w:jc w:val="center"/>
            </w:pPr>
            <w:r w:rsidRPr="00985656">
              <w:t>49</w:t>
            </w:r>
          </w:p>
        </w:tc>
        <w:tc>
          <w:tcPr>
            <w:tcW w:w="921" w:type="dxa"/>
            <w:noWrap/>
            <w:hideMark/>
          </w:tcPr>
          <w:p w14:paraId="43BB5FEE" w14:textId="77777777" w:rsidR="00985656" w:rsidRPr="00985656" w:rsidRDefault="00985656" w:rsidP="00985656">
            <w:pPr>
              <w:jc w:val="center"/>
            </w:pPr>
            <w:r w:rsidRPr="00985656">
              <w:t>50</w:t>
            </w:r>
          </w:p>
        </w:tc>
        <w:tc>
          <w:tcPr>
            <w:tcW w:w="921" w:type="dxa"/>
            <w:noWrap/>
            <w:hideMark/>
          </w:tcPr>
          <w:p w14:paraId="065BFC97" w14:textId="77777777" w:rsidR="00985656" w:rsidRPr="00985656" w:rsidRDefault="00985656" w:rsidP="00985656">
            <w:pPr>
              <w:jc w:val="center"/>
            </w:pPr>
            <w:r w:rsidRPr="00985656">
              <w:t>47</w:t>
            </w:r>
          </w:p>
        </w:tc>
        <w:tc>
          <w:tcPr>
            <w:tcW w:w="949" w:type="dxa"/>
            <w:noWrap/>
            <w:hideMark/>
          </w:tcPr>
          <w:p w14:paraId="11F5D924" w14:textId="77777777" w:rsidR="00985656" w:rsidRPr="00985656" w:rsidRDefault="00985656" w:rsidP="00985656">
            <w:pPr>
              <w:jc w:val="center"/>
            </w:pPr>
            <w:r w:rsidRPr="00985656">
              <w:t>34</w:t>
            </w:r>
          </w:p>
        </w:tc>
        <w:tc>
          <w:tcPr>
            <w:tcW w:w="942" w:type="dxa"/>
            <w:noWrap/>
            <w:hideMark/>
          </w:tcPr>
          <w:p w14:paraId="1F97FAF8" w14:textId="77777777" w:rsidR="00985656" w:rsidRPr="00985656" w:rsidRDefault="00985656" w:rsidP="00985656">
            <w:pPr>
              <w:jc w:val="center"/>
            </w:pPr>
            <w:r w:rsidRPr="00985656">
              <w:t>37</w:t>
            </w:r>
          </w:p>
        </w:tc>
        <w:tc>
          <w:tcPr>
            <w:tcW w:w="937" w:type="dxa"/>
            <w:noWrap/>
            <w:hideMark/>
          </w:tcPr>
          <w:p w14:paraId="2483BB1C" w14:textId="77777777" w:rsidR="00985656" w:rsidRPr="00985656" w:rsidRDefault="00985656" w:rsidP="00985656">
            <w:pPr>
              <w:jc w:val="center"/>
            </w:pPr>
            <w:r w:rsidRPr="00985656">
              <w:t>38</w:t>
            </w:r>
          </w:p>
        </w:tc>
        <w:tc>
          <w:tcPr>
            <w:tcW w:w="926" w:type="dxa"/>
            <w:noWrap/>
            <w:hideMark/>
          </w:tcPr>
          <w:p w14:paraId="6CADF1CB" w14:textId="77777777" w:rsidR="00985656" w:rsidRPr="00985656" w:rsidRDefault="00985656" w:rsidP="00985656">
            <w:pPr>
              <w:jc w:val="center"/>
            </w:pPr>
            <w:r w:rsidRPr="00985656">
              <w:t>21</w:t>
            </w:r>
          </w:p>
        </w:tc>
        <w:tc>
          <w:tcPr>
            <w:tcW w:w="925" w:type="dxa"/>
            <w:noWrap/>
            <w:hideMark/>
          </w:tcPr>
          <w:p w14:paraId="6821E3AB" w14:textId="77777777" w:rsidR="00985656" w:rsidRPr="00985656" w:rsidRDefault="00985656" w:rsidP="00985656">
            <w:pPr>
              <w:jc w:val="center"/>
            </w:pPr>
            <w:r w:rsidRPr="00985656">
              <w:t>26</w:t>
            </w:r>
          </w:p>
        </w:tc>
        <w:tc>
          <w:tcPr>
            <w:tcW w:w="924" w:type="dxa"/>
            <w:noWrap/>
            <w:hideMark/>
          </w:tcPr>
          <w:p w14:paraId="7727F8C0" w14:textId="77777777" w:rsidR="00985656" w:rsidRPr="00985656" w:rsidRDefault="00985656" w:rsidP="00985656">
            <w:pPr>
              <w:jc w:val="center"/>
            </w:pPr>
            <w:r w:rsidRPr="00985656">
              <w:t>30</w:t>
            </w:r>
          </w:p>
        </w:tc>
        <w:tc>
          <w:tcPr>
            <w:tcW w:w="938" w:type="dxa"/>
            <w:noWrap/>
            <w:hideMark/>
          </w:tcPr>
          <w:p w14:paraId="537ED197" w14:textId="77777777" w:rsidR="00985656" w:rsidRPr="00985656" w:rsidRDefault="00985656" w:rsidP="00985656">
            <w:pPr>
              <w:jc w:val="center"/>
            </w:pPr>
            <w:r w:rsidRPr="00985656">
              <w:t>32</w:t>
            </w:r>
          </w:p>
        </w:tc>
        <w:tc>
          <w:tcPr>
            <w:tcW w:w="934" w:type="dxa"/>
            <w:noWrap/>
            <w:hideMark/>
          </w:tcPr>
          <w:p w14:paraId="433B60CD" w14:textId="77777777" w:rsidR="00985656" w:rsidRPr="00985656" w:rsidRDefault="00985656" w:rsidP="00985656">
            <w:pPr>
              <w:jc w:val="center"/>
            </w:pPr>
            <w:r w:rsidRPr="00985656">
              <w:t>51</w:t>
            </w:r>
          </w:p>
        </w:tc>
        <w:tc>
          <w:tcPr>
            <w:tcW w:w="931" w:type="dxa"/>
            <w:noWrap/>
            <w:hideMark/>
          </w:tcPr>
          <w:p w14:paraId="57FD753C" w14:textId="77777777" w:rsidR="00985656" w:rsidRPr="00985656" w:rsidRDefault="00985656" w:rsidP="00985656">
            <w:pPr>
              <w:jc w:val="center"/>
            </w:pPr>
            <w:r w:rsidRPr="00985656">
              <w:t>46</w:t>
            </w:r>
          </w:p>
        </w:tc>
      </w:tr>
      <w:tr w:rsidR="00985656" w:rsidRPr="00985656" w14:paraId="66EBC559" w14:textId="77777777" w:rsidTr="00985656">
        <w:trPr>
          <w:trHeight w:val="287"/>
        </w:trPr>
        <w:tc>
          <w:tcPr>
            <w:tcW w:w="1733" w:type="dxa"/>
            <w:noWrap/>
            <w:hideMark/>
          </w:tcPr>
          <w:p w14:paraId="2FA27F6C" w14:textId="77777777" w:rsidR="00985656" w:rsidRPr="00985656" w:rsidRDefault="00985656" w:rsidP="00985656">
            <w:pPr>
              <w:jc w:val="center"/>
            </w:pPr>
            <w:r w:rsidRPr="00985656">
              <w:t>kutnowski</w:t>
            </w:r>
          </w:p>
        </w:tc>
        <w:tc>
          <w:tcPr>
            <w:tcW w:w="1112" w:type="dxa"/>
            <w:noWrap/>
            <w:hideMark/>
          </w:tcPr>
          <w:p w14:paraId="07FF2F13" w14:textId="77777777" w:rsidR="00985656" w:rsidRPr="00985656" w:rsidRDefault="00985656" w:rsidP="00985656">
            <w:pPr>
              <w:jc w:val="center"/>
            </w:pPr>
            <w:r w:rsidRPr="00985656">
              <w:t>38</w:t>
            </w:r>
          </w:p>
        </w:tc>
        <w:tc>
          <w:tcPr>
            <w:tcW w:w="920" w:type="dxa"/>
            <w:noWrap/>
            <w:hideMark/>
          </w:tcPr>
          <w:p w14:paraId="63BDA166" w14:textId="77777777" w:rsidR="00985656" w:rsidRPr="00985656" w:rsidRDefault="00985656" w:rsidP="00985656">
            <w:pPr>
              <w:jc w:val="center"/>
            </w:pPr>
            <w:r w:rsidRPr="00985656">
              <w:t>60</w:t>
            </w:r>
          </w:p>
        </w:tc>
        <w:tc>
          <w:tcPr>
            <w:tcW w:w="920" w:type="dxa"/>
            <w:noWrap/>
            <w:hideMark/>
          </w:tcPr>
          <w:p w14:paraId="7CE5BA6A" w14:textId="77777777" w:rsidR="00985656" w:rsidRPr="00985656" w:rsidRDefault="00985656" w:rsidP="00985656">
            <w:pPr>
              <w:jc w:val="center"/>
            </w:pPr>
            <w:r w:rsidRPr="00985656">
              <w:t>63</w:t>
            </w:r>
          </w:p>
        </w:tc>
        <w:tc>
          <w:tcPr>
            <w:tcW w:w="921" w:type="dxa"/>
            <w:noWrap/>
            <w:hideMark/>
          </w:tcPr>
          <w:p w14:paraId="142D7816" w14:textId="77777777" w:rsidR="00985656" w:rsidRPr="00985656" w:rsidRDefault="00985656" w:rsidP="00985656">
            <w:pPr>
              <w:jc w:val="center"/>
            </w:pPr>
            <w:r w:rsidRPr="00985656">
              <w:t>42</w:t>
            </w:r>
          </w:p>
        </w:tc>
        <w:tc>
          <w:tcPr>
            <w:tcW w:w="921" w:type="dxa"/>
            <w:noWrap/>
            <w:hideMark/>
          </w:tcPr>
          <w:p w14:paraId="2F6495F8" w14:textId="77777777" w:rsidR="00985656" w:rsidRPr="00985656" w:rsidRDefault="00985656" w:rsidP="00985656">
            <w:pPr>
              <w:jc w:val="center"/>
            </w:pPr>
            <w:r w:rsidRPr="00985656">
              <w:t>55</w:t>
            </w:r>
          </w:p>
        </w:tc>
        <w:tc>
          <w:tcPr>
            <w:tcW w:w="921" w:type="dxa"/>
            <w:noWrap/>
            <w:hideMark/>
          </w:tcPr>
          <w:p w14:paraId="40DA2ADA" w14:textId="77777777" w:rsidR="00985656" w:rsidRPr="00985656" w:rsidRDefault="00985656" w:rsidP="00985656">
            <w:pPr>
              <w:jc w:val="center"/>
            </w:pPr>
            <w:r w:rsidRPr="00985656">
              <w:t>54</w:t>
            </w:r>
          </w:p>
        </w:tc>
        <w:tc>
          <w:tcPr>
            <w:tcW w:w="949" w:type="dxa"/>
            <w:noWrap/>
            <w:hideMark/>
          </w:tcPr>
          <w:p w14:paraId="0CAACC48" w14:textId="77777777" w:rsidR="00985656" w:rsidRPr="00985656" w:rsidRDefault="00985656" w:rsidP="00985656">
            <w:pPr>
              <w:jc w:val="center"/>
            </w:pPr>
            <w:r w:rsidRPr="00985656">
              <w:t>48</w:t>
            </w:r>
          </w:p>
        </w:tc>
        <w:tc>
          <w:tcPr>
            <w:tcW w:w="942" w:type="dxa"/>
            <w:noWrap/>
            <w:hideMark/>
          </w:tcPr>
          <w:p w14:paraId="0F6BACE4" w14:textId="77777777" w:rsidR="00985656" w:rsidRPr="00985656" w:rsidRDefault="00985656" w:rsidP="00985656">
            <w:pPr>
              <w:jc w:val="center"/>
            </w:pPr>
            <w:r w:rsidRPr="00985656">
              <w:t>31</w:t>
            </w:r>
          </w:p>
        </w:tc>
        <w:tc>
          <w:tcPr>
            <w:tcW w:w="937" w:type="dxa"/>
            <w:noWrap/>
            <w:hideMark/>
          </w:tcPr>
          <w:p w14:paraId="30D46C4A" w14:textId="77777777" w:rsidR="00985656" w:rsidRPr="00985656" w:rsidRDefault="00985656" w:rsidP="00985656">
            <w:pPr>
              <w:jc w:val="center"/>
            </w:pPr>
            <w:r w:rsidRPr="00985656">
              <w:t>30</w:t>
            </w:r>
          </w:p>
        </w:tc>
        <w:tc>
          <w:tcPr>
            <w:tcW w:w="926" w:type="dxa"/>
            <w:noWrap/>
            <w:hideMark/>
          </w:tcPr>
          <w:p w14:paraId="604B14F8" w14:textId="77777777" w:rsidR="00985656" w:rsidRPr="00985656" w:rsidRDefault="00985656" w:rsidP="00985656">
            <w:pPr>
              <w:jc w:val="center"/>
            </w:pPr>
            <w:r w:rsidRPr="00985656">
              <w:t>46</w:t>
            </w:r>
          </w:p>
        </w:tc>
        <w:tc>
          <w:tcPr>
            <w:tcW w:w="925" w:type="dxa"/>
            <w:noWrap/>
            <w:hideMark/>
          </w:tcPr>
          <w:p w14:paraId="3B704FE0" w14:textId="77777777" w:rsidR="00985656" w:rsidRPr="00985656" w:rsidRDefault="00985656" w:rsidP="00985656">
            <w:pPr>
              <w:jc w:val="center"/>
            </w:pPr>
            <w:r w:rsidRPr="00985656">
              <w:t>29</w:t>
            </w:r>
          </w:p>
        </w:tc>
        <w:tc>
          <w:tcPr>
            <w:tcW w:w="924" w:type="dxa"/>
            <w:noWrap/>
            <w:hideMark/>
          </w:tcPr>
          <w:p w14:paraId="5EB51FC9" w14:textId="77777777" w:rsidR="00985656" w:rsidRPr="00985656" w:rsidRDefault="00985656" w:rsidP="00985656">
            <w:pPr>
              <w:jc w:val="center"/>
            </w:pPr>
            <w:r w:rsidRPr="00985656">
              <w:t>27</w:t>
            </w:r>
          </w:p>
        </w:tc>
        <w:tc>
          <w:tcPr>
            <w:tcW w:w="938" w:type="dxa"/>
            <w:noWrap/>
            <w:hideMark/>
          </w:tcPr>
          <w:p w14:paraId="659152EF" w14:textId="77777777" w:rsidR="00985656" w:rsidRPr="00985656" w:rsidRDefault="00985656" w:rsidP="00985656">
            <w:pPr>
              <w:jc w:val="center"/>
            </w:pPr>
            <w:r w:rsidRPr="00985656">
              <w:t>17</w:t>
            </w:r>
          </w:p>
        </w:tc>
        <w:tc>
          <w:tcPr>
            <w:tcW w:w="934" w:type="dxa"/>
            <w:noWrap/>
            <w:hideMark/>
          </w:tcPr>
          <w:p w14:paraId="132790C4" w14:textId="77777777" w:rsidR="00985656" w:rsidRPr="00985656" w:rsidRDefault="00985656" w:rsidP="00985656">
            <w:pPr>
              <w:jc w:val="center"/>
            </w:pPr>
            <w:r w:rsidRPr="00985656">
              <w:t>14</w:t>
            </w:r>
          </w:p>
        </w:tc>
        <w:tc>
          <w:tcPr>
            <w:tcW w:w="931" w:type="dxa"/>
            <w:noWrap/>
            <w:hideMark/>
          </w:tcPr>
          <w:p w14:paraId="6FE95EEE" w14:textId="77777777" w:rsidR="00985656" w:rsidRPr="00985656" w:rsidRDefault="00985656" w:rsidP="00985656">
            <w:pPr>
              <w:jc w:val="center"/>
            </w:pPr>
            <w:r w:rsidRPr="00985656">
              <w:t>12</w:t>
            </w:r>
          </w:p>
        </w:tc>
      </w:tr>
      <w:tr w:rsidR="00985656" w:rsidRPr="00985656" w14:paraId="1E55DC91" w14:textId="77777777" w:rsidTr="00985656">
        <w:trPr>
          <w:trHeight w:val="287"/>
        </w:trPr>
        <w:tc>
          <w:tcPr>
            <w:tcW w:w="1733" w:type="dxa"/>
            <w:noWrap/>
            <w:hideMark/>
          </w:tcPr>
          <w:p w14:paraId="7DFECEF4" w14:textId="77777777" w:rsidR="00985656" w:rsidRPr="00985656" w:rsidRDefault="00985656" w:rsidP="00985656">
            <w:pPr>
              <w:jc w:val="center"/>
            </w:pPr>
            <w:r w:rsidRPr="00985656">
              <w:t>łaski</w:t>
            </w:r>
          </w:p>
        </w:tc>
        <w:tc>
          <w:tcPr>
            <w:tcW w:w="1112" w:type="dxa"/>
            <w:noWrap/>
            <w:hideMark/>
          </w:tcPr>
          <w:p w14:paraId="33566EDD" w14:textId="77777777" w:rsidR="00985656" w:rsidRPr="00985656" w:rsidRDefault="00985656" w:rsidP="00985656">
            <w:pPr>
              <w:jc w:val="center"/>
            </w:pPr>
            <w:r w:rsidRPr="00985656">
              <w:t>53</w:t>
            </w:r>
          </w:p>
        </w:tc>
        <w:tc>
          <w:tcPr>
            <w:tcW w:w="920" w:type="dxa"/>
            <w:noWrap/>
            <w:hideMark/>
          </w:tcPr>
          <w:p w14:paraId="15E7D075" w14:textId="77777777" w:rsidR="00985656" w:rsidRPr="00985656" w:rsidRDefault="00985656" w:rsidP="00985656">
            <w:pPr>
              <w:jc w:val="center"/>
            </w:pPr>
            <w:r w:rsidRPr="00985656">
              <w:t>48</w:t>
            </w:r>
          </w:p>
        </w:tc>
        <w:tc>
          <w:tcPr>
            <w:tcW w:w="920" w:type="dxa"/>
            <w:noWrap/>
            <w:hideMark/>
          </w:tcPr>
          <w:p w14:paraId="7934C682" w14:textId="77777777" w:rsidR="00985656" w:rsidRPr="00985656" w:rsidRDefault="00985656" w:rsidP="00985656">
            <w:pPr>
              <w:jc w:val="center"/>
            </w:pPr>
            <w:r w:rsidRPr="00985656">
              <w:t>45</w:t>
            </w:r>
          </w:p>
        </w:tc>
        <w:tc>
          <w:tcPr>
            <w:tcW w:w="921" w:type="dxa"/>
            <w:noWrap/>
            <w:hideMark/>
          </w:tcPr>
          <w:p w14:paraId="78B0574B" w14:textId="77777777" w:rsidR="00985656" w:rsidRPr="00985656" w:rsidRDefault="00985656" w:rsidP="00985656">
            <w:pPr>
              <w:jc w:val="center"/>
            </w:pPr>
            <w:r w:rsidRPr="00985656">
              <w:t>57</w:t>
            </w:r>
          </w:p>
        </w:tc>
        <w:tc>
          <w:tcPr>
            <w:tcW w:w="921" w:type="dxa"/>
            <w:noWrap/>
            <w:hideMark/>
          </w:tcPr>
          <w:p w14:paraId="2011D202" w14:textId="77777777" w:rsidR="00985656" w:rsidRPr="00985656" w:rsidRDefault="00985656" w:rsidP="00985656">
            <w:pPr>
              <w:jc w:val="center"/>
            </w:pPr>
            <w:r w:rsidRPr="00985656">
              <w:t>58</w:t>
            </w:r>
          </w:p>
        </w:tc>
        <w:tc>
          <w:tcPr>
            <w:tcW w:w="921" w:type="dxa"/>
            <w:noWrap/>
            <w:hideMark/>
          </w:tcPr>
          <w:p w14:paraId="66B250A5" w14:textId="77777777" w:rsidR="00985656" w:rsidRPr="00985656" w:rsidRDefault="00985656" w:rsidP="00985656">
            <w:pPr>
              <w:jc w:val="center"/>
            </w:pPr>
            <w:r w:rsidRPr="00985656">
              <w:t>53</w:t>
            </w:r>
          </w:p>
        </w:tc>
        <w:tc>
          <w:tcPr>
            <w:tcW w:w="949" w:type="dxa"/>
            <w:noWrap/>
            <w:hideMark/>
          </w:tcPr>
          <w:p w14:paraId="61CCB370" w14:textId="77777777" w:rsidR="00985656" w:rsidRPr="00985656" w:rsidRDefault="00985656" w:rsidP="00985656">
            <w:pPr>
              <w:jc w:val="center"/>
            </w:pPr>
            <w:r w:rsidRPr="00985656">
              <w:t>33</w:t>
            </w:r>
          </w:p>
        </w:tc>
        <w:tc>
          <w:tcPr>
            <w:tcW w:w="942" w:type="dxa"/>
            <w:noWrap/>
            <w:hideMark/>
          </w:tcPr>
          <w:p w14:paraId="050CC64E" w14:textId="77777777" w:rsidR="00985656" w:rsidRPr="00985656" w:rsidRDefault="00985656" w:rsidP="00985656">
            <w:pPr>
              <w:jc w:val="center"/>
            </w:pPr>
            <w:r w:rsidRPr="00985656">
              <w:t>36</w:t>
            </w:r>
          </w:p>
        </w:tc>
        <w:tc>
          <w:tcPr>
            <w:tcW w:w="937" w:type="dxa"/>
            <w:noWrap/>
            <w:hideMark/>
          </w:tcPr>
          <w:p w14:paraId="5620400D" w14:textId="77777777" w:rsidR="00985656" w:rsidRPr="00985656" w:rsidRDefault="00985656" w:rsidP="00985656">
            <w:pPr>
              <w:jc w:val="center"/>
            </w:pPr>
            <w:r w:rsidRPr="00985656">
              <w:t>38</w:t>
            </w:r>
          </w:p>
        </w:tc>
        <w:tc>
          <w:tcPr>
            <w:tcW w:w="926" w:type="dxa"/>
            <w:noWrap/>
            <w:hideMark/>
          </w:tcPr>
          <w:p w14:paraId="2E4628E3" w14:textId="77777777" w:rsidR="00985656" w:rsidRPr="00985656" w:rsidRDefault="00985656" w:rsidP="00985656">
            <w:pPr>
              <w:jc w:val="center"/>
            </w:pPr>
            <w:r w:rsidRPr="00985656">
              <w:t>38</w:t>
            </w:r>
          </w:p>
        </w:tc>
        <w:tc>
          <w:tcPr>
            <w:tcW w:w="925" w:type="dxa"/>
            <w:noWrap/>
            <w:hideMark/>
          </w:tcPr>
          <w:p w14:paraId="549B5119" w14:textId="77777777" w:rsidR="00985656" w:rsidRPr="00985656" w:rsidRDefault="00985656" w:rsidP="00985656">
            <w:pPr>
              <w:jc w:val="center"/>
            </w:pPr>
            <w:r w:rsidRPr="00985656">
              <w:t>43</w:t>
            </w:r>
          </w:p>
        </w:tc>
        <w:tc>
          <w:tcPr>
            <w:tcW w:w="924" w:type="dxa"/>
            <w:noWrap/>
            <w:hideMark/>
          </w:tcPr>
          <w:p w14:paraId="6583149B" w14:textId="77777777" w:rsidR="00985656" w:rsidRPr="00985656" w:rsidRDefault="00985656" w:rsidP="00985656">
            <w:pPr>
              <w:jc w:val="center"/>
            </w:pPr>
            <w:r w:rsidRPr="00985656">
              <w:t>41</w:t>
            </w:r>
          </w:p>
        </w:tc>
        <w:tc>
          <w:tcPr>
            <w:tcW w:w="938" w:type="dxa"/>
            <w:noWrap/>
            <w:hideMark/>
          </w:tcPr>
          <w:p w14:paraId="70BA670E" w14:textId="77777777" w:rsidR="00985656" w:rsidRPr="00985656" w:rsidRDefault="00985656" w:rsidP="00985656">
            <w:pPr>
              <w:jc w:val="center"/>
            </w:pPr>
            <w:r w:rsidRPr="00985656">
              <w:t>25</w:t>
            </w:r>
          </w:p>
        </w:tc>
        <w:tc>
          <w:tcPr>
            <w:tcW w:w="934" w:type="dxa"/>
            <w:noWrap/>
            <w:hideMark/>
          </w:tcPr>
          <w:p w14:paraId="3A1081BE" w14:textId="77777777" w:rsidR="00985656" w:rsidRPr="00985656" w:rsidRDefault="00985656" w:rsidP="00985656">
            <w:pPr>
              <w:jc w:val="center"/>
            </w:pPr>
            <w:r w:rsidRPr="00985656">
              <w:t>26</w:t>
            </w:r>
          </w:p>
        </w:tc>
        <w:tc>
          <w:tcPr>
            <w:tcW w:w="931" w:type="dxa"/>
            <w:noWrap/>
            <w:hideMark/>
          </w:tcPr>
          <w:p w14:paraId="264E2107" w14:textId="77777777" w:rsidR="00985656" w:rsidRPr="00985656" w:rsidRDefault="00985656" w:rsidP="00985656">
            <w:pPr>
              <w:jc w:val="center"/>
            </w:pPr>
            <w:r w:rsidRPr="00985656">
              <w:t>26</w:t>
            </w:r>
          </w:p>
        </w:tc>
      </w:tr>
      <w:tr w:rsidR="00985656" w:rsidRPr="00985656" w14:paraId="23ADD1D6" w14:textId="77777777" w:rsidTr="00985656">
        <w:trPr>
          <w:trHeight w:val="287"/>
        </w:trPr>
        <w:tc>
          <w:tcPr>
            <w:tcW w:w="1733" w:type="dxa"/>
            <w:noWrap/>
            <w:hideMark/>
          </w:tcPr>
          <w:p w14:paraId="5EFB640A" w14:textId="77777777" w:rsidR="00985656" w:rsidRPr="00985656" w:rsidRDefault="00985656" w:rsidP="00985656">
            <w:pPr>
              <w:jc w:val="center"/>
            </w:pPr>
            <w:r w:rsidRPr="00985656">
              <w:t>łęczycki</w:t>
            </w:r>
          </w:p>
        </w:tc>
        <w:tc>
          <w:tcPr>
            <w:tcW w:w="1112" w:type="dxa"/>
            <w:noWrap/>
            <w:hideMark/>
          </w:tcPr>
          <w:p w14:paraId="6D39CAC4" w14:textId="77777777" w:rsidR="00985656" w:rsidRPr="00985656" w:rsidRDefault="00985656" w:rsidP="00985656">
            <w:pPr>
              <w:jc w:val="center"/>
            </w:pPr>
            <w:r w:rsidRPr="00985656">
              <w:t>67</w:t>
            </w:r>
          </w:p>
        </w:tc>
        <w:tc>
          <w:tcPr>
            <w:tcW w:w="920" w:type="dxa"/>
            <w:noWrap/>
            <w:hideMark/>
          </w:tcPr>
          <w:p w14:paraId="5D24BA10" w14:textId="77777777" w:rsidR="00985656" w:rsidRPr="00985656" w:rsidRDefault="00985656" w:rsidP="00985656">
            <w:pPr>
              <w:jc w:val="center"/>
            </w:pPr>
            <w:r w:rsidRPr="00985656">
              <w:t>66</w:t>
            </w:r>
          </w:p>
        </w:tc>
        <w:tc>
          <w:tcPr>
            <w:tcW w:w="920" w:type="dxa"/>
            <w:noWrap/>
            <w:hideMark/>
          </w:tcPr>
          <w:p w14:paraId="6502D133" w14:textId="77777777" w:rsidR="00985656" w:rsidRPr="00985656" w:rsidRDefault="00985656" w:rsidP="00985656">
            <w:pPr>
              <w:jc w:val="center"/>
            </w:pPr>
            <w:r w:rsidRPr="00985656">
              <w:t>70</w:t>
            </w:r>
          </w:p>
        </w:tc>
        <w:tc>
          <w:tcPr>
            <w:tcW w:w="921" w:type="dxa"/>
            <w:noWrap/>
            <w:hideMark/>
          </w:tcPr>
          <w:p w14:paraId="3820861E" w14:textId="77777777" w:rsidR="00985656" w:rsidRPr="00985656" w:rsidRDefault="00985656" w:rsidP="00985656">
            <w:pPr>
              <w:jc w:val="center"/>
            </w:pPr>
            <w:r w:rsidRPr="00985656">
              <w:t>65</w:t>
            </w:r>
          </w:p>
        </w:tc>
        <w:tc>
          <w:tcPr>
            <w:tcW w:w="921" w:type="dxa"/>
            <w:noWrap/>
            <w:hideMark/>
          </w:tcPr>
          <w:p w14:paraId="52C5F8A6" w14:textId="77777777" w:rsidR="00985656" w:rsidRPr="00985656" w:rsidRDefault="00985656" w:rsidP="00985656">
            <w:pPr>
              <w:jc w:val="center"/>
            </w:pPr>
            <w:r w:rsidRPr="00985656">
              <w:t>61</w:t>
            </w:r>
          </w:p>
        </w:tc>
        <w:tc>
          <w:tcPr>
            <w:tcW w:w="921" w:type="dxa"/>
            <w:noWrap/>
            <w:hideMark/>
          </w:tcPr>
          <w:p w14:paraId="0FE0EAA6" w14:textId="77777777" w:rsidR="00985656" w:rsidRPr="00985656" w:rsidRDefault="00985656" w:rsidP="00985656">
            <w:pPr>
              <w:jc w:val="center"/>
            </w:pPr>
            <w:r w:rsidRPr="00985656">
              <w:t>64</w:t>
            </w:r>
          </w:p>
        </w:tc>
        <w:tc>
          <w:tcPr>
            <w:tcW w:w="949" w:type="dxa"/>
            <w:noWrap/>
            <w:hideMark/>
          </w:tcPr>
          <w:p w14:paraId="42969CD3" w14:textId="77777777" w:rsidR="00985656" w:rsidRPr="00985656" w:rsidRDefault="00985656" w:rsidP="00985656">
            <w:pPr>
              <w:jc w:val="center"/>
            </w:pPr>
            <w:r w:rsidRPr="00985656">
              <w:t>24</w:t>
            </w:r>
          </w:p>
        </w:tc>
        <w:tc>
          <w:tcPr>
            <w:tcW w:w="942" w:type="dxa"/>
            <w:noWrap/>
            <w:hideMark/>
          </w:tcPr>
          <w:p w14:paraId="270B1F2C" w14:textId="77777777" w:rsidR="00985656" w:rsidRPr="00985656" w:rsidRDefault="00985656" w:rsidP="00985656">
            <w:pPr>
              <w:jc w:val="center"/>
            </w:pPr>
            <w:r w:rsidRPr="00985656">
              <w:t>23</w:t>
            </w:r>
          </w:p>
        </w:tc>
        <w:tc>
          <w:tcPr>
            <w:tcW w:w="937" w:type="dxa"/>
            <w:noWrap/>
            <w:hideMark/>
          </w:tcPr>
          <w:p w14:paraId="70B7B0A0" w14:textId="77777777" w:rsidR="00985656" w:rsidRPr="00985656" w:rsidRDefault="00985656" w:rsidP="00985656">
            <w:pPr>
              <w:jc w:val="center"/>
            </w:pPr>
            <w:r w:rsidRPr="00985656">
              <w:t>26</w:t>
            </w:r>
          </w:p>
        </w:tc>
        <w:tc>
          <w:tcPr>
            <w:tcW w:w="926" w:type="dxa"/>
            <w:noWrap/>
            <w:hideMark/>
          </w:tcPr>
          <w:p w14:paraId="51FFDB91" w14:textId="77777777" w:rsidR="00985656" w:rsidRPr="00985656" w:rsidRDefault="00985656" w:rsidP="00985656">
            <w:pPr>
              <w:jc w:val="center"/>
            </w:pPr>
            <w:r w:rsidRPr="00985656">
              <w:t>31</w:t>
            </w:r>
          </w:p>
        </w:tc>
        <w:tc>
          <w:tcPr>
            <w:tcW w:w="925" w:type="dxa"/>
            <w:noWrap/>
            <w:hideMark/>
          </w:tcPr>
          <w:p w14:paraId="5F9723D0" w14:textId="77777777" w:rsidR="00985656" w:rsidRPr="00985656" w:rsidRDefault="00985656" w:rsidP="00985656">
            <w:pPr>
              <w:jc w:val="center"/>
            </w:pPr>
            <w:r w:rsidRPr="00985656">
              <w:t>31</w:t>
            </w:r>
          </w:p>
        </w:tc>
        <w:tc>
          <w:tcPr>
            <w:tcW w:w="924" w:type="dxa"/>
            <w:noWrap/>
            <w:hideMark/>
          </w:tcPr>
          <w:p w14:paraId="4445D01C" w14:textId="77777777" w:rsidR="00985656" w:rsidRPr="00985656" w:rsidRDefault="00985656" w:rsidP="00985656">
            <w:pPr>
              <w:jc w:val="center"/>
            </w:pPr>
            <w:r w:rsidRPr="00985656">
              <w:t>34</w:t>
            </w:r>
          </w:p>
        </w:tc>
        <w:tc>
          <w:tcPr>
            <w:tcW w:w="938" w:type="dxa"/>
            <w:noWrap/>
            <w:hideMark/>
          </w:tcPr>
          <w:p w14:paraId="454D8B14" w14:textId="77777777" w:rsidR="00985656" w:rsidRPr="00985656" w:rsidRDefault="00985656" w:rsidP="00985656">
            <w:pPr>
              <w:jc w:val="center"/>
            </w:pPr>
            <w:r w:rsidRPr="00985656">
              <w:t>17</w:t>
            </w:r>
          </w:p>
        </w:tc>
        <w:tc>
          <w:tcPr>
            <w:tcW w:w="934" w:type="dxa"/>
            <w:noWrap/>
            <w:hideMark/>
          </w:tcPr>
          <w:p w14:paraId="4ADD4DFD" w14:textId="77777777" w:rsidR="00985656" w:rsidRPr="00985656" w:rsidRDefault="00985656" w:rsidP="00985656">
            <w:pPr>
              <w:jc w:val="center"/>
            </w:pPr>
            <w:r w:rsidRPr="00985656">
              <w:t>16</w:t>
            </w:r>
          </w:p>
        </w:tc>
        <w:tc>
          <w:tcPr>
            <w:tcW w:w="931" w:type="dxa"/>
            <w:noWrap/>
            <w:hideMark/>
          </w:tcPr>
          <w:p w14:paraId="2705C6F1" w14:textId="77777777" w:rsidR="00985656" w:rsidRPr="00985656" w:rsidRDefault="00985656" w:rsidP="00985656">
            <w:pPr>
              <w:jc w:val="center"/>
            </w:pPr>
            <w:r w:rsidRPr="00985656">
              <w:t>10</w:t>
            </w:r>
          </w:p>
        </w:tc>
      </w:tr>
      <w:tr w:rsidR="00985656" w:rsidRPr="00985656" w14:paraId="293858D0" w14:textId="77777777" w:rsidTr="00985656">
        <w:trPr>
          <w:trHeight w:val="287"/>
        </w:trPr>
        <w:tc>
          <w:tcPr>
            <w:tcW w:w="1733" w:type="dxa"/>
            <w:noWrap/>
            <w:hideMark/>
          </w:tcPr>
          <w:p w14:paraId="5E57C0C1" w14:textId="77777777" w:rsidR="00985656" w:rsidRPr="00985656" w:rsidRDefault="00985656" w:rsidP="00985656">
            <w:pPr>
              <w:jc w:val="center"/>
            </w:pPr>
            <w:r w:rsidRPr="00985656">
              <w:t>łowicki</w:t>
            </w:r>
          </w:p>
        </w:tc>
        <w:tc>
          <w:tcPr>
            <w:tcW w:w="1112" w:type="dxa"/>
            <w:noWrap/>
            <w:hideMark/>
          </w:tcPr>
          <w:p w14:paraId="678A86ED" w14:textId="77777777" w:rsidR="00985656" w:rsidRPr="00985656" w:rsidRDefault="00985656" w:rsidP="00985656">
            <w:pPr>
              <w:jc w:val="center"/>
            </w:pPr>
            <w:r w:rsidRPr="00985656">
              <w:t>11</w:t>
            </w:r>
          </w:p>
        </w:tc>
        <w:tc>
          <w:tcPr>
            <w:tcW w:w="920" w:type="dxa"/>
            <w:noWrap/>
            <w:hideMark/>
          </w:tcPr>
          <w:p w14:paraId="486711A2" w14:textId="77777777" w:rsidR="00985656" w:rsidRPr="00985656" w:rsidRDefault="00985656" w:rsidP="00985656">
            <w:pPr>
              <w:jc w:val="center"/>
            </w:pPr>
            <w:r w:rsidRPr="00985656">
              <w:t>10</w:t>
            </w:r>
          </w:p>
        </w:tc>
        <w:tc>
          <w:tcPr>
            <w:tcW w:w="920" w:type="dxa"/>
            <w:noWrap/>
            <w:hideMark/>
          </w:tcPr>
          <w:p w14:paraId="351C3E08" w14:textId="77777777" w:rsidR="00985656" w:rsidRPr="00985656" w:rsidRDefault="00985656" w:rsidP="00985656">
            <w:pPr>
              <w:jc w:val="center"/>
            </w:pPr>
            <w:r w:rsidRPr="00985656">
              <w:t>19</w:t>
            </w:r>
          </w:p>
        </w:tc>
        <w:tc>
          <w:tcPr>
            <w:tcW w:w="921" w:type="dxa"/>
            <w:noWrap/>
            <w:hideMark/>
          </w:tcPr>
          <w:p w14:paraId="17848C01" w14:textId="77777777" w:rsidR="00985656" w:rsidRPr="00985656" w:rsidRDefault="00985656" w:rsidP="00985656">
            <w:pPr>
              <w:jc w:val="center"/>
            </w:pPr>
            <w:r w:rsidRPr="00985656">
              <w:t>28</w:t>
            </w:r>
          </w:p>
        </w:tc>
        <w:tc>
          <w:tcPr>
            <w:tcW w:w="921" w:type="dxa"/>
            <w:noWrap/>
            <w:hideMark/>
          </w:tcPr>
          <w:p w14:paraId="52FBC6B2" w14:textId="77777777" w:rsidR="00985656" w:rsidRPr="00985656" w:rsidRDefault="00985656" w:rsidP="00985656">
            <w:pPr>
              <w:jc w:val="center"/>
            </w:pPr>
            <w:r w:rsidRPr="00985656">
              <w:t>26</w:t>
            </w:r>
          </w:p>
        </w:tc>
        <w:tc>
          <w:tcPr>
            <w:tcW w:w="921" w:type="dxa"/>
            <w:noWrap/>
            <w:hideMark/>
          </w:tcPr>
          <w:p w14:paraId="20028DAE" w14:textId="77777777" w:rsidR="00985656" w:rsidRPr="00985656" w:rsidRDefault="00985656" w:rsidP="00985656">
            <w:pPr>
              <w:jc w:val="center"/>
            </w:pPr>
            <w:r w:rsidRPr="00985656">
              <w:t>25</w:t>
            </w:r>
          </w:p>
        </w:tc>
        <w:tc>
          <w:tcPr>
            <w:tcW w:w="949" w:type="dxa"/>
            <w:noWrap/>
            <w:hideMark/>
          </w:tcPr>
          <w:p w14:paraId="1D021F16" w14:textId="77777777" w:rsidR="00985656" w:rsidRPr="00985656" w:rsidRDefault="00985656" w:rsidP="00985656">
            <w:pPr>
              <w:jc w:val="center"/>
            </w:pPr>
            <w:r w:rsidRPr="00985656">
              <w:t>38</w:t>
            </w:r>
          </w:p>
        </w:tc>
        <w:tc>
          <w:tcPr>
            <w:tcW w:w="942" w:type="dxa"/>
            <w:noWrap/>
            <w:hideMark/>
          </w:tcPr>
          <w:p w14:paraId="756F3E6B" w14:textId="77777777" w:rsidR="00985656" w:rsidRPr="00985656" w:rsidRDefault="00985656" w:rsidP="00985656">
            <w:pPr>
              <w:jc w:val="center"/>
            </w:pPr>
            <w:r w:rsidRPr="00985656">
              <w:t>35</w:t>
            </w:r>
          </w:p>
        </w:tc>
        <w:tc>
          <w:tcPr>
            <w:tcW w:w="937" w:type="dxa"/>
            <w:noWrap/>
            <w:hideMark/>
          </w:tcPr>
          <w:p w14:paraId="47BA8E40" w14:textId="77777777" w:rsidR="00985656" w:rsidRPr="00985656" w:rsidRDefault="00985656" w:rsidP="00985656">
            <w:pPr>
              <w:jc w:val="center"/>
            </w:pPr>
            <w:r w:rsidRPr="00985656">
              <w:t>41</w:t>
            </w:r>
          </w:p>
        </w:tc>
        <w:tc>
          <w:tcPr>
            <w:tcW w:w="926" w:type="dxa"/>
            <w:noWrap/>
            <w:hideMark/>
          </w:tcPr>
          <w:p w14:paraId="5AEFFEFF" w14:textId="77777777" w:rsidR="00985656" w:rsidRPr="00985656" w:rsidRDefault="00985656" w:rsidP="00985656">
            <w:pPr>
              <w:jc w:val="center"/>
            </w:pPr>
            <w:r w:rsidRPr="00985656">
              <w:t>12</w:t>
            </w:r>
          </w:p>
        </w:tc>
        <w:tc>
          <w:tcPr>
            <w:tcW w:w="925" w:type="dxa"/>
            <w:noWrap/>
            <w:hideMark/>
          </w:tcPr>
          <w:p w14:paraId="44165CFF" w14:textId="77777777" w:rsidR="00985656" w:rsidRPr="00985656" w:rsidRDefault="00985656" w:rsidP="00985656">
            <w:pPr>
              <w:jc w:val="center"/>
            </w:pPr>
            <w:r w:rsidRPr="00985656">
              <w:t>12</w:t>
            </w:r>
          </w:p>
        </w:tc>
        <w:tc>
          <w:tcPr>
            <w:tcW w:w="924" w:type="dxa"/>
            <w:noWrap/>
            <w:hideMark/>
          </w:tcPr>
          <w:p w14:paraId="28FA6CBE" w14:textId="77777777" w:rsidR="00985656" w:rsidRPr="00985656" w:rsidRDefault="00985656" w:rsidP="00985656">
            <w:pPr>
              <w:jc w:val="center"/>
            </w:pPr>
            <w:r w:rsidRPr="00985656">
              <w:t>15</w:t>
            </w:r>
          </w:p>
        </w:tc>
        <w:tc>
          <w:tcPr>
            <w:tcW w:w="938" w:type="dxa"/>
            <w:noWrap/>
            <w:hideMark/>
          </w:tcPr>
          <w:p w14:paraId="2A2A8127" w14:textId="77777777" w:rsidR="00985656" w:rsidRPr="00985656" w:rsidRDefault="00985656" w:rsidP="00985656">
            <w:pPr>
              <w:jc w:val="center"/>
            </w:pPr>
            <w:r w:rsidRPr="00985656">
              <w:t>7</w:t>
            </w:r>
          </w:p>
        </w:tc>
        <w:tc>
          <w:tcPr>
            <w:tcW w:w="934" w:type="dxa"/>
            <w:noWrap/>
            <w:hideMark/>
          </w:tcPr>
          <w:p w14:paraId="3BA97DA0" w14:textId="77777777" w:rsidR="00985656" w:rsidRPr="00985656" w:rsidRDefault="00985656" w:rsidP="00985656">
            <w:pPr>
              <w:jc w:val="center"/>
            </w:pPr>
            <w:r w:rsidRPr="00985656">
              <w:t>6</w:t>
            </w:r>
          </w:p>
        </w:tc>
        <w:tc>
          <w:tcPr>
            <w:tcW w:w="931" w:type="dxa"/>
            <w:noWrap/>
            <w:hideMark/>
          </w:tcPr>
          <w:p w14:paraId="70452F66" w14:textId="77777777" w:rsidR="00985656" w:rsidRPr="00985656" w:rsidRDefault="00985656" w:rsidP="00985656">
            <w:pPr>
              <w:jc w:val="center"/>
            </w:pPr>
            <w:r w:rsidRPr="00985656">
              <w:t>11</w:t>
            </w:r>
          </w:p>
        </w:tc>
      </w:tr>
      <w:tr w:rsidR="00985656" w:rsidRPr="00985656" w14:paraId="6BB92F4D" w14:textId="77777777" w:rsidTr="00985656">
        <w:trPr>
          <w:trHeight w:val="287"/>
        </w:trPr>
        <w:tc>
          <w:tcPr>
            <w:tcW w:w="1733" w:type="dxa"/>
            <w:noWrap/>
            <w:hideMark/>
          </w:tcPr>
          <w:p w14:paraId="71B3E7AB" w14:textId="77777777" w:rsidR="00985656" w:rsidRPr="00985656" w:rsidRDefault="00985656" w:rsidP="00985656">
            <w:pPr>
              <w:jc w:val="center"/>
            </w:pPr>
            <w:r w:rsidRPr="00985656">
              <w:t>łódzki wschodni</w:t>
            </w:r>
          </w:p>
        </w:tc>
        <w:tc>
          <w:tcPr>
            <w:tcW w:w="1112" w:type="dxa"/>
            <w:noWrap/>
            <w:hideMark/>
          </w:tcPr>
          <w:p w14:paraId="1DCB8F99" w14:textId="77777777" w:rsidR="00985656" w:rsidRPr="00985656" w:rsidRDefault="00985656" w:rsidP="00985656">
            <w:pPr>
              <w:jc w:val="center"/>
            </w:pPr>
            <w:r w:rsidRPr="00985656">
              <w:t>61</w:t>
            </w:r>
          </w:p>
        </w:tc>
        <w:tc>
          <w:tcPr>
            <w:tcW w:w="920" w:type="dxa"/>
            <w:noWrap/>
            <w:hideMark/>
          </w:tcPr>
          <w:p w14:paraId="25509974" w14:textId="77777777" w:rsidR="00985656" w:rsidRPr="00985656" w:rsidRDefault="00985656" w:rsidP="00985656">
            <w:pPr>
              <w:jc w:val="center"/>
            </w:pPr>
            <w:r w:rsidRPr="00985656">
              <w:t>62</w:t>
            </w:r>
          </w:p>
        </w:tc>
        <w:tc>
          <w:tcPr>
            <w:tcW w:w="920" w:type="dxa"/>
            <w:noWrap/>
            <w:hideMark/>
          </w:tcPr>
          <w:p w14:paraId="201BCBD0" w14:textId="77777777" w:rsidR="00985656" w:rsidRPr="00985656" w:rsidRDefault="00985656" w:rsidP="00985656">
            <w:pPr>
              <w:jc w:val="center"/>
            </w:pPr>
            <w:r w:rsidRPr="00985656">
              <w:t>65</w:t>
            </w:r>
          </w:p>
        </w:tc>
        <w:tc>
          <w:tcPr>
            <w:tcW w:w="921" w:type="dxa"/>
            <w:noWrap/>
            <w:hideMark/>
          </w:tcPr>
          <w:p w14:paraId="6566A7C7" w14:textId="77777777" w:rsidR="00985656" w:rsidRPr="00985656" w:rsidRDefault="00985656" w:rsidP="00985656">
            <w:pPr>
              <w:jc w:val="center"/>
            </w:pPr>
            <w:r w:rsidRPr="00985656">
              <w:t>54</w:t>
            </w:r>
          </w:p>
        </w:tc>
        <w:tc>
          <w:tcPr>
            <w:tcW w:w="921" w:type="dxa"/>
            <w:noWrap/>
            <w:hideMark/>
          </w:tcPr>
          <w:p w14:paraId="2E3F667E" w14:textId="77777777" w:rsidR="00985656" w:rsidRPr="00985656" w:rsidRDefault="00985656" w:rsidP="00985656">
            <w:pPr>
              <w:jc w:val="center"/>
            </w:pPr>
            <w:r w:rsidRPr="00985656">
              <w:t>51</w:t>
            </w:r>
          </w:p>
        </w:tc>
        <w:tc>
          <w:tcPr>
            <w:tcW w:w="921" w:type="dxa"/>
            <w:noWrap/>
            <w:hideMark/>
          </w:tcPr>
          <w:p w14:paraId="514BCA83" w14:textId="77777777" w:rsidR="00985656" w:rsidRPr="00985656" w:rsidRDefault="00985656" w:rsidP="00985656">
            <w:pPr>
              <w:jc w:val="center"/>
            </w:pPr>
            <w:r w:rsidRPr="00985656">
              <w:t>48</w:t>
            </w:r>
          </w:p>
        </w:tc>
        <w:tc>
          <w:tcPr>
            <w:tcW w:w="949" w:type="dxa"/>
            <w:noWrap/>
            <w:hideMark/>
          </w:tcPr>
          <w:p w14:paraId="63A4DC27" w14:textId="77777777" w:rsidR="00985656" w:rsidRPr="00985656" w:rsidRDefault="00985656" w:rsidP="00985656">
            <w:pPr>
              <w:jc w:val="center"/>
            </w:pPr>
            <w:r w:rsidRPr="00985656">
              <w:t>33</w:t>
            </w:r>
          </w:p>
        </w:tc>
        <w:tc>
          <w:tcPr>
            <w:tcW w:w="942" w:type="dxa"/>
            <w:noWrap/>
            <w:hideMark/>
          </w:tcPr>
          <w:p w14:paraId="469EB8D5" w14:textId="77777777" w:rsidR="00985656" w:rsidRPr="00985656" w:rsidRDefault="00985656" w:rsidP="00985656">
            <w:pPr>
              <w:jc w:val="center"/>
            </w:pPr>
            <w:r w:rsidRPr="00985656">
              <w:t>34</w:t>
            </w:r>
          </w:p>
        </w:tc>
        <w:tc>
          <w:tcPr>
            <w:tcW w:w="937" w:type="dxa"/>
            <w:noWrap/>
            <w:hideMark/>
          </w:tcPr>
          <w:p w14:paraId="52259619" w14:textId="77777777" w:rsidR="00985656" w:rsidRPr="00985656" w:rsidRDefault="00985656" w:rsidP="00985656">
            <w:pPr>
              <w:jc w:val="center"/>
            </w:pPr>
            <w:r w:rsidRPr="00985656">
              <w:t>37</w:t>
            </w:r>
          </w:p>
        </w:tc>
        <w:tc>
          <w:tcPr>
            <w:tcW w:w="926" w:type="dxa"/>
            <w:noWrap/>
            <w:hideMark/>
          </w:tcPr>
          <w:p w14:paraId="06FC2B4E" w14:textId="77777777" w:rsidR="00985656" w:rsidRPr="00985656" w:rsidRDefault="00985656" w:rsidP="00985656">
            <w:pPr>
              <w:jc w:val="center"/>
            </w:pPr>
            <w:r w:rsidRPr="00985656">
              <w:t>38</w:t>
            </w:r>
          </w:p>
        </w:tc>
        <w:tc>
          <w:tcPr>
            <w:tcW w:w="925" w:type="dxa"/>
            <w:noWrap/>
            <w:hideMark/>
          </w:tcPr>
          <w:p w14:paraId="13160A3C" w14:textId="77777777" w:rsidR="00985656" w:rsidRPr="00985656" w:rsidRDefault="00985656" w:rsidP="00985656">
            <w:pPr>
              <w:jc w:val="center"/>
            </w:pPr>
            <w:r w:rsidRPr="00985656">
              <w:t>38</w:t>
            </w:r>
          </w:p>
        </w:tc>
        <w:tc>
          <w:tcPr>
            <w:tcW w:w="924" w:type="dxa"/>
            <w:noWrap/>
            <w:hideMark/>
          </w:tcPr>
          <w:p w14:paraId="4F934A6E" w14:textId="77777777" w:rsidR="00985656" w:rsidRPr="00985656" w:rsidRDefault="00985656" w:rsidP="00985656">
            <w:pPr>
              <w:jc w:val="center"/>
            </w:pPr>
            <w:r w:rsidRPr="00985656">
              <w:t>43</w:t>
            </w:r>
          </w:p>
        </w:tc>
        <w:tc>
          <w:tcPr>
            <w:tcW w:w="938" w:type="dxa"/>
            <w:noWrap/>
            <w:hideMark/>
          </w:tcPr>
          <w:p w14:paraId="609B455C" w14:textId="77777777" w:rsidR="00985656" w:rsidRPr="00985656" w:rsidRDefault="00985656" w:rsidP="00985656">
            <w:pPr>
              <w:jc w:val="center"/>
            </w:pPr>
            <w:r w:rsidRPr="00985656">
              <w:t>30</w:t>
            </w:r>
          </w:p>
        </w:tc>
        <w:tc>
          <w:tcPr>
            <w:tcW w:w="934" w:type="dxa"/>
            <w:noWrap/>
            <w:hideMark/>
          </w:tcPr>
          <w:p w14:paraId="3FC0CDBD" w14:textId="77777777" w:rsidR="00985656" w:rsidRPr="00985656" w:rsidRDefault="00985656" w:rsidP="00985656">
            <w:pPr>
              <w:jc w:val="center"/>
            </w:pPr>
            <w:r w:rsidRPr="00985656">
              <w:t>29</w:t>
            </w:r>
          </w:p>
        </w:tc>
        <w:tc>
          <w:tcPr>
            <w:tcW w:w="931" w:type="dxa"/>
            <w:noWrap/>
            <w:hideMark/>
          </w:tcPr>
          <w:p w14:paraId="62A1940A" w14:textId="77777777" w:rsidR="00985656" w:rsidRPr="00985656" w:rsidRDefault="00985656" w:rsidP="00985656">
            <w:pPr>
              <w:jc w:val="center"/>
            </w:pPr>
            <w:r w:rsidRPr="00985656">
              <w:t>28</w:t>
            </w:r>
          </w:p>
        </w:tc>
      </w:tr>
      <w:tr w:rsidR="00985656" w:rsidRPr="00985656" w14:paraId="400A26D3" w14:textId="77777777" w:rsidTr="00985656">
        <w:trPr>
          <w:trHeight w:val="287"/>
        </w:trPr>
        <w:tc>
          <w:tcPr>
            <w:tcW w:w="1733" w:type="dxa"/>
            <w:noWrap/>
            <w:hideMark/>
          </w:tcPr>
          <w:p w14:paraId="3A589DDA" w14:textId="77777777" w:rsidR="00985656" w:rsidRPr="00985656" w:rsidRDefault="00985656" w:rsidP="00985656">
            <w:pPr>
              <w:jc w:val="center"/>
            </w:pPr>
            <w:r w:rsidRPr="00985656">
              <w:t>m. Łódź</w:t>
            </w:r>
          </w:p>
        </w:tc>
        <w:tc>
          <w:tcPr>
            <w:tcW w:w="1112" w:type="dxa"/>
            <w:noWrap/>
            <w:hideMark/>
          </w:tcPr>
          <w:p w14:paraId="74AC77DA" w14:textId="77777777" w:rsidR="00985656" w:rsidRPr="00985656" w:rsidRDefault="00985656" w:rsidP="00985656">
            <w:pPr>
              <w:jc w:val="center"/>
            </w:pPr>
            <w:r w:rsidRPr="00985656">
              <w:t>65</w:t>
            </w:r>
          </w:p>
        </w:tc>
        <w:tc>
          <w:tcPr>
            <w:tcW w:w="920" w:type="dxa"/>
            <w:noWrap/>
            <w:hideMark/>
          </w:tcPr>
          <w:p w14:paraId="177EE73A" w14:textId="77777777" w:rsidR="00985656" w:rsidRPr="00985656" w:rsidRDefault="00985656" w:rsidP="00985656">
            <w:pPr>
              <w:jc w:val="center"/>
            </w:pPr>
            <w:r w:rsidRPr="00985656">
              <w:t>57</w:t>
            </w:r>
          </w:p>
        </w:tc>
        <w:tc>
          <w:tcPr>
            <w:tcW w:w="920" w:type="dxa"/>
            <w:noWrap/>
            <w:hideMark/>
          </w:tcPr>
          <w:p w14:paraId="7A794773" w14:textId="77777777" w:rsidR="00985656" w:rsidRPr="00985656" w:rsidRDefault="00985656" w:rsidP="00985656">
            <w:pPr>
              <w:jc w:val="center"/>
            </w:pPr>
            <w:r w:rsidRPr="00985656">
              <w:t>63</w:t>
            </w:r>
          </w:p>
        </w:tc>
        <w:tc>
          <w:tcPr>
            <w:tcW w:w="921" w:type="dxa"/>
            <w:noWrap/>
            <w:hideMark/>
          </w:tcPr>
          <w:p w14:paraId="19B70D80" w14:textId="77777777" w:rsidR="00985656" w:rsidRPr="00985656" w:rsidRDefault="00985656" w:rsidP="00985656">
            <w:pPr>
              <w:jc w:val="center"/>
            </w:pPr>
            <w:r w:rsidRPr="00985656">
              <w:t>61</w:t>
            </w:r>
          </w:p>
        </w:tc>
        <w:tc>
          <w:tcPr>
            <w:tcW w:w="921" w:type="dxa"/>
            <w:noWrap/>
            <w:hideMark/>
          </w:tcPr>
          <w:p w14:paraId="1E8DB1C2" w14:textId="77777777" w:rsidR="00985656" w:rsidRPr="00985656" w:rsidRDefault="00985656" w:rsidP="00985656">
            <w:pPr>
              <w:jc w:val="center"/>
            </w:pPr>
            <w:r w:rsidRPr="00985656">
              <w:t>63</w:t>
            </w:r>
          </w:p>
        </w:tc>
        <w:tc>
          <w:tcPr>
            <w:tcW w:w="921" w:type="dxa"/>
            <w:noWrap/>
            <w:hideMark/>
          </w:tcPr>
          <w:p w14:paraId="3CE9132D" w14:textId="77777777" w:rsidR="00985656" w:rsidRPr="00985656" w:rsidRDefault="00985656" w:rsidP="00985656">
            <w:pPr>
              <w:jc w:val="center"/>
            </w:pPr>
            <w:r w:rsidRPr="00985656">
              <w:t>60</w:t>
            </w:r>
          </w:p>
        </w:tc>
        <w:tc>
          <w:tcPr>
            <w:tcW w:w="949" w:type="dxa"/>
            <w:noWrap/>
            <w:hideMark/>
          </w:tcPr>
          <w:p w14:paraId="54918BEC" w14:textId="77777777" w:rsidR="00985656" w:rsidRPr="00985656" w:rsidRDefault="00985656" w:rsidP="00985656">
            <w:pPr>
              <w:jc w:val="center"/>
            </w:pPr>
            <w:r w:rsidRPr="00985656">
              <w:t>37</w:t>
            </w:r>
          </w:p>
        </w:tc>
        <w:tc>
          <w:tcPr>
            <w:tcW w:w="942" w:type="dxa"/>
            <w:noWrap/>
            <w:hideMark/>
          </w:tcPr>
          <w:p w14:paraId="6EB1D01F" w14:textId="77777777" w:rsidR="00985656" w:rsidRPr="00985656" w:rsidRDefault="00985656" w:rsidP="00985656">
            <w:pPr>
              <w:jc w:val="center"/>
            </w:pPr>
            <w:r w:rsidRPr="00985656">
              <w:t>38</w:t>
            </w:r>
          </w:p>
        </w:tc>
        <w:tc>
          <w:tcPr>
            <w:tcW w:w="937" w:type="dxa"/>
            <w:noWrap/>
            <w:hideMark/>
          </w:tcPr>
          <w:p w14:paraId="368A2AFA" w14:textId="77777777" w:rsidR="00985656" w:rsidRPr="00985656" w:rsidRDefault="00985656" w:rsidP="00985656">
            <w:pPr>
              <w:jc w:val="center"/>
            </w:pPr>
            <w:r w:rsidRPr="00985656">
              <w:t>40</w:t>
            </w:r>
          </w:p>
        </w:tc>
        <w:tc>
          <w:tcPr>
            <w:tcW w:w="926" w:type="dxa"/>
            <w:noWrap/>
            <w:hideMark/>
          </w:tcPr>
          <w:p w14:paraId="6D9F7A15" w14:textId="77777777" w:rsidR="00985656" w:rsidRPr="00985656" w:rsidRDefault="00985656" w:rsidP="00985656">
            <w:pPr>
              <w:jc w:val="center"/>
            </w:pPr>
            <w:r w:rsidRPr="00985656">
              <w:t>46</w:t>
            </w:r>
          </w:p>
        </w:tc>
        <w:tc>
          <w:tcPr>
            <w:tcW w:w="925" w:type="dxa"/>
            <w:noWrap/>
            <w:hideMark/>
          </w:tcPr>
          <w:p w14:paraId="1A1B597D" w14:textId="77777777" w:rsidR="00985656" w:rsidRPr="00985656" w:rsidRDefault="00985656" w:rsidP="00985656">
            <w:pPr>
              <w:jc w:val="center"/>
            </w:pPr>
            <w:r w:rsidRPr="00985656">
              <w:t>49</w:t>
            </w:r>
          </w:p>
        </w:tc>
        <w:tc>
          <w:tcPr>
            <w:tcW w:w="924" w:type="dxa"/>
            <w:noWrap/>
            <w:hideMark/>
          </w:tcPr>
          <w:p w14:paraId="2644CC94" w14:textId="77777777" w:rsidR="00985656" w:rsidRPr="00985656" w:rsidRDefault="00985656" w:rsidP="00985656">
            <w:pPr>
              <w:jc w:val="center"/>
            </w:pPr>
            <w:r w:rsidRPr="00985656">
              <w:t>53</w:t>
            </w:r>
          </w:p>
        </w:tc>
        <w:tc>
          <w:tcPr>
            <w:tcW w:w="938" w:type="dxa"/>
            <w:noWrap/>
            <w:hideMark/>
          </w:tcPr>
          <w:p w14:paraId="38691E23" w14:textId="77777777" w:rsidR="00985656" w:rsidRPr="00985656" w:rsidRDefault="00985656" w:rsidP="00985656">
            <w:pPr>
              <w:jc w:val="center"/>
            </w:pPr>
            <w:r w:rsidRPr="00985656">
              <w:t>17</w:t>
            </w:r>
          </w:p>
        </w:tc>
        <w:tc>
          <w:tcPr>
            <w:tcW w:w="934" w:type="dxa"/>
            <w:noWrap/>
            <w:hideMark/>
          </w:tcPr>
          <w:p w14:paraId="33B5EC6C" w14:textId="77777777" w:rsidR="00985656" w:rsidRPr="00985656" w:rsidRDefault="00985656" w:rsidP="00985656">
            <w:pPr>
              <w:jc w:val="center"/>
            </w:pPr>
            <w:r w:rsidRPr="00985656">
              <w:t>18</w:t>
            </w:r>
          </w:p>
        </w:tc>
        <w:tc>
          <w:tcPr>
            <w:tcW w:w="931" w:type="dxa"/>
            <w:noWrap/>
            <w:hideMark/>
          </w:tcPr>
          <w:p w14:paraId="653BBE8D" w14:textId="77777777" w:rsidR="00985656" w:rsidRPr="00985656" w:rsidRDefault="00985656" w:rsidP="00985656">
            <w:pPr>
              <w:jc w:val="center"/>
            </w:pPr>
            <w:r w:rsidRPr="00985656">
              <w:t>17</w:t>
            </w:r>
          </w:p>
        </w:tc>
      </w:tr>
      <w:tr w:rsidR="00985656" w:rsidRPr="00985656" w14:paraId="2F3DE0D6" w14:textId="77777777" w:rsidTr="00985656">
        <w:trPr>
          <w:trHeight w:val="287"/>
        </w:trPr>
        <w:tc>
          <w:tcPr>
            <w:tcW w:w="1733" w:type="dxa"/>
            <w:noWrap/>
            <w:hideMark/>
          </w:tcPr>
          <w:p w14:paraId="6080534D" w14:textId="77777777" w:rsidR="00985656" w:rsidRPr="00985656" w:rsidRDefault="00985656" w:rsidP="00985656">
            <w:pPr>
              <w:jc w:val="center"/>
            </w:pPr>
            <w:r w:rsidRPr="00985656">
              <w:t>opoczyński</w:t>
            </w:r>
          </w:p>
        </w:tc>
        <w:tc>
          <w:tcPr>
            <w:tcW w:w="1112" w:type="dxa"/>
            <w:noWrap/>
            <w:hideMark/>
          </w:tcPr>
          <w:p w14:paraId="3608AB55" w14:textId="77777777" w:rsidR="00985656" w:rsidRPr="00985656" w:rsidRDefault="00985656" w:rsidP="00985656">
            <w:pPr>
              <w:jc w:val="center"/>
            </w:pPr>
            <w:r w:rsidRPr="00985656">
              <w:t>33</w:t>
            </w:r>
          </w:p>
        </w:tc>
        <w:tc>
          <w:tcPr>
            <w:tcW w:w="920" w:type="dxa"/>
            <w:noWrap/>
            <w:hideMark/>
          </w:tcPr>
          <w:p w14:paraId="05A1A71C" w14:textId="77777777" w:rsidR="00985656" w:rsidRPr="00985656" w:rsidRDefault="00985656" w:rsidP="00985656">
            <w:pPr>
              <w:jc w:val="center"/>
            </w:pPr>
            <w:r w:rsidRPr="00985656">
              <w:t>33</w:t>
            </w:r>
          </w:p>
        </w:tc>
        <w:tc>
          <w:tcPr>
            <w:tcW w:w="920" w:type="dxa"/>
            <w:noWrap/>
            <w:hideMark/>
          </w:tcPr>
          <w:p w14:paraId="25949EBC" w14:textId="77777777" w:rsidR="00985656" w:rsidRPr="00985656" w:rsidRDefault="00985656" w:rsidP="00985656">
            <w:pPr>
              <w:jc w:val="center"/>
            </w:pPr>
            <w:r w:rsidRPr="00985656">
              <w:t>40</w:t>
            </w:r>
          </w:p>
        </w:tc>
        <w:tc>
          <w:tcPr>
            <w:tcW w:w="921" w:type="dxa"/>
            <w:noWrap/>
            <w:hideMark/>
          </w:tcPr>
          <w:p w14:paraId="519A69AA" w14:textId="77777777" w:rsidR="00985656" w:rsidRPr="00985656" w:rsidRDefault="00985656" w:rsidP="00985656">
            <w:pPr>
              <w:jc w:val="center"/>
            </w:pPr>
            <w:r w:rsidRPr="00985656">
              <w:t>51</w:t>
            </w:r>
          </w:p>
        </w:tc>
        <w:tc>
          <w:tcPr>
            <w:tcW w:w="921" w:type="dxa"/>
            <w:noWrap/>
            <w:hideMark/>
          </w:tcPr>
          <w:p w14:paraId="2BD470A8" w14:textId="77777777" w:rsidR="00985656" w:rsidRPr="00985656" w:rsidRDefault="00985656" w:rsidP="00985656">
            <w:pPr>
              <w:jc w:val="center"/>
            </w:pPr>
            <w:r w:rsidRPr="00985656">
              <w:t>46</w:t>
            </w:r>
          </w:p>
        </w:tc>
        <w:tc>
          <w:tcPr>
            <w:tcW w:w="921" w:type="dxa"/>
            <w:noWrap/>
            <w:hideMark/>
          </w:tcPr>
          <w:p w14:paraId="0FF2A4F7" w14:textId="77777777" w:rsidR="00985656" w:rsidRPr="00985656" w:rsidRDefault="00985656" w:rsidP="00985656">
            <w:pPr>
              <w:jc w:val="center"/>
            </w:pPr>
            <w:r w:rsidRPr="00985656">
              <w:t>48</w:t>
            </w:r>
          </w:p>
        </w:tc>
        <w:tc>
          <w:tcPr>
            <w:tcW w:w="949" w:type="dxa"/>
            <w:noWrap/>
            <w:hideMark/>
          </w:tcPr>
          <w:p w14:paraId="6AAF5997" w14:textId="77777777" w:rsidR="00985656" w:rsidRPr="00985656" w:rsidRDefault="00985656" w:rsidP="00985656">
            <w:pPr>
              <w:jc w:val="center"/>
            </w:pPr>
            <w:r w:rsidRPr="00985656">
              <w:t>33</w:t>
            </w:r>
          </w:p>
        </w:tc>
        <w:tc>
          <w:tcPr>
            <w:tcW w:w="942" w:type="dxa"/>
            <w:noWrap/>
            <w:hideMark/>
          </w:tcPr>
          <w:p w14:paraId="640CE918" w14:textId="77777777" w:rsidR="00985656" w:rsidRPr="00985656" w:rsidRDefault="00985656" w:rsidP="00985656">
            <w:pPr>
              <w:jc w:val="center"/>
            </w:pPr>
            <w:r w:rsidRPr="00985656">
              <w:t>44</w:t>
            </w:r>
          </w:p>
        </w:tc>
        <w:tc>
          <w:tcPr>
            <w:tcW w:w="937" w:type="dxa"/>
            <w:noWrap/>
            <w:hideMark/>
          </w:tcPr>
          <w:p w14:paraId="5E57257E" w14:textId="77777777" w:rsidR="00985656" w:rsidRPr="00985656" w:rsidRDefault="00985656" w:rsidP="00985656">
            <w:pPr>
              <w:jc w:val="center"/>
            </w:pPr>
            <w:r w:rsidRPr="00985656">
              <w:t>25</w:t>
            </w:r>
          </w:p>
        </w:tc>
        <w:tc>
          <w:tcPr>
            <w:tcW w:w="926" w:type="dxa"/>
            <w:noWrap/>
            <w:hideMark/>
          </w:tcPr>
          <w:p w14:paraId="50464291" w14:textId="77777777" w:rsidR="00985656" w:rsidRPr="00985656" w:rsidRDefault="00985656" w:rsidP="00985656">
            <w:pPr>
              <w:jc w:val="center"/>
            </w:pPr>
            <w:r w:rsidRPr="00985656">
              <w:t>27</w:t>
            </w:r>
          </w:p>
        </w:tc>
        <w:tc>
          <w:tcPr>
            <w:tcW w:w="925" w:type="dxa"/>
            <w:noWrap/>
            <w:hideMark/>
          </w:tcPr>
          <w:p w14:paraId="32748ED1" w14:textId="77777777" w:rsidR="00985656" w:rsidRPr="00985656" w:rsidRDefault="00985656" w:rsidP="00985656">
            <w:pPr>
              <w:jc w:val="center"/>
            </w:pPr>
            <w:r w:rsidRPr="00985656">
              <w:t>27</w:t>
            </w:r>
          </w:p>
        </w:tc>
        <w:tc>
          <w:tcPr>
            <w:tcW w:w="924" w:type="dxa"/>
            <w:noWrap/>
            <w:hideMark/>
          </w:tcPr>
          <w:p w14:paraId="3C97AF1C" w14:textId="77777777" w:rsidR="00985656" w:rsidRPr="00985656" w:rsidRDefault="00985656" w:rsidP="00985656">
            <w:pPr>
              <w:jc w:val="center"/>
            </w:pPr>
            <w:r w:rsidRPr="00985656">
              <w:t>31</w:t>
            </w:r>
          </w:p>
        </w:tc>
        <w:tc>
          <w:tcPr>
            <w:tcW w:w="938" w:type="dxa"/>
            <w:noWrap/>
            <w:hideMark/>
          </w:tcPr>
          <w:p w14:paraId="22258E14" w14:textId="77777777" w:rsidR="00985656" w:rsidRPr="00985656" w:rsidRDefault="00985656" w:rsidP="00985656">
            <w:pPr>
              <w:jc w:val="center"/>
            </w:pPr>
            <w:r w:rsidRPr="00985656">
              <w:t>15</w:t>
            </w:r>
          </w:p>
        </w:tc>
        <w:tc>
          <w:tcPr>
            <w:tcW w:w="934" w:type="dxa"/>
            <w:noWrap/>
            <w:hideMark/>
          </w:tcPr>
          <w:p w14:paraId="15C864FE" w14:textId="77777777" w:rsidR="00985656" w:rsidRPr="00985656" w:rsidRDefault="00985656" w:rsidP="00985656">
            <w:pPr>
              <w:jc w:val="center"/>
            </w:pPr>
            <w:r w:rsidRPr="00985656">
              <w:t>13</w:t>
            </w:r>
          </w:p>
        </w:tc>
        <w:tc>
          <w:tcPr>
            <w:tcW w:w="931" w:type="dxa"/>
            <w:noWrap/>
            <w:hideMark/>
          </w:tcPr>
          <w:p w14:paraId="43D721F1" w14:textId="77777777" w:rsidR="00985656" w:rsidRPr="00985656" w:rsidRDefault="00985656" w:rsidP="00985656">
            <w:pPr>
              <w:jc w:val="center"/>
            </w:pPr>
            <w:r w:rsidRPr="00985656">
              <w:t>16</w:t>
            </w:r>
          </w:p>
        </w:tc>
      </w:tr>
      <w:tr w:rsidR="00985656" w:rsidRPr="00985656" w14:paraId="2A10CEEA" w14:textId="77777777" w:rsidTr="00985656">
        <w:trPr>
          <w:trHeight w:val="287"/>
        </w:trPr>
        <w:tc>
          <w:tcPr>
            <w:tcW w:w="1733" w:type="dxa"/>
            <w:noWrap/>
            <w:hideMark/>
          </w:tcPr>
          <w:p w14:paraId="73E733C0" w14:textId="77777777" w:rsidR="00985656" w:rsidRPr="00985656" w:rsidRDefault="00985656" w:rsidP="00985656">
            <w:pPr>
              <w:jc w:val="center"/>
            </w:pPr>
            <w:r w:rsidRPr="00985656">
              <w:t>pabianicki</w:t>
            </w:r>
          </w:p>
        </w:tc>
        <w:tc>
          <w:tcPr>
            <w:tcW w:w="1112" w:type="dxa"/>
            <w:noWrap/>
            <w:hideMark/>
          </w:tcPr>
          <w:p w14:paraId="07B94DEE" w14:textId="77777777" w:rsidR="00985656" w:rsidRPr="00985656" w:rsidRDefault="00985656" w:rsidP="00985656">
            <w:pPr>
              <w:jc w:val="center"/>
            </w:pPr>
            <w:r w:rsidRPr="00985656">
              <w:t>25</w:t>
            </w:r>
          </w:p>
        </w:tc>
        <w:tc>
          <w:tcPr>
            <w:tcW w:w="920" w:type="dxa"/>
            <w:noWrap/>
            <w:hideMark/>
          </w:tcPr>
          <w:p w14:paraId="6AEF5CA1" w14:textId="77777777" w:rsidR="00985656" w:rsidRPr="00985656" w:rsidRDefault="00985656" w:rsidP="00985656">
            <w:pPr>
              <w:jc w:val="center"/>
            </w:pPr>
            <w:r w:rsidRPr="00985656">
              <w:t>22</w:t>
            </w:r>
          </w:p>
        </w:tc>
        <w:tc>
          <w:tcPr>
            <w:tcW w:w="920" w:type="dxa"/>
            <w:noWrap/>
            <w:hideMark/>
          </w:tcPr>
          <w:p w14:paraId="7BC17D07" w14:textId="77777777" w:rsidR="00985656" w:rsidRPr="00985656" w:rsidRDefault="00985656" w:rsidP="00985656">
            <w:pPr>
              <w:jc w:val="center"/>
            </w:pPr>
            <w:r w:rsidRPr="00985656">
              <w:t>21</w:t>
            </w:r>
          </w:p>
        </w:tc>
        <w:tc>
          <w:tcPr>
            <w:tcW w:w="921" w:type="dxa"/>
            <w:noWrap/>
            <w:hideMark/>
          </w:tcPr>
          <w:p w14:paraId="48E66F27" w14:textId="77777777" w:rsidR="00985656" w:rsidRPr="00985656" w:rsidRDefault="00985656" w:rsidP="00985656">
            <w:pPr>
              <w:jc w:val="center"/>
            </w:pPr>
            <w:r w:rsidRPr="00985656">
              <w:t>35</w:t>
            </w:r>
          </w:p>
        </w:tc>
        <w:tc>
          <w:tcPr>
            <w:tcW w:w="921" w:type="dxa"/>
            <w:noWrap/>
            <w:hideMark/>
          </w:tcPr>
          <w:p w14:paraId="4B42FD84" w14:textId="77777777" w:rsidR="00985656" w:rsidRPr="00985656" w:rsidRDefault="00985656" w:rsidP="00985656">
            <w:pPr>
              <w:jc w:val="center"/>
            </w:pPr>
            <w:r w:rsidRPr="00985656">
              <w:t>28</w:t>
            </w:r>
          </w:p>
        </w:tc>
        <w:tc>
          <w:tcPr>
            <w:tcW w:w="921" w:type="dxa"/>
            <w:noWrap/>
            <w:hideMark/>
          </w:tcPr>
          <w:p w14:paraId="64047C54" w14:textId="77777777" w:rsidR="00985656" w:rsidRPr="00985656" w:rsidRDefault="00985656" w:rsidP="00985656">
            <w:pPr>
              <w:jc w:val="center"/>
            </w:pPr>
            <w:r w:rsidRPr="00985656">
              <w:t>26</w:t>
            </w:r>
          </w:p>
        </w:tc>
        <w:tc>
          <w:tcPr>
            <w:tcW w:w="949" w:type="dxa"/>
            <w:noWrap/>
            <w:hideMark/>
          </w:tcPr>
          <w:p w14:paraId="1B229861" w14:textId="77777777" w:rsidR="00985656" w:rsidRPr="00985656" w:rsidRDefault="00985656" w:rsidP="00985656">
            <w:pPr>
              <w:jc w:val="center"/>
            </w:pPr>
            <w:r w:rsidRPr="00985656">
              <w:t>49</w:t>
            </w:r>
          </w:p>
        </w:tc>
        <w:tc>
          <w:tcPr>
            <w:tcW w:w="942" w:type="dxa"/>
            <w:noWrap/>
            <w:hideMark/>
          </w:tcPr>
          <w:p w14:paraId="193C905E" w14:textId="77777777" w:rsidR="00985656" w:rsidRPr="00985656" w:rsidRDefault="00985656" w:rsidP="00985656">
            <w:pPr>
              <w:jc w:val="center"/>
            </w:pPr>
            <w:r w:rsidRPr="00985656">
              <w:t>58</w:t>
            </w:r>
          </w:p>
        </w:tc>
        <w:tc>
          <w:tcPr>
            <w:tcW w:w="937" w:type="dxa"/>
            <w:noWrap/>
            <w:hideMark/>
          </w:tcPr>
          <w:p w14:paraId="437B126E" w14:textId="77777777" w:rsidR="00985656" w:rsidRPr="00985656" w:rsidRDefault="00985656" w:rsidP="00985656">
            <w:pPr>
              <w:jc w:val="center"/>
            </w:pPr>
            <w:r w:rsidRPr="00985656">
              <w:t>49</w:t>
            </w:r>
          </w:p>
        </w:tc>
        <w:tc>
          <w:tcPr>
            <w:tcW w:w="926" w:type="dxa"/>
            <w:noWrap/>
            <w:hideMark/>
          </w:tcPr>
          <w:p w14:paraId="637EED36" w14:textId="77777777" w:rsidR="00985656" w:rsidRPr="00985656" w:rsidRDefault="00985656" w:rsidP="00985656">
            <w:pPr>
              <w:jc w:val="center"/>
            </w:pPr>
            <w:r w:rsidRPr="00985656">
              <w:t>24</w:t>
            </w:r>
          </w:p>
        </w:tc>
        <w:tc>
          <w:tcPr>
            <w:tcW w:w="925" w:type="dxa"/>
            <w:noWrap/>
            <w:hideMark/>
          </w:tcPr>
          <w:p w14:paraId="175F15FF" w14:textId="77777777" w:rsidR="00985656" w:rsidRPr="00985656" w:rsidRDefault="00985656" w:rsidP="00985656">
            <w:pPr>
              <w:jc w:val="center"/>
            </w:pPr>
            <w:r w:rsidRPr="00985656">
              <w:t>21</w:t>
            </w:r>
          </w:p>
        </w:tc>
        <w:tc>
          <w:tcPr>
            <w:tcW w:w="924" w:type="dxa"/>
            <w:noWrap/>
            <w:hideMark/>
          </w:tcPr>
          <w:p w14:paraId="35DBA843" w14:textId="77777777" w:rsidR="00985656" w:rsidRPr="00985656" w:rsidRDefault="00985656" w:rsidP="00985656">
            <w:pPr>
              <w:jc w:val="center"/>
            </w:pPr>
            <w:r w:rsidRPr="00985656">
              <w:t>21</w:t>
            </w:r>
          </w:p>
        </w:tc>
        <w:tc>
          <w:tcPr>
            <w:tcW w:w="938" w:type="dxa"/>
            <w:noWrap/>
            <w:hideMark/>
          </w:tcPr>
          <w:p w14:paraId="46D2D6E6" w14:textId="77777777" w:rsidR="00985656" w:rsidRPr="00985656" w:rsidRDefault="00985656" w:rsidP="00985656">
            <w:pPr>
              <w:jc w:val="center"/>
            </w:pPr>
            <w:r w:rsidRPr="00985656">
              <w:t>17</w:t>
            </w:r>
          </w:p>
        </w:tc>
        <w:tc>
          <w:tcPr>
            <w:tcW w:w="934" w:type="dxa"/>
            <w:noWrap/>
            <w:hideMark/>
          </w:tcPr>
          <w:p w14:paraId="218B171D" w14:textId="77777777" w:rsidR="00985656" w:rsidRPr="00985656" w:rsidRDefault="00985656" w:rsidP="00985656">
            <w:pPr>
              <w:jc w:val="center"/>
            </w:pPr>
            <w:r w:rsidRPr="00985656">
              <w:t>15</w:t>
            </w:r>
          </w:p>
        </w:tc>
        <w:tc>
          <w:tcPr>
            <w:tcW w:w="931" w:type="dxa"/>
            <w:noWrap/>
            <w:hideMark/>
          </w:tcPr>
          <w:p w14:paraId="70027A0A" w14:textId="77777777" w:rsidR="00985656" w:rsidRPr="00985656" w:rsidRDefault="00985656" w:rsidP="00985656">
            <w:pPr>
              <w:jc w:val="center"/>
            </w:pPr>
            <w:r w:rsidRPr="00985656">
              <w:t>13</w:t>
            </w:r>
          </w:p>
        </w:tc>
      </w:tr>
      <w:tr w:rsidR="00985656" w:rsidRPr="00985656" w14:paraId="71D1E111" w14:textId="77777777" w:rsidTr="00985656">
        <w:trPr>
          <w:trHeight w:val="287"/>
        </w:trPr>
        <w:tc>
          <w:tcPr>
            <w:tcW w:w="1733" w:type="dxa"/>
            <w:noWrap/>
            <w:hideMark/>
          </w:tcPr>
          <w:p w14:paraId="61DEB575" w14:textId="77777777" w:rsidR="00985656" w:rsidRPr="00985656" w:rsidRDefault="00985656" w:rsidP="00985656">
            <w:pPr>
              <w:jc w:val="center"/>
            </w:pPr>
            <w:r w:rsidRPr="00985656">
              <w:t>pajęczański</w:t>
            </w:r>
          </w:p>
        </w:tc>
        <w:tc>
          <w:tcPr>
            <w:tcW w:w="1112" w:type="dxa"/>
            <w:noWrap/>
            <w:hideMark/>
          </w:tcPr>
          <w:p w14:paraId="37E42A2A" w14:textId="77777777" w:rsidR="00985656" w:rsidRPr="00985656" w:rsidRDefault="00985656" w:rsidP="00985656">
            <w:pPr>
              <w:jc w:val="center"/>
            </w:pPr>
            <w:r w:rsidRPr="00985656">
              <w:t>42</w:t>
            </w:r>
          </w:p>
        </w:tc>
        <w:tc>
          <w:tcPr>
            <w:tcW w:w="920" w:type="dxa"/>
            <w:noWrap/>
            <w:hideMark/>
          </w:tcPr>
          <w:p w14:paraId="47324CDF" w14:textId="77777777" w:rsidR="00985656" w:rsidRPr="00985656" w:rsidRDefault="00985656" w:rsidP="00985656">
            <w:pPr>
              <w:jc w:val="center"/>
            </w:pPr>
            <w:r w:rsidRPr="00985656">
              <w:t>42</w:t>
            </w:r>
          </w:p>
        </w:tc>
        <w:tc>
          <w:tcPr>
            <w:tcW w:w="920" w:type="dxa"/>
            <w:noWrap/>
            <w:hideMark/>
          </w:tcPr>
          <w:p w14:paraId="6FBBE904" w14:textId="77777777" w:rsidR="00985656" w:rsidRPr="00985656" w:rsidRDefault="00985656" w:rsidP="00985656">
            <w:pPr>
              <w:jc w:val="center"/>
            </w:pPr>
            <w:r w:rsidRPr="00985656">
              <w:t>48</w:t>
            </w:r>
          </w:p>
        </w:tc>
        <w:tc>
          <w:tcPr>
            <w:tcW w:w="921" w:type="dxa"/>
            <w:noWrap/>
            <w:hideMark/>
          </w:tcPr>
          <w:p w14:paraId="16E72EC6" w14:textId="77777777" w:rsidR="00985656" w:rsidRPr="00985656" w:rsidRDefault="00985656" w:rsidP="00985656">
            <w:pPr>
              <w:jc w:val="center"/>
            </w:pPr>
            <w:r w:rsidRPr="00985656">
              <w:t>47</w:t>
            </w:r>
          </w:p>
        </w:tc>
        <w:tc>
          <w:tcPr>
            <w:tcW w:w="921" w:type="dxa"/>
            <w:noWrap/>
            <w:hideMark/>
          </w:tcPr>
          <w:p w14:paraId="3DFA2032" w14:textId="77777777" w:rsidR="00985656" w:rsidRPr="00985656" w:rsidRDefault="00985656" w:rsidP="00985656">
            <w:pPr>
              <w:jc w:val="center"/>
            </w:pPr>
            <w:r w:rsidRPr="00985656">
              <w:t>45</w:t>
            </w:r>
          </w:p>
        </w:tc>
        <w:tc>
          <w:tcPr>
            <w:tcW w:w="921" w:type="dxa"/>
            <w:noWrap/>
            <w:hideMark/>
          </w:tcPr>
          <w:p w14:paraId="3FB1F5D5" w14:textId="77777777" w:rsidR="00985656" w:rsidRPr="00985656" w:rsidRDefault="00985656" w:rsidP="00985656">
            <w:pPr>
              <w:jc w:val="center"/>
            </w:pPr>
            <w:r w:rsidRPr="00985656">
              <w:t>46</w:t>
            </w:r>
          </w:p>
        </w:tc>
        <w:tc>
          <w:tcPr>
            <w:tcW w:w="949" w:type="dxa"/>
            <w:noWrap/>
            <w:hideMark/>
          </w:tcPr>
          <w:p w14:paraId="2930B3CA" w14:textId="77777777" w:rsidR="00985656" w:rsidRPr="00985656" w:rsidRDefault="00985656" w:rsidP="00985656">
            <w:pPr>
              <w:jc w:val="center"/>
            </w:pPr>
            <w:r w:rsidRPr="00985656">
              <w:t>25</w:t>
            </w:r>
          </w:p>
        </w:tc>
        <w:tc>
          <w:tcPr>
            <w:tcW w:w="942" w:type="dxa"/>
            <w:noWrap/>
            <w:hideMark/>
          </w:tcPr>
          <w:p w14:paraId="4C6E03D4" w14:textId="77777777" w:rsidR="00985656" w:rsidRPr="00985656" w:rsidRDefault="00985656" w:rsidP="00985656">
            <w:pPr>
              <w:jc w:val="center"/>
            </w:pPr>
            <w:r w:rsidRPr="00985656">
              <w:t>24</w:t>
            </w:r>
          </w:p>
        </w:tc>
        <w:tc>
          <w:tcPr>
            <w:tcW w:w="937" w:type="dxa"/>
            <w:noWrap/>
            <w:hideMark/>
          </w:tcPr>
          <w:p w14:paraId="3395C5BE" w14:textId="77777777" w:rsidR="00985656" w:rsidRPr="00985656" w:rsidRDefault="00985656" w:rsidP="00985656">
            <w:pPr>
              <w:jc w:val="center"/>
            </w:pPr>
            <w:r w:rsidRPr="00985656">
              <w:t>26</w:t>
            </w:r>
          </w:p>
        </w:tc>
        <w:tc>
          <w:tcPr>
            <w:tcW w:w="926" w:type="dxa"/>
            <w:noWrap/>
            <w:hideMark/>
          </w:tcPr>
          <w:p w14:paraId="13CFC8D1" w14:textId="77777777" w:rsidR="00985656" w:rsidRPr="00985656" w:rsidRDefault="00985656" w:rsidP="00985656">
            <w:pPr>
              <w:jc w:val="center"/>
            </w:pPr>
            <w:r w:rsidRPr="00985656">
              <w:t>29</w:t>
            </w:r>
          </w:p>
        </w:tc>
        <w:tc>
          <w:tcPr>
            <w:tcW w:w="925" w:type="dxa"/>
            <w:noWrap/>
            <w:hideMark/>
          </w:tcPr>
          <w:p w14:paraId="2557B5A5" w14:textId="77777777" w:rsidR="00985656" w:rsidRPr="00985656" w:rsidRDefault="00985656" w:rsidP="00985656">
            <w:pPr>
              <w:jc w:val="center"/>
            </w:pPr>
            <w:r w:rsidRPr="00985656">
              <w:t>31</w:t>
            </w:r>
          </w:p>
        </w:tc>
        <w:tc>
          <w:tcPr>
            <w:tcW w:w="924" w:type="dxa"/>
            <w:noWrap/>
            <w:hideMark/>
          </w:tcPr>
          <w:p w14:paraId="30E04BDD" w14:textId="77777777" w:rsidR="00985656" w:rsidRPr="00985656" w:rsidRDefault="00985656" w:rsidP="00985656">
            <w:pPr>
              <w:jc w:val="center"/>
            </w:pPr>
            <w:r w:rsidRPr="00985656">
              <w:t>39</w:t>
            </w:r>
          </w:p>
        </w:tc>
        <w:tc>
          <w:tcPr>
            <w:tcW w:w="938" w:type="dxa"/>
            <w:noWrap/>
            <w:hideMark/>
          </w:tcPr>
          <w:p w14:paraId="27CB3DB8" w14:textId="77777777" w:rsidR="00985656" w:rsidRPr="00985656" w:rsidRDefault="00985656" w:rsidP="00985656">
            <w:pPr>
              <w:jc w:val="center"/>
            </w:pPr>
            <w:r w:rsidRPr="00985656">
              <w:t>23</w:t>
            </w:r>
          </w:p>
        </w:tc>
        <w:tc>
          <w:tcPr>
            <w:tcW w:w="934" w:type="dxa"/>
            <w:noWrap/>
            <w:hideMark/>
          </w:tcPr>
          <w:p w14:paraId="3B0B8CEB" w14:textId="77777777" w:rsidR="00985656" w:rsidRPr="00985656" w:rsidRDefault="00985656" w:rsidP="00985656">
            <w:pPr>
              <w:jc w:val="center"/>
            </w:pPr>
            <w:r w:rsidRPr="00985656">
              <w:t>20</w:t>
            </w:r>
          </w:p>
        </w:tc>
        <w:tc>
          <w:tcPr>
            <w:tcW w:w="931" w:type="dxa"/>
            <w:noWrap/>
            <w:hideMark/>
          </w:tcPr>
          <w:p w14:paraId="4529DB61" w14:textId="77777777" w:rsidR="00985656" w:rsidRPr="00985656" w:rsidRDefault="00985656" w:rsidP="00985656">
            <w:pPr>
              <w:jc w:val="center"/>
            </w:pPr>
            <w:r w:rsidRPr="00985656">
              <w:t>18</w:t>
            </w:r>
          </w:p>
        </w:tc>
      </w:tr>
      <w:tr w:rsidR="00985656" w:rsidRPr="00985656" w14:paraId="6A2C214B" w14:textId="77777777" w:rsidTr="00985656">
        <w:trPr>
          <w:trHeight w:val="287"/>
        </w:trPr>
        <w:tc>
          <w:tcPr>
            <w:tcW w:w="1733" w:type="dxa"/>
            <w:noWrap/>
            <w:hideMark/>
          </w:tcPr>
          <w:p w14:paraId="1BB4384C" w14:textId="77777777" w:rsidR="00985656" w:rsidRPr="00985656" w:rsidRDefault="00985656" w:rsidP="00985656">
            <w:pPr>
              <w:jc w:val="center"/>
            </w:pPr>
            <w:r w:rsidRPr="00985656">
              <w:t>piotrkowski</w:t>
            </w:r>
          </w:p>
        </w:tc>
        <w:tc>
          <w:tcPr>
            <w:tcW w:w="1112" w:type="dxa"/>
            <w:noWrap/>
            <w:hideMark/>
          </w:tcPr>
          <w:p w14:paraId="6BE07D78" w14:textId="77777777" w:rsidR="00985656" w:rsidRPr="00985656" w:rsidRDefault="00985656" w:rsidP="00985656">
            <w:pPr>
              <w:jc w:val="center"/>
            </w:pPr>
            <w:r w:rsidRPr="00985656">
              <w:t>50</w:t>
            </w:r>
          </w:p>
        </w:tc>
        <w:tc>
          <w:tcPr>
            <w:tcW w:w="920" w:type="dxa"/>
            <w:noWrap/>
            <w:hideMark/>
          </w:tcPr>
          <w:p w14:paraId="1E3A57D6" w14:textId="77777777" w:rsidR="00985656" w:rsidRPr="00985656" w:rsidRDefault="00985656" w:rsidP="00985656">
            <w:pPr>
              <w:jc w:val="center"/>
            </w:pPr>
            <w:r w:rsidRPr="00985656">
              <w:t>50</w:t>
            </w:r>
          </w:p>
        </w:tc>
        <w:tc>
          <w:tcPr>
            <w:tcW w:w="920" w:type="dxa"/>
            <w:noWrap/>
            <w:hideMark/>
          </w:tcPr>
          <w:p w14:paraId="3F486E4E" w14:textId="77777777" w:rsidR="00985656" w:rsidRPr="00985656" w:rsidRDefault="00985656" w:rsidP="00985656">
            <w:pPr>
              <w:jc w:val="center"/>
            </w:pPr>
            <w:r w:rsidRPr="00985656">
              <w:t>55</w:t>
            </w:r>
          </w:p>
        </w:tc>
        <w:tc>
          <w:tcPr>
            <w:tcW w:w="921" w:type="dxa"/>
            <w:noWrap/>
            <w:hideMark/>
          </w:tcPr>
          <w:p w14:paraId="58BC7DB3" w14:textId="77777777" w:rsidR="00985656" w:rsidRPr="00985656" w:rsidRDefault="00985656" w:rsidP="00985656">
            <w:pPr>
              <w:jc w:val="center"/>
            </w:pPr>
            <w:r w:rsidRPr="00985656">
              <w:t>48</w:t>
            </w:r>
          </w:p>
        </w:tc>
        <w:tc>
          <w:tcPr>
            <w:tcW w:w="921" w:type="dxa"/>
            <w:noWrap/>
            <w:hideMark/>
          </w:tcPr>
          <w:p w14:paraId="522F3449" w14:textId="77777777" w:rsidR="00985656" w:rsidRPr="00985656" w:rsidRDefault="00985656" w:rsidP="00985656">
            <w:pPr>
              <w:jc w:val="center"/>
            </w:pPr>
            <w:r w:rsidRPr="00985656">
              <w:t>47</w:t>
            </w:r>
          </w:p>
        </w:tc>
        <w:tc>
          <w:tcPr>
            <w:tcW w:w="921" w:type="dxa"/>
            <w:noWrap/>
            <w:hideMark/>
          </w:tcPr>
          <w:p w14:paraId="77F5C2D0" w14:textId="77777777" w:rsidR="00985656" w:rsidRPr="00985656" w:rsidRDefault="00985656" w:rsidP="00985656">
            <w:pPr>
              <w:jc w:val="center"/>
            </w:pPr>
            <w:r w:rsidRPr="00985656">
              <w:t>46</w:t>
            </w:r>
          </w:p>
        </w:tc>
        <w:tc>
          <w:tcPr>
            <w:tcW w:w="949" w:type="dxa"/>
            <w:noWrap/>
            <w:hideMark/>
          </w:tcPr>
          <w:p w14:paraId="2A3F8DCA" w14:textId="77777777" w:rsidR="00985656" w:rsidRPr="00985656" w:rsidRDefault="00985656" w:rsidP="00985656">
            <w:pPr>
              <w:jc w:val="center"/>
            </w:pPr>
            <w:r w:rsidRPr="00985656">
              <w:t>34</w:t>
            </w:r>
          </w:p>
        </w:tc>
        <w:tc>
          <w:tcPr>
            <w:tcW w:w="942" w:type="dxa"/>
            <w:noWrap/>
            <w:hideMark/>
          </w:tcPr>
          <w:p w14:paraId="632F4B55" w14:textId="77777777" w:rsidR="00985656" w:rsidRPr="00985656" w:rsidRDefault="00985656" w:rsidP="00985656">
            <w:pPr>
              <w:jc w:val="center"/>
            </w:pPr>
            <w:r w:rsidRPr="00985656">
              <w:t>36</w:t>
            </w:r>
          </w:p>
        </w:tc>
        <w:tc>
          <w:tcPr>
            <w:tcW w:w="937" w:type="dxa"/>
            <w:noWrap/>
            <w:hideMark/>
          </w:tcPr>
          <w:p w14:paraId="2869EAA0" w14:textId="77777777" w:rsidR="00985656" w:rsidRPr="00985656" w:rsidRDefault="00985656" w:rsidP="00985656">
            <w:pPr>
              <w:jc w:val="center"/>
            </w:pPr>
            <w:r w:rsidRPr="00985656">
              <w:t>36</w:t>
            </w:r>
          </w:p>
        </w:tc>
        <w:tc>
          <w:tcPr>
            <w:tcW w:w="926" w:type="dxa"/>
            <w:noWrap/>
            <w:hideMark/>
          </w:tcPr>
          <w:p w14:paraId="025AC170" w14:textId="77777777" w:rsidR="00985656" w:rsidRPr="00985656" w:rsidRDefault="00985656" w:rsidP="00985656">
            <w:pPr>
              <w:jc w:val="center"/>
            </w:pPr>
            <w:r w:rsidRPr="00985656">
              <w:t>37</w:t>
            </w:r>
          </w:p>
        </w:tc>
        <w:tc>
          <w:tcPr>
            <w:tcW w:w="925" w:type="dxa"/>
            <w:noWrap/>
            <w:hideMark/>
          </w:tcPr>
          <w:p w14:paraId="6EBB99D6" w14:textId="77777777" w:rsidR="00985656" w:rsidRPr="00985656" w:rsidRDefault="00985656" w:rsidP="00985656">
            <w:pPr>
              <w:jc w:val="center"/>
            </w:pPr>
            <w:r w:rsidRPr="00985656">
              <w:t>38</w:t>
            </w:r>
          </w:p>
        </w:tc>
        <w:tc>
          <w:tcPr>
            <w:tcW w:w="924" w:type="dxa"/>
            <w:noWrap/>
            <w:hideMark/>
          </w:tcPr>
          <w:p w14:paraId="2E0990C5" w14:textId="77777777" w:rsidR="00985656" w:rsidRPr="00985656" w:rsidRDefault="00985656" w:rsidP="00985656">
            <w:pPr>
              <w:jc w:val="center"/>
            </w:pPr>
            <w:r w:rsidRPr="00985656">
              <w:t>37</w:t>
            </w:r>
          </w:p>
        </w:tc>
        <w:tc>
          <w:tcPr>
            <w:tcW w:w="938" w:type="dxa"/>
            <w:noWrap/>
            <w:hideMark/>
          </w:tcPr>
          <w:p w14:paraId="4003A0DF" w14:textId="77777777" w:rsidR="00985656" w:rsidRPr="00985656" w:rsidRDefault="00985656" w:rsidP="00985656">
            <w:pPr>
              <w:jc w:val="center"/>
            </w:pPr>
            <w:r w:rsidRPr="00985656">
              <w:t>21</w:t>
            </w:r>
          </w:p>
        </w:tc>
        <w:tc>
          <w:tcPr>
            <w:tcW w:w="934" w:type="dxa"/>
            <w:noWrap/>
            <w:hideMark/>
          </w:tcPr>
          <w:p w14:paraId="663F538A" w14:textId="77777777" w:rsidR="00985656" w:rsidRPr="00985656" w:rsidRDefault="00985656" w:rsidP="00985656">
            <w:pPr>
              <w:jc w:val="center"/>
            </w:pPr>
            <w:r w:rsidRPr="00985656">
              <w:t>21</w:t>
            </w:r>
          </w:p>
        </w:tc>
        <w:tc>
          <w:tcPr>
            <w:tcW w:w="931" w:type="dxa"/>
            <w:noWrap/>
            <w:hideMark/>
          </w:tcPr>
          <w:p w14:paraId="2674CEBE" w14:textId="77777777" w:rsidR="00985656" w:rsidRPr="00985656" w:rsidRDefault="00985656" w:rsidP="00985656">
            <w:pPr>
              <w:jc w:val="center"/>
            </w:pPr>
            <w:r w:rsidRPr="00985656">
              <w:t>20</w:t>
            </w:r>
          </w:p>
        </w:tc>
      </w:tr>
      <w:tr w:rsidR="00985656" w:rsidRPr="00985656" w14:paraId="0C44FE18" w14:textId="77777777" w:rsidTr="00985656">
        <w:trPr>
          <w:trHeight w:val="287"/>
        </w:trPr>
        <w:tc>
          <w:tcPr>
            <w:tcW w:w="1733" w:type="dxa"/>
            <w:noWrap/>
            <w:vAlign w:val="center"/>
            <w:hideMark/>
          </w:tcPr>
          <w:p w14:paraId="3A062505" w14:textId="77777777" w:rsidR="00985656" w:rsidRPr="00985656" w:rsidRDefault="00985656" w:rsidP="00985656">
            <w:pPr>
              <w:jc w:val="center"/>
            </w:pPr>
            <w:r w:rsidRPr="00985656">
              <w:t>m. Piotrków Tryb.</w:t>
            </w:r>
          </w:p>
        </w:tc>
        <w:tc>
          <w:tcPr>
            <w:tcW w:w="1112" w:type="dxa"/>
            <w:noWrap/>
            <w:vAlign w:val="center"/>
            <w:hideMark/>
          </w:tcPr>
          <w:p w14:paraId="18C70470" w14:textId="77777777" w:rsidR="00985656" w:rsidRPr="00985656" w:rsidRDefault="00985656" w:rsidP="00985656">
            <w:pPr>
              <w:jc w:val="center"/>
            </w:pPr>
            <w:r w:rsidRPr="00985656">
              <w:t>75</w:t>
            </w:r>
          </w:p>
        </w:tc>
        <w:tc>
          <w:tcPr>
            <w:tcW w:w="920" w:type="dxa"/>
            <w:noWrap/>
            <w:vAlign w:val="center"/>
            <w:hideMark/>
          </w:tcPr>
          <w:p w14:paraId="26020B70" w14:textId="77777777" w:rsidR="00985656" w:rsidRPr="00985656" w:rsidRDefault="00985656" w:rsidP="00985656">
            <w:pPr>
              <w:jc w:val="center"/>
            </w:pPr>
            <w:r w:rsidRPr="00985656">
              <w:t>71</w:t>
            </w:r>
          </w:p>
        </w:tc>
        <w:tc>
          <w:tcPr>
            <w:tcW w:w="920" w:type="dxa"/>
            <w:noWrap/>
            <w:vAlign w:val="center"/>
            <w:hideMark/>
          </w:tcPr>
          <w:p w14:paraId="377D9DDB" w14:textId="77777777" w:rsidR="00985656" w:rsidRPr="00985656" w:rsidRDefault="00985656" w:rsidP="00985656">
            <w:pPr>
              <w:jc w:val="center"/>
            </w:pPr>
            <w:r w:rsidRPr="00985656">
              <w:t>73</w:t>
            </w:r>
          </w:p>
        </w:tc>
        <w:tc>
          <w:tcPr>
            <w:tcW w:w="921" w:type="dxa"/>
            <w:noWrap/>
            <w:vAlign w:val="center"/>
            <w:hideMark/>
          </w:tcPr>
          <w:p w14:paraId="691DB00D" w14:textId="77777777" w:rsidR="00985656" w:rsidRPr="00985656" w:rsidRDefault="00985656" w:rsidP="00985656">
            <w:pPr>
              <w:jc w:val="center"/>
            </w:pPr>
            <w:r w:rsidRPr="00985656">
              <w:t>75</w:t>
            </w:r>
          </w:p>
        </w:tc>
        <w:tc>
          <w:tcPr>
            <w:tcW w:w="921" w:type="dxa"/>
            <w:noWrap/>
            <w:vAlign w:val="center"/>
            <w:hideMark/>
          </w:tcPr>
          <w:p w14:paraId="32F7C63B" w14:textId="77777777" w:rsidR="00985656" w:rsidRPr="00985656" w:rsidRDefault="00985656" w:rsidP="00985656">
            <w:pPr>
              <w:jc w:val="center"/>
            </w:pPr>
            <w:r w:rsidRPr="00985656">
              <w:t>73</w:t>
            </w:r>
          </w:p>
        </w:tc>
        <w:tc>
          <w:tcPr>
            <w:tcW w:w="921" w:type="dxa"/>
            <w:noWrap/>
            <w:vAlign w:val="center"/>
            <w:hideMark/>
          </w:tcPr>
          <w:p w14:paraId="667C814D" w14:textId="77777777" w:rsidR="00985656" w:rsidRPr="00985656" w:rsidRDefault="00985656" w:rsidP="00985656">
            <w:pPr>
              <w:jc w:val="center"/>
            </w:pPr>
            <w:r w:rsidRPr="00985656">
              <w:t>69</w:t>
            </w:r>
          </w:p>
        </w:tc>
        <w:tc>
          <w:tcPr>
            <w:tcW w:w="949" w:type="dxa"/>
            <w:noWrap/>
            <w:vAlign w:val="center"/>
            <w:hideMark/>
          </w:tcPr>
          <w:p w14:paraId="517945D5" w14:textId="77777777" w:rsidR="00985656" w:rsidRPr="00985656" w:rsidRDefault="00985656" w:rsidP="00985656">
            <w:pPr>
              <w:jc w:val="center"/>
            </w:pPr>
            <w:r w:rsidRPr="00985656">
              <w:t>40</w:t>
            </w:r>
          </w:p>
        </w:tc>
        <w:tc>
          <w:tcPr>
            <w:tcW w:w="942" w:type="dxa"/>
            <w:noWrap/>
            <w:vAlign w:val="center"/>
            <w:hideMark/>
          </w:tcPr>
          <w:p w14:paraId="3478D492" w14:textId="77777777" w:rsidR="00985656" w:rsidRPr="00985656" w:rsidRDefault="00985656" w:rsidP="00985656">
            <w:pPr>
              <w:jc w:val="center"/>
            </w:pPr>
            <w:r w:rsidRPr="00985656">
              <w:t>40</w:t>
            </w:r>
          </w:p>
        </w:tc>
        <w:tc>
          <w:tcPr>
            <w:tcW w:w="937" w:type="dxa"/>
            <w:noWrap/>
            <w:vAlign w:val="center"/>
            <w:hideMark/>
          </w:tcPr>
          <w:p w14:paraId="1A7FB6DD" w14:textId="77777777" w:rsidR="00985656" w:rsidRPr="00985656" w:rsidRDefault="00985656" w:rsidP="00985656">
            <w:pPr>
              <w:jc w:val="center"/>
            </w:pPr>
            <w:r w:rsidRPr="00985656">
              <w:t>37</w:t>
            </w:r>
          </w:p>
        </w:tc>
        <w:tc>
          <w:tcPr>
            <w:tcW w:w="926" w:type="dxa"/>
            <w:noWrap/>
            <w:vAlign w:val="center"/>
            <w:hideMark/>
          </w:tcPr>
          <w:p w14:paraId="3096FD40" w14:textId="77777777" w:rsidR="00985656" w:rsidRPr="00985656" w:rsidRDefault="00985656" w:rsidP="00985656">
            <w:pPr>
              <w:jc w:val="center"/>
            </w:pPr>
            <w:r w:rsidRPr="00985656">
              <w:t>52</w:t>
            </w:r>
          </w:p>
        </w:tc>
        <w:tc>
          <w:tcPr>
            <w:tcW w:w="925" w:type="dxa"/>
            <w:noWrap/>
            <w:vAlign w:val="center"/>
            <w:hideMark/>
          </w:tcPr>
          <w:p w14:paraId="2B7E463C" w14:textId="77777777" w:rsidR="00985656" w:rsidRPr="00985656" w:rsidRDefault="00985656" w:rsidP="00985656">
            <w:pPr>
              <w:jc w:val="center"/>
            </w:pPr>
            <w:r w:rsidRPr="00985656">
              <w:t>58</w:t>
            </w:r>
          </w:p>
        </w:tc>
        <w:tc>
          <w:tcPr>
            <w:tcW w:w="924" w:type="dxa"/>
            <w:noWrap/>
            <w:vAlign w:val="center"/>
            <w:hideMark/>
          </w:tcPr>
          <w:p w14:paraId="2659384D" w14:textId="77777777" w:rsidR="00985656" w:rsidRPr="00985656" w:rsidRDefault="00985656" w:rsidP="00985656">
            <w:pPr>
              <w:jc w:val="center"/>
            </w:pPr>
            <w:r w:rsidRPr="00985656">
              <w:t>70</w:t>
            </w:r>
          </w:p>
        </w:tc>
        <w:tc>
          <w:tcPr>
            <w:tcW w:w="938" w:type="dxa"/>
            <w:noWrap/>
            <w:vAlign w:val="center"/>
            <w:hideMark/>
          </w:tcPr>
          <w:p w14:paraId="47D1A6E8" w14:textId="77777777" w:rsidR="00985656" w:rsidRPr="00985656" w:rsidRDefault="00985656" w:rsidP="00985656">
            <w:pPr>
              <w:jc w:val="center"/>
            </w:pPr>
            <w:r w:rsidRPr="00985656">
              <w:t>17</w:t>
            </w:r>
          </w:p>
        </w:tc>
        <w:tc>
          <w:tcPr>
            <w:tcW w:w="934" w:type="dxa"/>
            <w:noWrap/>
            <w:vAlign w:val="center"/>
            <w:hideMark/>
          </w:tcPr>
          <w:p w14:paraId="50FCF051" w14:textId="77777777" w:rsidR="00985656" w:rsidRPr="00985656" w:rsidRDefault="00985656" w:rsidP="00985656">
            <w:pPr>
              <w:jc w:val="center"/>
            </w:pPr>
            <w:r w:rsidRPr="00985656">
              <w:t>19</w:t>
            </w:r>
          </w:p>
        </w:tc>
        <w:tc>
          <w:tcPr>
            <w:tcW w:w="931" w:type="dxa"/>
            <w:noWrap/>
            <w:vAlign w:val="center"/>
            <w:hideMark/>
          </w:tcPr>
          <w:p w14:paraId="129C2BB2" w14:textId="77777777" w:rsidR="00985656" w:rsidRPr="00985656" w:rsidRDefault="00985656" w:rsidP="00985656">
            <w:pPr>
              <w:jc w:val="center"/>
            </w:pPr>
            <w:r w:rsidRPr="00985656">
              <w:t>25</w:t>
            </w:r>
          </w:p>
        </w:tc>
      </w:tr>
      <w:tr w:rsidR="00985656" w:rsidRPr="00985656" w14:paraId="79042949" w14:textId="77777777" w:rsidTr="00985656">
        <w:trPr>
          <w:trHeight w:val="287"/>
        </w:trPr>
        <w:tc>
          <w:tcPr>
            <w:tcW w:w="1733" w:type="dxa"/>
            <w:noWrap/>
            <w:hideMark/>
          </w:tcPr>
          <w:p w14:paraId="4DD49B8F" w14:textId="77777777" w:rsidR="00985656" w:rsidRPr="00985656" w:rsidRDefault="00985656" w:rsidP="00985656">
            <w:pPr>
              <w:jc w:val="center"/>
            </w:pPr>
            <w:r w:rsidRPr="00985656">
              <w:t>poddębicki</w:t>
            </w:r>
          </w:p>
        </w:tc>
        <w:tc>
          <w:tcPr>
            <w:tcW w:w="1112" w:type="dxa"/>
            <w:noWrap/>
            <w:hideMark/>
          </w:tcPr>
          <w:p w14:paraId="7060A9AB" w14:textId="77777777" w:rsidR="00985656" w:rsidRPr="00985656" w:rsidRDefault="00985656" w:rsidP="00985656">
            <w:pPr>
              <w:jc w:val="center"/>
            </w:pPr>
            <w:r w:rsidRPr="00985656">
              <w:t>34</w:t>
            </w:r>
          </w:p>
        </w:tc>
        <w:tc>
          <w:tcPr>
            <w:tcW w:w="920" w:type="dxa"/>
            <w:noWrap/>
            <w:hideMark/>
          </w:tcPr>
          <w:p w14:paraId="4759F477" w14:textId="77777777" w:rsidR="00985656" w:rsidRPr="00985656" w:rsidRDefault="00985656" w:rsidP="00985656">
            <w:pPr>
              <w:jc w:val="center"/>
            </w:pPr>
            <w:r w:rsidRPr="00985656">
              <w:t>35</w:t>
            </w:r>
          </w:p>
        </w:tc>
        <w:tc>
          <w:tcPr>
            <w:tcW w:w="920" w:type="dxa"/>
            <w:noWrap/>
            <w:hideMark/>
          </w:tcPr>
          <w:p w14:paraId="61045012" w14:textId="77777777" w:rsidR="00985656" w:rsidRPr="00985656" w:rsidRDefault="00985656" w:rsidP="00985656">
            <w:pPr>
              <w:jc w:val="center"/>
            </w:pPr>
            <w:r w:rsidRPr="00985656">
              <w:t>36</w:t>
            </w:r>
          </w:p>
        </w:tc>
        <w:tc>
          <w:tcPr>
            <w:tcW w:w="921" w:type="dxa"/>
            <w:noWrap/>
            <w:hideMark/>
          </w:tcPr>
          <w:p w14:paraId="7D80B061" w14:textId="77777777" w:rsidR="00985656" w:rsidRPr="00985656" w:rsidRDefault="00985656" w:rsidP="00985656">
            <w:pPr>
              <w:jc w:val="center"/>
            </w:pPr>
            <w:r w:rsidRPr="00985656">
              <w:t>49</w:t>
            </w:r>
          </w:p>
        </w:tc>
        <w:tc>
          <w:tcPr>
            <w:tcW w:w="921" w:type="dxa"/>
            <w:noWrap/>
            <w:hideMark/>
          </w:tcPr>
          <w:p w14:paraId="4CFB8461" w14:textId="77777777" w:rsidR="00985656" w:rsidRPr="00985656" w:rsidRDefault="00985656" w:rsidP="00985656">
            <w:pPr>
              <w:jc w:val="center"/>
            </w:pPr>
            <w:r w:rsidRPr="00985656">
              <w:t>45</w:t>
            </w:r>
          </w:p>
        </w:tc>
        <w:tc>
          <w:tcPr>
            <w:tcW w:w="921" w:type="dxa"/>
            <w:noWrap/>
            <w:hideMark/>
          </w:tcPr>
          <w:p w14:paraId="681262EA" w14:textId="77777777" w:rsidR="00985656" w:rsidRPr="00985656" w:rsidRDefault="00985656" w:rsidP="00985656">
            <w:pPr>
              <w:jc w:val="center"/>
            </w:pPr>
            <w:r w:rsidRPr="00985656">
              <w:t>44</w:t>
            </w:r>
          </w:p>
        </w:tc>
        <w:tc>
          <w:tcPr>
            <w:tcW w:w="949" w:type="dxa"/>
            <w:noWrap/>
            <w:hideMark/>
          </w:tcPr>
          <w:p w14:paraId="24699782" w14:textId="77777777" w:rsidR="00985656" w:rsidRPr="00985656" w:rsidRDefault="00985656" w:rsidP="00985656">
            <w:pPr>
              <w:jc w:val="center"/>
            </w:pPr>
            <w:r w:rsidRPr="00985656">
              <w:t>28</w:t>
            </w:r>
          </w:p>
        </w:tc>
        <w:tc>
          <w:tcPr>
            <w:tcW w:w="942" w:type="dxa"/>
            <w:noWrap/>
            <w:hideMark/>
          </w:tcPr>
          <w:p w14:paraId="01E60A4E" w14:textId="77777777" w:rsidR="00985656" w:rsidRPr="00985656" w:rsidRDefault="00985656" w:rsidP="00985656">
            <w:pPr>
              <w:jc w:val="center"/>
            </w:pPr>
            <w:r w:rsidRPr="00985656">
              <w:t>28</w:t>
            </w:r>
          </w:p>
        </w:tc>
        <w:tc>
          <w:tcPr>
            <w:tcW w:w="937" w:type="dxa"/>
            <w:noWrap/>
            <w:hideMark/>
          </w:tcPr>
          <w:p w14:paraId="71260F06" w14:textId="77777777" w:rsidR="00985656" w:rsidRPr="00985656" w:rsidRDefault="00985656" w:rsidP="00985656">
            <w:pPr>
              <w:jc w:val="center"/>
            </w:pPr>
            <w:r w:rsidRPr="00985656">
              <w:t>28</w:t>
            </w:r>
          </w:p>
        </w:tc>
        <w:tc>
          <w:tcPr>
            <w:tcW w:w="926" w:type="dxa"/>
            <w:noWrap/>
            <w:hideMark/>
          </w:tcPr>
          <w:p w14:paraId="5C1B5E54" w14:textId="77777777" w:rsidR="00985656" w:rsidRPr="00985656" w:rsidRDefault="00985656" w:rsidP="00985656">
            <w:pPr>
              <w:jc w:val="center"/>
            </w:pPr>
            <w:r w:rsidRPr="00985656">
              <w:t>26</w:t>
            </w:r>
          </w:p>
        </w:tc>
        <w:tc>
          <w:tcPr>
            <w:tcW w:w="925" w:type="dxa"/>
            <w:noWrap/>
            <w:hideMark/>
          </w:tcPr>
          <w:p w14:paraId="20FEA4BE" w14:textId="77777777" w:rsidR="00985656" w:rsidRPr="00985656" w:rsidRDefault="00985656" w:rsidP="00985656">
            <w:pPr>
              <w:jc w:val="center"/>
            </w:pPr>
            <w:r w:rsidRPr="00985656">
              <w:t>25</w:t>
            </w:r>
          </w:p>
        </w:tc>
        <w:tc>
          <w:tcPr>
            <w:tcW w:w="924" w:type="dxa"/>
            <w:noWrap/>
            <w:hideMark/>
          </w:tcPr>
          <w:p w14:paraId="6402D9E6" w14:textId="77777777" w:rsidR="00985656" w:rsidRPr="00985656" w:rsidRDefault="00985656" w:rsidP="00985656">
            <w:pPr>
              <w:jc w:val="center"/>
            </w:pPr>
            <w:r w:rsidRPr="00985656">
              <w:t>26</w:t>
            </w:r>
          </w:p>
        </w:tc>
        <w:tc>
          <w:tcPr>
            <w:tcW w:w="938" w:type="dxa"/>
            <w:noWrap/>
            <w:hideMark/>
          </w:tcPr>
          <w:p w14:paraId="5C6E3454" w14:textId="77777777" w:rsidR="00985656" w:rsidRPr="00985656" w:rsidRDefault="00985656" w:rsidP="00985656">
            <w:pPr>
              <w:jc w:val="center"/>
            </w:pPr>
            <w:r w:rsidRPr="00985656">
              <w:t>18</w:t>
            </w:r>
          </w:p>
        </w:tc>
        <w:tc>
          <w:tcPr>
            <w:tcW w:w="934" w:type="dxa"/>
            <w:noWrap/>
            <w:hideMark/>
          </w:tcPr>
          <w:p w14:paraId="0ADA6A50" w14:textId="77777777" w:rsidR="00985656" w:rsidRPr="00985656" w:rsidRDefault="00985656" w:rsidP="00985656">
            <w:pPr>
              <w:jc w:val="center"/>
            </w:pPr>
            <w:r w:rsidRPr="00985656">
              <w:t>18</w:t>
            </w:r>
          </w:p>
        </w:tc>
        <w:tc>
          <w:tcPr>
            <w:tcW w:w="931" w:type="dxa"/>
            <w:noWrap/>
            <w:hideMark/>
          </w:tcPr>
          <w:p w14:paraId="782D32D6" w14:textId="77777777" w:rsidR="00985656" w:rsidRPr="00985656" w:rsidRDefault="00985656" w:rsidP="00985656">
            <w:pPr>
              <w:jc w:val="center"/>
            </w:pPr>
            <w:r w:rsidRPr="00985656">
              <w:t>18</w:t>
            </w:r>
          </w:p>
        </w:tc>
      </w:tr>
      <w:tr w:rsidR="00985656" w:rsidRPr="00985656" w14:paraId="488D3641" w14:textId="77777777" w:rsidTr="00985656">
        <w:trPr>
          <w:trHeight w:val="287"/>
        </w:trPr>
        <w:tc>
          <w:tcPr>
            <w:tcW w:w="1733" w:type="dxa"/>
            <w:noWrap/>
            <w:hideMark/>
          </w:tcPr>
          <w:p w14:paraId="2FB0C4F0" w14:textId="77777777" w:rsidR="00985656" w:rsidRPr="00985656" w:rsidRDefault="00985656" w:rsidP="00985656">
            <w:pPr>
              <w:jc w:val="center"/>
            </w:pPr>
            <w:r w:rsidRPr="00985656">
              <w:t>radomszczański</w:t>
            </w:r>
          </w:p>
        </w:tc>
        <w:tc>
          <w:tcPr>
            <w:tcW w:w="1112" w:type="dxa"/>
            <w:noWrap/>
            <w:hideMark/>
          </w:tcPr>
          <w:p w14:paraId="2B8008ED" w14:textId="77777777" w:rsidR="00985656" w:rsidRPr="00985656" w:rsidRDefault="00985656" w:rsidP="00985656">
            <w:pPr>
              <w:jc w:val="center"/>
            </w:pPr>
            <w:r w:rsidRPr="00985656">
              <w:t>68</w:t>
            </w:r>
          </w:p>
        </w:tc>
        <w:tc>
          <w:tcPr>
            <w:tcW w:w="920" w:type="dxa"/>
            <w:noWrap/>
            <w:hideMark/>
          </w:tcPr>
          <w:p w14:paraId="69E3287D" w14:textId="77777777" w:rsidR="00985656" w:rsidRPr="00985656" w:rsidRDefault="00985656" w:rsidP="00985656">
            <w:pPr>
              <w:jc w:val="center"/>
            </w:pPr>
            <w:r w:rsidRPr="00985656">
              <w:t>67</w:t>
            </w:r>
          </w:p>
        </w:tc>
        <w:tc>
          <w:tcPr>
            <w:tcW w:w="920" w:type="dxa"/>
            <w:noWrap/>
            <w:hideMark/>
          </w:tcPr>
          <w:p w14:paraId="4A952CAF" w14:textId="77777777" w:rsidR="00985656" w:rsidRPr="00985656" w:rsidRDefault="00985656" w:rsidP="00985656">
            <w:pPr>
              <w:jc w:val="center"/>
            </w:pPr>
            <w:r w:rsidRPr="00985656">
              <w:t>66</w:t>
            </w:r>
          </w:p>
        </w:tc>
        <w:tc>
          <w:tcPr>
            <w:tcW w:w="921" w:type="dxa"/>
            <w:noWrap/>
            <w:hideMark/>
          </w:tcPr>
          <w:p w14:paraId="57E01748" w14:textId="77777777" w:rsidR="00985656" w:rsidRPr="00985656" w:rsidRDefault="00985656" w:rsidP="00985656">
            <w:pPr>
              <w:jc w:val="center"/>
            </w:pPr>
            <w:r w:rsidRPr="00985656">
              <w:t>54</w:t>
            </w:r>
          </w:p>
        </w:tc>
        <w:tc>
          <w:tcPr>
            <w:tcW w:w="921" w:type="dxa"/>
            <w:noWrap/>
            <w:hideMark/>
          </w:tcPr>
          <w:p w14:paraId="4AE9F99A" w14:textId="77777777" w:rsidR="00985656" w:rsidRPr="00985656" w:rsidRDefault="00985656" w:rsidP="00985656">
            <w:pPr>
              <w:jc w:val="center"/>
            </w:pPr>
            <w:r w:rsidRPr="00985656">
              <w:t>52</w:t>
            </w:r>
          </w:p>
        </w:tc>
        <w:tc>
          <w:tcPr>
            <w:tcW w:w="921" w:type="dxa"/>
            <w:noWrap/>
            <w:hideMark/>
          </w:tcPr>
          <w:p w14:paraId="0D1957A0" w14:textId="77777777" w:rsidR="00985656" w:rsidRPr="00985656" w:rsidRDefault="00985656" w:rsidP="00985656">
            <w:pPr>
              <w:jc w:val="center"/>
            </w:pPr>
            <w:r w:rsidRPr="00985656">
              <w:t>50</w:t>
            </w:r>
          </w:p>
        </w:tc>
        <w:tc>
          <w:tcPr>
            <w:tcW w:w="949" w:type="dxa"/>
            <w:noWrap/>
            <w:hideMark/>
          </w:tcPr>
          <w:p w14:paraId="20433DF7" w14:textId="77777777" w:rsidR="00985656" w:rsidRPr="00985656" w:rsidRDefault="00985656" w:rsidP="00985656">
            <w:pPr>
              <w:jc w:val="center"/>
            </w:pPr>
            <w:r w:rsidRPr="00985656">
              <w:t>31</w:t>
            </w:r>
          </w:p>
        </w:tc>
        <w:tc>
          <w:tcPr>
            <w:tcW w:w="942" w:type="dxa"/>
            <w:noWrap/>
            <w:hideMark/>
          </w:tcPr>
          <w:p w14:paraId="4EACDFFB" w14:textId="77777777" w:rsidR="00985656" w:rsidRPr="00985656" w:rsidRDefault="00985656" w:rsidP="00985656">
            <w:pPr>
              <w:jc w:val="center"/>
            </w:pPr>
            <w:r w:rsidRPr="00985656">
              <w:t>31</w:t>
            </w:r>
          </w:p>
        </w:tc>
        <w:tc>
          <w:tcPr>
            <w:tcW w:w="937" w:type="dxa"/>
            <w:noWrap/>
            <w:hideMark/>
          </w:tcPr>
          <w:p w14:paraId="59198350" w14:textId="77777777" w:rsidR="00985656" w:rsidRPr="00985656" w:rsidRDefault="00985656" w:rsidP="00985656">
            <w:pPr>
              <w:jc w:val="center"/>
            </w:pPr>
            <w:r w:rsidRPr="00985656">
              <w:t>33</w:t>
            </w:r>
          </w:p>
        </w:tc>
        <w:tc>
          <w:tcPr>
            <w:tcW w:w="926" w:type="dxa"/>
            <w:noWrap/>
            <w:hideMark/>
          </w:tcPr>
          <w:p w14:paraId="42CF79D1" w14:textId="77777777" w:rsidR="00985656" w:rsidRPr="00985656" w:rsidRDefault="00985656" w:rsidP="00985656">
            <w:pPr>
              <w:jc w:val="center"/>
            </w:pPr>
            <w:r w:rsidRPr="00985656">
              <w:t>28</w:t>
            </w:r>
          </w:p>
        </w:tc>
        <w:tc>
          <w:tcPr>
            <w:tcW w:w="925" w:type="dxa"/>
            <w:noWrap/>
            <w:hideMark/>
          </w:tcPr>
          <w:p w14:paraId="2C811407" w14:textId="77777777" w:rsidR="00985656" w:rsidRPr="00985656" w:rsidRDefault="00985656" w:rsidP="00985656">
            <w:pPr>
              <w:jc w:val="center"/>
            </w:pPr>
            <w:r w:rsidRPr="00985656">
              <w:t>30</w:t>
            </w:r>
          </w:p>
        </w:tc>
        <w:tc>
          <w:tcPr>
            <w:tcW w:w="924" w:type="dxa"/>
            <w:noWrap/>
            <w:hideMark/>
          </w:tcPr>
          <w:p w14:paraId="6EEA26DC" w14:textId="77777777" w:rsidR="00985656" w:rsidRPr="00985656" w:rsidRDefault="00985656" w:rsidP="00985656">
            <w:pPr>
              <w:jc w:val="center"/>
            </w:pPr>
            <w:r w:rsidRPr="00985656">
              <w:t>31</w:t>
            </w:r>
          </w:p>
        </w:tc>
        <w:tc>
          <w:tcPr>
            <w:tcW w:w="938" w:type="dxa"/>
            <w:noWrap/>
            <w:hideMark/>
          </w:tcPr>
          <w:p w14:paraId="27E1A95B" w14:textId="77777777" w:rsidR="00985656" w:rsidRPr="00985656" w:rsidRDefault="00985656" w:rsidP="00985656">
            <w:pPr>
              <w:jc w:val="center"/>
            </w:pPr>
            <w:r w:rsidRPr="00985656">
              <w:t>22</w:t>
            </w:r>
          </w:p>
        </w:tc>
        <w:tc>
          <w:tcPr>
            <w:tcW w:w="934" w:type="dxa"/>
            <w:noWrap/>
            <w:hideMark/>
          </w:tcPr>
          <w:p w14:paraId="172ABD09" w14:textId="77777777" w:rsidR="00985656" w:rsidRPr="00985656" w:rsidRDefault="00985656" w:rsidP="00985656">
            <w:pPr>
              <w:jc w:val="center"/>
            </w:pPr>
            <w:r w:rsidRPr="00985656">
              <w:t>22</w:t>
            </w:r>
          </w:p>
        </w:tc>
        <w:tc>
          <w:tcPr>
            <w:tcW w:w="931" w:type="dxa"/>
            <w:noWrap/>
            <w:hideMark/>
          </w:tcPr>
          <w:p w14:paraId="5DA2C5DA" w14:textId="77777777" w:rsidR="00985656" w:rsidRPr="00985656" w:rsidRDefault="00985656" w:rsidP="00985656">
            <w:pPr>
              <w:jc w:val="center"/>
            </w:pPr>
            <w:r w:rsidRPr="00985656">
              <w:t>23</w:t>
            </w:r>
          </w:p>
        </w:tc>
      </w:tr>
      <w:tr w:rsidR="00985656" w:rsidRPr="00985656" w14:paraId="2E8BA50A" w14:textId="77777777" w:rsidTr="00985656">
        <w:trPr>
          <w:trHeight w:val="287"/>
        </w:trPr>
        <w:tc>
          <w:tcPr>
            <w:tcW w:w="1733" w:type="dxa"/>
            <w:noWrap/>
            <w:hideMark/>
          </w:tcPr>
          <w:p w14:paraId="6C673154" w14:textId="77777777" w:rsidR="00985656" w:rsidRPr="00985656" w:rsidRDefault="00985656" w:rsidP="00985656">
            <w:pPr>
              <w:jc w:val="center"/>
            </w:pPr>
            <w:r w:rsidRPr="00985656">
              <w:t>rawski</w:t>
            </w:r>
          </w:p>
        </w:tc>
        <w:tc>
          <w:tcPr>
            <w:tcW w:w="1112" w:type="dxa"/>
            <w:noWrap/>
            <w:hideMark/>
          </w:tcPr>
          <w:p w14:paraId="4DDC5BED" w14:textId="77777777" w:rsidR="00985656" w:rsidRPr="00985656" w:rsidRDefault="00985656" w:rsidP="00985656">
            <w:pPr>
              <w:jc w:val="center"/>
            </w:pPr>
            <w:r w:rsidRPr="00985656">
              <w:t>30</w:t>
            </w:r>
          </w:p>
        </w:tc>
        <w:tc>
          <w:tcPr>
            <w:tcW w:w="920" w:type="dxa"/>
            <w:noWrap/>
            <w:hideMark/>
          </w:tcPr>
          <w:p w14:paraId="19BF690B" w14:textId="77777777" w:rsidR="00985656" w:rsidRPr="00985656" w:rsidRDefault="00985656" w:rsidP="00985656">
            <w:pPr>
              <w:jc w:val="center"/>
            </w:pPr>
            <w:r w:rsidRPr="00985656">
              <w:t>28</w:t>
            </w:r>
          </w:p>
        </w:tc>
        <w:tc>
          <w:tcPr>
            <w:tcW w:w="920" w:type="dxa"/>
            <w:noWrap/>
            <w:hideMark/>
          </w:tcPr>
          <w:p w14:paraId="5F2D8B95" w14:textId="77777777" w:rsidR="00985656" w:rsidRPr="00985656" w:rsidRDefault="00985656" w:rsidP="00985656">
            <w:pPr>
              <w:jc w:val="center"/>
            </w:pPr>
            <w:r w:rsidRPr="00985656">
              <w:t>29</w:t>
            </w:r>
          </w:p>
        </w:tc>
        <w:tc>
          <w:tcPr>
            <w:tcW w:w="921" w:type="dxa"/>
            <w:noWrap/>
            <w:hideMark/>
          </w:tcPr>
          <w:p w14:paraId="7150C2FF" w14:textId="77777777" w:rsidR="00985656" w:rsidRPr="00985656" w:rsidRDefault="00985656" w:rsidP="00985656">
            <w:pPr>
              <w:jc w:val="center"/>
            </w:pPr>
            <w:r w:rsidRPr="00985656">
              <w:t>23</w:t>
            </w:r>
          </w:p>
        </w:tc>
        <w:tc>
          <w:tcPr>
            <w:tcW w:w="921" w:type="dxa"/>
            <w:noWrap/>
            <w:hideMark/>
          </w:tcPr>
          <w:p w14:paraId="425591BE" w14:textId="77777777" w:rsidR="00985656" w:rsidRPr="00985656" w:rsidRDefault="00985656" w:rsidP="00985656">
            <w:pPr>
              <w:jc w:val="center"/>
            </w:pPr>
            <w:r w:rsidRPr="00985656">
              <w:t>22</w:t>
            </w:r>
          </w:p>
        </w:tc>
        <w:tc>
          <w:tcPr>
            <w:tcW w:w="921" w:type="dxa"/>
            <w:noWrap/>
            <w:hideMark/>
          </w:tcPr>
          <w:p w14:paraId="67C50F72" w14:textId="77777777" w:rsidR="00985656" w:rsidRPr="00985656" w:rsidRDefault="00985656" w:rsidP="00985656">
            <w:pPr>
              <w:jc w:val="center"/>
            </w:pPr>
            <w:r w:rsidRPr="00985656">
              <w:t>23</w:t>
            </w:r>
          </w:p>
        </w:tc>
        <w:tc>
          <w:tcPr>
            <w:tcW w:w="949" w:type="dxa"/>
            <w:noWrap/>
            <w:hideMark/>
          </w:tcPr>
          <w:p w14:paraId="0DEE7810" w14:textId="77777777" w:rsidR="00985656" w:rsidRPr="00985656" w:rsidRDefault="00985656" w:rsidP="00985656">
            <w:pPr>
              <w:jc w:val="center"/>
            </w:pPr>
            <w:r w:rsidRPr="00985656">
              <w:t>27</w:t>
            </w:r>
          </w:p>
        </w:tc>
        <w:tc>
          <w:tcPr>
            <w:tcW w:w="942" w:type="dxa"/>
            <w:noWrap/>
            <w:hideMark/>
          </w:tcPr>
          <w:p w14:paraId="1080A3A8" w14:textId="77777777" w:rsidR="00985656" w:rsidRPr="00985656" w:rsidRDefault="00985656" w:rsidP="00985656">
            <w:pPr>
              <w:jc w:val="center"/>
            </w:pPr>
            <w:r w:rsidRPr="00985656">
              <w:t>26</w:t>
            </w:r>
          </w:p>
        </w:tc>
        <w:tc>
          <w:tcPr>
            <w:tcW w:w="937" w:type="dxa"/>
            <w:noWrap/>
            <w:hideMark/>
          </w:tcPr>
          <w:p w14:paraId="32130D18" w14:textId="77777777" w:rsidR="00985656" w:rsidRPr="00985656" w:rsidRDefault="00985656" w:rsidP="00985656">
            <w:pPr>
              <w:jc w:val="center"/>
            </w:pPr>
            <w:r w:rsidRPr="00985656">
              <w:t>29</w:t>
            </w:r>
          </w:p>
        </w:tc>
        <w:tc>
          <w:tcPr>
            <w:tcW w:w="926" w:type="dxa"/>
            <w:noWrap/>
            <w:hideMark/>
          </w:tcPr>
          <w:p w14:paraId="1FEA19E1" w14:textId="77777777" w:rsidR="00985656" w:rsidRPr="00985656" w:rsidRDefault="00985656" w:rsidP="00985656">
            <w:pPr>
              <w:jc w:val="center"/>
            </w:pPr>
            <w:r w:rsidRPr="00985656">
              <w:t>36</w:t>
            </w:r>
          </w:p>
        </w:tc>
        <w:tc>
          <w:tcPr>
            <w:tcW w:w="925" w:type="dxa"/>
            <w:noWrap/>
            <w:hideMark/>
          </w:tcPr>
          <w:p w14:paraId="72EF7D24" w14:textId="77777777" w:rsidR="00985656" w:rsidRPr="00985656" w:rsidRDefault="00985656" w:rsidP="00985656">
            <w:pPr>
              <w:jc w:val="center"/>
            </w:pPr>
            <w:r w:rsidRPr="00985656">
              <w:t>35</w:t>
            </w:r>
          </w:p>
        </w:tc>
        <w:tc>
          <w:tcPr>
            <w:tcW w:w="924" w:type="dxa"/>
            <w:noWrap/>
            <w:hideMark/>
          </w:tcPr>
          <w:p w14:paraId="68A0B4F4" w14:textId="77777777" w:rsidR="00985656" w:rsidRPr="00985656" w:rsidRDefault="00985656" w:rsidP="00985656">
            <w:pPr>
              <w:jc w:val="center"/>
            </w:pPr>
            <w:r w:rsidRPr="00985656">
              <w:t>38</w:t>
            </w:r>
          </w:p>
        </w:tc>
        <w:tc>
          <w:tcPr>
            <w:tcW w:w="938" w:type="dxa"/>
            <w:noWrap/>
            <w:hideMark/>
          </w:tcPr>
          <w:p w14:paraId="784ADD9D" w14:textId="77777777" w:rsidR="00985656" w:rsidRPr="00985656" w:rsidRDefault="00985656" w:rsidP="00985656">
            <w:pPr>
              <w:jc w:val="center"/>
            </w:pPr>
            <w:r w:rsidRPr="00985656">
              <w:t>21</w:t>
            </w:r>
          </w:p>
        </w:tc>
        <w:tc>
          <w:tcPr>
            <w:tcW w:w="934" w:type="dxa"/>
            <w:noWrap/>
            <w:hideMark/>
          </w:tcPr>
          <w:p w14:paraId="6B24BC3B" w14:textId="77777777" w:rsidR="00985656" w:rsidRPr="00985656" w:rsidRDefault="00985656" w:rsidP="00985656">
            <w:pPr>
              <w:jc w:val="center"/>
            </w:pPr>
            <w:r w:rsidRPr="00985656">
              <w:t>21</w:t>
            </w:r>
          </w:p>
        </w:tc>
        <w:tc>
          <w:tcPr>
            <w:tcW w:w="931" w:type="dxa"/>
            <w:noWrap/>
            <w:hideMark/>
          </w:tcPr>
          <w:p w14:paraId="7B56085C" w14:textId="77777777" w:rsidR="00985656" w:rsidRPr="00985656" w:rsidRDefault="00985656" w:rsidP="00985656">
            <w:pPr>
              <w:jc w:val="center"/>
            </w:pPr>
            <w:r w:rsidRPr="00985656">
              <w:t>22</w:t>
            </w:r>
          </w:p>
        </w:tc>
      </w:tr>
      <w:tr w:rsidR="00985656" w:rsidRPr="00985656" w14:paraId="3802EB8B" w14:textId="77777777" w:rsidTr="00985656">
        <w:trPr>
          <w:trHeight w:val="287"/>
        </w:trPr>
        <w:tc>
          <w:tcPr>
            <w:tcW w:w="1733" w:type="dxa"/>
            <w:noWrap/>
            <w:hideMark/>
          </w:tcPr>
          <w:p w14:paraId="3E472E99" w14:textId="77777777" w:rsidR="00985656" w:rsidRPr="00985656" w:rsidRDefault="00985656" w:rsidP="00985656">
            <w:pPr>
              <w:jc w:val="center"/>
            </w:pPr>
            <w:r w:rsidRPr="00985656">
              <w:t>sieradzki</w:t>
            </w:r>
          </w:p>
        </w:tc>
        <w:tc>
          <w:tcPr>
            <w:tcW w:w="1112" w:type="dxa"/>
            <w:noWrap/>
            <w:hideMark/>
          </w:tcPr>
          <w:p w14:paraId="4BD385BD" w14:textId="77777777" w:rsidR="00985656" w:rsidRPr="00985656" w:rsidRDefault="00985656" w:rsidP="00985656">
            <w:pPr>
              <w:jc w:val="center"/>
            </w:pPr>
            <w:r w:rsidRPr="00985656">
              <w:t>70</w:t>
            </w:r>
          </w:p>
        </w:tc>
        <w:tc>
          <w:tcPr>
            <w:tcW w:w="920" w:type="dxa"/>
            <w:noWrap/>
            <w:hideMark/>
          </w:tcPr>
          <w:p w14:paraId="0CBE7B8E" w14:textId="77777777" w:rsidR="00985656" w:rsidRPr="00985656" w:rsidRDefault="00985656" w:rsidP="00985656">
            <w:pPr>
              <w:jc w:val="center"/>
            </w:pPr>
            <w:r w:rsidRPr="00985656">
              <w:t>67</w:t>
            </w:r>
          </w:p>
        </w:tc>
        <w:tc>
          <w:tcPr>
            <w:tcW w:w="920" w:type="dxa"/>
            <w:noWrap/>
            <w:hideMark/>
          </w:tcPr>
          <w:p w14:paraId="0296AC8A" w14:textId="77777777" w:rsidR="00985656" w:rsidRPr="00985656" w:rsidRDefault="00985656" w:rsidP="00985656">
            <w:pPr>
              <w:jc w:val="center"/>
            </w:pPr>
            <w:r w:rsidRPr="00985656">
              <w:t>68</w:t>
            </w:r>
          </w:p>
        </w:tc>
        <w:tc>
          <w:tcPr>
            <w:tcW w:w="921" w:type="dxa"/>
            <w:noWrap/>
            <w:hideMark/>
          </w:tcPr>
          <w:p w14:paraId="6965D537" w14:textId="77777777" w:rsidR="00985656" w:rsidRPr="00985656" w:rsidRDefault="00985656" w:rsidP="00985656">
            <w:pPr>
              <w:jc w:val="center"/>
            </w:pPr>
            <w:r w:rsidRPr="00985656">
              <w:t>55</w:t>
            </w:r>
          </w:p>
        </w:tc>
        <w:tc>
          <w:tcPr>
            <w:tcW w:w="921" w:type="dxa"/>
            <w:noWrap/>
            <w:hideMark/>
          </w:tcPr>
          <w:p w14:paraId="02B189D6" w14:textId="77777777" w:rsidR="00985656" w:rsidRPr="00985656" w:rsidRDefault="00985656" w:rsidP="00985656">
            <w:pPr>
              <w:jc w:val="center"/>
            </w:pPr>
            <w:r w:rsidRPr="00985656">
              <w:t>54</w:t>
            </w:r>
          </w:p>
        </w:tc>
        <w:tc>
          <w:tcPr>
            <w:tcW w:w="921" w:type="dxa"/>
            <w:noWrap/>
            <w:hideMark/>
          </w:tcPr>
          <w:p w14:paraId="70017B9B" w14:textId="77777777" w:rsidR="00985656" w:rsidRPr="00985656" w:rsidRDefault="00985656" w:rsidP="00985656">
            <w:pPr>
              <w:jc w:val="center"/>
            </w:pPr>
            <w:r w:rsidRPr="00985656">
              <w:t>53</w:t>
            </w:r>
          </w:p>
        </w:tc>
        <w:tc>
          <w:tcPr>
            <w:tcW w:w="949" w:type="dxa"/>
            <w:noWrap/>
            <w:hideMark/>
          </w:tcPr>
          <w:p w14:paraId="03EFD13E" w14:textId="77777777" w:rsidR="00985656" w:rsidRPr="00985656" w:rsidRDefault="00985656" w:rsidP="00985656">
            <w:pPr>
              <w:jc w:val="center"/>
            </w:pPr>
            <w:r w:rsidRPr="00985656">
              <w:t>22</w:t>
            </w:r>
          </w:p>
        </w:tc>
        <w:tc>
          <w:tcPr>
            <w:tcW w:w="942" w:type="dxa"/>
            <w:noWrap/>
            <w:hideMark/>
          </w:tcPr>
          <w:p w14:paraId="223AD92B" w14:textId="77777777" w:rsidR="00985656" w:rsidRPr="00985656" w:rsidRDefault="00985656" w:rsidP="00985656">
            <w:pPr>
              <w:jc w:val="center"/>
            </w:pPr>
            <w:r w:rsidRPr="00985656">
              <w:t>22</w:t>
            </w:r>
          </w:p>
        </w:tc>
        <w:tc>
          <w:tcPr>
            <w:tcW w:w="937" w:type="dxa"/>
            <w:noWrap/>
            <w:hideMark/>
          </w:tcPr>
          <w:p w14:paraId="46AA0F74" w14:textId="77777777" w:rsidR="00985656" w:rsidRPr="00985656" w:rsidRDefault="00985656" w:rsidP="00985656">
            <w:pPr>
              <w:jc w:val="center"/>
            </w:pPr>
            <w:r w:rsidRPr="00985656">
              <w:t>23</w:t>
            </w:r>
          </w:p>
        </w:tc>
        <w:tc>
          <w:tcPr>
            <w:tcW w:w="926" w:type="dxa"/>
            <w:noWrap/>
            <w:hideMark/>
          </w:tcPr>
          <w:p w14:paraId="051F9DE6" w14:textId="77777777" w:rsidR="00985656" w:rsidRPr="00985656" w:rsidRDefault="00985656" w:rsidP="00985656">
            <w:pPr>
              <w:jc w:val="center"/>
            </w:pPr>
            <w:r w:rsidRPr="00985656">
              <w:t>28</w:t>
            </w:r>
          </w:p>
        </w:tc>
        <w:tc>
          <w:tcPr>
            <w:tcW w:w="925" w:type="dxa"/>
            <w:noWrap/>
            <w:hideMark/>
          </w:tcPr>
          <w:p w14:paraId="28F94258" w14:textId="77777777" w:rsidR="00985656" w:rsidRPr="00985656" w:rsidRDefault="00985656" w:rsidP="00985656">
            <w:pPr>
              <w:jc w:val="center"/>
            </w:pPr>
            <w:r w:rsidRPr="00985656">
              <w:t>26</w:t>
            </w:r>
          </w:p>
        </w:tc>
        <w:tc>
          <w:tcPr>
            <w:tcW w:w="924" w:type="dxa"/>
            <w:noWrap/>
            <w:hideMark/>
          </w:tcPr>
          <w:p w14:paraId="7D72EFE0" w14:textId="77777777" w:rsidR="00985656" w:rsidRPr="00985656" w:rsidRDefault="00985656" w:rsidP="00985656">
            <w:pPr>
              <w:jc w:val="center"/>
            </w:pPr>
            <w:r w:rsidRPr="00985656">
              <w:t>26</w:t>
            </w:r>
          </w:p>
        </w:tc>
        <w:tc>
          <w:tcPr>
            <w:tcW w:w="938" w:type="dxa"/>
            <w:noWrap/>
            <w:hideMark/>
          </w:tcPr>
          <w:p w14:paraId="3D695046" w14:textId="77777777" w:rsidR="00985656" w:rsidRPr="00985656" w:rsidRDefault="00985656" w:rsidP="00985656">
            <w:pPr>
              <w:jc w:val="center"/>
            </w:pPr>
            <w:r w:rsidRPr="00985656">
              <w:t>18</w:t>
            </w:r>
          </w:p>
        </w:tc>
        <w:tc>
          <w:tcPr>
            <w:tcW w:w="934" w:type="dxa"/>
            <w:noWrap/>
            <w:hideMark/>
          </w:tcPr>
          <w:p w14:paraId="0C39567D" w14:textId="77777777" w:rsidR="00985656" w:rsidRPr="00985656" w:rsidRDefault="00985656" w:rsidP="00985656">
            <w:pPr>
              <w:jc w:val="center"/>
            </w:pPr>
            <w:r w:rsidRPr="00985656">
              <w:t>19</w:t>
            </w:r>
          </w:p>
        </w:tc>
        <w:tc>
          <w:tcPr>
            <w:tcW w:w="931" w:type="dxa"/>
            <w:noWrap/>
            <w:hideMark/>
          </w:tcPr>
          <w:p w14:paraId="0EB7B0B6" w14:textId="77777777" w:rsidR="00985656" w:rsidRPr="00985656" w:rsidRDefault="00985656" w:rsidP="00985656">
            <w:pPr>
              <w:jc w:val="center"/>
            </w:pPr>
            <w:r w:rsidRPr="00985656">
              <w:t>18</w:t>
            </w:r>
          </w:p>
        </w:tc>
      </w:tr>
      <w:tr w:rsidR="00985656" w:rsidRPr="00985656" w14:paraId="3B5455CD" w14:textId="77777777" w:rsidTr="00985656">
        <w:trPr>
          <w:trHeight w:val="287"/>
        </w:trPr>
        <w:tc>
          <w:tcPr>
            <w:tcW w:w="1733" w:type="dxa"/>
            <w:noWrap/>
            <w:hideMark/>
          </w:tcPr>
          <w:p w14:paraId="6312FA87" w14:textId="77777777" w:rsidR="00985656" w:rsidRPr="00985656" w:rsidRDefault="00985656" w:rsidP="00985656">
            <w:pPr>
              <w:jc w:val="center"/>
            </w:pPr>
            <w:r w:rsidRPr="00985656">
              <w:t>m. Skierniewice</w:t>
            </w:r>
          </w:p>
        </w:tc>
        <w:tc>
          <w:tcPr>
            <w:tcW w:w="1112" w:type="dxa"/>
            <w:noWrap/>
            <w:hideMark/>
          </w:tcPr>
          <w:p w14:paraId="6A21EE5F" w14:textId="77777777" w:rsidR="00985656" w:rsidRPr="00985656" w:rsidRDefault="00985656" w:rsidP="00985656">
            <w:pPr>
              <w:jc w:val="center"/>
            </w:pPr>
            <w:r w:rsidRPr="00985656">
              <w:t>67</w:t>
            </w:r>
          </w:p>
        </w:tc>
        <w:tc>
          <w:tcPr>
            <w:tcW w:w="920" w:type="dxa"/>
            <w:noWrap/>
            <w:hideMark/>
          </w:tcPr>
          <w:p w14:paraId="32C2B0D8" w14:textId="77777777" w:rsidR="00985656" w:rsidRPr="00985656" w:rsidRDefault="00985656" w:rsidP="00985656">
            <w:pPr>
              <w:jc w:val="center"/>
            </w:pPr>
            <w:r w:rsidRPr="00985656">
              <w:t>65</w:t>
            </w:r>
          </w:p>
        </w:tc>
        <w:tc>
          <w:tcPr>
            <w:tcW w:w="920" w:type="dxa"/>
            <w:noWrap/>
            <w:hideMark/>
          </w:tcPr>
          <w:p w14:paraId="72070B62" w14:textId="77777777" w:rsidR="00985656" w:rsidRPr="00985656" w:rsidRDefault="00985656" w:rsidP="00985656">
            <w:pPr>
              <w:jc w:val="center"/>
            </w:pPr>
            <w:r w:rsidRPr="00985656">
              <w:t>74</w:t>
            </w:r>
          </w:p>
        </w:tc>
        <w:tc>
          <w:tcPr>
            <w:tcW w:w="921" w:type="dxa"/>
            <w:noWrap/>
            <w:hideMark/>
          </w:tcPr>
          <w:p w14:paraId="134CA24B" w14:textId="77777777" w:rsidR="00985656" w:rsidRPr="00985656" w:rsidRDefault="00985656" w:rsidP="00985656">
            <w:pPr>
              <w:jc w:val="center"/>
            </w:pPr>
            <w:r w:rsidRPr="00985656">
              <w:t>57</w:t>
            </w:r>
          </w:p>
        </w:tc>
        <w:tc>
          <w:tcPr>
            <w:tcW w:w="921" w:type="dxa"/>
            <w:noWrap/>
            <w:hideMark/>
          </w:tcPr>
          <w:p w14:paraId="7DFADC1A" w14:textId="77777777" w:rsidR="00985656" w:rsidRPr="00985656" w:rsidRDefault="00985656" w:rsidP="00985656">
            <w:pPr>
              <w:jc w:val="center"/>
            </w:pPr>
            <w:r w:rsidRPr="00985656">
              <w:t>59</w:t>
            </w:r>
          </w:p>
        </w:tc>
        <w:tc>
          <w:tcPr>
            <w:tcW w:w="921" w:type="dxa"/>
            <w:noWrap/>
            <w:hideMark/>
          </w:tcPr>
          <w:p w14:paraId="1BDACEE1" w14:textId="77777777" w:rsidR="00985656" w:rsidRPr="00985656" w:rsidRDefault="00985656" w:rsidP="00985656">
            <w:pPr>
              <w:jc w:val="center"/>
            </w:pPr>
            <w:r w:rsidRPr="00985656">
              <w:t>54</w:t>
            </w:r>
          </w:p>
        </w:tc>
        <w:tc>
          <w:tcPr>
            <w:tcW w:w="949" w:type="dxa"/>
            <w:noWrap/>
            <w:hideMark/>
          </w:tcPr>
          <w:p w14:paraId="343F43EA" w14:textId="77777777" w:rsidR="00985656" w:rsidRPr="00985656" w:rsidRDefault="00985656" w:rsidP="00985656">
            <w:pPr>
              <w:jc w:val="center"/>
            </w:pPr>
            <w:r w:rsidRPr="00985656">
              <w:t>28</w:t>
            </w:r>
          </w:p>
        </w:tc>
        <w:tc>
          <w:tcPr>
            <w:tcW w:w="942" w:type="dxa"/>
            <w:noWrap/>
            <w:hideMark/>
          </w:tcPr>
          <w:p w14:paraId="7A1D27FE" w14:textId="77777777" w:rsidR="00985656" w:rsidRPr="00985656" w:rsidRDefault="00985656" w:rsidP="00985656">
            <w:pPr>
              <w:jc w:val="center"/>
            </w:pPr>
            <w:r w:rsidRPr="00985656">
              <w:t>33</w:t>
            </w:r>
          </w:p>
        </w:tc>
        <w:tc>
          <w:tcPr>
            <w:tcW w:w="937" w:type="dxa"/>
            <w:noWrap/>
            <w:hideMark/>
          </w:tcPr>
          <w:p w14:paraId="4B94401F" w14:textId="77777777" w:rsidR="00985656" w:rsidRPr="00985656" w:rsidRDefault="00985656" w:rsidP="00985656">
            <w:pPr>
              <w:jc w:val="center"/>
            </w:pPr>
            <w:r w:rsidRPr="00985656">
              <w:t>34</w:t>
            </w:r>
          </w:p>
        </w:tc>
        <w:tc>
          <w:tcPr>
            <w:tcW w:w="926" w:type="dxa"/>
            <w:noWrap/>
            <w:hideMark/>
          </w:tcPr>
          <w:p w14:paraId="116CC10D" w14:textId="77777777" w:rsidR="00985656" w:rsidRPr="00985656" w:rsidRDefault="00985656" w:rsidP="00985656">
            <w:pPr>
              <w:jc w:val="center"/>
            </w:pPr>
            <w:r w:rsidRPr="00985656">
              <w:t>24</w:t>
            </w:r>
          </w:p>
        </w:tc>
        <w:tc>
          <w:tcPr>
            <w:tcW w:w="925" w:type="dxa"/>
            <w:noWrap/>
            <w:hideMark/>
          </w:tcPr>
          <w:p w14:paraId="1436D6C2" w14:textId="77777777" w:rsidR="00985656" w:rsidRPr="00985656" w:rsidRDefault="00985656" w:rsidP="00985656">
            <w:pPr>
              <w:jc w:val="center"/>
            </w:pPr>
            <w:r w:rsidRPr="00985656">
              <w:t>22</w:t>
            </w:r>
          </w:p>
        </w:tc>
        <w:tc>
          <w:tcPr>
            <w:tcW w:w="924" w:type="dxa"/>
            <w:noWrap/>
            <w:hideMark/>
          </w:tcPr>
          <w:p w14:paraId="16D98B73" w14:textId="77777777" w:rsidR="00985656" w:rsidRPr="00985656" w:rsidRDefault="00985656" w:rsidP="00985656">
            <w:pPr>
              <w:jc w:val="center"/>
            </w:pPr>
            <w:r w:rsidRPr="00985656">
              <w:t>27</w:t>
            </w:r>
          </w:p>
        </w:tc>
        <w:tc>
          <w:tcPr>
            <w:tcW w:w="938" w:type="dxa"/>
            <w:noWrap/>
            <w:hideMark/>
          </w:tcPr>
          <w:p w14:paraId="32C76C62" w14:textId="77777777" w:rsidR="00985656" w:rsidRPr="00985656" w:rsidRDefault="00985656" w:rsidP="00985656">
            <w:pPr>
              <w:jc w:val="center"/>
            </w:pPr>
            <w:r w:rsidRPr="00985656">
              <w:t>29</w:t>
            </w:r>
          </w:p>
        </w:tc>
        <w:tc>
          <w:tcPr>
            <w:tcW w:w="934" w:type="dxa"/>
            <w:noWrap/>
            <w:hideMark/>
          </w:tcPr>
          <w:p w14:paraId="2795A885" w14:textId="77777777" w:rsidR="00985656" w:rsidRPr="00985656" w:rsidRDefault="00985656" w:rsidP="00985656">
            <w:pPr>
              <w:jc w:val="center"/>
            </w:pPr>
            <w:r w:rsidRPr="00985656">
              <w:t>27</w:t>
            </w:r>
          </w:p>
        </w:tc>
        <w:tc>
          <w:tcPr>
            <w:tcW w:w="931" w:type="dxa"/>
            <w:noWrap/>
            <w:hideMark/>
          </w:tcPr>
          <w:p w14:paraId="336EC3A5" w14:textId="77777777" w:rsidR="00985656" w:rsidRPr="00985656" w:rsidRDefault="00985656" w:rsidP="00985656">
            <w:pPr>
              <w:jc w:val="center"/>
            </w:pPr>
            <w:r w:rsidRPr="00985656">
              <w:t>26</w:t>
            </w:r>
          </w:p>
        </w:tc>
      </w:tr>
      <w:tr w:rsidR="00985656" w:rsidRPr="00985656" w14:paraId="0975DA82" w14:textId="77777777" w:rsidTr="00985656">
        <w:trPr>
          <w:trHeight w:val="287"/>
        </w:trPr>
        <w:tc>
          <w:tcPr>
            <w:tcW w:w="1733" w:type="dxa"/>
            <w:noWrap/>
            <w:hideMark/>
          </w:tcPr>
          <w:p w14:paraId="2D6C708A" w14:textId="77777777" w:rsidR="00985656" w:rsidRPr="00985656" w:rsidRDefault="00985656" w:rsidP="00985656">
            <w:pPr>
              <w:jc w:val="center"/>
            </w:pPr>
            <w:r w:rsidRPr="00985656">
              <w:t>skierniewicki</w:t>
            </w:r>
          </w:p>
        </w:tc>
        <w:tc>
          <w:tcPr>
            <w:tcW w:w="1112" w:type="dxa"/>
            <w:noWrap/>
            <w:hideMark/>
          </w:tcPr>
          <w:p w14:paraId="34263A85" w14:textId="77777777" w:rsidR="00985656" w:rsidRPr="00985656" w:rsidRDefault="00985656" w:rsidP="00985656">
            <w:pPr>
              <w:jc w:val="center"/>
            </w:pPr>
            <w:r w:rsidRPr="00985656">
              <w:t>31</w:t>
            </w:r>
          </w:p>
        </w:tc>
        <w:tc>
          <w:tcPr>
            <w:tcW w:w="920" w:type="dxa"/>
            <w:noWrap/>
            <w:hideMark/>
          </w:tcPr>
          <w:p w14:paraId="399FD8BC" w14:textId="77777777" w:rsidR="00985656" w:rsidRPr="00985656" w:rsidRDefault="00985656" w:rsidP="00985656">
            <w:pPr>
              <w:jc w:val="center"/>
            </w:pPr>
            <w:r w:rsidRPr="00985656">
              <w:t>29</w:t>
            </w:r>
          </w:p>
        </w:tc>
        <w:tc>
          <w:tcPr>
            <w:tcW w:w="920" w:type="dxa"/>
            <w:noWrap/>
            <w:hideMark/>
          </w:tcPr>
          <w:p w14:paraId="444A64A9" w14:textId="77777777" w:rsidR="00985656" w:rsidRPr="00985656" w:rsidRDefault="00985656" w:rsidP="00985656">
            <w:pPr>
              <w:jc w:val="center"/>
            </w:pPr>
            <w:r w:rsidRPr="00985656">
              <w:t>54</w:t>
            </w:r>
          </w:p>
        </w:tc>
        <w:tc>
          <w:tcPr>
            <w:tcW w:w="921" w:type="dxa"/>
            <w:noWrap/>
            <w:hideMark/>
          </w:tcPr>
          <w:p w14:paraId="7504825B" w14:textId="77777777" w:rsidR="00985656" w:rsidRPr="00985656" w:rsidRDefault="00985656" w:rsidP="00985656">
            <w:pPr>
              <w:jc w:val="center"/>
            </w:pPr>
            <w:r w:rsidRPr="00985656">
              <w:t>27</w:t>
            </w:r>
          </w:p>
        </w:tc>
        <w:tc>
          <w:tcPr>
            <w:tcW w:w="921" w:type="dxa"/>
            <w:noWrap/>
            <w:hideMark/>
          </w:tcPr>
          <w:p w14:paraId="4909CA87" w14:textId="77777777" w:rsidR="00985656" w:rsidRPr="00985656" w:rsidRDefault="00985656" w:rsidP="00985656">
            <w:pPr>
              <w:jc w:val="center"/>
            </w:pPr>
            <w:r w:rsidRPr="00985656">
              <w:t>26</w:t>
            </w:r>
          </w:p>
        </w:tc>
        <w:tc>
          <w:tcPr>
            <w:tcW w:w="921" w:type="dxa"/>
            <w:noWrap/>
            <w:hideMark/>
          </w:tcPr>
          <w:p w14:paraId="17AB856C" w14:textId="77777777" w:rsidR="00985656" w:rsidRPr="00985656" w:rsidRDefault="00985656" w:rsidP="00985656">
            <w:pPr>
              <w:jc w:val="center"/>
            </w:pPr>
            <w:r w:rsidRPr="00985656">
              <w:t>43</w:t>
            </w:r>
          </w:p>
        </w:tc>
        <w:tc>
          <w:tcPr>
            <w:tcW w:w="949" w:type="dxa"/>
            <w:noWrap/>
            <w:hideMark/>
          </w:tcPr>
          <w:p w14:paraId="2A2A34B0" w14:textId="77777777" w:rsidR="00985656" w:rsidRPr="00985656" w:rsidRDefault="00985656" w:rsidP="00985656">
            <w:pPr>
              <w:jc w:val="center"/>
            </w:pPr>
            <w:r w:rsidRPr="00985656">
              <w:t>31</w:t>
            </w:r>
          </w:p>
        </w:tc>
        <w:tc>
          <w:tcPr>
            <w:tcW w:w="942" w:type="dxa"/>
            <w:noWrap/>
            <w:hideMark/>
          </w:tcPr>
          <w:p w14:paraId="3033FD1C" w14:textId="77777777" w:rsidR="00985656" w:rsidRPr="00985656" w:rsidRDefault="00985656" w:rsidP="00985656">
            <w:pPr>
              <w:jc w:val="center"/>
            </w:pPr>
            <w:r w:rsidRPr="00985656">
              <w:t>30</w:t>
            </w:r>
          </w:p>
        </w:tc>
        <w:tc>
          <w:tcPr>
            <w:tcW w:w="937" w:type="dxa"/>
            <w:noWrap/>
            <w:hideMark/>
          </w:tcPr>
          <w:p w14:paraId="5581E55A" w14:textId="77777777" w:rsidR="00985656" w:rsidRPr="00985656" w:rsidRDefault="00985656" w:rsidP="00985656">
            <w:pPr>
              <w:jc w:val="center"/>
            </w:pPr>
            <w:r w:rsidRPr="00985656">
              <w:t>27</w:t>
            </w:r>
          </w:p>
        </w:tc>
        <w:tc>
          <w:tcPr>
            <w:tcW w:w="926" w:type="dxa"/>
            <w:noWrap/>
            <w:hideMark/>
          </w:tcPr>
          <w:p w14:paraId="734880CA" w14:textId="77777777" w:rsidR="00985656" w:rsidRPr="00985656" w:rsidRDefault="00985656" w:rsidP="00985656">
            <w:pPr>
              <w:jc w:val="center"/>
            </w:pPr>
            <w:r w:rsidRPr="00985656">
              <w:t>32</w:t>
            </w:r>
          </w:p>
        </w:tc>
        <w:tc>
          <w:tcPr>
            <w:tcW w:w="925" w:type="dxa"/>
            <w:noWrap/>
            <w:hideMark/>
          </w:tcPr>
          <w:p w14:paraId="3F81B015" w14:textId="77777777" w:rsidR="00985656" w:rsidRPr="00985656" w:rsidRDefault="00985656" w:rsidP="00985656">
            <w:pPr>
              <w:jc w:val="center"/>
            </w:pPr>
            <w:r w:rsidRPr="00985656">
              <w:t>31</w:t>
            </w:r>
          </w:p>
        </w:tc>
        <w:tc>
          <w:tcPr>
            <w:tcW w:w="924" w:type="dxa"/>
            <w:noWrap/>
            <w:hideMark/>
          </w:tcPr>
          <w:p w14:paraId="6D4CE247" w14:textId="77777777" w:rsidR="00985656" w:rsidRPr="00985656" w:rsidRDefault="00985656" w:rsidP="00985656">
            <w:pPr>
              <w:jc w:val="center"/>
            </w:pPr>
            <w:r w:rsidRPr="00985656">
              <w:t>30</w:t>
            </w:r>
          </w:p>
        </w:tc>
        <w:tc>
          <w:tcPr>
            <w:tcW w:w="938" w:type="dxa"/>
            <w:noWrap/>
            <w:hideMark/>
          </w:tcPr>
          <w:p w14:paraId="3991B707" w14:textId="77777777" w:rsidR="00985656" w:rsidRPr="00985656" w:rsidRDefault="00985656" w:rsidP="00985656">
            <w:pPr>
              <w:jc w:val="center"/>
            </w:pPr>
            <w:r w:rsidRPr="00985656">
              <w:t>12</w:t>
            </w:r>
          </w:p>
        </w:tc>
        <w:tc>
          <w:tcPr>
            <w:tcW w:w="934" w:type="dxa"/>
            <w:noWrap/>
            <w:hideMark/>
          </w:tcPr>
          <w:p w14:paraId="26275D7D" w14:textId="77777777" w:rsidR="00985656" w:rsidRPr="00985656" w:rsidRDefault="00985656" w:rsidP="00985656">
            <w:pPr>
              <w:jc w:val="center"/>
            </w:pPr>
            <w:r w:rsidRPr="00985656">
              <w:t>10</w:t>
            </w:r>
          </w:p>
        </w:tc>
        <w:tc>
          <w:tcPr>
            <w:tcW w:w="931" w:type="dxa"/>
            <w:noWrap/>
            <w:hideMark/>
          </w:tcPr>
          <w:p w14:paraId="4F3A44FF" w14:textId="77777777" w:rsidR="00985656" w:rsidRPr="00985656" w:rsidRDefault="00985656" w:rsidP="00985656">
            <w:pPr>
              <w:jc w:val="center"/>
            </w:pPr>
            <w:r w:rsidRPr="00985656">
              <w:t>17</w:t>
            </w:r>
          </w:p>
        </w:tc>
      </w:tr>
      <w:tr w:rsidR="00985656" w:rsidRPr="00985656" w14:paraId="75670B20" w14:textId="77777777" w:rsidTr="00985656">
        <w:trPr>
          <w:trHeight w:val="287"/>
        </w:trPr>
        <w:tc>
          <w:tcPr>
            <w:tcW w:w="1733" w:type="dxa"/>
            <w:noWrap/>
            <w:hideMark/>
          </w:tcPr>
          <w:p w14:paraId="094C67F9" w14:textId="77777777" w:rsidR="00985656" w:rsidRPr="00985656" w:rsidRDefault="00985656" w:rsidP="00985656">
            <w:pPr>
              <w:jc w:val="center"/>
            </w:pPr>
            <w:r w:rsidRPr="00985656">
              <w:t>tomaszowski</w:t>
            </w:r>
          </w:p>
        </w:tc>
        <w:tc>
          <w:tcPr>
            <w:tcW w:w="1112" w:type="dxa"/>
            <w:noWrap/>
            <w:hideMark/>
          </w:tcPr>
          <w:p w14:paraId="533D7E84" w14:textId="77777777" w:rsidR="00985656" w:rsidRPr="00985656" w:rsidRDefault="00985656" w:rsidP="00985656">
            <w:pPr>
              <w:jc w:val="center"/>
            </w:pPr>
            <w:r w:rsidRPr="00985656">
              <w:t>22</w:t>
            </w:r>
          </w:p>
        </w:tc>
        <w:tc>
          <w:tcPr>
            <w:tcW w:w="920" w:type="dxa"/>
            <w:noWrap/>
            <w:hideMark/>
          </w:tcPr>
          <w:p w14:paraId="792B7D98" w14:textId="77777777" w:rsidR="00985656" w:rsidRPr="00985656" w:rsidRDefault="00985656" w:rsidP="00985656">
            <w:pPr>
              <w:jc w:val="center"/>
            </w:pPr>
            <w:r w:rsidRPr="00985656">
              <w:t>22</w:t>
            </w:r>
          </w:p>
        </w:tc>
        <w:tc>
          <w:tcPr>
            <w:tcW w:w="920" w:type="dxa"/>
            <w:noWrap/>
            <w:hideMark/>
          </w:tcPr>
          <w:p w14:paraId="147E22C9" w14:textId="77777777" w:rsidR="00985656" w:rsidRPr="00985656" w:rsidRDefault="00985656" w:rsidP="00985656">
            <w:pPr>
              <w:jc w:val="center"/>
            </w:pPr>
            <w:r w:rsidRPr="00985656">
              <w:t>48</w:t>
            </w:r>
          </w:p>
        </w:tc>
        <w:tc>
          <w:tcPr>
            <w:tcW w:w="921" w:type="dxa"/>
            <w:noWrap/>
            <w:hideMark/>
          </w:tcPr>
          <w:p w14:paraId="46094885" w14:textId="77777777" w:rsidR="00985656" w:rsidRPr="00985656" w:rsidRDefault="00985656" w:rsidP="00985656">
            <w:pPr>
              <w:jc w:val="center"/>
            </w:pPr>
            <w:r w:rsidRPr="00985656">
              <w:t>49</w:t>
            </w:r>
          </w:p>
        </w:tc>
        <w:tc>
          <w:tcPr>
            <w:tcW w:w="921" w:type="dxa"/>
            <w:noWrap/>
            <w:hideMark/>
          </w:tcPr>
          <w:p w14:paraId="6D2FE570" w14:textId="77777777" w:rsidR="00985656" w:rsidRPr="00985656" w:rsidRDefault="00985656" w:rsidP="00985656">
            <w:pPr>
              <w:jc w:val="center"/>
            </w:pPr>
            <w:r w:rsidRPr="00985656">
              <w:t>48</w:t>
            </w:r>
          </w:p>
        </w:tc>
        <w:tc>
          <w:tcPr>
            <w:tcW w:w="921" w:type="dxa"/>
            <w:noWrap/>
            <w:hideMark/>
          </w:tcPr>
          <w:p w14:paraId="6181F2B2" w14:textId="77777777" w:rsidR="00985656" w:rsidRPr="00985656" w:rsidRDefault="00985656" w:rsidP="00985656">
            <w:pPr>
              <w:jc w:val="center"/>
            </w:pPr>
            <w:r w:rsidRPr="00985656">
              <w:t>48</w:t>
            </w:r>
          </w:p>
        </w:tc>
        <w:tc>
          <w:tcPr>
            <w:tcW w:w="949" w:type="dxa"/>
            <w:noWrap/>
            <w:hideMark/>
          </w:tcPr>
          <w:p w14:paraId="51487DFD" w14:textId="77777777" w:rsidR="00985656" w:rsidRPr="00985656" w:rsidRDefault="00985656" w:rsidP="00985656">
            <w:pPr>
              <w:jc w:val="center"/>
            </w:pPr>
            <w:r w:rsidRPr="00985656">
              <w:t>28</w:t>
            </w:r>
          </w:p>
        </w:tc>
        <w:tc>
          <w:tcPr>
            <w:tcW w:w="942" w:type="dxa"/>
            <w:noWrap/>
            <w:hideMark/>
          </w:tcPr>
          <w:p w14:paraId="65163F41" w14:textId="77777777" w:rsidR="00985656" w:rsidRPr="00985656" w:rsidRDefault="00985656" w:rsidP="00985656">
            <w:pPr>
              <w:jc w:val="center"/>
            </w:pPr>
            <w:r w:rsidRPr="00985656">
              <w:t>32</w:t>
            </w:r>
          </w:p>
        </w:tc>
        <w:tc>
          <w:tcPr>
            <w:tcW w:w="937" w:type="dxa"/>
            <w:noWrap/>
            <w:hideMark/>
          </w:tcPr>
          <w:p w14:paraId="2185937B" w14:textId="77777777" w:rsidR="00985656" w:rsidRPr="00985656" w:rsidRDefault="00985656" w:rsidP="00985656">
            <w:pPr>
              <w:jc w:val="center"/>
            </w:pPr>
            <w:r w:rsidRPr="00985656">
              <w:t>34</w:t>
            </w:r>
          </w:p>
        </w:tc>
        <w:tc>
          <w:tcPr>
            <w:tcW w:w="926" w:type="dxa"/>
            <w:noWrap/>
            <w:hideMark/>
          </w:tcPr>
          <w:p w14:paraId="1C779A9F" w14:textId="77777777" w:rsidR="00985656" w:rsidRPr="00985656" w:rsidRDefault="00985656" w:rsidP="00985656">
            <w:pPr>
              <w:jc w:val="center"/>
            </w:pPr>
            <w:r w:rsidRPr="00985656">
              <w:t>23</w:t>
            </w:r>
          </w:p>
        </w:tc>
        <w:tc>
          <w:tcPr>
            <w:tcW w:w="925" w:type="dxa"/>
            <w:noWrap/>
            <w:hideMark/>
          </w:tcPr>
          <w:p w14:paraId="33737D6F" w14:textId="77777777" w:rsidR="00985656" w:rsidRPr="00985656" w:rsidRDefault="00985656" w:rsidP="00985656">
            <w:pPr>
              <w:jc w:val="center"/>
            </w:pPr>
            <w:r w:rsidRPr="00985656">
              <w:t>24</w:t>
            </w:r>
          </w:p>
        </w:tc>
        <w:tc>
          <w:tcPr>
            <w:tcW w:w="924" w:type="dxa"/>
            <w:noWrap/>
            <w:hideMark/>
          </w:tcPr>
          <w:p w14:paraId="709FE396" w14:textId="77777777" w:rsidR="00985656" w:rsidRPr="00985656" w:rsidRDefault="00985656" w:rsidP="00985656">
            <w:pPr>
              <w:jc w:val="center"/>
            </w:pPr>
            <w:r w:rsidRPr="00985656">
              <w:t>27</w:t>
            </w:r>
          </w:p>
        </w:tc>
        <w:tc>
          <w:tcPr>
            <w:tcW w:w="938" w:type="dxa"/>
            <w:noWrap/>
            <w:hideMark/>
          </w:tcPr>
          <w:p w14:paraId="40EAF0A5" w14:textId="77777777" w:rsidR="00985656" w:rsidRPr="00985656" w:rsidRDefault="00985656" w:rsidP="00985656">
            <w:pPr>
              <w:jc w:val="center"/>
            </w:pPr>
            <w:r w:rsidRPr="00985656">
              <w:t>16</w:t>
            </w:r>
          </w:p>
        </w:tc>
        <w:tc>
          <w:tcPr>
            <w:tcW w:w="934" w:type="dxa"/>
            <w:noWrap/>
            <w:hideMark/>
          </w:tcPr>
          <w:p w14:paraId="101ECD3A" w14:textId="77777777" w:rsidR="00985656" w:rsidRPr="00985656" w:rsidRDefault="00985656" w:rsidP="00985656">
            <w:pPr>
              <w:jc w:val="center"/>
            </w:pPr>
            <w:r w:rsidRPr="00985656">
              <w:t>17</w:t>
            </w:r>
          </w:p>
        </w:tc>
        <w:tc>
          <w:tcPr>
            <w:tcW w:w="931" w:type="dxa"/>
            <w:noWrap/>
            <w:hideMark/>
          </w:tcPr>
          <w:p w14:paraId="08B3D109" w14:textId="77777777" w:rsidR="00985656" w:rsidRPr="00985656" w:rsidRDefault="00985656" w:rsidP="00985656">
            <w:pPr>
              <w:jc w:val="center"/>
            </w:pPr>
            <w:r w:rsidRPr="00985656">
              <w:t>18</w:t>
            </w:r>
          </w:p>
        </w:tc>
      </w:tr>
      <w:tr w:rsidR="00985656" w:rsidRPr="00985656" w14:paraId="578CFC51" w14:textId="77777777" w:rsidTr="00985656">
        <w:trPr>
          <w:trHeight w:val="287"/>
        </w:trPr>
        <w:tc>
          <w:tcPr>
            <w:tcW w:w="1733" w:type="dxa"/>
            <w:noWrap/>
            <w:hideMark/>
          </w:tcPr>
          <w:p w14:paraId="0D22C80F" w14:textId="77777777" w:rsidR="00985656" w:rsidRPr="00985656" w:rsidRDefault="00985656" w:rsidP="00985656">
            <w:pPr>
              <w:jc w:val="center"/>
            </w:pPr>
            <w:r w:rsidRPr="00985656">
              <w:t>wieluński</w:t>
            </w:r>
          </w:p>
        </w:tc>
        <w:tc>
          <w:tcPr>
            <w:tcW w:w="1112" w:type="dxa"/>
            <w:noWrap/>
            <w:hideMark/>
          </w:tcPr>
          <w:p w14:paraId="0A619DA0" w14:textId="77777777" w:rsidR="00985656" w:rsidRPr="00985656" w:rsidRDefault="00985656" w:rsidP="00985656">
            <w:pPr>
              <w:jc w:val="center"/>
            </w:pPr>
            <w:r w:rsidRPr="00985656">
              <w:t>34</w:t>
            </w:r>
          </w:p>
        </w:tc>
        <w:tc>
          <w:tcPr>
            <w:tcW w:w="920" w:type="dxa"/>
            <w:noWrap/>
            <w:hideMark/>
          </w:tcPr>
          <w:p w14:paraId="5DE8C31D" w14:textId="77777777" w:rsidR="00985656" w:rsidRPr="00985656" w:rsidRDefault="00985656" w:rsidP="00985656">
            <w:pPr>
              <w:jc w:val="center"/>
            </w:pPr>
            <w:r w:rsidRPr="00985656">
              <w:t>35</w:t>
            </w:r>
          </w:p>
        </w:tc>
        <w:tc>
          <w:tcPr>
            <w:tcW w:w="920" w:type="dxa"/>
            <w:noWrap/>
            <w:hideMark/>
          </w:tcPr>
          <w:p w14:paraId="45920E05" w14:textId="77777777" w:rsidR="00985656" w:rsidRPr="00985656" w:rsidRDefault="00985656" w:rsidP="00985656">
            <w:pPr>
              <w:jc w:val="center"/>
            </w:pPr>
            <w:r w:rsidRPr="00985656">
              <w:t>38</w:t>
            </w:r>
          </w:p>
        </w:tc>
        <w:tc>
          <w:tcPr>
            <w:tcW w:w="921" w:type="dxa"/>
            <w:noWrap/>
            <w:hideMark/>
          </w:tcPr>
          <w:p w14:paraId="0F30B188" w14:textId="77777777" w:rsidR="00985656" w:rsidRPr="00985656" w:rsidRDefault="00985656" w:rsidP="00985656">
            <w:pPr>
              <w:jc w:val="center"/>
            </w:pPr>
            <w:r w:rsidRPr="00985656">
              <w:t>32</w:t>
            </w:r>
          </w:p>
        </w:tc>
        <w:tc>
          <w:tcPr>
            <w:tcW w:w="921" w:type="dxa"/>
            <w:noWrap/>
            <w:hideMark/>
          </w:tcPr>
          <w:p w14:paraId="5A176E78" w14:textId="77777777" w:rsidR="00985656" w:rsidRPr="00985656" w:rsidRDefault="00985656" w:rsidP="00985656">
            <w:pPr>
              <w:jc w:val="center"/>
            </w:pPr>
            <w:r w:rsidRPr="00985656">
              <w:t>34</w:t>
            </w:r>
          </w:p>
        </w:tc>
        <w:tc>
          <w:tcPr>
            <w:tcW w:w="921" w:type="dxa"/>
            <w:noWrap/>
            <w:hideMark/>
          </w:tcPr>
          <w:p w14:paraId="4FF5D70C" w14:textId="77777777" w:rsidR="00985656" w:rsidRPr="00985656" w:rsidRDefault="00985656" w:rsidP="00985656">
            <w:pPr>
              <w:jc w:val="center"/>
            </w:pPr>
            <w:r w:rsidRPr="00985656">
              <w:t>33</w:t>
            </w:r>
          </w:p>
        </w:tc>
        <w:tc>
          <w:tcPr>
            <w:tcW w:w="949" w:type="dxa"/>
            <w:noWrap/>
            <w:hideMark/>
          </w:tcPr>
          <w:p w14:paraId="2547BEF4" w14:textId="77777777" w:rsidR="00985656" w:rsidRPr="00985656" w:rsidRDefault="00985656" w:rsidP="00985656">
            <w:pPr>
              <w:jc w:val="center"/>
            </w:pPr>
            <w:r w:rsidRPr="00985656">
              <w:t>21</w:t>
            </w:r>
          </w:p>
        </w:tc>
        <w:tc>
          <w:tcPr>
            <w:tcW w:w="942" w:type="dxa"/>
            <w:noWrap/>
            <w:hideMark/>
          </w:tcPr>
          <w:p w14:paraId="4C755714" w14:textId="77777777" w:rsidR="00985656" w:rsidRPr="00985656" w:rsidRDefault="00985656" w:rsidP="00985656">
            <w:pPr>
              <w:jc w:val="center"/>
            </w:pPr>
            <w:r w:rsidRPr="00985656">
              <w:t>22</w:t>
            </w:r>
          </w:p>
        </w:tc>
        <w:tc>
          <w:tcPr>
            <w:tcW w:w="937" w:type="dxa"/>
            <w:noWrap/>
            <w:hideMark/>
          </w:tcPr>
          <w:p w14:paraId="4C9A7C32" w14:textId="77777777" w:rsidR="00985656" w:rsidRPr="00985656" w:rsidRDefault="00985656" w:rsidP="00985656">
            <w:pPr>
              <w:jc w:val="center"/>
            </w:pPr>
            <w:r w:rsidRPr="00985656">
              <w:t>24</w:t>
            </w:r>
          </w:p>
        </w:tc>
        <w:tc>
          <w:tcPr>
            <w:tcW w:w="926" w:type="dxa"/>
            <w:noWrap/>
            <w:hideMark/>
          </w:tcPr>
          <w:p w14:paraId="5D9B7383" w14:textId="77777777" w:rsidR="00985656" w:rsidRPr="00985656" w:rsidRDefault="00985656" w:rsidP="00985656">
            <w:pPr>
              <w:jc w:val="center"/>
            </w:pPr>
            <w:r w:rsidRPr="00985656">
              <w:t>19</w:t>
            </w:r>
          </w:p>
        </w:tc>
        <w:tc>
          <w:tcPr>
            <w:tcW w:w="925" w:type="dxa"/>
            <w:noWrap/>
            <w:hideMark/>
          </w:tcPr>
          <w:p w14:paraId="2FAB5144" w14:textId="77777777" w:rsidR="00985656" w:rsidRPr="00985656" w:rsidRDefault="00985656" w:rsidP="00985656">
            <w:pPr>
              <w:jc w:val="center"/>
            </w:pPr>
            <w:r w:rsidRPr="00985656">
              <w:t>20</w:t>
            </w:r>
          </w:p>
        </w:tc>
        <w:tc>
          <w:tcPr>
            <w:tcW w:w="924" w:type="dxa"/>
            <w:noWrap/>
            <w:hideMark/>
          </w:tcPr>
          <w:p w14:paraId="5A596E06" w14:textId="77777777" w:rsidR="00985656" w:rsidRPr="00985656" w:rsidRDefault="00985656" w:rsidP="00985656">
            <w:pPr>
              <w:jc w:val="center"/>
            </w:pPr>
            <w:r w:rsidRPr="00985656">
              <w:t>21</w:t>
            </w:r>
          </w:p>
        </w:tc>
        <w:tc>
          <w:tcPr>
            <w:tcW w:w="938" w:type="dxa"/>
            <w:noWrap/>
            <w:hideMark/>
          </w:tcPr>
          <w:p w14:paraId="33DED198" w14:textId="77777777" w:rsidR="00985656" w:rsidRPr="00985656" w:rsidRDefault="00985656" w:rsidP="00985656">
            <w:pPr>
              <w:jc w:val="center"/>
            </w:pPr>
            <w:r w:rsidRPr="00985656">
              <w:t>18</w:t>
            </w:r>
          </w:p>
        </w:tc>
        <w:tc>
          <w:tcPr>
            <w:tcW w:w="934" w:type="dxa"/>
            <w:noWrap/>
            <w:hideMark/>
          </w:tcPr>
          <w:p w14:paraId="061B7FE6" w14:textId="77777777" w:rsidR="00985656" w:rsidRPr="00985656" w:rsidRDefault="00985656" w:rsidP="00985656">
            <w:pPr>
              <w:jc w:val="center"/>
            </w:pPr>
            <w:r w:rsidRPr="00985656">
              <w:t>17</w:t>
            </w:r>
          </w:p>
        </w:tc>
        <w:tc>
          <w:tcPr>
            <w:tcW w:w="931" w:type="dxa"/>
            <w:noWrap/>
            <w:hideMark/>
          </w:tcPr>
          <w:p w14:paraId="68065F90" w14:textId="77777777" w:rsidR="00985656" w:rsidRPr="00985656" w:rsidRDefault="00985656" w:rsidP="00985656">
            <w:pPr>
              <w:jc w:val="center"/>
            </w:pPr>
            <w:r w:rsidRPr="00985656">
              <w:t>17</w:t>
            </w:r>
          </w:p>
        </w:tc>
      </w:tr>
      <w:tr w:rsidR="00985656" w:rsidRPr="00985656" w14:paraId="6BF0D505" w14:textId="77777777" w:rsidTr="00985656">
        <w:trPr>
          <w:trHeight w:val="287"/>
        </w:trPr>
        <w:tc>
          <w:tcPr>
            <w:tcW w:w="1733" w:type="dxa"/>
            <w:noWrap/>
            <w:hideMark/>
          </w:tcPr>
          <w:p w14:paraId="56B88392" w14:textId="77777777" w:rsidR="00985656" w:rsidRPr="00985656" w:rsidRDefault="00985656" w:rsidP="00985656">
            <w:pPr>
              <w:jc w:val="center"/>
            </w:pPr>
            <w:r w:rsidRPr="00985656">
              <w:t>wieruszowski</w:t>
            </w:r>
          </w:p>
        </w:tc>
        <w:tc>
          <w:tcPr>
            <w:tcW w:w="1112" w:type="dxa"/>
            <w:noWrap/>
            <w:hideMark/>
          </w:tcPr>
          <w:p w14:paraId="7F9C5133" w14:textId="77777777" w:rsidR="00985656" w:rsidRPr="00985656" w:rsidRDefault="00985656" w:rsidP="00985656">
            <w:pPr>
              <w:jc w:val="center"/>
            </w:pPr>
            <w:r w:rsidRPr="00985656">
              <w:t>51</w:t>
            </w:r>
          </w:p>
        </w:tc>
        <w:tc>
          <w:tcPr>
            <w:tcW w:w="920" w:type="dxa"/>
            <w:noWrap/>
            <w:hideMark/>
          </w:tcPr>
          <w:p w14:paraId="2AE41793" w14:textId="77777777" w:rsidR="00985656" w:rsidRPr="00985656" w:rsidRDefault="00985656" w:rsidP="00985656">
            <w:pPr>
              <w:jc w:val="center"/>
            </w:pPr>
            <w:r w:rsidRPr="00985656">
              <w:t>54</w:t>
            </w:r>
          </w:p>
        </w:tc>
        <w:tc>
          <w:tcPr>
            <w:tcW w:w="920" w:type="dxa"/>
            <w:noWrap/>
            <w:hideMark/>
          </w:tcPr>
          <w:p w14:paraId="0B693A99" w14:textId="77777777" w:rsidR="00985656" w:rsidRPr="00985656" w:rsidRDefault="00985656" w:rsidP="00985656">
            <w:pPr>
              <w:jc w:val="center"/>
            </w:pPr>
            <w:r w:rsidRPr="00985656">
              <w:t>50</w:t>
            </w:r>
          </w:p>
        </w:tc>
        <w:tc>
          <w:tcPr>
            <w:tcW w:w="921" w:type="dxa"/>
            <w:noWrap/>
            <w:hideMark/>
          </w:tcPr>
          <w:p w14:paraId="5EF9AB0A" w14:textId="77777777" w:rsidR="00985656" w:rsidRPr="00985656" w:rsidRDefault="00985656" w:rsidP="00985656">
            <w:pPr>
              <w:jc w:val="center"/>
            </w:pPr>
            <w:r w:rsidRPr="00985656">
              <w:t>36</w:t>
            </w:r>
          </w:p>
        </w:tc>
        <w:tc>
          <w:tcPr>
            <w:tcW w:w="921" w:type="dxa"/>
            <w:noWrap/>
            <w:hideMark/>
          </w:tcPr>
          <w:p w14:paraId="2B2385F6" w14:textId="77777777" w:rsidR="00985656" w:rsidRPr="00985656" w:rsidRDefault="00985656" w:rsidP="00985656">
            <w:pPr>
              <w:jc w:val="center"/>
            </w:pPr>
            <w:r w:rsidRPr="00985656">
              <w:t>35</w:t>
            </w:r>
          </w:p>
        </w:tc>
        <w:tc>
          <w:tcPr>
            <w:tcW w:w="921" w:type="dxa"/>
            <w:noWrap/>
            <w:hideMark/>
          </w:tcPr>
          <w:p w14:paraId="0CD6F45B" w14:textId="77777777" w:rsidR="00985656" w:rsidRPr="00985656" w:rsidRDefault="00985656" w:rsidP="00985656">
            <w:pPr>
              <w:jc w:val="center"/>
            </w:pPr>
            <w:r w:rsidRPr="00985656">
              <w:t>31</w:t>
            </w:r>
          </w:p>
        </w:tc>
        <w:tc>
          <w:tcPr>
            <w:tcW w:w="949" w:type="dxa"/>
            <w:noWrap/>
            <w:hideMark/>
          </w:tcPr>
          <w:p w14:paraId="2D68ED33" w14:textId="77777777" w:rsidR="00985656" w:rsidRPr="00985656" w:rsidRDefault="00985656" w:rsidP="00985656">
            <w:pPr>
              <w:jc w:val="center"/>
            </w:pPr>
            <w:r w:rsidRPr="00985656">
              <w:t>40</w:t>
            </w:r>
          </w:p>
        </w:tc>
        <w:tc>
          <w:tcPr>
            <w:tcW w:w="942" w:type="dxa"/>
            <w:noWrap/>
            <w:hideMark/>
          </w:tcPr>
          <w:p w14:paraId="2D608276" w14:textId="77777777" w:rsidR="00985656" w:rsidRPr="00985656" w:rsidRDefault="00985656" w:rsidP="00985656">
            <w:pPr>
              <w:jc w:val="center"/>
            </w:pPr>
            <w:r w:rsidRPr="00985656">
              <w:t>38</w:t>
            </w:r>
          </w:p>
        </w:tc>
        <w:tc>
          <w:tcPr>
            <w:tcW w:w="937" w:type="dxa"/>
            <w:noWrap/>
            <w:hideMark/>
          </w:tcPr>
          <w:p w14:paraId="6A79C6E6" w14:textId="77777777" w:rsidR="00985656" w:rsidRPr="00985656" w:rsidRDefault="00985656" w:rsidP="00985656">
            <w:pPr>
              <w:jc w:val="center"/>
            </w:pPr>
            <w:r w:rsidRPr="00985656">
              <w:t>37</w:t>
            </w:r>
          </w:p>
        </w:tc>
        <w:tc>
          <w:tcPr>
            <w:tcW w:w="926" w:type="dxa"/>
            <w:noWrap/>
            <w:hideMark/>
          </w:tcPr>
          <w:p w14:paraId="5CD0642F" w14:textId="77777777" w:rsidR="00985656" w:rsidRPr="00985656" w:rsidRDefault="00985656" w:rsidP="00985656">
            <w:pPr>
              <w:jc w:val="center"/>
            </w:pPr>
            <w:r w:rsidRPr="00985656">
              <w:t>22</w:t>
            </w:r>
          </w:p>
        </w:tc>
        <w:tc>
          <w:tcPr>
            <w:tcW w:w="925" w:type="dxa"/>
            <w:noWrap/>
            <w:hideMark/>
          </w:tcPr>
          <w:p w14:paraId="41A037DD" w14:textId="77777777" w:rsidR="00985656" w:rsidRPr="00985656" w:rsidRDefault="00985656" w:rsidP="00985656">
            <w:pPr>
              <w:jc w:val="center"/>
            </w:pPr>
            <w:r w:rsidRPr="00985656">
              <w:t>25</w:t>
            </w:r>
          </w:p>
        </w:tc>
        <w:tc>
          <w:tcPr>
            <w:tcW w:w="924" w:type="dxa"/>
            <w:noWrap/>
            <w:hideMark/>
          </w:tcPr>
          <w:p w14:paraId="3A8BFC7E" w14:textId="77777777" w:rsidR="00985656" w:rsidRPr="00985656" w:rsidRDefault="00985656" w:rsidP="00985656">
            <w:pPr>
              <w:jc w:val="center"/>
            </w:pPr>
            <w:r w:rsidRPr="00985656">
              <w:t>25</w:t>
            </w:r>
          </w:p>
        </w:tc>
        <w:tc>
          <w:tcPr>
            <w:tcW w:w="938" w:type="dxa"/>
            <w:noWrap/>
            <w:hideMark/>
          </w:tcPr>
          <w:p w14:paraId="27623422" w14:textId="77777777" w:rsidR="00985656" w:rsidRPr="00985656" w:rsidRDefault="00985656" w:rsidP="00985656">
            <w:pPr>
              <w:jc w:val="center"/>
            </w:pPr>
            <w:r w:rsidRPr="00985656">
              <w:t>19</w:t>
            </w:r>
          </w:p>
        </w:tc>
        <w:tc>
          <w:tcPr>
            <w:tcW w:w="934" w:type="dxa"/>
            <w:noWrap/>
            <w:hideMark/>
          </w:tcPr>
          <w:p w14:paraId="7D76C554" w14:textId="77777777" w:rsidR="00985656" w:rsidRPr="00985656" w:rsidRDefault="00985656" w:rsidP="00985656">
            <w:pPr>
              <w:jc w:val="center"/>
            </w:pPr>
            <w:r w:rsidRPr="00985656">
              <w:t>20</w:t>
            </w:r>
          </w:p>
        </w:tc>
        <w:tc>
          <w:tcPr>
            <w:tcW w:w="931" w:type="dxa"/>
            <w:noWrap/>
            <w:hideMark/>
          </w:tcPr>
          <w:p w14:paraId="507D2492" w14:textId="77777777" w:rsidR="00985656" w:rsidRPr="00985656" w:rsidRDefault="00985656" w:rsidP="00985656">
            <w:pPr>
              <w:jc w:val="center"/>
            </w:pPr>
            <w:r w:rsidRPr="00985656">
              <w:t>18</w:t>
            </w:r>
          </w:p>
        </w:tc>
      </w:tr>
      <w:tr w:rsidR="00985656" w:rsidRPr="00985656" w14:paraId="2ECB4182" w14:textId="77777777" w:rsidTr="00985656">
        <w:trPr>
          <w:trHeight w:val="287"/>
        </w:trPr>
        <w:tc>
          <w:tcPr>
            <w:tcW w:w="1733" w:type="dxa"/>
            <w:noWrap/>
            <w:hideMark/>
          </w:tcPr>
          <w:p w14:paraId="112914CF" w14:textId="77777777" w:rsidR="00985656" w:rsidRPr="00985656" w:rsidRDefault="00985656" w:rsidP="00985656">
            <w:pPr>
              <w:jc w:val="center"/>
            </w:pPr>
            <w:r w:rsidRPr="00985656">
              <w:lastRenderedPageBreak/>
              <w:t>zduńskowolski</w:t>
            </w:r>
          </w:p>
        </w:tc>
        <w:tc>
          <w:tcPr>
            <w:tcW w:w="1112" w:type="dxa"/>
            <w:noWrap/>
            <w:hideMark/>
          </w:tcPr>
          <w:p w14:paraId="70100391" w14:textId="77777777" w:rsidR="00985656" w:rsidRPr="00985656" w:rsidRDefault="00985656" w:rsidP="00985656">
            <w:pPr>
              <w:jc w:val="center"/>
            </w:pPr>
            <w:r w:rsidRPr="00985656">
              <w:t>21</w:t>
            </w:r>
          </w:p>
        </w:tc>
        <w:tc>
          <w:tcPr>
            <w:tcW w:w="920" w:type="dxa"/>
            <w:noWrap/>
            <w:hideMark/>
          </w:tcPr>
          <w:p w14:paraId="3165BE9F" w14:textId="77777777" w:rsidR="00985656" w:rsidRPr="00985656" w:rsidRDefault="00985656" w:rsidP="00985656">
            <w:pPr>
              <w:jc w:val="center"/>
            </w:pPr>
            <w:r w:rsidRPr="00985656">
              <w:t>20</w:t>
            </w:r>
          </w:p>
        </w:tc>
        <w:tc>
          <w:tcPr>
            <w:tcW w:w="920" w:type="dxa"/>
            <w:noWrap/>
            <w:hideMark/>
          </w:tcPr>
          <w:p w14:paraId="274EB7CC" w14:textId="77777777" w:rsidR="00985656" w:rsidRPr="00985656" w:rsidRDefault="00985656" w:rsidP="00985656">
            <w:pPr>
              <w:jc w:val="center"/>
            </w:pPr>
            <w:r w:rsidRPr="00985656">
              <w:t>55</w:t>
            </w:r>
          </w:p>
        </w:tc>
        <w:tc>
          <w:tcPr>
            <w:tcW w:w="921" w:type="dxa"/>
            <w:noWrap/>
            <w:hideMark/>
          </w:tcPr>
          <w:p w14:paraId="11EDE561" w14:textId="77777777" w:rsidR="00985656" w:rsidRPr="00985656" w:rsidRDefault="00985656" w:rsidP="00985656">
            <w:pPr>
              <w:jc w:val="center"/>
            </w:pPr>
            <w:r w:rsidRPr="00985656">
              <w:t>24</w:t>
            </w:r>
          </w:p>
        </w:tc>
        <w:tc>
          <w:tcPr>
            <w:tcW w:w="921" w:type="dxa"/>
            <w:noWrap/>
            <w:hideMark/>
          </w:tcPr>
          <w:p w14:paraId="6E856CAA" w14:textId="77777777" w:rsidR="00985656" w:rsidRPr="00985656" w:rsidRDefault="00985656" w:rsidP="00985656">
            <w:pPr>
              <w:jc w:val="center"/>
            </w:pPr>
            <w:r w:rsidRPr="00985656">
              <w:t>23</w:t>
            </w:r>
          </w:p>
        </w:tc>
        <w:tc>
          <w:tcPr>
            <w:tcW w:w="921" w:type="dxa"/>
            <w:noWrap/>
            <w:hideMark/>
          </w:tcPr>
          <w:p w14:paraId="0FA698F7" w14:textId="77777777" w:rsidR="00985656" w:rsidRPr="00985656" w:rsidRDefault="00985656" w:rsidP="00985656">
            <w:pPr>
              <w:jc w:val="center"/>
            </w:pPr>
            <w:r w:rsidRPr="00985656">
              <w:t>59</w:t>
            </w:r>
          </w:p>
        </w:tc>
        <w:tc>
          <w:tcPr>
            <w:tcW w:w="949" w:type="dxa"/>
            <w:noWrap/>
            <w:hideMark/>
          </w:tcPr>
          <w:p w14:paraId="05470218" w14:textId="77777777" w:rsidR="00985656" w:rsidRPr="00985656" w:rsidRDefault="00985656" w:rsidP="00985656">
            <w:pPr>
              <w:jc w:val="center"/>
            </w:pPr>
            <w:r w:rsidRPr="00985656">
              <w:t>14</w:t>
            </w:r>
          </w:p>
        </w:tc>
        <w:tc>
          <w:tcPr>
            <w:tcW w:w="942" w:type="dxa"/>
            <w:noWrap/>
            <w:hideMark/>
          </w:tcPr>
          <w:p w14:paraId="1027F557" w14:textId="77777777" w:rsidR="00985656" w:rsidRPr="00985656" w:rsidRDefault="00985656" w:rsidP="00985656">
            <w:pPr>
              <w:jc w:val="center"/>
            </w:pPr>
            <w:r w:rsidRPr="00985656">
              <w:t>14</w:t>
            </w:r>
          </w:p>
        </w:tc>
        <w:tc>
          <w:tcPr>
            <w:tcW w:w="937" w:type="dxa"/>
            <w:noWrap/>
            <w:hideMark/>
          </w:tcPr>
          <w:p w14:paraId="67FBBAEF" w14:textId="77777777" w:rsidR="00985656" w:rsidRPr="00985656" w:rsidRDefault="00985656" w:rsidP="00985656">
            <w:pPr>
              <w:jc w:val="center"/>
            </w:pPr>
            <w:r w:rsidRPr="00985656">
              <w:t>39</w:t>
            </w:r>
          </w:p>
        </w:tc>
        <w:tc>
          <w:tcPr>
            <w:tcW w:w="926" w:type="dxa"/>
            <w:noWrap/>
            <w:hideMark/>
          </w:tcPr>
          <w:p w14:paraId="3F3F42BC" w14:textId="77777777" w:rsidR="00985656" w:rsidRPr="00985656" w:rsidRDefault="00985656" w:rsidP="00985656">
            <w:pPr>
              <w:jc w:val="center"/>
            </w:pPr>
            <w:r w:rsidRPr="00985656">
              <w:t>8</w:t>
            </w:r>
          </w:p>
        </w:tc>
        <w:tc>
          <w:tcPr>
            <w:tcW w:w="925" w:type="dxa"/>
            <w:noWrap/>
            <w:hideMark/>
          </w:tcPr>
          <w:p w14:paraId="78EFECF3" w14:textId="77777777" w:rsidR="00985656" w:rsidRPr="00985656" w:rsidRDefault="00985656" w:rsidP="00985656">
            <w:pPr>
              <w:jc w:val="center"/>
            </w:pPr>
            <w:r w:rsidRPr="00985656">
              <w:t>11</w:t>
            </w:r>
          </w:p>
        </w:tc>
        <w:tc>
          <w:tcPr>
            <w:tcW w:w="924" w:type="dxa"/>
            <w:noWrap/>
            <w:hideMark/>
          </w:tcPr>
          <w:p w14:paraId="2762317F" w14:textId="77777777" w:rsidR="00985656" w:rsidRPr="00985656" w:rsidRDefault="00985656" w:rsidP="00985656">
            <w:pPr>
              <w:jc w:val="center"/>
            </w:pPr>
            <w:r w:rsidRPr="00985656">
              <w:t>34</w:t>
            </w:r>
          </w:p>
        </w:tc>
        <w:tc>
          <w:tcPr>
            <w:tcW w:w="938" w:type="dxa"/>
            <w:noWrap/>
            <w:hideMark/>
          </w:tcPr>
          <w:p w14:paraId="7D119B7E" w14:textId="77777777" w:rsidR="00985656" w:rsidRPr="00985656" w:rsidRDefault="00985656" w:rsidP="00985656">
            <w:pPr>
              <w:jc w:val="center"/>
            </w:pPr>
            <w:r w:rsidRPr="00985656">
              <w:t>10</w:t>
            </w:r>
          </w:p>
        </w:tc>
        <w:tc>
          <w:tcPr>
            <w:tcW w:w="934" w:type="dxa"/>
            <w:noWrap/>
            <w:hideMark/>
          </w:tcPr>
          <w:p w14:paraId="2787201E" w14:textId="77777777" w:rsidR="00985656" w:rsidRPr="00985656" w:rsidRDefault="00985656" w:rsidP="00985656">
            <w:pPr>
              <w:jc w:val="center"/>
            </w:pPr>
            <w:r w:rsidRPr="00985656">
              <w:t>9</w:t>
            </w:r>
          </w:p>
        </w:tc>
        <w:tc>
          <w:tcPr>
            <w:tcW w:w="931" w:type="dxa"/>
            <w:noWrap/>
            <w:hideMark/>
          </w:tcPr>
          <w:p w14:paraId="05E7F5BF" w14:textId="77777777" w:rsidR="00985656" w:rsidRPr="00985656" w:rsidRDefault="00985656" w:rsidP="00985656">
            <w:pPr>
              <w:jc w:val="center"/>
            </w:pPr>
            <w:r w:rsidRPr="00985656">
              <w:t>26</w:t>
            </w:r>
          </w:p>
        </w:tc>
      </w:tr>
      <w:tr w:rsidR="00985656" w:rsidRPr="00985656" w14:paraId="1E0C5F88" w14:textId="77777777" w:rsidTr="00985656">
        <w:trPr>
          <w:trHeight w:val="287"/>
        </w:trPr>
        <w:tc>
          <w:tcPr>
            <w:tcW w:w="1733" w:type="dxa"/>
            <w:noWrap/>
            <w:hideMark/>
          </w:tcPr>
          <w:p w14:paraId="469CD6A4" w14:textId="77777777" w:rsidR="00985656" w:rsidRPr="00985656" w:rsidRDefault="00985656" w:rsidP="00985656">
            <w:pPr>
              <w:jc w:val="center"/>
            </w:pPr>
            <w:r w:rsidRPr="00985656">
              <w:t>zgierski</w:t>
            </w:r>
          </w:p>
        </w:tc>
        <w:tc>
          <w:tcPr>
            <w:tcW w:w="1112" w:type="dxa"/>
            <w:noWrap/>
            <w:hideMark/>
          </w:tcPr>
          <w:p w14:paraId="09E3372F" w14:textId="77777777" w:rsidR="00985656" w:rsidRPr="00985656" w:rsidRDefault="00985656" w:rsidP="00985656">
            <w:pPr>
              <w:jc w:val="center"/>
            </w:pPr>
            <w:r w:rsidRPr="00985656">
              <w:t>36</w:t>
            </w:r>
          </w:p>
        </w:tc>
        <w:tc>
          <w:tcPr>
            <w:tcW w:w="920" w:type="dxa"/>
            <w:noWrap/>
            <w:hideMark/>
          </w:tcPr>
          <w:p w14:paraId="6CC8C53D" w14:textId="77777777" w:rsidR="00985656" w:rsidRPr="00985656" w:rsidRDefault="00985656" w:rsidP="00985656">
            <w:pPr>
              <w:jc w:val="center"/>
            </w:pPr>
            <w:r w:rsidRPr="00985656">
              <w:t>38</w:t>
            </w:r>
          </w:p>
        </w:tc>
        <w:tc>
          <w:tcPr>
            <w:tcW w:w="920" w:type="dxa"/>
            <w:noWrap/>
            <w:hideMark/>
          </w:tcPr>
          <w:p w14:paraId="6D4393B8" w14:textId="77777777" w:rsidR="00985656" w:rsidRPr="00985656" w:rsidRDefault="00985656" w:rsidP="00985656">
            <w:pPr>
              <w:jc w:val="center"/>
            </w:pPr>
            <w:r w:rsidRPr="00985656">
              <w:t>45</w:t>
            </w:r>
          </w:p>
        </w:tc>
        <w:tc>
          <w:tcPr>
            <w:tcW w:w="921" w:type="dxa"/>
            <w:noWrap/>
            <w:hideMark/>
          </w:tcPr>
          <w:p w14:paraId="5486DCAC" w14:textId="77777777" w:rsidR="00985656" w:rsidRPr="00985656" w:rsidRDefault="00985656" w:rsidP="00985656">
            <w:pPr>
              <w:jc w:val="center"/>
            </w:pPr>
            <w:r w:rsidRPr="00985656">
              <w:t>40</w:t>
            </w:r>
          </w:p>
        </w:tc>
        <w:tc>
          <w:tcPr>
            <w:tcW w:w="921" w:type="dxa"/>
            <w:noWrap/>
            <w:hideMark/>
          </w:tcPr>
          <w:p w14:paraId="54CCA2CD" w14:textId="77777777" w:rsidR="00985656" w:rsidRPr="00985656" w:rsidRDefault="00985656" w:rsidP="00985656">
            <w:pPr>
              <w:jc w:val="center"/>
            </w:pPr>
            <w:r w:rsidRPr="00985656">
              <w:t>36</w:t>
            </w:r>
          </w:p>
        </w:tc>
        <w:tc>
          <w:tcPr>
            <w:tcW w:w="921" w:type="dxa"/>
            <w:noWrap/>
            <w:hideMark/>
          </w:tcPr>
          <w:p w14:paraId="498E7707" w14:textId="77777777" w:rsidR="00985656" w:rsidRPr="00985656" w:rsidRDefault="00985656" w:rsidP="00985656">
            <w:pPr>
              <w:jc w:val="center"/>
            </w:pPr>
            <w:r w:rsidRPr="00985656">
              <w:t>40</w:t>
            </w:r>
          </w:p>
        </w:tc>
        <w:tc>
          <w:tcPr>
            <w:tcW w:w="949" w:type="dxa"/>
            <w:noWrap/>
            <w:hideMark/>
          </w:tcPr>
          <w:p w14:paraId="7979183D" w14:textId="77777777" w:rsidR="00985656" w:rsidRPr="00985656" w:rsidRDefault="00985656" w:rsidP="00985656">
            <w:pPr>
              <w:jc w:val="center"/>
            </w:pPr>
            <w:r w:rsidRPr="00985656">
              <w:t>19</w:t>
            </w:r>
          </w:p>
        </w:tc>
        <w:tc>
          <w:tcPr>
            <w:tcW w:w="942" w:type="dxa"/>
            <w:noWrap/>
            <w:hideMark/>
          </w:tcPr>
          <w:p w14:paraId="35A3CE0D" w14:textId="77777777" w:rsidR="00985656" w:rsidRPr="00985656" w:rsidRDefault="00985656" w:rsidP="00985656">
            <w:pPr>
              <w:jc w:val="center"/>
            </w:pPr>
            <w:r w:rsidRPr="00985656">
              <w:t>36</w:t>
            </w:r>
          </w:p>
        </w:tc>
        <w:tc>
          <w:tcPr>
            <w:tcW w:w="937" w:type="dxa"/>
            <w:noWrap/>
            <w:hideMark/>
          </w:tcPr>
          <w:p w14:paraId="6824A628" w14:textId="77777777" w:rsidR="00985656" w:rsidRPr="00985656" w:rsidRDefault="00985656" w:rsidP="00985656">
            <w:pPr>
              <w:jc w:val="center"/>
            </w:pPr>
            <w:r w:rsidRPr="00985656">
              <w:t>52</w:t>
            </w:r>
          </w:p>
        </w:tc>
        <w:tc>
          <w:tcPr>
            <w:tcW w:w="926" w:type="dxa"/>
            <w:noWrap/>
            <w:hideMark/>
          </w:tcPr>
          <w:p w14:paraId="610739C6" w14:textId="77777777" w:rsidR="00985656" w:rsidRPr="00985656" w:rsidRDefault="00985656" w:rsidP="00985656">
            <w:pPr>
              <w:jc w:val="center"/>
            </w:pPr>
            <w:r w:rsidRPr="00985656">
              <w:t>22</w:t>
            </w:r>
          </w:p>
        </w:tc>
        <w:tc>
          <w:tcPr>
            <w:tcW w:w="925" w:type="dxa"/>
            <w:noWrap/>
            <w:hideMark/>
          </w:tcPr>
          <w:p w14:paraId="6D405AB0" w14:textId="77777777" w:rsidR="00985656" w:rsidRPr="00985656" w:rsidRDefault="00985656" w:rsidP="00985656">
            <w:pPr>
              <w:jc w:val="center"/>
            </w:pPr>
            <w:r w:rsidRPr="00985656">
              <w:t>24</w:t>
            </w:r>
          </w:p>
        </w:tc>
        <w:tc>
          <w:tcPr>
            <w:tcW w:w="924" w:type="dxa"/>
            <w:noWrap/>
            <w:hideMark/>
          </w:tcPr>
          <w:p w14:paraId="58E3F225" w14:textId="77777777" w:rsidR="00985656" w:rsidRPr="00985656" w:rsidRDefault="00985656" w:rsidP="00985656">
            <w:pPr>
              <w:jc w:val="center"/>
            </w:pPr>
            <w:r w:rsidRPr="00985656">
              <w:t>29</w:t>
            </w:r>
          </w:p>
        </w:tc>
        <w:tc>
          <w:tcPr>
            <w:tcW w:w="938" w:type="dxa"/>
            <w:noWrap/>
            <w:hideMark/>
          </w:tcPr>
          <w:p w14:paraId="3BCD57F9" w14:textId="77777777" w:rsidR="00985656" w:rsidRPr="00985656" w:rsidRDefault="00985656" w:rsidP="00985656">
            <w:pPr>
              <w:jc w:val="center"/>
            </w:pPr>
            <w:r w:rsidRPr="00985656">
              <w:t>11</w:t>
            </w:r>
          </w:p>
        </w:tc>
        <w:tc>
          <w:tcPr>
            <w:tcW w:w="934" w:type="dxa"/>
            <w:noWrap/>
            <w:hideMark/>
          </w:tcPr>
          <w:p w14:paraId="4FB4BFD3" w14:textId="77777777" w:rsidR="00985656" w:rsidRPr="00985656" w:rsidRDefault="00985656" w:rsidP="00985656">
            <w:pPr>
              <w:jc w:val="center"/>
            </w:pPr>
            <w:r w:rsidRPr="00985656">
              <w:t>28</w:t>
            </w:r>
          </w:p>
        </w:tc>
        <w:tc>
          <w:tcPr>
            <w:tcW w:w="931" w:type="dxa"/>
            <w:noWrap/>
            <w:hideMark/>
          </w:tcPr>
          <w:p w14:paraId="642FEFB8" w14:textId="77777777" w:rsidR="00985656" w:rsidRPr="00985656" w:rsidRDefault="00985656" w:rsidP="00985656">
            <w:pPr>
              <w:jc w:val="center"/>
            </w:pPr>
            <w:r w:rsidRPr="00985656">
              <w:t>13</w:t>
            </w:r>
          </w:p>
        </w:tc>
      </w:tr>
    </w:tbl>
    <w:p w14:paraId="5BB99748" w14:textId="77777777" w:rsidR="00985656" w:rsidRPr="00240019" w:rsidRDefault="00985656" w:rsidP="00240019">
      <w:pPr>
        <w:keepNext/>
        <w:spacing w:line="240" w:lineRule="auto"/>
        <w:jc w:val="both"/>
        <w:rPr>
          <w:rFonts w:ascii="Calibri" w:eastAsia="Calibri" w:hAnsi="Calibri" w:cs="Calibri"/>
          <w:b/>
          <w:bCs/>
          <w:i/>
          <w:color w:val="000000"/>
          <w:sz w:val="20"/>
          <w:lang w:eastAsia="pl-PL"/>
        </w:rPr>
      </w:pPr>
      <w:r w:rsidRPr="00240019">
        <w:rPr>
          <w:rFonts w:ascii="Calibri" w:eastAsia="Calibri" w:hAnsi="Calibri" w:cs="Calibri"/>
          <w:b/>
          <w:bCs/>
          <w:i/>
          <w:color w:val="000000"/>
          <w:sz w:val="20"/>
          <w:lang w:eastAsia="pl-PL"/>
        </w:rPr>
        <w:t>Źródło: RCPS</w:t>
      </w:r>
    </w:p>
    <w:p w14:paraId="79ED8BCE" w14:textId="77777777" w:rsidR="00985656" w:rsidRPr="00240019" w:rsidRDefault="00985656" w:rsidP="00240019">
      <w:pPr>
        <w:keepNext/>
        <w:spacing w:line="240" w:lineRule="auto"/>
        <w:ind w:firstLine="1134"/>
        <w:jc w:val="both"/>
        <w:rPr>
          <w:rFonts w:ascii="Calibri" w:eastAsia="Calibri" w:hAnsi="Calibri" w:cs="Calibri"/>
          <w:b/>
          <w:bCs/>
          <w:i/>
          <w:color w:val="000000"/>
          <w:sz w:val="20"/>
          <w:lang w:eastAsia="pl-PL"/>
        </w:rPr>
        <w:sectPr w:rsidR="00985656" w:rsidRPr="00240019" w:rsidSect="00985656">
          <w:pgSz w:w="16838" w:h="11906" w:orient="landscape"/>
          <w:pgMar w:top="709" w:right="111" w:bottom="284" w:left="709" w:header="709" w:footer="709" w:gutter="0"/>
          <w:cols w:space="708"/>
          <w:docGrid w:linePitch="360"/>
        </w:sectPr>
      </w:pPr>
    </w:p>
    <w:p w14:paraId="29195832"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38" w:name="_Toc465237022"/>
      <w:r w:rsidRPr="00985656">
        <w:rPr>
          <w:rFonts w:eastAsia="Calibri" w:cs="Times New Roman"/>
          <w:b/>
          <w:color w:val="365F91" w:themeColor="accent1" w:themeShade="BF"/>
          <w:sz w:val="22"/>
          <w:szCs w:val="26"/>
          <w:lang w:eastAsia="pl-PL"/>
        </w:rPr>
        <w:lastRenderedPageBreak/>
        <w:t>Tabela III/3. Osoby w gospodarstwach domowych korzystających ze środowiskowej pomocy społecznej w województwie łódzkim w latach 2013-2015</w:t>
      </w:r>
      <w:bookmarkEnd w:id="138"/>
    </w:p>
    <w:tbl>
      <w:tblPr>
        <w:tblW w:w="8680" w:type="dxa"/>
        <w:tblInd w:w="47" w:type="dxa"/>
        <w:tblCellMar>
          <w:left w:w="70" w:type="dxa"/>
          <w:right w:w="70" w:type="dxa"/>
        </w:tblCellMar>
        <w:tblLook w:val="04A0" w:firstRow="1" w:lastRow="0" w:firstColumn="1" w:lastColumn="0" w:noHBand="0" w:noVBand="1"/>
      </w:tblPr>
      <w:tblGrid>
        <w:gridCol w:w="960"/>
        <w:gridCol w:w="1960"/>
        <w:gridCol w:w="960"/>
        <w:gridCol w:w="960"/>
        <w:gridCol w:w="960"/>
        <w:gridCol w:w="960"/>
        <w:gridCol w:w="960"/>
        <w:gridCol w:w="960"/>
      </w:tblGrid>
      <w:tr w:rsidR="00985656" w:rsidRPr="00985656" w14:paraId="772BD0ED" w14:textId="77777777" w:rsidTr="00985656">
        <w:trPr>
          <w:trHeight w:val="1095"/>
        </w:trPr>
        <w:tc>
          <w:tcPr>
            <w:tcW w:w="960"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14:paraId="4C594177"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LP.</w:t>
            </w:r>
          </w:p>
        </w:tc>
        <w:tc>
          <w:tcPr>
            <w:tcW w:w="1960"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14:paraId="17316121"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Powiat</w:t>
            </w:r>
          </w:p>
        </w:tc>
        <w:tc>
          <w:tcPr>
            <w:tcW w:w="2880" w:type="dxa"/>
            <w:gridSpan w:val="3"/>
            <w:tcBorders>
              <w:top w:val="double" w:sz="6" w:space="0" w:color="000000"/>
              <w:left w:val="nil"/>
              <w:bottom w:val="single" w:sz="4" w:space="0" w:color="000000"/>
              <w:right w:val="single" w:sz="4" w:space="0" w:color="000000"/>
            </w:tcBorders>
            <w:shd w:val="clear" w:color="auto" w:fill="auto"/>
            <w:vAlign w:val="center"/>
            <w:hideMark/>
          </w:tcPr>
          <w:p w14:paraId="5C67DBDE"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Liczbę osób w gospodarstwach domowych, które w danym roku skorzystały ze świadczeń pomocy społecznej</w:t>
            </w:r>
          </w:p>
        </w:tc>
        <w:tc>
          <w:tcPr>
            <w:tcW w:w="2880" w:type="dxa"/>
            <w:gridSpan w:val="3"/>
            <w:tcBorders>
              <w:top w:val="double" w:sz="6" w:space="0" w:color="000000"/>
              <w:left w:val="nil"/>
              <w:bottom w:val="single" w:sz="4" w:space="0" w:color="000000"/>
              <w:right w:val="single" w:sz="4" w:space="0" w:color="000000"/>
            </w:tcBorders>
            <w:shd w:val="clear" w:color="auto" w:fill="auto"/>
            <w:vAlign w:val="center"/>
            <w:hideMark/>
          </w:tcPr>
          <w:p w14:paraId="176ACC49"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Udział osób w gospodarstwach domowych, które skorzystały ze świadczeń pomocy społecznej w ludności ogółem (w %)**</w:t>
            </w:r>
          </w:p>
        </w:tc>
      </w:tr>
      <w:tr w:rsidR="00985656" w:rsidRPr="00985656" w14:paraId="0D5DB6E0" w14:textId="77777777" w:rsidTr="00985656">
        <w:trPr>
          <w:trHeight w:val="570"/>
        </w:trPr>
        <w:tc>
          <w:tcPr>
            <w:tcW w:w="960" w:type="dxa"/>
            <w:vMerge/>
            <w:tcBorders>
              <w:top w:val="double" w:sz="6" w:space="0" w:color="000000"/>
              <w:left w:val="double" w:sz="6" w:space="0" w:color="000000"/>
              <w:bottom w:val="single" w:sz="4" w:space="0" w:color="000000"/>
              <w:right w:val="single" w:sz="4" w:space="0" w:color="000000"/>
            </w:tcBorders>
            <w:vAlign w:val="center"/>
            <w:hideMark/>
          </w:tcPr>
          <w:p w14:paraId="66FB0E14" w14:textId="77777777" w:rsidR="00985656" w:rsidRPr="00985656" w:rsidRDefault="00985656" w:rsidP="00985656">
            <w:pPr>
              <w:spacing w:after="0" w:line="240" w:lineRule="auto"/>
              <w:rPr>
                <w:rFonts w:eastAsia="Times New Roman"/>
                <w:b/>
                <w:bCs/>
                <w:sz w:val="22"/>
                <w:lang w:eastAsia="pl-PL"/>
              </w:rPr>
            </w:pPr>
          </w:p>
        </w:tc>
        <w:tc>
          <w:tcPr>
            <w:tcW w:w="1960" w:type="dxa"/>
            <w:vMerge/>
            <w:tcBorders>
              <w:top w:val="double" w:sz="6" w:space="0" w:color="000000"/>
              <w:left w:val="single" w:sz="4" w:space="0" w:color="000000"/>
              <w:bottom w:val="single" w:sz="4" w:space="0" w:color="000000"/>
              <w:right w:val="single" w:sz="4" w:space="0" w:color="000000"/>
            </w:tcBorders>
            <w:vAlign w:val="center"/>
            <w:hideMark/>
          </w:tcPr>
          <w:p w14:paraId="48580A61" w14:textId="77777777" w:rsidR="00985656" w:rsidRPr="00985656" w:rsidRDefault="00985656" w:rsidP="00985656">
            <w:pPr>
              <w:spacing w:after="0" w:line="240" w:lineRule="auto"/>
              <w:rPr>
                <w:rFonts w:eastAsia="Times New Roman"/>
                <w:b/>
                <w:bCs/>
                <w:sz w:val="22"/>
                <w:lang w:eastAsia="pl-PL"/>
              </w:rPr>
            </w:pPr>
          </w:p>
        </w:tc>
        <w:tc>
          <w:tcPr>
            <w:tcW w:w="960" w:type="dxa"/>
            <w:tcBorders>
              <w:top w:val="nil"/>
              <w:left w:val="nil"/>
              <w:bottom w:val="nil"/>
              <w:right w:val="single" w:sz="4" w:space="0" w:color="000000"/>
            </w:tcBorders>
            <w:shd w:val="clear" w:color="auto" w:fill="auto"/>
            <w:vAlign w:val="center"/>
            <w:hideMark/>
          </w:tcPr>
          <w:p w14:paraId="74930167"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2013</w:t>
            </w:r>
          </w:p>
        </w:tc>
        <w:tc>
          <w:tcPr>
            <w:tcW w:w="960" w:type="dxa"/>
            <w:tcBorders>
              <w:top w:val="nil"/>
              <w:left w:val="nil"/>
              <w:bottom w:val="nil"/>
              <w:right w:val="single" w:sz="4" w:space="0" w:color="000000"/>
            </w:tcBorders>
            <w:shd w:val="clear" w:color="auto" w:fill="auto"/>
            <w:vAlign w:val="center"/>
            <w:hideMark/>
          </w:tcPr>
          <w:p w14:paraId="46A9C846"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2014</w:t>
            </w:r>
          </w:p>
        </w:tc>
        <w:tc>
          <w:tcPr>
            <w:tcW w:w="960" w:type="dxa"/>
            <w:tcBorders>
              <w:top w:val="nil"/>
              <w:left w:val="nil"/>
              <w:bottom w:val="single" w:sz="4" w:space="0" w:color="000000"/>
              <w:right w:val="single" w:sz="4" w:space="0" w:color="000000"/>
            </w:tcBorders>
            <w:shd w:val="clear" w:color="auto" w:fill="auto"/>
            <w:vAlign w:val="center"/>
            <w:hideMark/>
          </w:tcPr>
          <w:p w14:paraId="7A750902"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2015</w:t>
            </w:r>
          </w:p>
        </w:tc>
        <w:tc>
          <w:tcPr>
            <w:tcW w:w="960" w:type="dxa"/>
            <w:tcBorders>
              <w:top w:val="nil"/>
              <w:left w:val="nil"/>
              <w:bottom w:val="nil"/>
              <w:right w:val="single" w:sz="4" w:space="0" w:color="000000"/>
            </w:tcBorders>
            <w:shd w:val="clear" w:color="auto" w:fill="auto"/>
            <w:vAlign w:val="center"/>
            <w:hideMark/>
          </w:tcPr>
          <w:p w14:paraId="76E77AEC"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2013</w:t>
            </w:r>
          </w:p>
        </w:tc>
        <w:tc>
          <w:tcPr>
            <w:tcW w:w="960" w:type="dxa"/>
            <w:tcBorders>
              <w:top w:val="nil"/>
              <w:left w:val="nil"/>
              <w:bottom w:val="nil"/>
              <w:right w:val="single" w:sz="4" w:space="0" w:color="000000"/>
            </w:tcBorders>
            <w:shd w:val="clear" w:color="auto" w:fill="auto"/>
            <w:vAlign w:val="center"/>
            <w:hideMark/>
          </w:tcPr>
          <w:p w14:paraId="2963B0D6"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2014</w:t>
            </w:r>
          </w:p>
        </w:tc>
        <w:tc>
          <w:tcPr>
            <w:tcW w:w="960" w:type="dxa"/>
            <w:tcBorders>
              <w:top w:val="nil"/>
              <w:left w:val="nil"/>
              <w:bottom w:val="single" w:sz="4" w:space="0" w:color="000000"/>
              <w:right w:val="single" w:sz="4" w:space="0" w:color="000000"/>
            </w:tcBorders>
            <w:shd w:val="clear" w:color="auto" w:fill="auto"/>
            <w:vAlign w:val="center"/>
            <w:hideMark/>
          </w:tcPr>
          <w:p w14:paraId="7083DA61" w14:textId="77777777" w:rsidR="00985656" w:rsidRPr="00985656" w:rsidRDefault="00985656" w:rsidP="00985656">
            <w:pPr>
              <w:spacing w:after="0" w:line="240" w:lineRule="auto"/>
              <w:jc w:val="center"/>
              <w:rPr>
                <w:rFonts w:eastAsia="Times New Roman"/>
                <w:b/>
                <w:bCs/>
                <w:sz w:val="22"/>
                <w:lang w:eastAsia="pl-PL"/>
              </w:rPr>
            </w:pPr>
            <w:r w:rsidRPr="00985656">
              <w:rPr>
                <w:rFonts w:eastAsia="Times New Roman"/>
                <w:b/>
                <w:bCs/>
                <w:sz w:val="22"/>
                <w:lang w:eastAsia="pl-PL"/>
              </w:rPr>
              <w:t>2015</w:t>
            </w:r>
          </w:p>
        </w:tc>
      </w:tr>
      <w:tr w:rsidR="00985656" w:rsidRPr="00985656" w14:paraId="3EB5BF8B"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5F3D57C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w:t>
            </w:r>
          </w:p>
        </w:tc>
        <w:tc>
          <w:tcPr>
            <w:tcW w:w="1960" w:type="dxa"/>
            <w:tcBorders>
              <w:top w:val="nil"/>
              <w:left w:val="nil"/>
              <w:bottom w:val="single" w:sz="4" w:space="0" w:color="000000"/>
              <w:right w:val="single" w:sz="4" w:space="0" w:color="000000"/>
            </w:tcBorders>
            <w:shd w:val="clear" w:color="auto" w:fill="auto"/>
            <w:noWrap/>
            <w:vAlign w:val="center"/>
            <w:hideMark/>
          </w:tcPr>
          <w:p w14:paraId="4F5CAA0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poddębicki</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30F2E43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5181</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712A1BD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5169</w:t>
            </w:r>
          </w:p>
        </w:tc>
        <w:tc>
          <w:tcPr>
            <w:tcW w:w="960" w:type="dxa"/>
            <w:tcBorders>
              <w:top w:val="nil"/>
              <w:left w:val="nil"/>
              <w:bottom w:val="single" w:sz="4" w:space="0" w:color="000000"/>
              <w:right w:val="single" w:sz="4" w:space="0" w:color="000000"/>
            </w:tcBorders>
            <w:shd w:val="clear" w:color="auto" w:fill="auto"/>
            <w:noWrap/>
            <w:vAlign w:val="center"/>
            <w:hideMark/>
          </w:tcPr>
          <w:p w14:paraId="777B360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4974</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4CD5E2B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12,37</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4468989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12,35</w:t>
            </w:r>
          </w:p>
        </w:tc>
        <w:tc>
          <w:tcPr>
            <w:tcW w:w="960" w:type="dxa"/>
            <w:tcBorders>
              <w:top w:val="nil"/>
              <w:left w:val="nil"/>
              <w:bottom w:val="single" w:sz="4" w:space="0" w:color="000000"/>
              <w:right w:val="single" w:sz="4" w:space="0" w:color="000000"/>
            </w:tcBorders>
            <w:shd w:val="clear" w:color="auto" w:fill="auto"/>
            <w:noWrap/>
            <w:vAlign w:val="center"/>
            <w:hideMark/>
          </w:tcPr>
          <w:p w14:paraId="7BB3E06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11,90</w:t>
            </w:r>
          </w:p>
        </w:tc>
      </w:tr>
      <w:tr w:rsidR="00985656" w:rsidRPr="00985656" w14:paraId="4D538D60"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5D81FA6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w:t>
            </w:r>
          </w:p>
        </w:tc>
        <w:tc>
          <w:tcPr>
            <w:tcW w:w="1960" w:type="dxa"/>
            <w:tcBorders>
              <w:top w:val="nil"/>
              <w:left w:val="nil"/>
              <w:bottom w:val="single" w:sz="4" w:space="0" w:color="000000"/>
              <w:right w:val="single" w:sz="4" w:space="0" w:color="000000"/>
            </w:tcBorders>
            <w:shd w:val="clear" w:color="auto" w:fill="auto"/>
            <w:noWrap/>
            <w:vAlign w:val="center"/>
            <w:hideMark/>
          </w:tcPr>
          <w:p w14:paraId="5E70497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opoczyński</w:t>
            </w:r>
          </w:p>
        </w:tc>
        <w:tc>
          <w:tcPr>
            <w:tcW w:w="960" w:type="dxa"/>
            <w:tcBorders>
              <w:top w:val="nil"/>
              <w:left w:val="nil"/>
              <w:bottom w:val="single" w:sz="4" w:space="0" w:color="000000"/>
              <w:right w:val="single" w:sz="4" w:space="0" w:color="000000"/>
            </w:tcBorders>
            <w:shd w:val="clear" w:color="auto" w:fill="auto"/>
            <w:noWrap/>
            <w:vAlign w:val="center"/>
            <w:hideMark/>
          </w:tcPr>
          <w:p w14:paraId="14C014D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9123</w:t>
            </w:r>
          </w:p>
        </w:tc>
        <w:tc>
          <w:tcPr>
            <w:tcW w:w="960" w:type="dxa"/>
            <w:tcBorders>
              <w:top w:val="nil"/>
              <w:left w:val="nil"/>
              <w:bottom w:val="single" w:sz="4" w:space="0" w:color="000000"/>
              <w:right w:val="single" w:sz="4" w:space="0" w:color="000000"/>
            </w:tcBorders>
            <w:shd w:val="clear" w:color="auto" w:fill="auto"/>
            <w:noWrap/>
            <w:vAlign w:val="center"/>
            <w:hideMark/>
          </w:tcPr>
          <w:p w14:paraId="27ECE43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9697</w:t>
            </w:r>
          </w:p>
        </w:tc>
        <w:tc>
          <w:tcPr>
            <w:tcW w:w="960" w:type="dxa"/>
            <w:tcBorders>
              <w:top w:val="nil"/>
              <w:left w:val="nil"/>
              <w:bottom w:val="single" w:sz="4" w:space="0" w:color="000000"/>
              <w:right w:val="single" w:sz="4" w:space="0" w:color="000000"/>
            </w:tcBorders>
            <w:shd w:val="clear" w:color="auto" w:fill="auto"/>
            <w:noWrap/>
            <w:vAlign w:val="center"/>
            <w:hideMark/>
          </w:tcPr>
          <w:p w14:paraId="45FCA0F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8530</w:t>
            </w:r>
          </w:p>
        </w:tc>
        <w:tc>
          <w:tcPr>
            <w:tcW w:w="960" w:type="dxa"/>
            <w:tcBorders>
              <w:top w:val="nil"/>
              <w:left w:val="nil"/>
              <w:bottom w:val="single" w:sz="4" w:space="0" w:color="000000"/>
              <w:right w:val="single" w:sz="4" w:space="0" w:color="000000"/>
            </w:tcBorders>
            <w:shd w:val="clear" w:color="auto" w:fill="auto"/>
            <w:noWrap/>
            <w:vAlign w:val="center"/>
            <w:hideMark/>
          </w:tcPr>
          <w:p w14:paraId="07B9304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11,66</w:t>
            </w:r>
          </w:p>
        </w:tc>
        <w:tc>
          <w:tcPr>
            <w:tcW w:w="960" w:type="dxa"/>
            <w:tcBorders>
              <w:top w:val="nil"/>
              <w:left w:val="nil"/>
              <w:bottom w:val="single" w:sz="4" w:space="0" w:color="000000"/>
              <w:right w:val="single" w:sz="4" w:space="0" w:color="000000"/>
            </w:tcBorders>
            <w:shd w:val="clear" w:color="auto" w:fill="auto"/>
            <w:noWrap/>
            <w:vAlign w:val="center"/>
            <w:hideMark/>
          </w:tcPr>
          <w:p w14:paraId="667CEA6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12,42</w:t>
            </w:r>
          </w:p>
        </w:tc>
        <w:tc>
          <w:tcPr>
            <w:tcW w:w="960" w:type="dxa"/>
            <w:tcBorders>
              <w:top w:val="nil"/>
              <w:left w:val="nil"/>
              <w:bottom w:val="single" w:sz="4" w:space="0" w:color="000000"/>
              <w:right w:val="single" w:sz="4" w:space="0" w:color="000000"/>
            </w:tcBorders>
            <w:shd w:val="clear" w:color="auto" w:fill="auto"/>
            <w:noWrap/>
            <w:vAlign w:val="center"/>
            <w:hideMark/>
          </w:tcPr>
          <w:p w14:paraId="613870F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10,97</w:t>
            </w:r>
          </w:p>
        </w:tc>
      </w:tr>
      <w:tr w:rsidR="00985656" w:rsidRPr="00985656" w14:paraId="6D7B0404" w14:textId="77777777" w:rsidTr="00985656">
        <w:trPr>
          <w:trHeight w:val="315"/>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1963723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w:t>
            </w:r>
          </w:p>
        </w:tc>
        <w:tc>
          <w:tcPr>
            <w:tcW w:w="1960" w:type="dxa"/>
            <w:tcBorders>
              <w:top w:val="nil"/>
              <w:left w:val="nil"/>
              <w:bottom w:val="single" w:sz="4" w:space="0" w:color="000000"/>
              <w:right w:val="single" w:sz="4" w:space="0" w:color="000000"/>
            </w:tcBorders>
            <w:shd w:val="clear" w:color="auto" w:fill="auto"/>
            <w:noWrap/>
            <w:vAlign w:val="center"/>
            <w:hideMark/>
          </w:tcPr>
          <w:p w14:paraId="1720A53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łęczycki</w:t>
            </w:r>
          </w:p>
        </w:tc>
        <w:tc>
          <w:tcPr>
            <w:tcW w:w="960" w:type="dxa"/>
            <w:tcBorders>
              <w:top w:val="nil"/>
              <w:left w:val="nil"/>
              <w:bottom w:val="single" w:sz="4" w:space="0" w:color="000000"/>
              <w:right w:val="single" w:sz="4" w:space="0" w:color="000000"/>
            </w:tcBorders>
            <w:shd w:val="clear" w:color="auto" w:fill="auto"/>
            <w:noWrap/>
            <w:vAlign w:val="center"/>
            <w:hideMark/>
          </w:tcPr>
          <w:p w14:paraId="5A6FA3B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5443</w:t>
            </w:r>
          </w:p>
        </w:tc>
        <w:tc>
          <w:tcPr>
            <w:tcW w:w="960" w:type="dxa"/>
            <w:tcBorders>
              <w:top w:val="nil"/>
              <w:left w:val="nil"/>
              <w:bottom w:val="single" w:sz="4" w:space="0" w:color="000000"/>
              <w:right w:val="single" w:sz="4" w:space="0" w:color="000000"/>
            </w:tcBorders>
            <w:shd w:val="clear" w:color="auto" w:fill="auto"/>
            <w:noWrap/>
            <w:vAlign w:val="center"/>
            <w:hideMark/>
          </w:tcPr>
          <w:p w14:paraId="07E7C6A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5571</w:t>
            </w:r>
          </w:p>
        </w:tc>
        <w:tc>
          <w:tcPr>
            <w:tcW w:w="960" w:type="dxa"/>
            <w:tcBorders>
              <w:top w:val="nil"/>
              <w:left w:val="nil"/>
              <w:bottom w:val="single" w:sz="4" w:space="0" w:color="000000"/>
              <w:right w:val="single" w:sz="4" w:space="0" w:color="000000"/>
            </w:tcBorders>
            <w:shd w:val="clear" w:color="auto" w:fill="auto"/>
            <w:noWrap/>
            <w:vAlign w:val="center"/>
            <w:hideMark/>
          </w:tcPr>
          <w:p w14:paraId="61BC7FC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5291</w:t>
            </w:r>
          </w:p>
        </w:tc>
        <w:tc>
          <w:tcPr>
            <w:tcW w:w="960" w:type="dxa"/>
            <w:tcBorders>
              <w:top w:val="nil"/>
              <w:left w:val="nil"/>
              <w:bottom w:val="single" w:sz="4" w:space="0" w:color="000000"/>
              <w:right w:val="single" w:sz="4" w:space="0" w:color="000000"/>
            </w:tcBorders>
            <w:shd w:val="clear" w:color="auto" w:fill="auto"/>
            <w:noWrap/>
            <w:vAlign w:val="center"/>
            <w:hideMark/>
          </w:tcPr>
          <w:p w14:paraId="177E0AD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10,47</w:t>
            </w:r>
          </w:p>
        </w:tc>
        <w:tc>
          <w:tcPr>
            <w:tcW w:w="960" w:type="dxa"/>
            <w:tcBorders>
              <w:top w:val="nil"/>
              <w:left w:val="nil"/>
              <w:bottom w:val="single" w:sz="4" w:space="0" w:color="000000"/>
              <w:right w:val="single" w:sz="4" w:space="0" w:color="000000"/>
            </w:tcBorders>
            <w:shd w:val="clear" w:color="auto" w:fill="auto"/>
            <w:noWrap/>
            <w:vAlign w:val="center"/>
            <w:hideMark/>
          </w:tcPr>
          <w:p w14:paraId="5971EFD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10,78</w:t>
            </w:r>
          </w:p>
        </w:tc>
        <w:tc>
          <w:tcPr>
            <w:tcW w:w="960" w:type="dxa"/>
            <w:tcBorders>
              <w:top w:val="nil"/>
              <w:left w:val="nil"/>
              <w:bottom w:val="single" w:sz="4" w:space="0" w:color="000000"/>
              <w:right w:val="single" w:sz="4" w:space="0" w:color="000000"/>
            </w:tcBorders>
            <w:shd w:val="clear" w:color="auto" w:fill="auto"/>
            <w:noWrap/>
            <w:vAlign w:val="center"/>
            <w:hideMark/>
          </w:tcPr>
          <w:p w14:paraId="030B8F0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10,31</w:t>
            </w:r>
          </w:p>
        </w:tc>
      </w:tr>
      <w:tr w:rsidR="00985656" w:rsidRPr="00985656" w14:paraId="73178DB9" w14:textId="77777777" w:rsidTr="00985656">
        <w:trPr>
          <w:trHeight w:val="315"/>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2355ECB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w:t>
            </w:r>
          </w:p>
        </w:tc>
        <w:tc>
          <w:tcPr>
            <w:tcW w:w="1960" w:type="dxa"/>
            <w:tcBorders>
              <w:top w:val="nil"/>
              <w:left w:val="nil"/>
              <w:bottom w:val="single" w:sz="4" w:space="0" w:color="000000"/>
              <w:right w:val="single" w:sz="4" w:space="0" w:color="000000"/>
            </w:tcBorders>
            <w:shd w:val="clear" w:color="auto" w:fill="auto"/>
            <w:noWrap/>
            <w:vAlign w:val="center"/>
            <w:hideMark/>
          </w:tcPr>
          <w:p w14:paraId="3266079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radomszczański</w:t>
            </w:r>
          </w:p>
        </w:tc>
        <w:tc>
          <w:tcPr>
            <w:tcW w:w="960" w:type="dxa"/>
            <w:tcBorders>
              <w:top w:val="nil"/>
              <w:left w:val="nil"/>
              <w:bottom w:val="single" w:sz="4" w:space="0" w:color="000000"/>
              <w:right w:val="single" w:sz="4" w:space="0" w:color="000000"/>
            </w:tcBorders>
            <w:shd w:val="clear" w:color="auto" w:fill="auto"/>
            <w:noWrap/>
            <w:vAlign w:val="center"/>
            <w:hideMark/>
          </w:tcPr>
          <w:p w14:paraId="0F3EC63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12857</w:t>
            </w:r>
          </w:p>
        </w:tc>
        <w:tc>
          <w:tcPr>
            <w:tcW w:w="960" w:type="dxa"/>
            <w:tcBorders>
              <w:top w:val="nil"/>
              <w:left w:val="nil"/>
              <w:bottom w:val="single" w:sz="4" w:space="0" w:color="000000"/>
              <w:right w:val="single" w:sz="4" w:space="0" w:color="000000"/>
            </w:tcBorders>
            <w:shd w:val="clear" w:color="auto" w:fill="auto"/>
            <w:noWrap/>
            <w:vAlign w:val="center"/>
            <w:hideMark/>
          </w:tcPr>
          <w:p w14:paraId="7645E31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12872</w:t>
            </w:r>
          </w:p>
        </w:tc>
        <w:tc>
          <w:tcPr>
            <w:tcW w:w="960" w:type="dxa"/>
            <w:tcBorders>
              <w:top w:val="nil"/>
              <w:left w:val="nil"/>
              <w:bottom w:val="single" w:sz="4" w:space="0" w:color="000000"/>
              <w:right w:val="single" w:sz="4" w:space="0" w:color="000000"/>
            </w:tcBorders>
            <w:shd w:val="clear" w:color="auto" w:fill="auto"/>
            <w:noWrap/>
            <w:vAlign w:val="center"/>
            <w:hideMark/>
          </w:tcPr>
          <w:p w14:paraId="722610B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11913</w:t>
            </w:r>
          </w:p>
        </w:tc>
        <w:tc>
          <w:tcPr>
            <w:tcW w:w="960" w:type="dxa"/>
            <w:tcBorders>
              <w:top w:val="nil"/>
              <w:left w:val="nil"/>
              <w:bottom w:val="single" w:sz="4" w:space="0" w:color="000000"/>
              <w:right w:val="single" w:sz="4" w:space="0" w:color="000000"/>
            </w:tcBorders>
            <w:shd w:val="clear" w:color="auto" w:fill="auto"/>
            <w:noWrap/>
            <w:vAlign w:val="center"/>
            <w:hideMark/>
          </w:tcPr>
          <w:p w14:paraId="395D412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11,00</w:t>
            </w:r>
          </w:p>
        </w:tc>
        <w:tc>
          <w:tcPr>
            <w:tcW w:w="960" w:type="dxa"/>
            <w:tcBorders>
              <w:top w:val="nil"/>
              <w:left w:val="nil"/>
              <w:bottom w:val="single" w:sz="4" w:space="0" w:color="000000"/>
              <w:right w:val="single" w:sz="4" w:space="0" w:color="000000"/>
            </w:tcBorders>
            <w:shd w:val="clear" w:color="auto" w:fill="auto"/>
            <w:noWrap/>
            <w:vAlign w:val="center"/>
            <w:hideMark/>
          </w:tcPr>
          <w:p w14:paraId="499895C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11,07</w:t>
            </w:r>
          </w:p>
        </w:tc>
        <w:tc>
          <w:tcPr>
            <w:tcW w:w="960" w:type="dxa"/>
            <w:tcBorders>
              <w:top w:val="nil"/>
              <w:left w:val="nil"/>
              <w:bottom w:val="single" w:sz="4" w:space="0" w:color="000000"/>
              <w:right w:val="single" w:sz="4" w:space="0" w:color="000000"/>
            </w:tcBorders>
            <w:shd w:val="clear" w:color="auto" w:fill="auto"/>
            <w:noWrap/>
            <w:vAlign w:val="center"/>
            <w:hideMark/>
          </w:tcPr>
          <w:p w14:paraId="7DB7111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10,28</w:t>
            </w:r>
          </w:p>
        </w:tc>
      </w:tr>
      <w:tr w:rsidR="00985656" w:rsidRPr="00985656" w14:paraId="39F2E858"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69A4E17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w:t>
            </w:r>
          </w:p>
        </w:tc>
        <w:tc>
          <w:tcPr>
            <w:tcW w:w="1960" w:type="dxa"/>
            <w:tcBorders>
              <w:top w:val="nil"/>
              <w:left w:val="nil"/>
              <w:bottom w:val="single" w:sz="4" w:space="0" w:color="000000"/>
              <w:right w:val="single" w:sz="4" w:space="0" w:color="000000"/>
            </w:tcBorders>
            <w:shd w:val="clear" w:color="auto" w:fill="auto"/>
            <w:noWrap/>
            <w:vAlign w:val="center"/>
            <w:hideMark/>
          </w:tcPr>
          <w:p w14:paraId="756AD51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tomaszowski</w:t>
            </w:r>
          </w:p>
        </w:tc>
        <w:tc>
          <w:tcPr>
            <w:tcW w:w="960" w:type="dxa"/>
            <w:tcBorders>
              <w:top w:val="nil"/>
              <w:left w:val="nil"/>
              <w:bottom w:val="single" w:sz="4" w:space="0" w:color="000000"/>
              <w:right w:val="single" w:sz="4" w:space="0" w:color="000000"/>
            </w:tcBorders>
            <w:shd w:val="clear" w:color="auto" w:fill="auto"/>
            <w:noWrap/>
            <w:vAlign w:val="center"/>
            <w:hideMark/>
          </w:tcPr>
          <w:p w14:paraId="1E7ECAE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12634</w:t>
            </w:r>
          </w:p>
        </w:tc>
        <w:tc>
          <w:tcPr>
            <w:tcW w:w="960" w:type="dxa"/>
            <w:tcBorders>
              <w:top w:val="nil"/>
              <w:left w:val="nil"/>
              <w:bottom w:val="single" w:sz="4" w:space="0" w:color="000000"/>
              <w:right w:val="single" w:sz="4" w:space="0" w:color="000000"/>
            </w:tcBorders>
            <w:shd w:val="clear" w:color="auto" w:fill="auto"/>
            <w:noWrap/>
            <w:vAlign w:val="center"/>
            <w:hideMark/>
          </w:tcPr>
          <w:p w14:paraId="013A9BB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12986</w:t>
            </w:r>
          </w:p>
        </w:tc>
        <w:tc>
          <w:tcPr>
            <w:tcW w:w="960" w:type="dxa"/>
            <w:tcBorders>
              <w:top w:val="nil"/>
              <w:left w:val="nil"/>
              <w:bottom w:val="single" w:sz="4" w:space="0" w:color="000000"/>
              <w:right w:val="single" w:sz="4" w:space="0" w:color="000000"/>
            </w:tcBorders>
            <w:shd w:val="clear" w:color="auto" w:fill="auto"/>
            <w:noWrap/>
            <w:vAlign w:val="center"/>
            <w:hideMark/>
          </w:tcPr>
          <w:p w14:paraId="4074A43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11773</w:t>
            </w:r>
          </w:p>
        </w:tc>
        <w:tc>
          <w:tcPr>
            <w:tcW w:w="960" w:type="dxa"/>
            <w:tcBorders>
              <w:top w:val="nil"/>
              <w:left w:val="nil"/>
              <w:bottom w:val="single" w:sz="4" w:space="0" w:color="000000"/>
              <w:right w:val="single" w:sz="4" w:space="0" w:color="000000"/>
            </w:tcBorders>
            <w:shd w:val="clear" w:color="auto" w:fill="auto"/>
            <w:noWrap/>
            <w:vAlign w:val="center"/>
            <w:hideMark/>
          </w:tcPr>
          <w:p w14:paraId="55CD42B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10,49</w:t>
            </w:r>
          </w:p>
        </w:tc>
        <w:tc>
          <w:tcPr>
            <w:tcW w:w="960" w:type="dxa"/>
            <w:tcBorders>
              <w:top w:val="nil"/>
              <w:left w:val="nil"/>
              <w:bottom w:val="single" w:sz="4" w:space="0" w:color="000000"/>
              <w:right w:val="single" w:sz="4" w:space="0" w:color="000000"/>
            </w:tcBorders>
            <w:shd w:val="clear" w:color="auto" w:fill="auto"/>
            <w:noWrap/>
            <w:vAlign w:val="center"/>
            <w:hideMark/>
          </w:tcPr>
          <w:p w14:paraId="3E85AFF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10,84</w:t>
            </w:r>
          </w:p>
        </w:tc>
        <w:tc>
          <w:tcPr>
            <w:tcW w:w="960" w:type="dxa"/>
            <w:tcBorders>
              <w:top w:val="nil"/>
              <w:left w:val="nil"/>
              <w:bottom w:val="single" w:sz="4" w:space="0" w:color="000000"/>
              <w:right w:val="single" w:sz="4" w:space="0" w:color="000000"/>
            </w:tcBorders>
            <w:shd w:val="clear" w:color="auto" w:fill="auto"/>
            <w:noWrap/>
            <w:vAlign w:val="center"/>
            <w:hideMark/>
          </w:tcPr>
          <w:p w14:paraId="29BC5AC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9,87</w:t>
            </w:r>
          </w:p>
        </w:tc>
      </w:tr>
      <w:tr w:rsidR="00985656" w:rsidRPr="00985656" w14:paraId="7F19DFEE"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36C85B5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w:t>
            </w:r>
          </w:p>
        </w:tc>
        <w:tc>
          <w:tcPr>
            <w:tcW w:w="1960" w:type="dxa"/>
            <w:tcBorders>
              <w:top w:val="nil"/>
              <w:left w:val="nil"/>
              <w:bottom w:val="single" w:sz="4" w:space="0" w:color="000000"/>
              <w:right w:val="single" w:sz="4" w:space="0" w:color="000000"/>
            </w:tcBorders>
            <w:shd w:val="clear" w:color="auto" w:fill="auto"/>
            <w:noWrap/>
            <w:vAlign w:val="center"/>
            <w:hideMark/>
          </w:tcPr>
          <w:p w14:paraId="3F64537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kutnowski</w:t>
            </w:r>
          </w:p>
        </w:tc>
        <w:tc>
          <w:tcPr>
            <w:tcW w:w="960" w:type="dxa"/>
            <w:tcBorders>
              <w:top w:val="nil"/>
              <w:left w:val="nil"/>
              <w:bottom w:val="single" w:sz="4" w:space="0" w:color="000000"/>
              <w:right w:val="single" w:sz="4" w:space="0" w:color="000000"/>
            </w:tcBorders>
            <w:shd w:val="clear" w:color="auto" w:fill="auto"/>
            <w:noWrap/>
            <w:vAlign w:val="center"/>
            <w:hideMark/>
          </w:tcPr>
          <w:p w14:paraId="06E2238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10017</w:t>
            </w:r>
          </w:p>
        </w:tc>
        <w:tc>
          <w:tcPr>
            <w:tcW w:w="960" w:type="dxa"/>
            <w:tcBorders>
              <w:top w:val="nil"/>
              <w:left w:val="nil"/>
              <w:bottom w:val="single" w:sz="4" w:space="0" w:color="000000"/>
              <w:right w:val="single" w:sz="4" w:space="0" w:color="000000"/>
            </w:tcBorders>
            <w:shd w:val="clear" w:color="auto" w:fill="auto"/>
            <w:noWrap/>
            <w:vAlign w:val="center"/>
            <w:hideMark/>
          </w:tcPr>
          <w:p w14:paraId="2C79566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10171</w:t>
            </w:r>
          </w:p>
        </w:tc>
        <w:tc>
          <w:tcPr>
            <w:tcW w:w="960" w:type="dxa"/>
            <w:tcBorders>
              <w:top w:val="nil"/>
              <w:left w:val="nil"/>
              <w:bottom w:val="single" w:sz="4" w:space="0" w:color="000000"/>
              <w:right w:val="single" w:sz="4" w:space="0" w:color="000000"/>
            </w:tcBorders>
            <w:shd w:val="clear" w:color="auto" w:fill="auto"/>
            <w:noWrap/>
            <w:vAlign w:val="center"/>
            <w:hideMark/>
          </w:tcPr>
          <w:p w14:paraId="45F4398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9554</w:t>
            </w:r>
          </w:p>
        </w:tc>
        <w:tc>
          <w:tcPr>
            <w:tcW w:w="960" w:type="dxa"/>
            <w:tcBorders>
              <w:top w:val="nil"/>
              <w:left w:val="nil"/>
              <w:bottom w:val="single" w:sz="4" w:space="0" w:color="000000"/>
              <w:right w:val="single" w:sz="4" w:space="0" w:color="000000"/>
            </w:tcBorders>
            <w:shd w:val="clear" w:color="auto" w:fill="auto"/>
            <w:noWrap/>
            <w:vAlign w:val="center"/>
            <w:hideMark/>
          </w:tcPr>
          <w:p w14:paraId="4550E6C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9,90</w:t>
            </w:r>
          </w:p>
        </w:tc>
        <w:tc>
          <w:tcPr>
            <w:tcW w:w="960" w:type="dxa"/>
            <w:tcBorders>
              <w:top w:val="nil"/>
              <w:left w:val="nil"/>
              <w:bottom w:val="single" w:sz="4" w:space="0" w:color="000000"/>
              <w:right w:val="single" w:sz="4" w:space="0" w:color="000000"/>
            </w:tcBorders>
            <w:shd w:val="clear" w:color="auto" w:fill="auto"/>
            <w:noWrap/>
            <w:vAlign w:val="center"/>
            <w:hideMark/>
          </w:tcPr>
          <w:p w14:paraId="4BB1891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10,13</w:t>
            </w:r>
          </w:p>
        </w:tc>
        <w:tc>
          <w:tcPr>
            <w:tcW w:w="960" w:type="dxa"/>
            <w:tcBorders>
              <w:top w:val="nil"/>
              <w:left w:val="nil"/>
              <w:bottom w:val="single" w:sz="4" w:space="0" w:color="000000"/>
              <w:right w:val="single" w:sz="4" w:space="0" w:color="000000"/>
            </w:tcBorders>
            <w:shd w:val="clear" w:color="auto" w:fill="auto"/>
            <w:noWrap/>
            <w:vAlign w:val="center"/>
            <w:hideMark/>
          </w:tcPr>
          <w:p w14:paraId="74E48D9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9,56</w:t>
            </w:r>
          </w:p>
        </w:tc>
      </w:tr>
      <w:tr w:rsidR="00985656" w:rsidRPr="00985656" w14:paraId="59F945E4"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1EB09F4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w:t>
            </w:r>
          </w:p>
        </w:tc>
        <w:tc>
          <w:tcPr>
            <w:tcW w:w="1960" w:type="dxa"/>
            <w:tcBorders>
              <w:top w:val="nil"/>
              <w:left w:val="nil"/>
              <w:bottom w:val="single" w:sz="4" w:space="0" w:color="000000"/>
              <w:right w:val="single" w:sz="4" w:space="0" w:color="000000"/>
            </w:tcBorders>
            <w:shd w:val="clear" w:color="auto" w:fill="auto"/>
            <w:noWrap/>
            <w:vAlign w:val="center"/>
            <w:hideMark/>
          </w:tcPr>
          <w:p w14:paraId="78DB3D5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m. Piotrków Trybunalski</w:t>
            </w:r>
          </w:p>
        </w:tc>
        <w:tc>
          <w:tcPr>
            <w:tcW w:w="960" w:type="dxa"/>
            <w:tcBorders>
              <w:top w:val="nil"/>
              <w:left w:val="nil"/>
              <w:bottom w:val="single" w:sz="4" w:space="0" w:color="000000"/>
              <w:right w:val="single" w:sz="4" w:space="0" w:color="000000"/>
            </w:tcBorders>
            <w:shd w:val="clear" w:color="auto" w:fill="auto"/>
            <w:noWrap/>
            <w:vAlign w:val="center"/>
            <w:hideMark/>
          </w:tcPr>
          <w:p w14:paraId="0DCCDE3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6716</w:t>
            </w:r>
          </w:p>
        </w:tc>
        <w:tc>
          <w:tcPr>
            <w:tcW w:w="960" w:type="dxa"/>
            <w:tcBorders>
              <w:top w:val="nil"/>
              <w:left w:val="nil"/>
              <w:bottom w:val="single" w:sz="4" w:space="0" w:color="000000"/>
              <w:right w:val="single" w:sz="4" w:space="0" w:color="000000"/>
            </w:tcBorders>
            <w:shd w:val="clear" w:color="auto" w:fill="auto"/>
            <w:noWrap/>
            <w:vAlign w:val="center"/>
            <w:hideMark/>
          </w:tcPr>
          <w:p w14:paraId="0775B30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7367</w:t>
            </w:r>
          </w:p>
        </w:tc>
        <w:tc>
          <w:tcPr>
            <w:tcW w:w="960" w:type="dxa"/>
            <w:tcBorders>
              <w:top w:val="nil"/>
              <w:left w:val="nil"/>
              <w:bottom w:val="single" w:sz="4" w:space="0" w:color="000000"/>
              <w:right w:val="single" w:sz="4" w:space="0" w:color="000000"/>
            </w:tcBorders>
            <w:shd w:val="clear" w:color="auto" w:fill="auto"/>
            <w:noWrap/>
            <w:vAlign w:val="center"/>
            <w:hideMark/>
          </w:tcPr>
          <w:p w14:paraId="4962059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7099</w:t>
            </w:r>
          </w:p>
        </w:tc>
        <w:tc>
          <w:tcPr>
            <w:tcW w:w="960" w:type="dxa"/>
            <w:tcBorders>
              <w:top w:val="nil"/>
              <w:left w:val="nil"/>
              <w:bottom w:val="single" w:sz="4" w:space="0" w:color="000000"/>
              <w:right w:val="single" w:sz="4" w:space="0" w:color="000000"/>
            </w:tcBorders>
            <w:shd w:val="clear" w:color="auto" w:fill="auto"/>
            <w:noWrap/>
            <w:vAlign w:val="center"/>
            <w:hideMark/>
          </w:tcPr>
          <w:p w14:paraId="507D108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8,79</w:t>
            </w:r>
          </w:p>
        </w:tc>
        <w:tc>
          <w:tcPr>
            <w:tcW w:w="960" w:type="dxa"/>
            <w:tcBorders>
              <w:top w:val="nil"/>
              <w:left w:val="nil"/>
              <w:bottom w:val="single" w:sz="4" w:space="0" w:color="000000"/>
              <w:right w:val="single" w:sz="4" w:space="0" w:color="000000"/>
            </w:tcBorders>
            <w:shd w:val="clear" w:color="auto" w:fill="auto"/>
            <w:noWrap/>
            <w:vAlign w:val="center"/>
            <w:hideMark/>
          </w:tcPr>
          <w:p w14:paraId="68EEE38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9,71</w:t>
            </w:r>
          </w:p>
        </w:tc>
        <w:tc>
          <w:tcPr>
            <w:tcW w:w="960" w:type="dxa"/>
            <w:tcBorders>
              <w:top w:val="nil"/>
              <w:left w:val="nil"/>
              <w:bottom w:val="single" w:sz="4" w:space="0" w:color="000000"/>
              <w:right w:val="single" w:sz="4" w:space="0" w:color="000000"/>
            </w:tcBorders>
            <w:shd w:val="clear" w:color="auto" w:fill="auto"/>
            <w:noWrap/>
            <w:vAlign w:val="center"/>
            <w:hideMark/>
          </w:tcPr>
          <w:p w14:paraId="2F9AA00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9,39</w:t>
            </w:r>
          </w:p>
        </w:tc>
      </w:tr>
      <w:tr w:rsidR="00985656" w:rsidRPr="00985656" w14:paraId="19FCB133" w14:textId="77777777" w:rsidTr="00985656">
        <w:trPr>
          <w:trHeight w:val="315"/>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4AFB1B8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w:t>
            </w:r>
          </w:p>
        </w:tc>
        <w:tc>
          <w:tcPr>
            <w:tcW w:w="1960" w:type="dxa"/>
            <w:tcBorders>
              <w:top w:val="nil"/>
              <w:left w:val="nil"/>
              <w:bottom w:val="single" w:sz="4" w:space="0" w:color="000000"/>
              <w:right w:val="single" w:sz="4" w:space="0" w:color="000000"/>
            </w:tcBorders>
            <w:shd w:val="clear" w:color="auto" w:fill="auto"/>
            <w:noWrap/>
            <w:vAlign w:val="center"/>
            <w:hideMark/>
          </w:tcPr>
          <w:p w14:paraId="1E5B48B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bełchatowski</w:t>
            </w:r>
          </w:p>
        </w:tc>
        <w:tc>
          <w:tcPr>
            <w:tcW w:w="960" w:type="dxa"/>
            <w:tcBorders>
              <w:top w:val="nil"/>
              <w:left w:val="nil"/>
              <w:bottom w:val="single" w:sz="4" w:space="0" w:color="000000"/>
              <w:right w:val="single" w:sz="4" w:space="0" w:color="000000"/>
            </w:tcBorders>
            <w:shd w:val="clear" w:color="auto" w:fill="auto"/>
            <w:noWrap/>
            <w:vAlign w:val="center"/>
            <w:hideMark/>
          </w:tcPr>
          <w:p w14:paraId="2F01129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10209</w:t>
            </w:r>
          </w:p>
        </w:tc>
        <w:tc>
          <w:tcPr>
            <w:tcW w:w="960" w:type="dxa"/>
            <w:tcBorders>
              <w:top w:val="nil"/>
              <w:left w:val="nil"/>
              <w:bottom w:val="single" w:sz="4" w:space="0" w:color="000000"/>
              <w:right w:val="single" w:sz="4" w:space="0" w:color="000000"/>
            </w:tcBorders>
            <w:shd w:val="clear" w:color="auto" w:fill="auto"/>
            <w:noWrap/>
            <w:vAlign w:val="center"/>
            <w:hideMark/>
          </w:tcPr>
          <w:p w14:paraId="5733AFC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11056</w:t>
            </w:r>
          </w:p>
        </w:tc>
        <w:tc>
          <w:tcPr>
            <w:tcW w:w="960" w:type="dxa"/>
            <w:tcBorders>
              <w:top w:val="nil"/>
              <w:left w:val="nil"/>
              <w:bottom w:val="single" w:sz="4" w:space="0" w:color="000000"/>
              <w:right w:val="single" w:sz="4" w:space="0" w:color="000000"/>
            </w:tcBorders>
            <w:shd w:val="clear" w:color="auto" w:fill="auto"/>
            <w:noWrap/>
            <w:vAlign w:val="center"/>
            <w:hideMark/>
          </w:tcPr>
          <w:p w14:paraId="74EA6B1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10202</w:t>
            </w:r>
          </w:p>
        </w:tc>
        <w:tc>
          <w:tcPr>
            <w:tcW w:w="960" w:type="dxa"/>
            <w:tcBorders>
              <w:top w:val="nil"/>
              <w:left w:val="nil"/>
              <w:bottom w:val="single" w:sz="4" w:space="0" w:color="000000"/>
              <w:right w:val="single" w:sz="4" w:space="0" w:color="000000"/>
            </w:tcBorders>
            <w:shd w:val="clear" w:color="auto" w:fill="auto"/>
            <w:noWrap/>
            <w:vAlign w:val="center"/>
            <w:hideMark/>
          </w:tcPr>
          <w:p w14:paraId="601AFB0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9,02</w:t>
            </w:r>
          </w:p>
        </w:tc>
        <w:tc>
          <w:tcPr>
            <w:tcW w:w="960" w:type="dxa"/>
            <w:tcBorders>
              <w:top w:val="nil"/>
              <w:left w:val="nil"/>
              <w:bottom w:val="single" w:sz="4" w:space="0" w:color="000000"/>
              <w:right w:val="single" w:sz="4" w:space="0" w:color="000000"/>
            </w:tcBorders>
            <w:shd w:val="clear" w:color="auto" w:fill="auto"/>
            <w:noWrap/>
            <w:vAlign w:val="center"/>
            <w:hideMark/>
          </w:tcPr>
          <w:p w14:paraId="061CA1F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9,77</w:t>
            </w:r>
          </w:p>
        </w:tc>
        <w:tc>
          <w:tcPr>
            <w:tcW w:w="960" w:type="dxa"/>
            <w:tcBorders>
              <w:top w:val="nil"/>
              <w:left w:val="nil"/>
              <w:bottom w:val="single" w:sz="4" w:space="0" w:color="000000"/>
              <w:right w:val="single" w:sz="4" w:space="0" w:color="000000"/>
            </w:tcBorders>
            <w:shd w:val="clear" w:color="auto" w:fill="auto"/>
            <w:noWrap/>
            <w:vAlign w:val="center"/>
            <w:hideMark/>
          </w:tcPr>
          <w:p w14:paraId="137F697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9,01</w:t>
            </w:r>
          </w:p>
        </w:tc>
      </w:tr>
      <w:tr w:rsidR="00985656" w:rsidRPr="00985656" w14:paraId="0F0169BD" w14:textId="77777777" w:rsidTr="00985656">
        <w:trPr>
          <w:trHeight w:val="315"/>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0E26BE4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w:t>
            </w:r>
          </w:p>
        </w:tc>
        <w:tc>
          <w:tcPr>
            <w:tcW w:w="1960" w:type="dxa"/>
            <w:tcBorders>
              <w:top w:val="nil"/>
              <w:left w:val="nil"/>
              <w:bottom w:val="single" w:sz="4" w:space="0" w:color="000000"/>
              <w:right w:val="single" w:sz="4" w:space="0" w:color="000000"/>
            </w:tcBorders>
            <w:shd w:val="clear" w:color="auto" w:fill="auto"/>
            <w:noWrap/>
            <w:vAlign w:val="center"/>
            <w:hideMark/>
          </w:tcPr>
          <w:p w14:paraId="7F5D9D7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brzeziński</w:t>
            </w:r>
          </w:p>
        </w:tc>
        <w:tc>
          <w:tcPr>
            <w:tcW w:w="960" w:type="dxa"/>
            <w:tcBorders>
              <w:top w:val="nil"/>
              <w:left w:val="nil"/>
              <w:bottom w:val="single" w:sz="4" w:space="0" w:color="000000"/>
              <w:right w:val="single" w:sz="4" w:space="0" w:color="000000"/>
            </w:tcBorders>
            <w:shd w:val="clear" w:color="auto" w:fill="auto"/>
            <w:noWrap/>
            <w:vAlign w:val="center"/>
            <w:hideMark/>
          </w:tcPr>
          <w:p w14:paraId="456E3CD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3037</w:t>
            </w:r>
          </w:p>
        </w:tc>
        <w:tc>
          <w:tcPr>
            <w:tcW w:w="960" w:type="dxa"/>
            <w:tcBorders>
              <w:top w:val="nil"/>
              <w:left w:val="nil"/>
              <w:bottom w:val="single" w:sz="4" w:space="0" w:color="000000"/>
              <w:right w:val="single" w:sz="4" w:space="0" w:color="000000"/>
            </w:tcBorders>
            <w:shd w:val="clear" w:color="auto" w:fill="auto"/>
            <w:noWrap/>
            <w:vAlign w:val="center"/>
            <w:hideMark/>
          </w:tcPr>
          <w:p w14:paraId="311FD11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3130</w:t>
            </w:r>
          </w:p>
        </w:tc>
        <w:tc>
          <w:tcPr>
            <w:tcW w:w="960" w:type="dxa"/>
            <w:tcBorders>
              <w:top w:val="nil"/>
              <w:left w:val="nil"/>
              <w:bottom w:val="single" w:sz="4" w:space="0" w:color="000000"/>
              <w:right w:val="single" w:sz="4" w:space="0" w:color="000000"/>
            </w:tcBorders>
            <w:shd w:val="clear" w:color="auto" w:fill="auto"/>
            <w:noWrap/>
            <w:vAlign w:val="center"/>
            <w:hideMark/>
          </w:tcPr>
          <w:p w14:paraId="2CA5AE9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2772</w:t>
            </w:r>
          </w:p>
        </w:tc>
        <w:tc>
          <w:tcPr>
            <w:tcW w:w="960" w:type="dxa"/>
            <w:tcBorders>
              <w:top w:val="nil"/>
              <w:left w:val="nil"/>
              <w:bottom w:val="single" w:sz="4" w:space="0" w:color="000000"/>
              <w:right w:val="single" w:sz="4" w:space="0" w:color="000000"/>
            </w:tcBorders>
            <w:shd w:val="clear" w:color="auto" w:fill="auto"/>
            <w:noWrap/>
            <w:vAlign w:val="center"/>
            <w:hideMark/>
          </w:tcPr>
          <w:p w14:paraId="6B285A2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9,81</w:t>
            </w:r>
          </w:p>
        </w:tc>
        <w:tc>
          <w:tcPr>
            <w:tcW w:w="960" w:type="dxa"/>
            <w:tcBorders>
              <w:top w:val="nil"/>
              <w:left w:val="nil"/>
              <w:bottom w:val="single" w:sz="4" w:space="0" w:color="000000"/>
              <w:right w:val="single" w:sz="4" w:space="0" w:color="000000"/>
            </w:tcBorders>
            <w:shd w:val="clear" w:color="auto" w:fill="auto"/>
            <w:noWrap/>
            <w:vAlign w:val="center"/>
            <w:hideMark/>
          </w:tcPr>
          <w:p w14:paraId="061889C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10,12</w:t>
            </w:r>
          </w:p>
        </w:tc>
        <w:tc>
          <w:tcPr>
            <w:tcW w:w="960" w:type="dxa"/>
            <w:tcBorders>
              <w:top w:val="nil"/>
              <w:left w:val="nil"/>
              <w:bottom w:val="single" w:sz="4" w:space="0" w:color="000000"/>
              <w:right w:val="single" w:sz="4" w:space="0" w:color="000000"/>
            </w:tcBorders>
            <w:shd w:val="clear" w:color="auto" w:fill="auto"/>
            <w:noWrap/>
            <w:vAlign w:val="center"/>
            <w:hideMark/>
          </w:tcPr>
          <w:p w14:paraId="766B574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8,96</w:t>
            </w:r>
          </w:p>
        </w:tc>
      </w:tr>
      <w:tr w:rsidR="00985656" w:rsidRPr="00985656" w14:paraId="4935D2C1"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44422AD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w:t>
            </w:r>
          </w:p>
        </w:tc>
        <w:tc>
          <w:tcPr>
            <w:tcW w:w="1960" w:type="dxa"/>
            <w:tcBorders>
              <w:top w:val="nil"/>
              <w:left w:val="nil"/>
              <w:bottom w:val="single" w:sz="4" w:space="0" w:color="000000"/>
              <w:right w:val="single" w:sz="4" w:space="0" w:color="000000"/>
            </w:tcBorders>
            <w:shd w:val="clear" w:color="auto" w:fill="auto"/>
            <w:noWrap/>
            <w:vAlign w:val="center"/>
            <w:hideMark/>
          </w:tcPr>
          <w:p w14:paraId="39722FE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pajęczański</w:t>
            </w:r>
          </w:p>
        </w:tc>
        <w:tc>
          <w:tcPr>
            <w:tcW w:w="960" w:type="dxa"/>
            <w:tcBorders>
              <w:top w:val="nil"/>
              <w:left w:val="nil"/>
              <w:bottom w:val="single" w:sz="4" w:space="0" w:color="000000"/>
              <w:right w:val="single" w:sz="4" w:space="0" w:color="000000"/>
            </w:tcBorders>
            <w:shd w:val="clear" w:color="auto" w:fill="auto"/>
            <w:noWrap/>
            <w:vAlign w:val="center"/>
            <w:hideMark/>
          </w:tcPr>
          <w:p w14:paraId="6CA49AC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4849</w:t>
            </w:r>
          </w:p>
        </w:tc>
        <w:tc>
          <w:tcPr>
            <w:tcW w:w="960" w:type="dxa"/>
            <w:tcBorders>
              <w:top w:val="nil"/>
              <w:left w:val="nil"/>
              <w:bottom w:val="single" w:sz="4" w:space="0" w:color="000000"/>
              <w:right w:val="single" w:sz="4" w:space="0" w:color="000000"/>
            </w:tcBorders>
            <w:shd w:val="clear" w:color="auto" w:fill="auto"/>
            <w:noWrap/>
            <w:vAlign w:val="center"/>
            <w:hideMark/>
          </w:tcPr>
          <w:p w14:paraId="01D32A7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4871</w:t>
            </w:r>
          </w:p>
        </w:tc>
        <w:tc>
          <w:tcPr>
            <w:tcW w:w="960" w:type="dxa"/>
            <w:tcBorders>
              <w:top w:val="nil"/>
              <w:left w:val="nil"/>
              <w:bottom w:val="single" w:sz="4" w:space="0" w:color="000000"/>
              <w:right w:val="single" w:sz="4" w:space="0" w:color="000000"/>
            </w:tcBorders>
            <w:shd w:val="clear" w:color="auto" w:fill="auto"/>
            <w:noWrap/>
            <w:vAlign w:val="center"/>
            <w:hideMark/>
          </w:tcPr>
          <w:p w14:paraId="1D113DC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4569</w:t>
            </w:r>
          </w:p>
        </w:tc>
        <w:tc>
          <w:tcPr>
            <w:tcW w:w="960" w:type="dxa"/>
            <w:tcBorders>
              <w:top w:val="nil"/>
              <w:left w:val="nil"/>
              <w:bottom w:val="single" w:sz="4" w:space="0" w:color="000000"/>
              <w:right w:val="single" w:sz="4" w:space="0" w:color="000000"/>
            </w:tcBorders>
            <w:shd w:val="clear" w:color="auto" w:fill="auto"/>
            <w:noWrap/>
            <w:vAlign w:val="center"/>
            <w:hideMark/>
          </w:tcPr>
          <w:p w14:paraId="397C8CC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9,20</w:t>
            </w:r>
          </w:p>
        </w:tc>
        <w:tc>
          <w:tcPr>
            <w:tcW w:w="960" w:type="dxa"/>
            <w:tcBorders>
              <w:top w:val="nil"/>
              <w:left w:val="nil"/>
              <w:bottom w:val="single" w:sz="4" w:space="0" w:color="000000"/>
              <w:right w:val="single" w:sz="4" w:space="0" w:color="000000"/>
            </w:tcBorders>
            <w:shd w:val="clear" w:color="auto" w:fill="auto"/>
            <w:noWrap/>
            <w:vAlign w:val="center"/>
            <w:hideMark/>
          </w:tcPr>
          <w:p w14:paraId="7A31C50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9,27</w:t>
            </w:r>
          </w:p>
        </w:tc>
        <w:tc>
          <w:tcPr>
            <w:tcW w:w="960" w:type="dxa"/>
            <w:tcBorders>
              <w:top w:val="nil"/>
              <w:left w:val="nil"/>
              <w:bottom w:val="single" w:sz="4" w:space="0" w:color="000000"/>
              <w:right w:val="single" w:sz="4" w:space="0" w:color="000000"/>
            </w:tcBorders>
            <w:shd w:val="clear" w:color="auto" w:fill="auto"/>
            <w:noWrap/>
            <w:vAlign w:val="center"/>
            <w:hideMark/>
          </w:tcPr>
          <w:p w14:paraId="626148E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8,74</w:t>
            </w:r>
          </w:p>
        </w:tc>
      </w:tr>
      <w:tr w:rsidR="00985656" w:rsidRPr="00985656" w14:paraId="0703090D"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30E308F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w:t>
            </w:r>
          </w:p>
        </w:tc>
        <w:tc>
          <w:tcPr>
            <w:tcW w:w="1960" w:type="dxa"/>
            <w:tcBorders>
              <w:top w:val="nil"/>
              <w:left w:val="nil"/>
              <w:bottom w:val="single" w:sz="4" w:space="0" w:color="000000"/>
              <w:right w:val="single" w:sz="4" w:space="0" w:color="000000"/>
            </w:tcBorders>
            <w:shd w:val="clear" w:color="auto" w:fill="auto"/>
            <w:noWrap/>
            <w:vAlign w:val="center"/>
            <w:hideMark/>
          </w:tcPr>
          <w:p w14:paraId="10DC815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piotrkowski</w:t>
            </w:r>
          </w:p>
        </w:tc>
        <w:tc>
          <w:tcPr>
            <w:tcW w:w="960" w:type="dxa"/>
            <w:tcBorders>
              <w:top w:val="nil"/>
              <w:left w:val="nil"/>
              <w:bottom w:val="single" w:sz="4" w:space="0" w:color="000000"/>
              <w:right w:val="single" w:sz="4" w:space="0" w:color="000000"/>
            </w:tcBorders>
            <w:shd w:val="clear" w:color="auto" w:fill="auto"/>
            <w:noWrap/>
            <w:vAlign w:val="center"/>
            <w:hideMark/>
          </w:tcPr>
          <w:p w14:paraId="765ABF9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8323</w:t>
            </w:r>
          </w:p>
        </w:tc>
        <w:tc>
          <w:tcPr>
            <w:tcW w:w="960" w:type="dxa"/>
            <w:tcBorders>
              <w:top w:val="nil"/>
              <w:left w:val="nil"/>
              <w:bottom w:val="single" w:sz="4" w:space="0" w:color="000000"/>
              <w:right w:val="single" w:sz="4" w:space="0" w:color="000000"/>
            </w:tcBorders>
            <w:shd w:val="clear" w:color="auto" w:fill="auto"/>
            <w:noWrap/>
            <w:vAlign w:val="center"/>
            <w:hideMark/>
          </w:tcPr>
          <w:p w14:paraId="1276088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8726</w:t>
            </w:r>
          </w:p>
        </w:tc>
        <w:tc>
          <w:tcPr>
            <w:tcW w:w="960" w:type="dxa"/>
            <w:tcBorders>
              <w:top w:val="nil"/>
              <w:left w:val="nil"/>
              <w:bottom w:val="single" w:sz="4" w:space="0" w:color="000000"/>
              <w:right w:val="single" w:sz="4" w:space="0" w:color="000000"/>
            </w:tcBorders>
            <w:shd w:val="clear" w:color="auto" w:fill="auto"/>
            <w:noWrap/>
            <w:vAlign w:val="center"/>
            <w:hideMark/>
          </w:tcPr>
          <w:p w14:paraId="553143A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7921</w:t>
            </w:r>
          </w:p>
        </w:tc>
        <w:tc>
          <w:tcPr>
            <w:tcW w:w="960" w:type="dxa"/>
            <w:tcBorders>
              <w:top w:val="nil"/>
              <w:left w:val="nil"/>
              <w:bottom w:val="single" w:sz="4" w:space="0" w:color="000000"/>
              <w:right w:val="single" w:sz="4" w:space="0" w:color="000000"/>
            </w:tcBorders>
            <w:shd w:val="clear" w:color="auto" w:fill="auto"/>
            <w:noWrap/>
            <w:vAlign w:val="center"/>
            <w:hideMark/>
          </w:tcPr>
          <w:p w14:paraId="5DFD7B7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9,09</w:t>
            </w:r>
          </w:p>
        </w:tc>
        <w:tc>
          <w:tcPr>
            <w:tcW w:w="960" w:type="dxa"/>
            <w:tcBorders>
              <w:top w:val="nil"/>
              <w:left w:val="nil"/>
              <w:bottom w:val="single" w:sz="4" w:space="0" w:color="000000"/>
              <w:right w:val="single" w:sz="4" w:space="0" w:color="000000"/>
            </w:tcBorders>
            <w:shd w:val="clear" w:color="auto" w:fill="auto"/>
            <w:noWrap/>
            <w:vAlign w:val="center"/>
            <w:hideMark/>
          </w:tcPr>
          <w:p w14:paraId="6076729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9,52</w:t>
            </w:r>
          </w:p>
        </w:tc>
        <w:tc>
          <w:tcPr>
            <w:tcW w:w="960" w:type="dxa"/>
            <w:tcBorders>
              <w:top w:val="nil"/>
              <w:left w:val="nil"/>
              <w:bottom w:val="single" w:sz="4" w:space="0" w:color="000000"/>
              <w:right w:val="single" w:sz="4" w:space="0" w:color="000000"/>
            </w:tcBorders>
            <w:shd w:val="clear" w:color="auto" w:fill="auto"/>
            <w:noWrap/>
            <w:vAlign w:val="center"/>
            <w:hideMark/>
          </w:tcPr>
          <w:p w14:paraId="3B1746C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8,65</w:t>
            </w:r>
          </w:p>
        </w:tc>
      </w:tr>
      <w:tr w:rsidR="00985656" w:rsidRPr="00985656" w14:paraId="4D5A2AE2"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1A7EF98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w:t>
            </w:r>
          </w:p>
        </w:tc>
        <w:tc>
          <w:tcPr>
            <w:tcW w:w="1960" w:type="dxa"/>
            <w:tcBorders>
              <w:top w:val="nil"/>
              <w:left w:val="nil"/>
              <w:bottom w:val="single" w:sz="4" w:space="0" w:color="000000"/>
              <w:right w:val="single" w:sz="4" w:space="0" w:color="000000"/>
            </w:tcBorders>
            <w:shd w:val="clear" w:color="auto" w:fill="auto"/>
            <w:noWrap/>
            <w:vAlign w:val="center"/>
            <w:hideMark/>
          </w:tcPr>
          <w:p w14:paraId="1436DC8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sieradzki</w:t>
            </w:r>
          </w:p>
        </w:tc>
        <w:tc>
          <w:tcPr>
            <w:tcW w:w="960" w:type="dxa"/>
            <w:tcBorders>
              <w:top w:val="nil"/>
              <w:left w:val="nil"/>
              <w:bottom w:val="single" w:sz="4" w:space="0" w:color="000000"/>
              <w:right w:val="single" w:sz="4" w:space="0" w:color="000000"/>
            </w:tcBorders>
            <w:shd w:val="clear" w:color="auto" w:fill="auto"/>
            <w:noWrap/>
            <w:vAlign w:val="center"/>
            <w:hideMark/>
          </w:tcPr>
          <w:p w14:paraId="17B5E00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11242</w:t>
            </w:r>
          </w:p>
        </w:tc>
        <w:tc>
          <w:tcPr>
            <w:tcW w:w="960" w:type="dxa"/>
            <w:tcBorders>
              <w:top w:val="nil"/>
              <w:left w:val="nil"/>
              <w:bottom w:val="single" w:sz="4" w:space="0" w:color="000000"/>
              <w:right w:val="single" w:sz="4" w:space="0" w:color="000000"/>
            </w:tcBorders>
            <w:shd w:val="clear" w:color="auto" w:fill="auto"/>
            <w:noWrap/>
            <w:vAlign w:val="center"/>
            <w:hideMark/>
          </w:tcPr>
          <w:p w14:paraId="3760825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11199</w:t>
            </w:r>
          </w:p>
        </w:tc>
        <w:tc>
          <w:tcPr>
            <w:tcW w:w="960" w:type="dxa"/>
            <w:tcBorders>
              <w:top w:val="nil"/>
              <w:left w:val="nil"/>
              <w:bottom w:val="single" w:sz="4" w:space="0" w:color="000000"/>
              <w:right w:val="single" w:sz="4" w:space="0" w:color="000000"/>
            </w:tcBorders>
            <w:shd w:val="clear" w:color="auto" w:fill="auto"/>
            <w:noWrap/>
            <w:vAlign w:val="center"/>
            <w:hideMark/>
          </w:tcPr>
          <w:p w14:paraId="0C7487D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10126</w:t>
            </w:r>
          </w:p>
        </w:tc>
        <w:tc>
          <w:tcPr>
            <w:tcW w:w="960" w:type="dxa"/>
            <w:tcBorders>
              <w:top w:val="nil"/>
              <w:left w:val="nil"/>
              <w:bottom w:val="single" w:sz="4" w:space="0" w:color="000000"/>
              <w:right w:val="single" w:sz="4" w:space="0" w:color="000000"/>
            </w:tcBorders>
            <w:shd w:val="clear" w:color="auto" w:fill="auto"/>
            <w:noWrap/>
            <w:vAlign w:val="center"/>
            <w:hideMark/>
          </w:tcPr>
          <w:p w14:paraId="6D8B125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9,34</w:t>
            </w:r>
          </w:p>
        </w:tc>
        <w:tc>
          <w:tcPr>
            <w:tcW w:w="960" w:type="dxa"/>
            <w:tcBorders>
              <w:top w:val="nil"/>
              <w:left w:val="nil"/>
              <w:bottom w:val="single" w:sz="4" w:space="0" w:color="000000"/>
              <w:right w:val="single" w:sz="4" w:space="0" w:color="000000"/>
            </w:tcBorders>
            <w:shd w:val="clear" w:color="auto" w:fill="auto"/>
            <w:noWrap/>
            <w:vAlign w:val="center"/>
            <w:hideMark/>
          </w:tcPr>
          <w:p w14:paraId="0B4BCDB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9,33</w:t>
            </w:r>
          </w:p>
        </w:tc>
        <w:tc>
          <w:tcPr>
            <w:tcW w:w="960" w:type="dxa"/>
            <w:tcBorders>
              <w:top w:val="nil"/>
              <w:left w:val="nil"/>
              <w:bottom w:val="single" w:sz="4" w:space="0" w:color="000000"/>
              <w:right w:val="single" w:sz="4" w:space="0" w:color="000000"/>
            </w:tcBorders>
            <w:shd w:val="clear" w:color="auto" w:fill="auto"/>
            <w:noWrap/>
            <w:vAlign w:val="center"/>
            <w:hideMark/>
          </w:tcPr>
          <w:p w14:paraId="762039E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8,46</w:t>
            </w:r>
          </w:p>
        </w:tc>
      </w:tr>
      <w:tr w:rsidR="00985656" w:rsidRPr="00985656" w14:paraId="5DD2331C"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172C038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13</w:t>
            </w:r>
          </w:p>
        </w:tc>
        <w:tc>
          <w:tcPr>
            <w:tcW w:w="1960" w:type="dxa"/>
            <w:tcBorders>
              <w:top w:val="nil"/>
              <w:left w:val="nil"/>
              <w:bottom w:val="single" w:sz="4" w:space="0" w:color="000000"/>
              <w:right w:val="single" w:sz="4" w:space="0" w:color="000000"/>
            </w:tcBorders>
            <w:shd w:val="clear" w:color="auto" w:fill="auto"/>
            <w:noWrap/>
            <w:vAlign w:val="center"/>
            <w:hideMark/>
          </w:tcPr>
          <w:p w14:paraId="0E9053AC"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rawski</w:t>
            </w:r>
          </w:p>
        </w:tc>
        <w:tc>
          <w:tcPr>
            <w:tcW w:w="960" w:type="dxa"/>
            <w:tcBorders>
              <w:top w:val="nil"/>
              <w:left w:val="nil"/>
              <w:bottom w:val="single" w:sz="4" w:space="0" w:color="000000"/>
              <w:right w:val="single" w:sz="4" w:space="0" w:color="000000"/>
            </w:tcBorders>
            <w:shd w:val="clear" w:color="auto" w:fill="auto"/>
            <w:noWrap/>
            <w:vAlign w:val="center"/>
            <w:hideMark/>
          </w:tcPr>
          <w:p w14:paraId="51E6AA1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4045</w:t>
            </w:r>
          </w:p>
        </w:tc>
        <w:tc>
          <w:tcPr>
            <w:tcW w:w="960" w:type="dxa"/>
            <w:tcBorders>
              <w:top w:val="nil"/>
              <w:left w:val="nil"/>
              <w:bottom w:val="single" w:sz="4" w:space="0" w:color="000000"/>
              <w:right w:val="single" w:sz="4" w:space="0" w:color="000000"/>
            </w:tcBorders>
            <w:shd w:val="clear" w:color="auto" w:fill="auto"/>
            <w:noWrap/>
            <w:vAlign w:val="center"/>
            <w:hideMark/>
          </w:tcPr>
          <w:p w14:paraId="19187F4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4301</w:t>
            </w:r>
          </w:p>
        </w:tc>
        <w:tc>
          <w:tcPr>
            <w:tcW w:w="960" w:type="dxa"/>
            <w:tcBorders>
              <w:top w:val="nil"/>
              <w:left w:val="nil"/>
              <w:bottom w:val="single" w:sz="4" w:space="0" w:color="000000"/>
              <w:right w:val="single" w:sz="4" w:space="0" w:color="000000"/>
            </w:tcBorders>
            <w:shd w:val="clear" w:color="auto" w:fill="auto"/>
            <w:noWrap/>
            <w:vAlign w:val="center"/>
            <w:hideMark/>
          </w:tcPr>
          <w:p w14:paraId="5BD702A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4166</w:t>
            </w:r>
          </w:p>
        </w:tc>
        <w:tc>
          <w:tcPr>
            <w:tcW w:w="960" w:type="dxa"/>
            <w:tcBorders>
              <w:top w:val="nil"/>
              <w:left w:val="nil"/>
              <w:bottom w:val="single" w:sz="4" w:space="0" w:color="000000"/>
              <w:right w:val="single" w:sz="4" w:space="0" w:color="000000"/>
            </w:tcBorders>
            <w:shd w:val="clear" w:color="auto" w:fill="auto"/>
            <w:noWrap/>
            <w:vAlign w:val="center"/>
            <w:hideMark/>
          </w:tcPr>
          <w:p w14:paraId="628EC92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8,15</w:t>
            </w:r>
          </w:p>
        </w:tc>
        <w:tc>
          <w:tcPr>
            <w:tcW w:w="960" w:type="dxa"/>
            <w:tcBorders>
              <w:top w:val="nil"/>
              <w:left w:val="nil"/>
              <w:bottom w:val="single" w:sz="4" w:space="0" w:color="000000"/>
              <w:right w:val="single" w:sz="4" w:space="0" w:color="000000"/>
            </w:tcBorders>
            <w:shd w:val="clear" w:color="auto" w:fill="auto"/>
            <w:noWrap/>
            <w:vAlign w:val="center"/>
            <w:hideMark/>
          </w:tcPr>
          <w:p w14:paraId="1AC7548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8,68</w:t>
            </w:r>
          </w:p>
        </w:tc>
        <w:tc>
          <w:tcPr>
            <w:tcW w:w="960" w:type="dxa"/>
            <w:tcBorders>
              <w:top w:val="nil"/>
              <w:left w:val="nil"/>
              <w:bottom w:val="single" w:sz="4" w:space="0" w:color="000000"/>
              <w:right w:val="single" w:sz="4" w:space="0" w:color="000000"/>
            </w:tcBorders>
            <w:shd w:val="clear" w:color="auto" w:fill="auto"/>
            <w:noWrap/>
            <w:vAlign w:val="center"/>
            <w:hideMark/>
          </w:tcPr>
          <w:p w14:paraId="6C03835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8,43</w:t>
            </w:r>
          </w:p>
        </w:tc>
      </w:tr>
      <w:tr w:rsidR="00985656" w:rsidRPr="00985656" w14:paraId="33469FC0"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63FFB44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14</w:t>
            </w:r>
          </w:p>
        </w:tc>
        <w:tc>
          <w:tcPr>
            <w:tcW w:w="1960" w:type="dxa"/>
            <w:tcBorders>
              <w:top w:val="nil"/>
              <w:left w:val="nil"/>
              <w:bottom w:val="single" w:sz="4" w:space="0" w:color="000000"/>
              <w:right w:val="single" w:sz="4" w:space="0" w:color="000000"/>
            </w:tcBorders>
            <w:shd w:val="clear" w:color="auto" w:fill="auto"/>
            <w:noWrap/>
            <w:vAlign w:val="center"/>
            <w:hideMark/>
          </w:tcPr>
          <w:p w14:paraId="63B3F25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skierniewicki</w:t>
            </w:r>
          </w:p>
        </w:tc>
        <w:tc>
          <w:tcPr>
            <w:tcW w:w="960" w:type="dxa"/>
            <w:tcBorders>
              <w:top w:val="nil"/>
              <w:left w:val="nil"/>
              <w:bottom w:val="single" w:sz="4" w:space="0" w:color="000000"/>
              <w:right w:val="single" w:sz="4" w:space="0" w:color="000000"/>
            </w:tcBorders>
            <w:shd w:val="clear" w:color="auto" w:fill="auto"/>
            <w:noWrap/>
            <w:vAlign w:val="center"/>
            <w:hideMark/>
          </w:tcPr>
          <w:p w14:paraId="0964D8B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3169</w:t>
            </w:r>
          </w:p>
        </w:tc>
        <w:tc>
          <w:tcPr>
            <w:tcW w:w="960" w:type="dxa"/>
            <w:tcBorders>
              <w:top w:val="nil"/>
              <w:left w:val="nil"/>
              <w:bottom w:val="single" w:sz="4" w:space="0" w:color="000000"/>
              <w:right w:val="single" w:sz="4" w:space="0" w:color="000000"/>
            </w:tcBorders>
            <w:shd w:val="clear" w:color="auto" w:fill="auto"/>
            <w:noWrap/>
            <w:vAlign w:val="center"/>
            <w:hideMark/>
          </w:tcPr>
          <w:p w14:paraId="7CD98CA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3570</w:t>
            </w:r>
          </w:p>
        </w:tc>
        <w:tc>
          <w:tcPr>
            <w:tcW w:w="960" w:type="dxa"/>
            <w:tcBorders>
              <w:top w:val="nil"/>
              <w:left w:val="nil"/>
              <w:bottom w:val="single" w:sz="4" w:space="0" w:color="000000"/>
              <w:right w:val="single" w:sz="4" w:space="0" w:color="000000"/>
            </w:tcBorders>
            <w:shd w:val="clear" w:color="auto" w:fill="auto"/>
            <w:noWrap/>
            <w:vAlign w:val="center"/>
            <w:hideMark/>
          </w:tcPr>
          <w:p w14:paraId="40F710F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3063</w:t>
            </w:r>
          </w:p>
        </w:tc>
        <w:tc>
          <w:tcPr>
            <w:tcW w:w="960" w:type="dxa"/>
            <w:tcBorders>
              <w:top w:val="nil"/>
              <w:left w:val="nil"/>
              <w:bottom w:val="single" w:sz="4" w:space="0" w:color="000000"/>
              <w:right w:val="single" w:sz="4" w:space="0" w:color="000000"/>
            </w:tcBorders>
            <w:shd w:val="clear" w:color="auto" w:fill="auto"/>
            <w:noWrap/>
            <w:vAlign w:val="center"/>
            <w:hideMark/>
          </w:tcPr>
          <w:p w14:paraId="61534D5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8,27</w:t>
            </w:r>
          </w:p>
        </w:tc>
        <w:tc>
          <w:tcPr>
            <w:tcW w:w="960" w:type="dxa"/>
            <w:tcBorders>
              <w:top w:val="nil"/>
              <w:left w:val="nil"/>
              <w:bottom w:val="single" w:sz="4" w:space="0" w:color="000000"/>
              <w:right w:val="single" w:sz="4" w:space="0" w:color="000000"/>
            </w:tcBorders>
            <w:shd w:val="clear" w:color="auto" w:fill="auto"/>
            <w:noWrap/>
            <w:vAlign w:val="center"/>
            <w:hideMark/>
          </w:tcPr>
          <w:p w14:paraId="53C9F7F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9,32</w:t>
            </w:r>
          </w:p>
        </w:tc>
        <w:tc>
          <w:tcPr>
            <w:tcW w:w="960" w:type="dxa"/>
            <w:tcBorders>
              <w:top w:val="nil"/>
              <w:left w:val="nil"/>
              <w:bottom w:val="single" w:sz="4" w:space="0" w:color="000000"/>
              <w:right w:val="single" w:sz="4" w:space="0" w:color="000000"/>
            </w:tcBorders>
            <w:shd w:val="clear" w:color="auto" w:fill="auto"/>
            <w:noWrap/>
            <w:vAlign w:val="center"/>
            <w:hideMark/>
          </w:tcPr>
          <w:p w14:paraId="063B7D6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8,02</w:t>
            </w:r>
          </w:p>
        </w:tc>
      </w:tr>
      <w:tr w:rsidR="00985656" w:rsidRPr="00985656" w14:paraId="24BE457A"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376B5F9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15</w:t>
            </w:r>
          </w:p>
        </w:tc>
        <w:tc>
          <w:tcPr>
            <w:tcW w:w="1960" w:type="dxa"/>
            <w:tcBorders>
              <w:top w:val="nil"/>
              <w:left w:val="nil"/>
              <w:bottom w:val="single" w:sz="4" w:space="0" w:color="000000"/>
              <w:right w:val="single" w:sz="4" w:space="0" w:color="000000"/>
            </w:tcBorders>
            <w:shd w:val="clear" w:color="auto" w:fill="auto"/>
            <w:noWrap/>
            <w:vAlign w:val="center"/>
            <w:hideMark/>
          </w:tcPr>
          <w:p w14:paraId="2D3F11B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zduńskowolski</w:t>
            </w:r>
          </w:p>
        </w:tc>
        <w:tc>
          <w:tcPr>
            <w:tcW w:w="960" w:type="dxa"/>
            <w:tcBorders>
              <w:top w:val="nil"/>
              <w:left w:val="nil"/>
              <w:bottom w:val="single" w:sz="4" w:space="0" w:color="000000"/>
              <w:right w:val="single" w:sz="4" w:space="0" w:color="000000"/>
            </w:tcBorders>
            <w:shd w:val="clear" w:color="auto" w:fill="auto"/>
            <w:noWrap/>
            <w:vAlign w:val="center"/>
            <w:hideMark/>
          </w:tcPr>
          <w:p w14:paraId="6796E4C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5064</w:t>
            </w:r>
          </w:p>
        </w:tc>
        <w:tc>
          <w:tcPr>
            <w:tcW w:w="960" w:type="dxa"/>
            <w:tcBorders>
              <w:top w:val="nil"/>
              <w:left w:val="nil"/>
              <w:bottom w:val="single" w:sz="4" w:space="0" w:color="000000"/>
              <w:right w:val="single" w:sz="4" w:space="0" w:color="000000"/>
            </w:tcBorders>
            <w:shd w:val="clear" w:color="auto" w:fill="auto"/>
            <w:noWrap/>
            <w:vAlign w:val="center"/>
            <w:hideMark/>
          </w:tcPr>
          <w:p w14:paraId="22D4987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5582</w:t>
            </w:r>
          </w:p>
        </w:tc>
        <w:tc>
          <w:tcPr>
            <w:tcW w:w="960" w:type="dxa"/>
            <w:tcBorders>
              <w:top w:val="nil"/>
              <w:left w:val="nil"/>
              <w:bottom w:val="single" w:sz="4" w:space="0" w:color="000000"/>
              <w:right w:val="single" w:sz="4" w:space="0" w:color="000000"/>
            </w:tcBorders>
            <w:shd w:val="clear" w:color="auto" w:fill="auto"/>
            <w:noWrap/>
            <w:vAlign w:val="center"/>
            <w:hideMark/>
          </w:tcPr>
          <w:p w14:paraId="50E8E63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5311</w:t>
            </w:r>
          </w:p>
        </w:tc>
        <w:tc>
          <w:tcPr>
            <w:tcW w:w="960" w:type="dxa"/>
            <w:tcBorders>
              <w:top w:val="nil"/>
              <w:left w:val="nil"/>
              <w:bottom w:val="single" w:sz="4" w:space="0" w:color="000000"/>
              <w:right w:val="single" w:sz="4" w:space="0" w:color="000000"/>
            </w:tcBorders>
            <w:shd w:val="clear" w:color="auto" w:fill="auto"/>
            <w:noWrap/>
            <w:vAlign w:val="center"/>
            <w:hideMark/>
          </w:tcPr>
          <w:p w14:paraId="11D4AA8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7,43</w:t>
            </w:r>
          </w:p>
        </w:tc>
        <w:tc>
          <w:tcPr>
            <w:tcW w:w="960" w:type="dxa"/>
            <w:tcBorders>
              <w:top w:val="nil"/>
              <w:left w:val="nil"/>
              <w:bottom w:val="single" w:sz="4" w:space="0" w:color="000000"/>
              <w:right w:val="single" w:sz="4" w:space="0" w:color="000000"/>
            </w:tcBorders>
            <w:shd w:val="clear" w:color="auto" w:fill="auto"/>
            <w:noWrap/>
            <w:vAlign w:val="center"/>
            <w:hideMark/>
          </w:tcPr>
          <w:p w14:paraId="269F52D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8,22</w:t>
            </w:r>
          </w:p>
        </w:tc>
        <w:tc>
          <w:tcPr>
            <w:tcW w:w="960" w:type="dxa"/>
            <w:tcBorders>
              <w:top w:val="nil"/>
              <w:left w:val="nil"/>
              <w:bottom w:val="single" w:sz="4" w:space="0" w:color="000000"/>
              <w:right w:val="single" w:sz="4" w:space="0" w:color="000000"/>
            </w:tcBorders>
            <w:shd w:val="clear" w:color="auto" w:fill="auto"/>
            <w:noWrap/>
            <w:vAlign w:val="center"/>
            <w:hideMark/>
          </w:tcPr>
          <w:p w14:paraId="4938D7D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7,84</w:t>
            </w:r>
          </w:p>
        </w:tc>
      </w:tr>
      <w:tr w:rsidR="00985656" w:rsidRPr="00985656" w14:paraId="6F8E9259"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327C2D6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16</w:t>
            </w:r>
          </w:p>
        </w:tc>
        <w:tc>
          <w:tcPr>
            <w:tcW w:w="1960" w:type="dxa"/>
            <w:tcBorders>
              <w:top w:val="nil"/>
              <w:left w:val="nil"/>
              <w:bottom w:val="single" w:sz="4" w:space="0" w:color="000000"/>
              <w:right w:val="single" w:sz="4" w:space="0" w:color="000000"/>
            </w:tcBorders>
            <w:shd w:val="clear" w:color="auto" w:fill="auto"/>
            <w:noWrap/>
            <w:vAlign w:val="center"/>
            <w:hideMark/>
          </w:tcPr>
          <w:p w14:paraId="60E6278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wieruszowski</w:t>
            </w:r>
          </w:p>
        </w:tc>
        <w:tc>
          <w:tcPr>
            <w:tcW w:w="960" w:type="dxa"/>
            <w:tcBorders>
              <w:top w:val="nil"/>
              <w:left w:val="nil"/>
              <w:bottom w:val="single" w:sz="4" w:space="0" w:color="000000"/>
              <w:right w:val="single" w:sz="4" w:space="0" w:color="000000"/>
            </w:tcBorders>
            <w:shd w:val="clear" w:color="auto" w:fill="auto"/>
            <w:noWrap/>
            <w:vAlign w:val="center"/>
            <w:hideMark/>
          </w:tcPr>
          <w:p w14:paraId="7887237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3557</w:t>
            </w:r>
          </w:p>
        </w:tc>
        <w:tc>
          <w:tcPr>
            <w:tcW w:w="960" w:type="dxa"/>
            <w:tcBorders>
              <w:top w:val="nil"/>
              <w:left w:val="nil"/>
              <w:bottom w:val="single" w:sz="4" w:space="0" w:color="000000"/>
              <w:right w:val="single" w:sz="4" w:space="0" w:color="000000"/>
            </w:tcBorders>
            <w:shd w:val="clear" w:color="auto" w:fill="auto"/>
            <w:noWrap/>
            <w:vAlign w:val="center"/>
            <w:hideMark/>
          </w:tcPr>
          <w:p w14:paraId="736923C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3547</w:t>
            </w:r>
          </w:p>
        </w:tc>
        <w:tc>
          <w:tcPr>
            <w:tcW w:w="960" w:type="dxa"/>
            <w:tcBorders>
              <w:top w:val="nil"/>
              <w:left w:val="nil"/>
              <w:bottom w:val="single" w:sz="4" w:space="0" w:color="000000"/>
              <w:right w:val="single" w:sz="4" w:space="0" w:color="000000"/>
            </w:tcBorders>
            <w:shd w:val="clear" w:color="auto" w:fill="auto"/>
            <w:noWrap/>
            <w:vAlign w:val="center"/>
            <w:hideMark/>
          </w:tcPr>
          <w:p w14:paraId="238ECAD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3205</w:t>
            </w:r>
          </w:p>
        </w:tc>
        <w:tc>
          <w:tcPr>
            <w:tcW w:w="960" w:type="dxa"/>
            <w:tcBorders>
              <w:top w:val="nil"/>
              <w:left w:val="nil"/>
              <w:bottom w:val="single" w:sz="4" w:space="0" w:color="000000"/>
              <w:right w:val="single" w:sz="4" w:space="0" w:color="000000"/>
            </w:tcBorders>
            <w:shd w:val="clear" w:color="auto" w:fill="auto"/>
            <w:noWrap/>
            <w:vAlign w:val="center"/>
            <w:hideMark/>
          </w:tcPr>
          <w:p w14:paraId="38082E1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8,41</w:t>
            </w:r>
          </w:p>
        </w:tc>
        <w:tc>
          <w:tcPr>
            <w:tcW w:w="960" w:type="dxa"/>
            <w:tcBorders>
              <w:top w:val="nil"/>
              <w:left w:val="nil"/>
              <w:bottom w:val="single" w:sz="4" w:space="0" w:color="000000"/>
              <w:right w:val="single" w:sz="4" w:space="0" w:color="000000"/>
            </w:tcBorders>
            <w:shd w:val="clear" w:color="auto" w:fill="auto"/>
            <w:noWrap/>
            <w:vAlign w:val="center"/>
            <w:hideMark/>
          </w:tcPr>
          <w:p w14:paraId="2CDDD51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8,39</w:t>
            </w:r>
          </w:p>
        </w:tc>
        <w:tc>
          <w:tcPr>
            <w:tcW w:w="960" w:type="dxa"/>
            <w:tcBorders>
              <w:top w:val="nil"/>
              <w:left w:val="nil"/>
              <w:bottom w:val="single" w:sz="4" w:space="0" w:color="000000"/>
              <w:right w:val="single" w:sz="4" w:space="0" w:color="000000"/>
            </w:tcBorders>
            <w:shd w:val="clear" w:color="auto" w:fill="auto"/>
            <w:noWrap/>
            <w:vAlign w:val="center"/>
            <w:hideMark/>
          </w:tcPr>
          <w:p w14:paraId="5545BDC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7,60</w:t>
            </w:r>
          </w:p>
        </w:tc>
      </w:tr>
      <w:tr w:rsidR="00985656" w:rsidRPr="00985656" w14:paraId="5780F8EB"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4B91415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17</w:t>
            </w:r>
          </w:p>
        </w:tc>
        <w:tc>
          <w:tcPr>
            <w:tcW w:w="1960" w:type="dxa"/>
            <w:tcBorders>
              <w:top w:val="nil"/>
              <w:left w:val="nil"/>
              <w:bottom w:val="single" w:sz="4" w:space="0" w:color="000000"/>
              <w:right w:val="single" w:sz="4" w:space="0" w:color="000000"/>
            </w:tcBorders>
            <w:shd w:val="clear" w:color="auto" w:fill="auto"/>
            <w:noWrap/>
            <w:vAlign w:val="center"/>
            <w:hideMark/>
          </w:tcPr>
          <w:p w14:paraId="1E856F5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zgierski</w:t>
            </w:r>
          </w:p>
        </w:tc>
        <w:tc>
          <w:tcPr>
            <w:tcW w:w="960" w:type="dxa"/>
            <w:tcBorders>
              <w:top w:val="nil"/>
              <w:left w:val="nil"/>
              <w:bottom w:val="single" w:sz="4" w:space="0" w:color="000000"/>
              <w:right w:val="single" w:sz="4" w:space="0" w:color="000000"/>
            </w:tcBorders>
            <w:shd w:val="clear" w:color="auto" w:fill="auto"/>
            <w:noWrap/>
            <w:vAlign w:val="center"/>
            <w:hideMark/>
          </w:tcPr>
          <w:p w14:paraId="000C4AC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12447</w:t>
            </w:r>
          </w:p>
        </w:tc>
        <w:tc>
          <w:tcPr>
            <w:tcW w:w="960" w:type="dxa"/>
            <w:tcBorders>
              <w:top w:val="nil"/>
              <w:left w:val="nil"/>
              <w:bottom w:val="single" w:sz="4" w:space="0" w:color="000000"/>
              <w:right w:val="single" w:sz="4" w:space="0" w:color="000000"/>
            </w:tcBorders>
            <w:shd w:val="clear" w:color="auto" w:fill="auto"/>
            <w:noWrap/>
            <w:vAlign w:val="center"/>
            <w:hideMark/>
          </w:tcPr>
          <w:p w14:paraId="729E3BD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12874</w:t>
            </w:r>
          </w:p>
        </w:tc>
        <w:tc>
          <w:tcPr>
            <w:tcW w:w="960" w:type="dxa"/>
            <w:tcBorders>
              <w:top w:val="nil"/>
              <w:left w:val="nil"/>
              <w:bottom w:val="single" w:sz="4" w:space="0" w:color="000000"/>
              <w:right w:val="single" w:sz="4" w:space="0" w:color="000000"/>
            </w:tcBorders>
            <w:shd w:val="clear" w:color="auto" w:fill="auto"/>
            <w:noWrap/>
            <w:vAlign w:val="center"/>
            <w:hideMark/>
          </w:tcPr>
          <w:p w14:paraId="3B69944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11665</w:t>
            </w:r>
          </w:p>
        </w:tc>
        <w:tc>
          <w:tcPr>
            <w:tcW w:w="960" w:type="dxa"/>
            <w:tcBorders>
              <w:top w:val="nil"/>
              <w:left w:val="nil"/>
              <w:bottom w:val="single" w:sz="4" w:space="0" w:color="000000"/>
              <w:right w:val="single" w:sz="4" w:space="0" w:color="000000"/>
            </w:tcBorders>
            <w:shd w:val="clear" w:color="auto" w:fill="auto"/>
            <w:noWrap/>
            <w:vAlign w:val="center"/>
            <w:hideMark/>
          </w:tcPr>
          <w:p w14:paraId="5C691BE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7,56</w:t>
            </w:r>
          </w:p>
        </w:tc>
        <w:tc>
          <w:tcPr>
            <w:tcW w:w="960" w:type="dxa"/>
            <w:tcBorders>
              <w:top w:val="nil"/>
              <w:left w:val="nil"/>
              <w:bottom w:val="single" w:sz="4" w:space="0" w:color="000000"/>
              <w:right w:val="single" w:sz="4" w:space="0" w:color="000000"/>
            </w:tcBorders>
            <w:shd w:val="clear" w:color="auto" w:fill="auto"/>
            <w:noWrap/>
            <w:vAlign w:val="center"/>
            <w:hideMark/>
          </w:tcPr>
          <w:p w14:paraId="4760B07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7,82</w:t>
            </w:r>
          </w:p>
        </w:tc>
        <w:tc>
          <w:tcPr>
            <w:tcW w:w="960" w:type="dxa"/>
            <w:tcBorders>
              <w:top w:val="nil"/>
              <w:left w:val="nil"/>
              <w:bottom w:val="single" w:sz="4" w:space="0" w:color="000000"/>
              <w:right w:val="single" w:sz="4" w:space="0" w:color="000000"/>
            </w:tcBorders>
            <w:shd w:val="clear" w:color="auto" w:fill="auto"/>
            <w:noWrap/>
            <w:vAlign w:val="center"/>
            <w:hideMark/>
          </w:tcPr>
          <w:p w14:paraId="635F3BA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7,07</w:t>
            </w:r>
          </w:p>
        </w:tc>
      </w:tr>
      <w:tr w:rsidR="00985656" w:rsidRPr="00985656" w14:paraId="495825ED"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09DA3B7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18</w:t>
            </w:r>
          </w:p>
        </w:tc>
        <w:tc>
          <w:tcPr>
            <w:tcW w:w="1960" w:type="dxa"/>
            <w:tcBorders>
              <w:top w:val="nil"/>
              <w:left w:val="nil"/>
              <w:bottom w:val="single" w:sz="4" w:space="0" w:color="000000"/>
              <w:right w:val="single" w:sz="4" w:space="0" w:color="000000"/>
            </w:tcBorders>
            <w:shd w:val="clear" w:color="auto" w:fill="auto"/>
            <w:noWrap/>
            <w:vAlign w:val="center"/>
            <w:hideMark/>
          </w:tcPr>
          <w:p w14:paraId="14292EB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łaski</w:t>
            </w:r>
          </w:p>
        </w:tc>
        <w:tc>
          <w:tcPr>
            <w:tcW w:w="960" w:type="dxa"/>
            <w:tcBorders>
              <w:top w:val="nil"/>
              <w:left w:val="nil"/>
              <w:bottom w:val="single" w:sz="4" w:space="0" w:color="000000"/>
              <w:right w:val="single" w:sz="4" w:space="0" w:color="000000"/>
            </w:tcBorders>
            <w:shd w:val="clear" w:color="auto" w:fill="auto"/>
            <w:noWrap/>
            <w:vAlign w:val="center"/>
            <w:hideMark/>
          </w:tcPr>
          <w:p w14:paraId="0AF2B39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3983</w:t>
            </w:r>
          </w:p>
        </w:tc>
        <w:tc>
          <w:tcPr>
            <w:tcW w:w="960" w:type="dxa"/>
            <w:tcBorders>
              <w:top w:val="nil"/>
              <w:left w:val="nil"/>
              <w:bottom w:val="single" w:sz="4" w:space="0" w:color="000000"/>
              <w:right w:val="single" w:sz="4" w:space="0" w:color="000000"/>
            </w:tcBorders>
            <w:shd w:val="clear" w:color="auto" w:fill="auto"/>
            <w:noWrap/>
            <w:vAlign w:val="center"/>
            <w:hideMark/>
          </w:tcPr>
          <w:p w14:paraId="1BE0AB2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3828</w:t>
            </w:r>
          </w:p>
        </w:tc>
        <w:tc>
          <w:tcPr>
            <w:tcW w:w="960" w:type="dxa"/>
            <w:tcBorders>
              <w:top w:val="nil"/>
              <w:left w:val="nil"/>
              <w:bottom w:val="single" w:sz="4" w:space="0" w:color="000000"/>
              <w:right w:val="single" w:sz="4" w:space="0" w:color="000000"/>
            </w:tcBorders>
            <w:shd w:val="clear" w:color="auto" w:fill="auto"/>
            <w:noWrap/>
            <w:vAlign w:val="center"/>
            <w:hideMark/>
          </w:tcPr>
          <w:p w14:paraId="1511F3D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3491</w:t>
            </w:r>
          </w:p>
        </w:tc>
        <w:tc>
          <w:tcPr>
            <w:tcW w:w="960" w:type="dxa"/>
            <w:tcBorders>
              <w:top w:val="nil"/>
              <w:left w:val="nil"/>
              <w:bottom w:val="single" w:sz="4" w:space="0" w:color="000000"/>
              <w:right w:val="single" w:sz="4" w:space="0" w:color="000000"/>
            </w:tcBorders>
            <w:shd w:val="clear" w:color="auto" w:fill="auto"/>
            <w:noWrap/>
            <w:vAlign w:val="center"/>
            <w:hideMark/>
          </w:tcPr>
          <w:p w14:paraId="6CC3892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7,86</w:t>
            </w:r>
          </w:p>
        </w:tc>
        <w:tc>
          <w:tcPr>
            <w:tcW w:w="960" w:type="dxa"/>
            <w:tcBorders>
              <w:top w:val="nil"/>
              <w:left w:val="nil"/>
              <w:bottom w:val="single" w:sz="4" w:space="0" w:color="000000"/>
              <w:right w:val="single" w:sz="4" w:space="0" w:color="000000"/>
            </w:tcBorders>
            <w:shd w:val="clear" w:color="auto" w:fill="auto"/>
            <w:noWrap/>
            <w:vAlign w:val="center"/>
            <w:hideMark/>
          </w:tcPr>
          <w:p w14:paraId="2472143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7,55</w:t>
            </w:r>
          </w:p>
        </w:tc>
        <w:tc>
          <w:tcPr>
            <w:tcW w:w="960" w:type="dxa"/>
            <w:tcBorders>
              <w:top w:val="nil"/>
              <w:left w:val="nil"/>
              <w:bottom w:val="single" w:sz="4" w:space="0" w:color="000000"/>
              <w:right w:val="single" w:sz="4" w:space="0" w:color="000000"/>
            </w:tcBorders>
            <w:shd w:val="clear" w:color="auto" w:fill="auto"/>
            <w:noWrap/>
            <w:vAlign w:val="center"/>
            <w:hideMark/>
          </w:tcPr>
          <w:p w14:paraId="477E0A2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6,91</w:t>
            </w:r>
          </w:p>
        </w:tc>
      </w:tr>
      <w:tr w:rsidR="00985656" w:rsidRPr="00985656" w14:paraId="2314942F"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55B3D1E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19</w:t>
            </w:r>
          </w:p>
        </w:tc>
        <w:tc>
          <w:tcPr>
            <w:tcW w:w="1960" w:type="dxa"/>
            <w:tcBorders>
              <w:top w:val="nil"/>
              <w:left w:val="nil"/>
              <w:bottom w:val="single" w:sz="4" w:space="0" w:color="000000"/>
              <w:right w:val="single" w:sz="4" w:space="0" w:color="000000"/>
            </w:tcBorders>
            <w:shd w:val="clear" w:color="auto" w:fill="auto"/>
            <w:noWrap/>
            <w:vAlign w:val="center"/>
            <w:hideMark/>
          </w:tcPr>
          <w:p w14:paraId="6E8999A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łódzki wschodni</w:t>
            </w:r>
          </w:p>
        </w:tc>
        <w:tc>
          <w:tcPr>
            <w:tcW w:w="960" w:type="dxa"/>
            <w:tcBorders>
              <w:top w:val="nil"/>
              <w:left w:val="nil"/>
              <w:bottom w:val="single" w:sz="4" w:space="0" w:color="000000"/>
              <w:right w:val="single" w:sz="4" w:space="0" w:color="000000"/>
            </w:tcBorders>
            <w:shd w:val="clear" w:color="auto" w:fill="auto"/>
            <w:noWrap/>
            <w:vAlign w:val="center"/>
            <w:hideMark/>
          </w:tcPr>
          <w:p w14:paraId="2FD9C2F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4818</w:t>
            </w:r>
          </w:p>
        </w:tc>
        <w:tc>
          <w:tcPr>
            <w:tcW w:w="960" w:type="dxa"/>
            <w:tcBorders>
              <w:top w:val="nil"/>
              <w:left w:val="nil"/>
              <w:bottom w:val="single" w:sz="4" w:space="0" w:color="000000"/>
              <w:right w:val="single" w:sz="4" w:space="0" w:color="000000"/>
            </w:tcBorders>
            <w:shd w:val="clear" w:color="auto" w:fill="auto"/>
            <w:noWrap/>
            <w:vAlign w:val="center"/>
            <w:hideMark/>
          </w:tcPr>
          <w:p w14:paraId="50184E7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4907</w:t>
            </w:r>
          </w:p>
        </w:tc>
        <w:tc>
          <w:tcPr>
            <w:tcW w:w="960" w:type="dxa"/>
            <w:tcBorders>
              <w:top w:val="nil"/>
              <w:left w:val="nil"/>
              <w:bottom w:val="single" w:sz="4" w:space="0" w:color="000000"/>
              <w:right w:val="single" w:sz="4" w:space="0" w:color="000000"/>
            </w:tcBorders>
            <w:shd w:val="clear" w:color="auto" w:fill="auto"/>
            <w:noWrap/>
            <w:vAlign w:val="center"/>
            <w:hideMark/>
          </w:tcPr>
          <w:p w14:paraId="4F87574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4677</w:t>
            </w:r>
          </w:p>
        </w:tc>
        <w:tc>
          <w:tcPr>
            <w:tcW w:w="960" w:type="dxa"/>
            <w:tcBorders>
              <w:top w:val="nil"/>
              <w:left w:val="nil"/>
              <w:bottom w:val="single" w:sz="4" w:space="0" w:color="000000"/>
              <w:right w:val="single" w:sz="4" w:space="0" w:color="000000"/>
            </w:tcBorders>
            <w:shd w:val="clear" w:color="auto" w:fill="auto"/>
            <w:noWrap/>
            <w:vAlign w:val="center"/>
            <w:hideMark/>
          </w:tcPr>
          <w:p w14:paraId="162BA75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6,95</w:t>
            </w:r>
          </w:p>
        </w:tc>
        <w:tc>
          <w:tcPr>
            <w:tcW w:w="960" w:type="dxa"/>
            <w:tcBorders>
              <w:top w:val="nil"/>
              <w:left w:val="nil"/>
              <w:bottom w:val="single" w:sz="4" w:space="0" w:color="000000"/>
              <w:right w:val="single" w:sz="4" w:space="0" w:color="000000"/>
            </w:tcBorders>
            <w:shd w:val="clear" w:color="auto" w:fill="auto"/>
            <w:noWrap/>
            <w:vAlign w:val="center"/>
            <w:hideMark/>
          </w:tcPr>
          <w:p w14:paraId="23BF941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7,03</w:t>
            </w:r>
          </w:p>
        </w:tc>
        <w:tc>
          <w:tcPr>
            <w:tcW w:w="960" w:type="dxa"/>
            <w:tcBorders>
              <w:top w:val="nil"/>
              <w:left w:val="nil"/>
              <w:bottom w:val="single" w:sz="4" w:space="0" w:color="000000"/>
              <w:right w:val="single" w:sz="4" w:space="0" w:color="000000"/>
            </w:tcBorders>
            <w:shd w:val="clear" w:color="auto" w:fill="auto"/>
            <w:noWrap/>
            <w:vAlign w:val="center"/>
            <w:hideMark/>
          </w:tcPr>
          <w:p w14:paraId="07A0136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6,67</w:t>
            </w:r>
          </w:p>
        </w:tc>
      </w:tr>
      <w:tr w:rsidR="00985656" w:rsidRPr="00985656" w14:paraId="15035E17"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6785930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20</w:t>
            </w:r>
          </w:p>
        </w:tc>
        <w:tc>
          <w:tcPr>
            <w:tcW w:w="1960" w:type="dxa"/>
            <w:tcBorders>
              <w:top w:val="nil"/>
              <w:left w:val="nil"/>
              <w:bottom w:val="single" w:sz="4" w:space="0" w:color="000000"/>
              <w:right w:val="single" w:sz="4" w:space="0" w:color="000000"/>
            </w:tcBorders>
            <w:shd w:val="clear" w:color="auto" w:fill="auto"/>
            <w:noWrap/>
            <w:vAlign w:val="center"/>
            <w:hideMark/>
          </w:tcPr>
          <w:p w14:paraId="0A66907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wieluński</w:t>
            </w:r>
          </w:p>
        </w:tc>
        <w:tc>
          <w:tcPr>
            <w:tcW w:w="960" w:type="dxa"/>
            <w:tcBorders>
              <w:top w:val="nil"/>
              <w:left w:val="nil"/>
              <w:bottom w:val="single" w:sz="4" w:space="0" w:color="000000"/>
              <w:right w:val="single" w:sz="4" w:space="0" w:color="000000"/>
            </w:tcBorders>
            <w:shd w:val="clear" w:color="auto" w:fill="auto"/>
            <w:noWrap/>
            <w:vAlign w:val="center"/>
            <w:hideMark/>
          </w:tcPr>
          <w:p w14:paraId="1BC0268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5624</w:t>
            </w:r>
          </w:p>
        </w:tc>
        <w:tc>
          <w:tcPr>
            <w:tcW w:w="960" w:type="dxa"/>
            <w:tcBorders>
              <w:top w:val="nil"/>
              <w:left w:val="nil"/>
              <w:bottom w:val="single" w:sz="4" w:space="0" w:color="000000"/>
              <w:right w:val="single" w:sz="4" w:space="0" w:color="000000"/>
            </w:tcBorders>
            <w:shd w:val="clear" w:color="auto" w:fill="auto"/>
            <w:noWrap/>
            <w:vAlign w:val="center"/>
            <w:hideMark/>
          </w:tcPr>
          <w:p w14:paraId="3592DCF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5645</w:t>
            </w:r>
          </w:p>
        </w:tc>
        <w:tc>
          <w:tcPr>
            <w:tcW w:w="960" w:type="dxa"/>
            <w:tcBorders>
              <w:top w:val="nil"/>
              <w:left w:val="nil"/>
              <w:bottom w:val="single" w:sz="4" w:space="0" w:color="000000"/>
              <w:right w:val="single" w:sz="4" w:space="0" w:color="000000"/>
            </w:tcBorders>
            <w:shd w:val="clear" w:color="auto" w:fill="auto"/>
            <w:noWrap/>
            <w:vAlign w:val="center"/>
            <w:hideMark/>
          </w:tcPr>
          <w:p w14:paraId="5E33B3F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5058</w:t>
            </w:r>
          </w:p>
        </w:tc>
        <w:tc>
          <w:tcPr>
            <w:tcW w:w="960" w:type="dxa"/>
            <w:tcBorders>
              <w:top w:val="nil"/>
              <w:left w:val="nil"/>
              <w:bottom w:val="single" w:sz="4" w:space="0" w:color="000000"/>
              <w:right w:val="single" w:sz="4" w:space="0" w:color="000000"/>
            </w:tcBorders>
            <w:shd w:val="clear" w:color="auto" w:fill="auto"/>
            <w:noWrap/>
            <w:vAlign w:val="center"/>
            <w:hideMark/>
          </w:tcPr>
          <w:p w14:paraId="008CDCF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7,21</w:t>
            </w:r>
          </w:p>
        </w:tc>
        <w:tc>
          <w:tcPr>
            <w:tcW w:w="960" w:type="dxa"/>
            <w:tcBorders>
              <w:top w:val="nil"/>
              <w:left w:val="nil"/>
              <w:bottom w:val="single" w:sz="4" w:space="0" w:color="000000"/>
              <w:right w:val="single" w:sz="4" w:space="0" w:color="000000"/>
            </w:tcBorders>
            <w:shd w:val="clear" w:color="auto" w:fill="auto"/>
            <w:noWrap/>
            <w:vAlign w:val="center"/>
            <w:hideMark/>
          </w:tcPr>
          <w:p w14:paraId="370579F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7,26</w:t>
            </w:r>
          </w:p>
        </w:tc>
        <w:tc>
          <w:tcPr>
            <w:tcW w:w="960" w:type="dxa"/>
            <w:tcBorders>
              <w:top w:val="nil"/>
              <w:left w:val="nil"/>
              <w:bottom w:val="single" w:sz="4" w:space="0" w:color="000000"/>
              <w:right w:val="single" w:sz="4" w:space="0" w:color="000000"/>
            </w:tcBorders>
            <w:shd w:val="clear" w:color="auto" w:fill="auto"/>
            <w:noWrap/>
            <w:vAlign w:val="center"/>
            <w:hideMark/>
          </w:tcPr>
          <w:p w14:paraId="6826010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6,53</w:t>
            </w:r>
          </w:p>
        </w:tc>
      </w:tr>
      <w:tr w:rsidR="00985656" w:rsidRPr="00985656" w14:paraId="4FCC4C3B"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3D3D505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21</w:t>
            </w:r>
          </w:p>
        </w:tc>
        <w:tc>
          <w:tcPr>
            <w:tcW w:w="1960" w:type="dxa"/>
            <w:tcBorders>
              <w:top w:val="nil"/>
              <w:left w:val="nil"/>
              <w:bottom w:val="single" w:sz="4" w:space="0" w:color="000000"/>
              <w:right w:val="single" w:sz="4" w:space="0" w:color="000000"/>
            </w:tcBorders>
            <w:shd w:val="clear" w:color="auto" w:fill="auto"/>
            <w:noWrap/>
            <w:vAlign w:val="center"/>
            <w:hideMark/>
          </w:tcPr>
          <w:p w14:paraId="743F744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m. Łódź</w:t>
            </w:r>
          </w:p>
        </w:tc>
        <w:tc>
          <w:tcPr>
            <w:tcW w:w="960" w:type="dxa"/>
            <w:tcBorders>
              <w:top w:val="nil"/>
              <w:left w:val="nil"/>
              <w:bottom w:val="single" w:sz="4" w:space="0" w:color="000000"/>
              <w:right w:val="single" w:sz="4" w:space="0" w:color="000000"/>
            </w:tcBorders>
            <w:shd w:val="clear" w:color="auto" w:fill="auto"/>
            <w:noWrap/>
            <w:vAlign w:val="center"/>
            <w:hideMark/>
          </w:tcPr>
          <w:p w14:paraId="415D298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42133</w:t>
            </w:r>
          </w:p>
        </w:tc>
        <w:tc>
          <w:tcPr>
            <w:tcW w:w="960" w:type="dxa"/>
            <w:tcBorders>
              <w:top w:val="nil"/>
              <w:left w:val="nil"/>
              <w:bottom w:val="single" w:sz="4" w:space="0" w:color="000000"/>
              <w:right w:val="single" w:sz="4" w:space="0" w:color="000000"/>
            </w:tcBorders>
            <w:shd w:val="clear" w:color="auto" w:fill="auto"/>
            <w:noWrap/>
            <w:vAlign w:val="center"/>
            <w:hideMark/>
          </w:tcPr>
          <w:p w14:paraId="2E0FEB0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45195</w:t>
            </w:r>
          </w:p>
        </w:tc>
        <w:tc>
          <w:tcPr>
            <w:tcW w:w="960" w:type="dxa"/>
            <w:tcBorders>
              <w:top w:val="nil"/>
              <w:left w:val="nil"/>
              <w:bottom w:val="single" w:sz="4" w:space="0" w:color="000000"/>
              <w:right w:val="single" w:sz="4" w:space="0" w:color="000000"/>
            </w:tcBorders>
            <w:shd w:val="clear" w:color="auto" w:fill="auto"/>
            <w:noWrap/>
            <w:vAlign w:val="center"/>
            <w:hideMark/>
          </w:tcPr>
          <w:p w14:paraId="33B7449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41831</w:t>
            </w:r>
          </w:p>
        </w:tc>
        <w:tc>
          <w:tcPr>
            <w:tcW w:w="960" w:type="dxa"/>
            <w:tcBorders>
              <w:top w:val="nil"/>
              <w:left w:val="nil"/>
              <w:bottom w:val="single" w:sz="4" w:space="0" w:color="000000"/>
              <w:right w:val="single" w:sz="4" w:space="0" w:color="000000"/>
            </w:tcBorders>
            <w:shd w:val="clear" w:color="auto" w:fill="auto"/>
            <w:noWrap/>
            <w:vAlign w:val="center"/>
            <w:hideMark/>
          </w:tcPr>
          <w:p w14:paraId="18CFAD7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5,86</w:t>
            </w:r>
          </w:p>
        </w:tc>
        <w:tc>
          <w:tcPr>
            <w:tcW w:w="960" w:type="dxa"/>
            <w:tcBorders>
              <w:top w:val="nil"/>
              <w:left w:val="nil"/>
              <w:bottom w:val="single" w:sz="4" w:space="0" w:color="000000"/>
              <w:right w:val="single" w:sz="4" w:space="0" w:color="000000"/>
            </w:tcBorders>
            <w:shd w:val="clear" w:color="auto" w:fill="auto"/>
            <w:noWrap/>
            <w:vAlign w:val="center"/>
            <w:hideMark/>
          </w:tcPr>
          <w:p w14:paraId="723ED98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6,35</w:t>
            </w:r>
          </w:p>
        </w:tc>
        <w:tc>
          <w:tcPr>
            <w:tcW w:w="960" w:type="dxa"/>
            <w:tcBorders>
              <w:top w:val="nil"/>
              <w:left w:val="nil"/>
              <w:bottom w:val="single" w:sz="4" w:space="0" w:color="000000"/>
              <w:right w:val="single" w:sz="4" w:space="0" w:color="000000"/>
            </w:tcBorders>
            <w:shd w:val="clear" w:color="auto" w:fill="auto"/>
            <w:noWrap/>
            <w:vAlign w:val="center"/>
            <w:hideMark/>
          </w:tcPr>
          <w:p w14:paraId="702B7FA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5,93</w:t>
            </w:r>
          </w:p>
        </w:tc>
      </w:tr>
      <w:tr w:rsidR="00985656" w:rsidRPr="00985656" w14:paraId="7D73F09D"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6B95604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22</w:t>
            </w:r>
          </w:p>
        </w:tc>
        <w:tc>
          <w:tcPr>
            <w:tcW w:w="1960" w:type="dxa"/>
            <w:tcBorders>
              <w:top w:val="nil"/>
              <w:left w:val="nil"/>
              <w:bottom w:val="single" w:sz="4" w:space="0" w:color="000000"/>
              <w:right w:val="single" w:sz="4" w:space="0" w:color="000000"/>
            </w:tcBorders>
            <w:shd w:val="clear" w:color="auto" w:fill="auto"/>
            <w:noWrap/>
            <w:vAlign w:val="center"/>
            <w:hideMark/>
          </w:tcPr>
          <w:p w14:paraId="5C9C6740"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łowicki</w:t>
            </w:r>
          </w:p>
        </w:tc>
        <w:tc>
          <w:tcPr>
            <w:tcW w:w="960" w:type="dxa"/>
            <w:tcBorders>
              <w:top w:val="nil"/>
              <w:left w:val="nil"/>
              <w:bottom w:val="single" w:sz="4" w:space="0" w:color="000000"/>
              <w:right w:val="single" w:sz="4" w:space="0" w:color="000000"/>
            </w:tcBorders>
            <w:shd w:val="clear" w:color="auto" w:fill="auto"/>
            <w:noWrap/>
            <w:vAlign w:val="center"/>
            <w:hideMark/>
          </w:tcPr>
          <w:p w14:paraId="7731F70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4651</w:t>
            </w:r>
          </w:p>
        </w:tc>
        <w:tc>
          <w:tcPr>
            <w:tcW w:w="960" w:type="dxa"/>
            <w:tcBorders>
              <w:top w:val="nil"/>
              <w:left w:val="nil"/>
              <w:bottom w:val="single" w:sz="4" w:space="0" w:color="000000"/>
              <w:right w:val="single" w:sz="4" w:space="0" w:color="000000"/>
            </w:tcBorders>
            <w:shd w:val="clear" w:color="auto" w:fill="auto"/>
            <w:noWrap/>
            <w:vAlign w:val="center"/>
            <w:hideMark/>
          </w:tcPr>
          <w:p w14:paraId="52E0017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5004</w:t>
            </w:r>
          </w:p>
        </w:tc>
        <w:tc>
          <w:tcPr>
            <w:tcW w:w="960" w:type="dxa"/>
            <w:tcBorders>
              <w:top w:val="nil"/>
              <w:left w:val="nil"/>
              <w:bottom w:val="single" w:sz="4" w:space="0" w:color="000000"/>
              <w:right w:val="single" w:sz="4" w:space="0" w:color="000000"/>
            </w:tcBorders>
            <w:shd w:val="clear" w:color="auto" w:fill="auto"/>
            <w:noWrap/>
            <w:vAlign w:val="center"/>
            <w:hideMark/>
          </w:tcPr>
          <w:p w14:paraId="76A53EB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4640</w:t>
            </w:r>
          </w:p>
        </w:tc>
        <w:tc>
          <w:tcPr>
            <w:tcW w:w="960" w:type="dxa"/>
            <w:tcBorders>
              <w:top w:val="nil"/>
              <w:left w:val="nil"/>
              <w:bottom w:val="single" w:sz="4" w:space="0" w:color="000000"/>
              <w:right w:val="single" w:sz="4" w:space="0" w:color="000000"/>
            </w:tcBorders>
            <w:shd w:val="clear" w:color="auto" w:fill="auto"/>
            <w:noWrap/>
            <w:vAlign w:val="center"/>
            <w:hideMark/>
          </w:tcPr>
          <w:p w14:paraId="3C6408C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5,76</w:t>
            </w:r>
          </w:p>
        </w:tc>
        <w:tc>
          <w:tcPr>
            <w:tcW w:w="960" w:type="dxa"/>
            <w:tcBorders>
              <w:top w:val="nil"/>
              <w:left w:val="nil"/>
              <w:bottom w:val="single" w:sz="4" w:space="0" w:color="000000"/>
              <w:right w:val="single" w:sz="4" w:space="0" w:color="000000"/>
            </w:tcBorders>
            <w:shd w:val="clear" w:color="auto" w:fill="auto"/>
            <w:noWrap/>
            <w:vAlign w:val="center"/>
            <w:hideMark/>
          </w:tcPr>
          <w:p w14:paraId="64B1EF3E"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6,23</w:t>
            </w:r>
          </w:p>
        </w:tc>
        <w:tc>
          <w:tcPr>
            <w:tcW w:w="960" w:type="dxa"/>
            <w:tcBorders>
              <w:top w:val="nil"/>
              <w:left w:val="nil"/>
              <w:bottom w:val="single" w:sz="4" w:space="0" w:color="000000"/>
              <w:right w:val="single" w:sz="4" w:space="0" w:color="000000"/>
            </w:tcBorders>
            <w:shd w:val="clear" w:color="auto" w:fill="auto"/>
            <w:noWrap/>
            <w:vAlign w:val="center"/>
            <w:hideMark/>
          </w:tcPr>
          <w:p w14:paraId="193410C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5,80</w:t>
            </w:r>
          </w:p>
        </w:tc>
      </w:tr>
      <w:tr w:rsidR="00985656" w:rsidRPr="00985656" w14:paraId="38412DD3"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63E2A6D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23</w:t>
            </w:r>
          </w:p>
        </w:tc>
        <w:tc>
          <w:tcPr>
            <w:tcW w:w="1960" w:type="dxa"/>
            <w:tcBorders>
              <w:top w:val="nil"/>
              <w:left w:val="nil"/>
              <w:bottom w:val="single" w:sz="4" w:space="0" w:color="000000"/>
              <w:right w:val="single" w:sz="4" w:space="0" w:color="000000"/>
            </w:tcBorders>
            <w:shd w:val="clear" w:color="auto" w:fill="auto"/>
            <w:noWrap/>
            <w:vAlign w:val="center"/>
            <w:hideMark/>
          </w:tcPr>
          <w:p w14:paraId="0926ED2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pabianicki</w:t>
            </w:r>
          </w:p>
        </w:tc>
        <w:tc>
          <w:tcPr>
            <w:tcW w:w="960" w:type="dxa"/>
            <w:tcBorders>
              <w:top w:val="nil"/>
              <w:left w:val="nil"/>
              <w:bottom w:val="single" w:sz="4" w:space="0" w:color="000000"/>
              <w:right w:val="single" w:sz="4" w:space="0" w:color="000000"/>
            </w:tcBorders>
            <w:shd w:val="clear" w:color="auto" w:fill="auto"/>
            <w:noWrap/>
            <w:vAlign w:val="center"/>
            <w:hideMark/>
          </w:tcPr>
          <w:p w14:paraId="3564DEB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7419</w:t>
            </w:r>
          </w:p>
        </w:tc>
        <w:tc>
          <w:tcPr>
            <w:tcW w:w="960" w:type="dxa"/>
            <w:tcBorders>
              <w:top w:val="nil"/>
              <w:left w:val="nil"/>
              <w:bottom w:val="single" w:sz="4" w:space="0" w:color="000000"/>
              <w:right w:val="single" w:sz="4" w:space="0" w:color="000000"/>
            </w:tcBorders>
            <w:shd w:val="clear" w:color="auto" w:fill="auto"/>
            <w:noWrap/>
            <w:vAlign w:val="center"/>
            <w:hideMark/>
          </w:tcPr>
          <w:p w14:paraId="79C0DB6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7369</w:t>
            </w:r>
          </w:p>
        </w:tc>
        <w:tc>
          <w:tcPr>
            <w:tcW w:w="960" w:type="dxa"/>
            <w:tcBorders>
              <w:top w:val="nil"/>
              <w:left w:val="nil"/>
              <w:bottom w:val="single" w:sz="4" w:space="0" w:color="000000"/>
              <w:right w:val="single" w:sz="4" w:space="0" w:color="000000"/>
            </w:tcBorders>
            <w:shd w:val="clear" w:color="auto" w:fill="auto"/>
            <w:noWrap/>
            <w:vAlign w:val="center"/>
            <w:hideMark/>
          </w:tcPr>
          <w:p w14:paraId="76AD34AF"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6696</w:t>
            </w:r>
          </w:p>
        </w:tc>
        <w:tc>
          <w:tcPr>
            <w:tcW w:w="960" w:type="dxa"/>
            <w:tcBorders>
              <w:top w:val="nil"/>
              <w:left w:val="nil"/>
              <w:bottom w:val="single" w:sz="4" w:space="0" w:color="000000"/>
              <w:right w:val="single" w:sz="4" w:space="0" w:color="000000"/>
            </w:tcBorders>
            <w:shd w:val="clear" w:color="auto" w:fill="auto"/>
            <w:noWrap/>
            <w:vAlign w:val="center"/>
            <w:hideMark/>
          </w:tcPr>
          <w:p w14:paraId="6DCB27F7"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6,20</w:t>
            </w:r>
          </w:p>
        </w:tc>
        <w:tc>
          <w:tcPr>
            <w:tcW w:w="960" w:type="dxa"/>
            <w:tcBorders>
              <w:top w:val="nil"/>
              <w:left w:val="nil"/>
              <w:bottom w:val="single" w:sz="4" w:space="0" w:color="000000"/>
              <w:right w:val="single" w:sz="4" w:space="0" w:color="000000"/>
            </w:tcBorders>
            <w:shd w:val="clear" w:color="auto" w:fill="auto"/>
            <w:noWrap/>
            <w:vAlign w:val="center"/>
            <w:hideMark/>
          </w:tcPr>
          <w:p w14:paraId="25C91B7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6,16</w:t>
            </w:r>
          </w:p>
        </w:tc>
        <w:tc>
          <w:tcPr>
            <w:tcW w:w="960" w:type="dxa"/>
            <w:tcBorders>
              <w:top w:val="nil"/>
              <w:left w:val="nil"/>
              <w:bottom w:val="single" w:sz="4" w:space="0" w:color="000000"/>
              <w:right w:val="single" w:sz="4" w:space="0" w:color="000000"/>
            </w:tcBorders>
            <w:shd w:val="clear" w:color="auto" w:fill="auto"/>
            <w:noWrap/>
            <w:vAlign w:val="center"/>
            <w:hideMark/>
          </w:tcPr>
          <w:p w14:paraId="2F2EFA32"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5,60</w:t>
            </w:r>
          </w:p>
        </w:tc>
      </w:tr>
      <w:tr w:rsidR="00985656" w:rsidRPr="00985656" w14:paraId="52740EB9" w14:textId="77777777" w:rsidTr="00985656">
        <w:trPr>
          <w:trHeight w:val="300"/>
        </w:trPr>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3787D371"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24</w:t>
            </w:r>
          </w:p>
        </w:tc>
        <w:tc>
          <w:tcPr>
            <w:tcW w:w="1960" w:type="dxa"/>
            <w:tcBorders>
              <w:top w:val="nil"/>
              <w:left w:val="nil"/>
              <w:bottom w:val="single" w:sz="4" w:space="0" w:color="000000"/>
              <w:right w:val="single" w:sz="4" w:space="0" w:color="000000"/>
            </w:tcBorders>
            <w:shd w:val="clear" w:color="auto" w:fill="auto"/>
            <w:noWrap/>
            <w:vAlign w:val="center"/>
            <w:hideMark/>
          </w:tcPr>
          <w:p w14:paraId="70C75D1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m. Skierniewice</w:t>
            </w:r>
          </w:p>
        </w:tc>
        <w:tc>
          <w:tcPr>
            <w:tcW w:w="960" w:type="dxa"/>
            <w:tcBorders>
              <w:top w:val="nil"/>
              <w:left w:val="nil"/>
              <w:bottom w:val="single" w:sz="4" w:space="0" w:color="000000"/>
              <w:right w:val="single" w:sz="4" w:space="0" w:color="000000"/>
            </w:tcBorders>
            <w:shd w:val="clear" w:color="auto" w:fill="auto"/>
            <w:noWrap/>
            <w:vAlign w:val="center"/>
            <w:hideMark/>
          </w:tcPr>
          <w:p w14:paraId="2B4ACFF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2612</w:t>
            </w:r>
          </w:p>
        </w:tc>
        <w:tc>
          <w:tcPr>
            <w:tcW w:w="960" w:type="dxa"/>
            <w:tcBorders>
              <w:top w:val="nil"/>
              <w:left w:val="nil"/>
              <w:bottom w:val="single" w:sz="4" w:space="0" w:color="000000"/>
              <w:right w:val="single" w:sz="4" w:space="0" w:color="000000"/>
            </w:tcBorders>
            <w:shd w:val="clear" w:color="auto" w:fill="auto"/>
            <w:noWrap/>
            <w:vAlign w:val="center"/>
            <w:hideMark/>
          </w:tcPr>
          <w:p w14:paraId="7018E868"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2657</w:t>
            </w:r>
          </w:p>
        </w:tc>
        <w:tc>
          <w:tcPr>
            <w:tcW w:w="960" w:type="dxa"/>
            <w:tcBorders>
              <w:top w:val="nil"/>
              <w:left w:val="nil"/>
              <w:bottom w:val="single" w:sz="4" w:space="0" w:color="000000"/>
              <w:right w:val="single" w:sz="4" w:space="0" w:color="000000"/>
            </w:tcBorders>
            <w:shd w:val="clear" w:color="auto" w:fill="auto"/>
            <w:noWrap/>
            <w:vAlign w:val="center"/>
            <w:hideMark/>
          </w:tcPr>
          <w:p w14:paraId="0698C80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2407</w:t>
            </w:r>
          </w:p>
        </w:tc>
        <w:tc>
          <w:tcPr>
            <w:tcW w:w="960" w:type="dxa"/>
            <w:tcBorders>
              <w:top w:val="nil"/>
              <w:left w:val="nil"/>
              <w:bottom w:val="single" w:sz="4" w:space="0" w:color="000000"/>
              <w:right w:val="single" w:sz="4" w:space="0" w:color="000000"/>
            </w:tcBorders>
            <w:shd w:val="clear" w:color="auto" w:fill="auto"/>
            <w:noWrap/>
            <w:vAlign w:val="center"/>
            <w:hideMark/>
          </w:tcPr>
          <w:p w14:paraId="2E3EA44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5,36</w:t>
            </w:r>
          </w:p>
        </w:tc>
        <w:tc>
          <w:tcPr>
            <w:tcW w:w="960" w:type="dxa"/>
            <w:tcBorders>
              <w:top w:val="nil"/>
              <w:left w:val="nil"/>
              <w:bottom w:val="single" w:sz="4" w:space="0" w:color="000000"/>
              <w:right w:val="single" w:sz="4" w:space="0" w:color="000000"/>
            </w:tcBorders>
            <w:shd w:val="clear" w:color="auto" w:fill="auto"/>
            <w:noWrap/>
            <w:vAlign w:val="center"/>
            <w:hideMark/>
          </w:tcPr>
          <w:p w14:paraId="34307183"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5,46</w:t>
            </w:r>
          </w:p>
        </w:tc>
        <w:tc>
          <w:tcPr>
            <w:tcW w:w="960" w:type="dxa"/>
            <w:tcBorders>
              <w:top w:val="nil"/>
              <w:left w:val="nil"/>
              <w:bottom w:val="single" w:sz="4" w:space="0" w:color="000000"/>
              <w:right w:val="single" w:sz="4" w:space="0" w:color="000000"/>
            </w:tcBorders>
            <w:shd w:val="clear" w:color="auto" w:fill="auto"/>
            <w:noWrap/>
            <w:vAlign w:val="center"/>
            <w:hideMark/>
          </w:tcPr>
          <w:p w14:paraId="417F79E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4,95</w:t>
            </w:r>
          </w:p>
        </w:tc>
      </w:tr>
      <w:tr w:rsidR="00985656" w:rsidRPr="00985656" w14:paraId="286BF0DC" w14:textId="77777777" w:rsidTr="00985656">
        <w:trPr>
          <w:trHeight w:val="315"/>
        </w:trPr>
        <w:tc>
          <w:tcPr>
            <w:tcW w:w="960" w:type="dxa"/>
            <w:tcBorders>
              <w:top w:val="nil"/>
              <w:left w:val="single" w:sz="4" w:space="0" w:color="000000"/>
              <w:bottom w:val="double" w:sz="6" w:space="0" w:color="000000"/>
              <w:right w:val="single" w:sz="4" w:space="0" w:color="000000"/>
            </w:tcBorders>
            <w:shd w:val="clear" w:color="auto" w:fill="auto"/>
            <w:vAlign w:val="center"/>
            <w:hideMark/>
          </w:tcPr>
          <w:p w14:paraId="4965A274"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X</w:t>
            </w:r>
          </w:p>
        </w:tc>
        <w:tc>
          <w:tcPr>
            <w:tcW w:w="1960" w:type="dxa"/>
            <w:tcBorders>
              <w:top w:val="nil"/>
              <w:left w:val="nil"/>
              <w:bottom w:val="double" w:sz="6" w:space="0" w:color="000000"/>
              <w:right w:val="single" w:sz="4" w:space="0" w:color="000000"/>
            </w:tcBorders>
            <w:shd w:val="clear" w:color="auto" w:fill="auto"/>
            <w:vAlign w:val="center"/>
            <w:hideMark/>
          </w:tcPr>
          <w:p w14:paraId="5B160E69"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ŁÓDZKIE</w:t>
            </w:r>
          </w:p>
        </w:tc>
        <w:tc>
          <w:tcPr>
            <w:tcW w:w="960" w:type="dxa"/>
            <w:tcBorders>
              <w:top w:val="nil"/>
              <w:left w:val="nil"/>
              <w:bottom w:val="double" w:sz="6" w:space="0" w:color="000000"/>
              <w:right w:val="single" w:sz="4" w:space="0" w:color="000000"/>
            </w:tcBorders>
            <w:shd w:val="clear" w:color="auto" w:fill="auto"/>
            <w:vAlign w:val="center"/>
            <w:hideMark/>
          </w:tcPr>
          <w:p w14:paraId="7833BCEA"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199153</w:t>
            </w:r>
          </w:p>
        </w:tc>
        <w:tc>
          <w:tcPr>
            <w:tcW w:w="960" w:type="dxa"/>
            <w:tcBorders>
              <w:top w:val="nil"/>
              <w:left w:val="nil"/>
              <w:bottom w:val="double" w:sz="6" w:space="0" w:color="000000"/>
              <w:right w:val="single" w:sz="4" w:space="0" w:color="000000"/>
            </w:tcBorders>
            <w:shd w:val="clear" w:color="auto" w:fill="auto"/>
            <w:vAlign w:val="center"/>
            <w:hideMark/>
          </w:tcPr>
          <w:p w14:paraId="73E356F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207294</w:t>
            </w:r>
          </w:p>
        </w:tc>
        <w:tc>
          <w:tcPr>
            <w:tcW w:w="960" w:type="dxa"/>
            <w:tcBorders>
              <w:top w:val="nil"/>
              <w:left w:val="nil"/>
              <w:bottom w:val="double" w:sz="6" w:space="0" w:color="000000"/>
              <w:right w:val="single" w:sz="4" w:space="0" w:color="000000"/>
            </w:tcBorders>
            <w:shd w:val="clear" w:color="auto" w:fill="auto"/>
            <w:vAlign w:val="center"/>
            <w:hideMark/>
          </w:tcPr>
          <w:p w14:paraId="738D1D05"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190935</w:t>
            </w:r>
          </w:p>
        </w:tc>
        <w:tc>
          <w:tcPr>
            <w:tcW w:w="960" w:type="dxa"/>
            <w:tcBorders>
              <w:top w:val="nil"/>
              <w:left w:val="nil"/>
              <w:bottom w:val="double" w:sz="6" w:space="0" w:color="000000"/>
              <w:right w:val="single" w:sz="4" w:space="0" w:color="000000"/>
            </w:tcBorders>
            <w:shd w:val="clear" w:color="auto" w:fill="auto"/>
            <w:vAlign w:val="center"/>
            <w:hideMark/>
          </w:tcPr>
          <w:p w14:paraId="079F456D"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7,89</w:t>
            </w:r>
          </w:p>
        </w:tc>
        <w:tc>
          <w:tcPr>
            <w:tcW w:w="960" w:type="dxa"/>
            <w:tcBorders>
              <w:top w:val="nil"/>
              <w:left w:val="nil"/>
              <w:bottom w:val="double" w:sz="6" w:space="0" w:color="000000"/>
              <w:right w:val="single" w:sz="4" w:space="0" w:color="000000"/>
            </w:tcBorders>
            <w:shd w:val="clear" w:color="auto" w:fill="auto"/>
            <w:vAlign w:val="center"/>
            <w:hideMark/>
          </w:tcPr>
          <w:p w14:paraId="04371CC6"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8,25</w:t>
            </w:r>
          </w:p>
        </w:tc>
        <w:tc>
          <w:tcPr>
            <w:tcW w:w="960" w:type="dxa"/>
            <w:tcBorders>
              <w:top w:val="nil"/>
              <w:left w:val="nil"/>
              <w:bottom w:val="double" w:sz="6" w:space="0" w:color="000000"/>
              <w:right w:val="single" w:sz="4" w:space="0" w:color="000000"/>
            </w:tcBorders>
            <w:shd w:val="clear" w:color="auto" w:fill="auto"/>
            <w:vAlign w:val="center"/>
            <w:hideMark/>
          </w:tcPr>
          <w:p w14:paraId="515797EB" w14:textId="77777777" w:rsidR="00985656" w:rsidRPr="00985656" w:rsidRDefault="00985656" w:rsidP="00985656">
            <w:pPr>
              <w:spacing w:after="0" w:line="240" w:lineRule="auto"/>
              <w:jc w:val="center"/>
              <w:rPr>
                <w:rFonts w:eastAsia="Times New Roman"/>
                <w:sz w:val="22"/>
                <w:lang w:eastAsia="pl-PL"/>
              </w:rPr>
            </w:pPr>
            <w:r w:rsidRPr="00985656">
              <w:rPr>
                <w:rFonts w:eastAsia="Times New Roman"/>
                <w:sz w:val="22"/>
                <w:lang w:eastAsia="pl-PL"/>
              </w:rPr>
              <w:t>7,62</w:t>
            </w:r>
          </w:p>
        </w:tc>
      </w:tr>
    </w:tbl>
    <w:p w14:paraId="5003DD45" w14:textId="77777777" w:rsidR="00985656" w:rsidRPr="00240019" w:rsidRDefault="00985656" w:rsidP="00240019">
      <w:pPr>
        <w:keepNext/>
        <w:spacing w:line="240" w:lineRule="auto"/>
        <w:jc w:val="both"/>
        <w:rPr>
          <w:rFonts w:ascii="Calibri" w:eastAsia="Calibri" w:hAnsi="Calibri" w:cs="Calibri"/>
          <w:b/>
          <w:bCs/>
          <w:i/>
          <w:color w:val="000000"/>
          <w:sz w:val="20"/>
          <w:lang w:eastAsia="pl-PL"/>
        </w:rPr>
      </w:pPr>
      <w:r w:rsidRPr="00240019">
        <w:rPr>
          <w:rFonts w:ascii="Calibri" w:eastAsia="Calibri" w:hAnsi="Calibri" w:cs="Calibri"/>
          <w:b/>
          <w:bCs/>
          <w:i/>
          <w:color w:val="000000"/>
          <w:sz w:val="20"/>
          <w:lang w:eastAsia="pl-PL"/>
        </w:rPr>
        <w:t>Źródło: RCPS</w:t>
      </w:r>
    </w:p>
    <w:p w14:paraId="3F4C867E" w14:textId="77777777" w:rsidR="00985656" w:rsidRPr="00240019" w:rsidRDefault="00985656" w:rsidP="00240019">
      <w:pPr>
        <w:keepNext/>
        <w:spacing w:line="240" w:lineRule="auto"/>
        <w:ind w:firstLine="1134"/>
        <w:jc w:val="both"/>
        <w:rPr>
          <w:rFonts w:ascii="Calibri" w:eastAsia="Calibri" w:hAnsi="Calibri" w:cs="Calibri"/>
          <w:b/>
          <w:bCs/>
          <w:i/>
          <w:color w:val="000000"/>
          <w:sz w:val="20"/>
          <w:lang w:eastAsia="pl-PL"/>
        </w:rPr>
        <w:sectPr w:rsidR="00985656" w:rsidRPr="00240019" w:rsidSect="00985656">
          <w:pgSz w:w="11906" w:h="16838"/>
          <w:pgMar w:top="1417" w:right="1417" w:bottom="1417" w:left="1417" w:header="709" w:footer="709" w:gutter="0"/>
          <w:cols w:space="708"/>
          <w:docGrid w:linePitch="360"/>
        </w:sectPr>
      </w:pPr>
    </w:p>
    <w:tbl>
      <w:tblPr>
        <w:tblStyle w:val="Tabela-Siatka121"/>
        <w:tblpPr w:leftFromText="141" w:rightFromText="141" w:horzAnchor="margin" w:tblpY="704"/>
        <w:tblW w:w="13768" w:type="dxa"/>
        <w:tblLayout w:type="fixed"/>
        <w:tblLook w:val="04A0" w:firstRow="1" w:lastRow="0" w:firstColumn="1" w:lastColumn="0" w:noHBand="0" w:noVBand="1"/>
      </w:tblPr>
      <w:tblGrid>
        <w:gridCol w:w="2101"/>
        <w:gridCol w:w="34"/>
        <w:gridCol w:w="1816"/>
        <w:gridCol w:w="1718"/>
        <w:gridCol w:w="861"/>
        <w:gridCol w:w="977"/>
        <w:gridCol w:w="997"/>
        <w:gridCol w:w="1138"/>
        <w:gridCol w:w="996"/>
        <w:gridCol w:w="1565"/>
        <w:gridCol w:w="1565"/>
      </w:tblGrid>
      <w:tr w:rsidR="00985656" w:rsidRPr="00985656" w14:paraId="09BF17E4" w14:textId="77777777" w:rsidTr="00985656">
        <w:trPr>
          <w:trHeight w:val="289"/>
        </w:trPr>
        <w:tc>
          <w:tcPr>
            <w:tcW w:w="2101" w:type="dxa"/>
            <w:vMerge w:val="restart"/>
            <w:noWrap/>
            <w:hideMark/>
          </w:tcPr>
          <w:p w14:paraId="75D07539" w14:textId="77777777" w:rsidR="00985656" w:rsidRPr="00985656" w:rsidRDefault="00985656" w:rsidP="00985656">
            <w:pPr>
              <w:spacing w:before="100" w:beforeAutospacing="1" w:after="100" w:afterAutospacing="1"/>
              <w:rPr>
                <w:b/>
                <w:bCs/>
                <w:lang w:eastAsia="pl-PL"/>
              </w:rPr>
            </w:pPr>
            <w:r w:rsidRPr="00985656">
              <w:rPr>
                <w:b/>
                <w:lang w:eastAsia="pl-PL"/>
              </w:rPr>
              <w:lastRenderedPageBreak/>
              <w:t>Wyszczególnienie</w:t>
            </w:r>
          </w:p>
        </w:tc>
        <w:tc>
          <w:tcPr>
            <w:tcW w:w="1850" w:type="dxa"/>
            <w:gridSpan w:val="2"/>
            <w:vMerge w:val="restart"/>
            <w:hideMark/>
          </w:tcPr>
          <w:p w14:paraId="592E09A9" w14:textId="77777777" w:rsidR="00985656" w:rsidRPr="00985656" w:rsidRDefault="00985656" w:rsidP="00985656">
            <w:pPr>
              <w:spacing w:before="100" w:beforeAutospacing="1" w:after="100" w:afterAutospacing="1"/>
              <w:jc w:val="center"/>
              <w:rPr>
                <w:b/>
                <w:bCs/>
                <w:lang w:eastAsia="pl-PL"/>
              </w:rPr>
            </w:pPr>
            <w:r w:rsidRPr="00985656">
              <w:rPr>
                <w:b/>
                <w:lang w:eastAsia="pl-PL"/>
              </w:rPr>
              <w:t>Razem instytucjonalna piecza zastępcza</w:t>
            </w:r>
          </w:p>
        </w:tc>
        <w:tc>
          <w:tcPr>
            <w:tcW w:w="1718" w:type="dxa"/>
            <w:vMerge w:val="restart"/>
            <w:hideMark/>
          </w:tcPr>
          <w:p w14:paraId="56357F45" w14:textId="77777777" w:rsidR="00985656" w:rsidRPr="00985656" w:rsidRDefault="00985656" w:rsidP="00985656">
            <w:pPr>
              <w:spacing w:before="100" w:beforeAutospacing="1" w:after="100" w:afterAutospacing="1"/>
              <w:jc w:val="center"/>
              <w:rPr>
                <w:b/>
                <w:bCs/>
                <w:lang w:eastAsia="pl-PL"/>
              </w:rPr>
            </w:pPr>
            <w:r w:rsidRPr="00985656">
              <w:rPr>
                <w:b/>
                <w:lang w:eastAsia="pl-PL"/>
              </w:rPr>
              <w:t>Razem placówki opiekuńczo-          -wychowawcze</w:t>
            </w:r>
          </w:p>
        </w:tc>
        <w:tc>
          <w:tcPr>
            <w:tcW w:w="4969" w:type="dxa"/>
            <w:gridSpan w:val="5"/>
            <w:noWrap/>
            <w:hideMark/>
          </w:tcPr>
          <w:p w14:paraId="5D6062F7" w14:textId="77777777" w:rsidR="00985656" w:rsidRPr="00985656" w:rsidRDefault="00985656" w:rsidP="00985656">
            <w:pPr>
              <w:spacing w:before="100" w:beforeAutospacing="1" w:after="100" w:afterAutospacing="1"/>
              <w:jc w:val="center"/>
              <w:rPr>
                <w:b/>
                <w:bCs/>
                <w:lang w:eastAsia="pl-PL"/>
              </w:rPr>
            </w:pPr>
            <w:r w:rsidRPr="00985656">
              <w:rPr>
                <w:b/>
                <w:lang w:eastAsia="pl-PL"/>
              </w:rPr>
              <w:t>W tym</w:t>
            </w:r>
          </w:p>
        </w:tc>
        <w:tc>
          <w:tcPr>
            <w:tcW w:w="1565" w:type="dxa"/>
            <w:vMerge w:val="restart"/>
            <w:hideMark/>
          </w:tcPr>
          <w:p w14:paraId="55C182F5" w14:textId="77777777" w:rsidR="00985656" w:rsidRPr="00985656" w:rsidRDefault="00985656" w:rsidP="00985656">
            <w:pPr>
              <w:spacing w:before="100" w:beforeAutospacing="1" w:after="100" w:afterAutospacing="1"/>
              <w:jc w:val="center"/>
              <w:rPr>
                <w:b/>
                <w:bCs/>
                <w:lang w:eastAsia="pl-PL"/>
              </w:rPr>
            </w:pPr>
            <w:r w:rsidRPr="00985656">
              <w:rPr>
                <w:b/>
                <w:lang w:eastAsia="pl-PL"/>
              </w:rPr>
              <w:t>Regionalne placówki opiekuńczo-         -terapeutyczne</w:t>
            </w:r>
          </w:p>
        </w:tc>
        <w:tc>
          <w:tcPr>
            <w:tcW w:w="1565" w:type="dxa"/>
            <w:vMerge w:val="restart"/>
            <w:hideMark/>
          </w:tcPr>
          <w:p w14:paraId="7BC9DA0D" w14:textId="77777777" w:rsidR="00985656" w:rsidRPr="00985656" w:rsidRDefault="00985656" w:rsidP="00985656">
            <w:pPr>
              <w:spacing w:before="100" w:beforeAutospacing="1" w:after="100" w:afterAutospacing="1"/>
              <w:jc w:val="center"/>
              <w:rPr>
                <w:b/>
                <w:bCs/>
                <w:lang w:eastAsia="pl-PL"/>
              </w:rPr>
            </w:pPr>
            <w:r w:rsidRPr="00985656">
              <w:rPr>
                <w:b/>
                <w:lang w:eastAsia="pl-PL"/>
              </w:rPr>
              <w:t>Interwencyjne ośrodki preadopcyjne</w:t>
            </w:r>
          </w:p>
        </w:tc>
      </w:tr>
      <w:tr w:rsidR="00985656" w:rsidRPr="00985656" w14:paraId="3B014DB1" w14:textId="77777777" w:rsidTr="00985656">
        <w:trPr>
          <w:trHeight w:val="1731"/>
        </w:trPr>
        <w:tc>
          <w:tcPr>
            <w:tcW w:w="2101" w:type="dxa"/>
            <w:vMerge/>
            <w:hideMark/>
          </w:tcPr>
          <w:p w14:paraId="0304405A" w14:textId="77777777" w:rsidR="00985656" w:rsidRPr="00985656" w:rsidRDefault="00985656" w:rsidP="00985656">
            <w:pPr>
              <w:spacing w:before="100" w:beforeAutospacing="1" w:after="100" w:afterAutospacing="1"/>
              <w:rPr>
                <w:bCs/>
                <w:lang w:eastAsia="pl-PL"/>
              </w:rPr>
            </w:pPr>
          </w:p>
        </w:tc>
        <w:tc>
          <w:tcPr>
            <w:tcW w:w="1850" w:type="dxa"/>
            <w:gridSpan w:val="2"/>
            <w:vMerge/>
            <w:hideMark/>
          </w:tcPr>
          <w:p w14:paraId="55256ADA" w14:textId="77777777" w:rsidR="00985656" w:rsidRPr="00985656" w:rsidRDefault="00985656" w:rsidP="00985656">
            <w:pPr>
              <w:spacing w:before="100" w:beforeAutospacing="1" w:after="100" w:afterAutospacing="1"/>
              <w:rPr>
                <w:lang w:eastAsia="pl-PL"/>
              </w:rPr>
            </w:pPr>
          </w:p>
        </w:tc>
        <w:tc>
          <w:tcPr>
            <w:tcW w:w="1718" w:type="dxa"/>
            <w:vMerge/>
            <w:hideMark/>
          </w:tcPr>
          <w:p w14:paraId="178102D8" w14:textId="77777777" w:rsidR="00985656" w:rsidRPr="00985656" w:rsidRDefault="00985656" w:rsidP="00985656">
            <w:pPr>
              <w:spacing w:before="100" w:beforeAutospacing="1" w:after="100" w:afterAutospacing="1"/>
              <w:rPr>
                <w:lang w:eastAsia="pl-PL"/>
              </w:rPr>
            </w:pPr>
          </w:p>
        </w:tc>
        <w:tc>
          <w:tcPr>
            <w:tcW w:w="861" w:type="dxa"/>
            <w:textDirection w:val="tbRl"/>
            <w:vAlign w:val="center"/>
            <w:hideMark/>
          </w:tcPr>
          <w:p w14:paraId="4B56D430" w14:textId="77777777" w:rsidR="00985656" w:rsidRPr="00985656" w:rsidRDefault="00985656" w:rsidP="00985656">
            <w:pPr>
              <w:spacing w:before="100" w:beforeAutospacing="1" w:after="100" w:afterAutospacing="1"/>
              <w:ind w:right="113"/>
              <w:jc w:val="center"/>
              <w:rPr>
                <w:b/>
                <w:lang w:eastAsia="pl-PL"/>
              </w:rPr>
            </w:pPr>
            <w:r w:rsidRPr="00985656">
              <w:rPr>
                <w:b/>
                <w:lang w:eastAsia="pl-PL"/>
              </w:rPr>
              <w:t>Socjalizacyjne</w:t>
            </w:r>
          </w:p>
        </w:tc>
        <w:tc>
          <w:tcPr>
            <w:tcW w:w="977" w:type="dxa"/>
            <w:textDirection w:val="tbRl"/>
            <w:vAlign w:val="center"/>
            <w:hideMark/>
          </w:tcPr>
          <w:p w14:paraId="5D17065C" w14:textId="77777777" w:rsidR="00985656" w:rsidRPr="00985656" w:rsidRDefault="00985656" w:rsidP="00985656">
            <w:pPr>
              <w:spacing w:before="100" w:beforeAutospacing="1" w:after="100" w:afterAutospacing="1"/>
              <w:ind w:right="113"/>
              <w:jc w:val="center"/>
              <w:rPr>
                <w:b/>
                <w:lang w:eastAsia="pl-PL"/>
              </w:rPr>
            </w:pPr>
            <w:r w:rsidRPr="00985656">
              <w:rPr>
                <w:b/>
                <w:lang w:eastAsia="pl-PL"/>
              </w:rPr>
              <w:t>Interwencyjne</w:t>
            </w:r>
          </w:p>
        </w:tc>
        <w:tc>
          <w:tcPr>
            <w:tcW w:w="997" w:type="dxa"/>
            <w:textDirection w:val="tbRl"/>
            <w:vAlign w:val="center"/>
            <w:hideMark/>
          </w:tcPr>
          <w:p w14:paraId="575BD7DA" w14:textId="77777777" w:rsidR="00985656" w:rsidRPr="00985656" w:rsidRDefault="00985656" w:rsidP="00985656">
            <w:pPr>
              <w:spacing w:before="100" w:beforeAutospacing="1" w:after="100" w:afterAutospacing="1"/>
              <w:ind w:right="113"/>
              <w:jc w:val="center"/>
              <w:rPr>
                <w:b/>
                <w:lang w:eastAsia="pl-PL"/>
              </w:rPr>
            </w:pPr>
            <w:r w:rsidRPr="00985656">
              <w:rPr>
                <w:b/>
                <w:lang w:eastAsia="pl-PL"/>
              </w:rPr>
              <w:t>Specjalistyczno-        terapeutyczne</w:t>
            </w:r>
          </w:p>
        </w:tc>
        <w:tc>
          <w:tcPr>
            <w:tcW w:w="1138" w:type="dxa"/>
            <w:noWrap/>
            <w:textDirection w:val="tbRl"/>
            <w:vAlign w:val="center"/>
            <w:hideMark/>
          </w:tcPr>
          <w:p w14:paraId="7974BDA1" w14:textId="77777777" w:rsidR="00985656" w:rsidRPr="00985656" w:rsidRDefault="00985656" w:rsidP="00985656">
            <w:pPr>
              <w:spacing w:before="100" w:beforeAutospacing="1" w:after="100" w:afterAutospacing="1"/>
              <w:ind w:right="113"/>
              <w:jc w:val="center"/>
              <w:rPr>
                <w:b/>
                <w:lang w:eastAsia="pl-PL"/>
              </w:rPr>
            </w:pPr>
            <w:r w:rsidRPr="00985656">
              <w:rPr>
                <w:b/>
                <w:lang w:eastAsia="pl-PL"/>
              </w:rPr>
              <w:t>Rodzinne</w:t>
            </w:r>
          </w:p>
        </w:tc>
        <w:tc>
          <w:tcPr>
            <w:tcW w:w="996" w:type="dxa"/>
            <w:textDirection w:val="tbRl"/>
            <w:vAlign w:val="center"/>
            <w:hideMark/>
          </w:tcPr>
          <w:p w14:paraId="0E9BB7DC" w14:textId="77777777" w:rsidR="00985656" w:rsidRPr="00985656" w:rsidRDefault="00985656" w:rsidP="00985656">
            <w:pPr>
              <w:spacing w:before="100" w:beforeAutospacing="1" w:after="100" w:afterAutospacing="1"/>
              <w:ind w:right="113"/>
              <w:jc w:val="center"/>
              <w:rPr>
                <w:b/>
                <w:lang w:eastAsia="pl-PL"/>
              </w:rPr>
            </w:pPr>
            <w:r w:rsidRPr="00985656">
              <w:rPr>
                <w:b/>
                <w:lang w:eastAsia="pl-PL"/>
              </w:rPr>
              <w:t>Łączące zadania placówek</w:t>
            </w:r>
          </w:p>
        </w:tc>
        <w:tc>
          <w:tcPr>
            <w:tcW w:w="1565" w:type="dxa"/>
            <w:vMerge/>
            <w:hideMark/>
          </w:tcPr>
          <w:p w14:paraId="06E93BD5" w14:textId="77777777" w:rsidR="00985656" w:rsidRPr="00985656" w:rsidRDefault="00985656" w:rsidP="00985656">
            <w:pPr>
              <w:spacing w:before="100" w:beforeAutospacing="1" w:after="100" w:afterAutospacing="1"/>
              <w:rPr>
                <w:lang w:eastAsia="pl-PL"/>
              </w:rPr>
            </w:pPr>
          </w:p>
        </w:tc>
        <w:tc>
          <w:tcPr>
            <w:tcW w:w="1565" w:type="dxa"/>
            <w:vMerge/>
            <w:hideMark/>
          </w:tcPr>
          <w:p w14:paraId="3CA903BD" w14:textId="77777777" w:rsidR="00985656" w:rsidRPr="00985656" w:rsidRDefault="00985656" w:rsidP="00985656">
            <w:pPr>
              <w:spacing w:before="100" w:beforeAutospacing="1" w:after="100" w:afterAutospacing="1"/>
              <w:rPr>
                <w:lang w:eastAsia="pl-PL"/>
              </w:rPr>
            </w:pPr>
          </w:p>
        </w:tc>
      </w:tr>
      <w:tr w:rsidR="00985656" w:rsidRPr="00985656" w14:paraId="4F294800" w14:textId="77777777" w:rsidTr="00985656">
        <w:trPr>
          <w:trHeight w:val="289"/>
        </w:trPr>
        <w:tc>
          <w:tcPr>
            <w:tcW w:w="2135" w:type="dxa"/>
            <w:gridSpan w:val="2"/>
            <w:hideMark/>
          </w:tcPr>
          <w:p w14:paraId="3C0E4596" w14:textId="77777777" w:rsidR="00985656" w:rsidRPr="00985656" w:rsidRDefault="00985656" w:rsidP="00985656">
            <w:pPr>
              <w:spacing w:before="100" w:beforeAutospacing="1" w:after="100" w:afterAutospacing="1"/>
              <w:rPr>
                <w:bCs/>
                <w:lang w:eastAsia="pl-PL"/>
              </w:rPr>
            </w:pPr>
            <w:r w:rsidRPr="00985656">
              <w:rPr>
                <w:lang w:eastAsia="pl-PL"/>
              </w:rPr>
              <w:t xml:space="preserve"> ŁÓDZKIE                                               </w:t>
            </w:r>
          </w:p>
        </w:tc>
        <w:tc>
          <w:tcPr>
            <w:tcW w:w="1816" w:type="dxa"/>
            <w:noWrap/>
            <w:hideMark/>
          </w:tcPr>
          <w:p w14:paraId="0A904D82" w14:textId="77777777" w:rsidR="00985656" w:rsidRPr="00985656" w:rsidRDefault="00985656" w:rsidP="00985656">
            <w:pPr>
              <w:spacing w:before="100" w:beforeAutospacing="1" w:after="100" w:afterAutospacing="1"/>
              <w:jc w:val="center"/>
              <w:rPr>
                <w:lang w:eastAsia="pl-PL"/>
              </w:rPr>
            </w:pPr>
            <w:r w:rsidRPr="00985656">
              <w:rPr>
                <w:lang w:eastAsia="pl-PL"/>
              </w:rPr>
              <w:t>69</w:t>
            </w:r>
          </w:p>
        </w:tc>
        <w:tc>
          <w:tcPr>
            <w:tcW w:w="1718" w:type="dxa"/>
            <w:noWrap/>
            <w:hideMark/>
          </w:tcPr>
          <w:p w14:paraId="5CFA28AD" w14:textId="77777777" w:rsidR="00985656" w:rsidRPr="00985656" w:rsidRDefault="00985656" w:rsidP="00985656">
            <w:pPr>
              <w:spacing w:before="100" w:beforeAutospacing="1" w:after="100" w:afterAutospacing="1"/>
              <w:jc w:val="center"/>
              <w:rPr>
                <w:lang w:eastAsia="pl-PL"/>
              </w:rPr>
            </w:pPr>
            <w:r w:rsidRPr="00985656">
              <w:rPr>
                <w:lang w:eastAsia="pl-PL"/>
              </w:rPr>
              <w:t>69</w:t>
            </w:r>
          </w:p>
        </w:tc>
        <w:tc>
          <w:tcPr>
            <w:tcW w:w="861" w:type="dxa"/>
            <w:noWrap/>
            <w:hideMark/>
          </w:tcPr>
          <w:p w14:paraId="03F75463" w14:textId="77777777" w:rsidR="00985656" w:rsidRPr="00985656" w:rsidRDefault="00985656" w:rsidP="00985656">
            <w:pPr>
              <w:spacing w:before="100" w:beforeAutospacing="1" w:after="100" w:afterAutospacing="1"/>
              <w:jc w:val="center"/>
              <w:rPr>
                <w:lang w:eastAsia="pl-PL"/>
              </w:rPr>
            </w:pPr>
            <w:r w:rsidRPr="00985656">
              <w:rPr>
                <w:lang w:eastAsia="pl-PL"/>
              </w:rPr>
              <w:t>41</w:t>
            </w:r>
          </w:p>
        </w:tc>
        <w:tc>
          <w:tcPr>
            <w:tcW w:w="977" w:type="dxa"/>
            <w:noWrap/>
            <w:hideMark/>
          </w:tcPr>
          <w:p w14:paraId="426CFDC8" w14:textId="77777777" w:rsidR="00985656" w:rsidRPr="00985656" w:rsidRDefault="00985656" w:rsidP="00985656">
            <w:pPr>
              <w:spacing w:before="100" w:beforeAutospacing="1" w:after="100" w:afterAutospacing="1"/>
              <w:jc w:val="center"/>
              <w:rPr>
                <w:lang w:eastAsia="pl-PL"/>
              </w:rPr>
            </w:pPr>
            <w:r w:rsidRPr="00985656">
              <w:rPr>
                <w:lang w:eastAsia="pl-PL"/>
              </w:rPr>
              <w:t>3</w:t>
            </w:r>
          </w:p>
        </w:tc>
        <w:tc>
          <w:tcPr>
            <w:tcW w:w="997" w:type="dxa"/>
            <w:noWrap/>
            <w:hideMark/>
          </w:tcPr>
          <w:p w14:paraId="6A50B4C0"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138" w:type="dxa"/>
            <w:noWrap/>
            <w:hideMark/>
          </w:tcPr>
          <w:p w14:paraId="35331473" w14:textId="77777777" w:rsidR="00985656" w:rsidRPr="00985656" w:rsidRDefault="00985656" w:rsidP="00985656">
            <w:pPr>
              <w:spacing w:before="100" w:beforeAutospacing="1" w:after="100" w:afterAutospacing="1"/>
              <w:jc w:val="center"/>
              <w:rPr>
                <w:lang w:eastAsia="pl-PL"/>
              </w:rPr>
            </w:pPr>
            <w:r w:rsidRPr="00985656">
              <w:rPr>
                <w:lang w:eastAsia="pl-PL"/>
              </w:rPr>
              <w:t>20</w:t>
            </w:r>
          </w:p>
        </w:tc>
        <w:tc>
          <w:tcPr>
            <w:tcW w:w="996" w:type="dxa"/>
            <w:noWrap/>
            <w:hideMark/>
          </w:tcPr>
          <w:p w14:paraId="03A44C6F" w14:textId="77777777" w:rsidR="00985656" w:rsidRPr="00985656" w:rsidRDefault="00985656" w:rsidP="00985656">
            <w:pPr>
              <w:spacing w:before="100" w:beforeAutospacing="1" w:after="100" w:afterAutospacing="1"/>
              <w:jc w:val="center"/>
              <w:rPr>
                <w:lang w:eastAsia="pl-PL"/>
              </w:rPr>
            </w:pPr>
            <w:r w:rsidRPr="00985656">
              <w:rPr>
                <w:lang w:eastAsia="pl-PL"/>
              </w:rPr>
              <w:t>4</w:t>
            </w:r>
          </w:p>
        </w:tc>
        <w:tc>
          <w:tcPr>
            <w:tcW w:w="1565" w:type="dxa"/>
            <w:noWrap/>
            <w:hideMark/>
          </w:tcPr>
          <w:p w14:paraId="5114EAD5"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2A81C32C"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543A3FE6" w14:textId="77777777" w:rsidTr="00985656">
        <w:trPr>
          <w:trHeight w:val="289"/>
        </w:trPr>
        <w:tc>
          <w:tcPr>
            <w:tcW w:w="2135" w:type="dxa"/>
            <w:gridSpan w:val="2"/>
            <w:hideMark/>
          </w:tcPr>
          <w:p w14:paraId="7DBBF9BE" w14:textId="77777777" w:rsidR="00985656" w:rsidRPr="00985656" w:rsidRDefault="00985656" w:rsidP="00985656">
            <w:pPr>
              <w:spacing w:before="100" w:beforeAutospacing="1" w:after="100" w:afterAutospacing="1"/>
              <w:rPr>
                <w:bCs/>
                <w:lang w:eastAsia="pl-PL"/>
              </w:rPr>
            </w:pPr>
            <w:r w:rsidRPr="00985656">
              <w:rPr>
                <w:lang w:eastAsia="pl-PL"/>
              </w:rPr>
              <w:t xml:space="preserve">Powiat  pabianicki                                     </w:t>
            </w:r>
          </w:p>
        </w:tc>
        <w:tc>
          <w:tcPr>
            <w:tcW w:w="1816" w:type="dxa"/>
            <w:noWrap/>
            <w:hideMark/>
          </w:tcPr>
          <w:p w14:paraId="2F68F4BF" w14:textId="77777777" w:rsidR="00985656" w:rsidRPr="00985656" w:rsidRDefault="00985656" w:rsidP="00985656">
            <w:pPr>
              <w:spacing w:before="100" w:beforeAutospacing="1" w:after="100" w:afterAutospacing="1"/>
              <w:jc w:val="center"/>
              <w:rPr>
                <w:lang w:eastAsia="pl-PL"/>
              </w:rPr>
            </w:pPr>
            <w:r w:rsidRPr="00985656">
              <w:rPr>
                <w:lang w:eastAsia="pl-PL"/>
              </w:rPr>
              <w:t>5</w:t>
            </w:r>
          </w:p>
        </w:tc>
        <w:tc>
          <w:tcPr>
            <w:tcW w:w="1718" w:type="dxa"/>
            <w:noWrap/>
            <w:hideMark/>
          </w:tcPr>
          <w:p w14:paraId="68820DA3" w14:textId="77777777" w:rsidR="00985656" w:rsidRPr="00985656" w:rsidRDefault="00985656" w:rsidP="00985656">
            <w:pPr>
              <w:spacing w:before="100" w:beforeAutospacing="1" w:after="100" w:afterAutospacing="1"/>
              <w:jc w:val="center"/>
              <w:rPr>
                <w:lang w:eastAsia="pl-PL"/>
              </w:rPr>
            </w:pPr>
            <w:r w:rsidRPr="00985656">
              <w:rPr>
                <w:lang w:eastAsia="pl-PL"/>
              </w:rPr>
              <w:t>5</w:t>
            </w:r>
          </w:p>
        </w:tc>
        <w:tc>
          <w:tcPr>
            <w:tcW w:w="861" w:type="dxa"/>
            <w:noWrap/>
            <w:hideMark/>
          </w:tcPr>
          <w:p w14:paraId="605226A4" w14:textId="77777777" w:rsidR="00985656" w:rsidRPr="00985656" w:rsidRDefault="00985656" w:rsidP="00985656">
            <w:pPr>
              <w:spacing w:before="100" w:beforeAutospacing="1" w:after="100" w:afterAutospacing="1"/>
              <w:jc w:val="center"/>
              <w:rPr>
                <w:lang w:eastAsia="pl-PL"/>
              </w:rPr>
            </w:pPr>
            <w:r w:rsidRPr="00985656">
              <w:rPr>
                <w:lang w:eastAsia="pl-PL"/>
              </w:rPr>
              <w:t>5</w:t>
            </w:r>
          </w:p>
        </w:tc>
        <w:tc>
          <w:tcPr>
            <w:tcW w:w="977" w:type="dxa"/>
            <w:noWrap/>
            <w:hideMark/>
          </w:tcPr>
          <w:p w14:paraId="4AA1482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2859F38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1DE1844D"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6F9D3F2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7E8CE2C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7DE4F93B"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1234A8FC" w14:textId="77777777" w:rsidTr="00985656">
        <w:trPr>
          <w:trHeight w:val="289"/>
        </w:trPr>
        <w:tc>
          <w:tcPr>
            <w:tcW w:w="2135" w:type="dxa"/>
            <w:gridSpan w:val="2"/>
            <w:hideMark/>
          </w:tcPr>
          <w:p w14:paraId="59B230F2" w14:textId="77777777" w:rsidR="00985656" w:rsidRPr="00985656" w:rsidRDefault="00985656" w:rsidP="00985656">
            <w:pPr>
              <w:spacing w:before="100" w:beforeAutospacing="1" w:after="100" w:afterAutospacing="1"/>
              <w:rPr>
                <w:bCs/>
                <w:lang w:eastAsia="pl-PL"/>
              </w:rPr>
            </w:pPr>
            <w:r w:rsidRPr="00985656">
              <w:rPr>
                <w:lang w:eastAsia="pl-PL"/>
              </w:rPr>
              <w:t xml:space="preserve">Powiat  zgierski                                       </w:t>
            </w:r>
          </w:p>
        </w:tc>
        <w:tc>
          <w:tcPr>
            <w:tcW w:w="1816" w:type="dxa"/>
            <w:noWrap/>
            <w:hideMark/>
          </w:tcPr>
          <w:p w14:paraId="240C9E50" w14:textId="77777777" w:rsidR="00985656" w:rsidRPr="00985656" w:rsidRDefault="00985656" w:rsidP="00985656">
            <w:pPr>
              <w:spacing w:before="100" w:beforeAutospacing="1" w:after="100" w:afterAutospacing="1"/>
              <w:jc w:val="center"/>
              <w:rPr>
                <w:lang w:eastAsia="pl-PL"/>
              </w:rPr>
            </w:pPr>
            <w:r w:rsidRPr="00985656">
              <w:rPr>
                <w:lang w:eastAsia="pl-PL"/>
              </w:rPr>
              <w:t>4</w:t>
            </w:r>
          </w:p>
        </w:tc>
        <w:tc>
          <w:tcPr>
            <w:tcW w:w="1718" w:type="dxa"/>
            <w:noWrap/>
            <w:hideMark/>
          </w:tcPr>
          <w:p w14:paraId="13223A35" w14:textId="77777777" w:rsidR="00985656" w:rsidRPr="00985656" w:rsidRDefault="00985656" w:rsidP="00985656">
            <w:pPr>
              <w:spacing w:before="100" w:beforeAutospacing="1" w:after="100" w:afterAutospacing="1"/>
              <w:jc w:val="center"/>
              <w:rPr>
                <w:lang w:eastAsia="pl-PL"/>
              </w:rPr>
            </w:pPr>
            <w:r w:rsidRPr="00985656">
              <w:rPr>
                <w:lang w:eastAsia="pl-PL"/>
              </w:rPr>
              <w:t>4</w:t>
            </w:r>
          </w:p>
        </w:tc>
        <w:tc>
          <w:tcPr>
            <w:tcW w:w="861" w:type="dxa"/>
            <w:noWrap/>
            <w:hideMark/>
          </w:tcPr>
          <w:p w14:paraId="231FC03F"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977" w:type="dxa"/>
            <w:noWrap/>
            <w:hideMark/>
          </w:tcPr>
          <w:p w14:paraId="141F052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05169CD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4F8AAF01"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996" w:type="dxa"/>
            <w:noWrap/>
            <w:hideMark/>
          </w:tcPr>
          <w:p w14:paraId="1668923B"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44BEA53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60D6241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57F193A5" w14:textId="77777777" w:rsidTr="00985656">
        <w:trPr>
          <w:trHeight w:val="289"/>
        </w:trPr>
        <w:tc>
          <w:tcPr>
            <w:tcW w:w="2135" w:type="dxa"/>
            <w:gridSpan w:val="2"/>
            <w:hideMark/>
          </w:tcPr>
          <w:p w14:paraId="0943785C" w14:textId="77777777" w:rsidR="00985656" w:rsidRPr="00985656" w:rsidRDefault="00985656" w:rsidP="00985656">
            <w:pPr>
              <w:spacing w:before="100" w:beforeAutospacing="1" w:after="100" w:afterAutospacing="1"/>
              <w:rPr>
                <w:bCs/>
                <w:lang w:eastAsia="pl-PL"/>
              </w:rPr>
            </w:pPr>
            <w:r w:rsidRPr="00985656">
              <w:rPr>
                <w:lang w:eastAsia="pl-PL"/>
              </w:rPr>
              <w:t xml:space="preserve">Powiat  m. Łódź                                        </w:t>
            </w:r>
          </w:p>
        </w:tc>
        <w:tc>
          <w:tcPr>
            <w:tcW w:w="1816" w:type="dxa"/>
            <w:noWrap/>
            <w:hideMark/>
          </w:tcPr>
          <w:p w14:paraId="7C6D065C" w14:textId="77777777" w:rsidR="00985656" w:rsidRPr="00985656" w:rsidRDefault="00985656" w:rsidP="00985656">
            <w:pPr>
              <w:spacing w:before="100" w:beforeAutospacing="1" w:after="100" w:afterAutospacing="1"/>
              <w:jc w:val="center"/>
              <w:rPr>
                <w:lang w:eastAsia="pl-PL"/>
              </w:rPr>
            </w:pPr>
            <w:r w:rsidRPr="00985656">
              <w:rPr>
                <w:lang w:eastAsia="pl-PL"/>
              </w:rPr>
              <w:t>31</w:t>
            </w:r>
          </w:p>
        </w:tc>
        <w:tc>
          <w:tcPr>
            <w:tcW w:w="1718" w:type="dxa"/>
            <w:noWrap/>
            <w:hideMark/>
          </w:tcPr>
          <w:p w14:paraId="7D99E650" w14:textId="77777777" w:rsidR="00985656" w:rsidRPr="00985656" w:rsidRDefault="00985656" w:rsidP="00985656">
            <w:pPr>
              <w:spacing w:before="100" w:beforeAutospacing="1" w:after="100" w:afterAutospacing="1"/>
              <w:jc w:val="center"/>
              <w:rPr>
                <w:lang w:eastAsia="pl-PL"/>
              </w:rPr>
            </w:pPr>
            <w:r w:rsidRPr="00985656">
              <w:rPr>
                <w:lang w:eastAsia="pl-PL"/>
              </w:rPr>
              <w:t>31</w:t>
            </w:r>
          </w:p>
        </w:tc>
        <w:tc>
          <w:tcPr>
            <w:tcW w:w="861" w:type="dxa"/>
            <w:noWrap/>
            <w:hideMark/>
          </w:tcPr>
          <w:p w14:paraId="142584AD" w14:textId="77777777" w:rsidR="00985656" w:rsidRPr="00985656" w:rsidRDefault="00985656" w:rsidP="00985656">
            <w:pPr>
              <w:spacing w:before="100" w:beforeAutospacing="1" w:after="100" w:afterAutospacing="1"/>
              <w:jc w:val="center"/>
              <w:rPr>
                <w:lang w:eastAsia="pl-PL"/>
              </w:rPr>
            </w:pPr>
            <w:r w:rsidRPr="00985656">
              <w:rPr>
                <w:lang w:eastAsia="pl-PL"/>
              </w:rPr>
              <w:t>21</w:t>
            </w:r>
          </w:p>
        </w:tc>
        <w:tc>
          <w:tcPr>
            <w:tcW w:w="977" w:type="dxa"/>
            <w:noWrap/>
            <w:hideMark/>
          </w:tcPr>
          <w:p w14:paraId="7E5F8CD4" w14:textId="77777777" w:rsidR="00985656" w:rsidRPr="00985656" w:rsidRDefault="00985656" w:rsidP="00985656">
            <w:pPr>
              <w:spacing w:before="100" w:beforeAutospacing="1" w:after="100" w:afterAutospacing="1"/>
              <w:jc w:val="center"/>
              <w:rPr>
                <w:lang w:eastAsia="pl-PL"/>
              </w:rPr>
            </w:pPr>
            <w:r w:rsidRPr="00985656">
              <w:rPr>
                <w:lang w:eastAsia="pl-PL"/>
              </w:rPr>
              <w:t>3</w:t>
            </w:r>
          </w:p>
        </w:tc>
        <w:tc>
          <w:tcPr>
            <w:tcW w:w="997" w:type="dxa"/>
            <w:noWrap/>
            <w:hideMark/>
          </w:tcPr>
          <w:p w14:paraId="32AA92C2"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138" w:type="dxa"/>
            <w:noWrap/>
            <w:hideMark/>
          </w:tcPr>
          <w:p w14:paraId="54CCEC20" w14:textId="77777777" w:rsidR="00985656" w:rsidRPr="00985656" w:rsidRDefault="00985656" w:rsidP="00985656">
            <w:pPr>
              <w:spacing w:before="100" w:beforeAutospacing="1" w:after="100" w:afterAutospacing="1"/>
              <w:jc w:val="center"/>
              <w:rPr>
                <w:lang w:eastAsia="pl-PL"/>
              </w:rPr>
            </w:pPr>
            <w:r w:rsidRPr="00985656">
              <w:rPr>
                <w:lang w:eastAsia="pl-PL"/>
              </w:rPr>
              <w:t>6</w:t>
            </w:r>
          </w:p>
        </w:tc>
        <w:tc>
          <w:tcPr>
            <w:tcW w:w="996" w:type="dxa"/>
            <w:noWrap/>
            <w:hideMark/>
          </w:tcPr>
          <w:p w14:paraId="548B64A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02A27E5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2ED5B79B"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598C958B" w14:textId="77777777" w:rsidTr="00985656">
        <w:trPr>
          <w:trHeight w:val="289"/>
        </w:trPr>
        <w:tc>
          <w:tcPr>
            <w:tcW w:w="2135" w:type="dxa"/>
            <w:gridSpan w:val="2"/>
            <w:hideMark/>
          </w:tcPr>
          <w:p w14:paraId="69BA05B8" w14:textId="77777777" w:rsidR="00985656" w:rsidRPr="00985656" w:rsidRDefault="00985656" w:rsidP="00985656">
            <w:pPr>
              <w:spacing w:before="100" w:beforeAutospacing="1" w:after="100" w:afterAutospacing="1"/>
              <w:rPr>
                <w:bCs/>
                <w:lang w:eastAsia="pl-PL"/>
              </w:rPr>
            </w:pPr>
            <w:r w:rsidRPr="00985656">
              <w:rPr>
                <w:lang w:eastAsia="pl-PL"/>
              </w:rPr>
              <w:t xml:space="preserve">Powiat  bełchatowski                                   </w:t>
            </w:r>
          </w:p>
        </w:tc>
        <w:tc>
          <w:tcPr>
            <w:tcW w:w="1816" w:type="dxa"/>
            <w:noWrap/>
            <w:hideMark/>
          </w:tcPr>
          <w:p w14:paraId="207A4973"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1718" w:type="dxa"/>
            <w:noWrap/>
            <w:hideMark/>
          </w:tcPr>
          <w:p w14:paraId="0E607FF2"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861" w:type="dxa"/>
            <w:noWrap/>
            <w:hideMark/>
          </w:tcPr>
          <w:p w14:paraId="27191F1D"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77" w:type="dxa"/>
            <w:noWrap/>
            <w:hideMark/>
          </w:tcPr>
          <w:p w14:paraId="09CB57DB"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58F62880"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767C9C5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25861696"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565" w:type="dxa"/>
            <w:noWrap/>
            <w:hideMark/>
          </w:tcPr>
          <w:p w14:paraId="241D4AD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12CCE57D"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49D7DE84" w14:textId="77777777" w:rsidTr="00985656">
        <w:trPr>
          <w:trHeight w:val="289"/>
        </w:trPr>
        <w:tc>
          <w:tcPr>
            <w:tcW w:w="2135" w:type="dxa"/>
            <w:gridSpan w:val="2"/>
            <w:hideMark/>
          </w:tcPr>
          <w:p w14:paraId="0151EAFD" w14:textId="77777777" w:rsidR="00985656" w:rsidRPr="00985656" w:rsidRDefault="00985656" w:rsidP="00985656">
            <w:pPr>
              <w:spacing w:before="100" w:beforeAutospacing="1" w:after="100" w:afterAutospacing="1"/>
              <w:rPr>
                <w:bCs/>
                <w:lang w:eastAsia="pl-PL"/>
              </w:rPr>
            </w:pPr>
            <w:r w:rsidRPr="00985656">
              <w:rPr>
                <w:lang w:eastAsia="pl-PL"/>
              </w:rPr>
              <w:t xml:space="preserve">Powiat  opoczyński                                     </w:t>
            </w:r>
          </w:p>
        </w:tc>
        <w:tc>
          <w:tcPr>
            <w:tcW w:w="1816" w:type="dxa"/>
            <w:noWrap/>
            <w:hideMark/>
          </w:tcPr>
          <w:p w14:paraId="3EB09831"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17CB770E"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73A31E90"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53D8694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304BC972"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667BEF88"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96" w:type="dxa"/>
            <w:noWrap/>
            <w:hideMark/>
          </w:tcPr>
          <w:p w14:paraId="3BA11B6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2EA641CC"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3B370C19"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44EB1F23" w14:textId="77777777" w:rsidTr="00985656">
        <w:trPr>
          <w:trHeight w:val="289"/>
        </w:trPr>
        <w:tc>
          <w:tcPr>
            <w:tcW w:w="2135" w:type="dxa"/>
            <w:gridSpan w:val="2"/>
            <w:hideMark/>
          </w:tcPr>
          <w:p w14:paraId="79805A12" w14:textId="77777777" w:rsidR="00985656" w:rsidRPr="00985656" w:rsidRDefault="00985656" w:rsidP="00985656">
            <w:pPr>
              <w:spacing w:before="100" w:beforeAutospacing="1" w:after="100" w:afterAutospacing="1"/>
              <w:rPr>
                <w:bCs/>
                <w:lang w:eastAsia="pl-PL"/>
              </w:rPr>
            </w:pPr>
            <w:r w:rsidRPr="00985656">
              <w:rPr>
                <w:lang w:eastAsia="pl-PL"/>
              </w:rPr>
              <w:t xml:space="preserve">Powiat  piotrkowski                                    </w:t>
            </w:r>
          </w:p>
        </w:tc>
        <w:tc>
          <w:tcPr>
            <w:tcW w:w="1816" w:type="dxa"/>
            <w:noWrap/>
            <w:hideMark/>
          </w:tcPr>
          <w:p w14:paraId="4C0C68DD"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1718" w:type="dxa"/>
            <w:noWrap/>
            <w:hideMark/>
          </w:tcPr>
          <w:p w14:paraId="131FB7BC"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861" w:type="dxa"/>
            <w:noWrap/>
            <w:hideMark/>
          </w:tcPr>
          <w:p w14:paraId="42D86BC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03ABB240"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6CE1E58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312ECF7F"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996" w:type="dxa"/>
            <w:noWrap/>
            <w:hideMark/>
          </w:tcPr>
          <w:p w14:paraId="6BDB0D2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4D9599F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7F3F92A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462728CB" w14:textId="77777777" w:rsidTr="00985656">
        <w:trPr>
          <w:trHeight w:val="289"/>
        </w:trPr>
        <w:tc>
          <w:tcPr>
            <w:tcW w:w="2135" w:type="dxa"/>
            <w:gridSpan w:val="2"/>
            <w:hideMark/>
          </w:tcPr>
          <w:p w14:paraId="0B165A5C" w14:textId="77777777" w:rsidR="00985656" w:rsidRPr="00985656" w:rsidRDefault="00985656" w:rsidP="00985656">
            <w:pPr>
              <w:spacing w:before="100" w:beforeAutospacing="1" w:after="100" w:afterAutospacing="1"/>
              <w:rPr>
                <w:bCs/>
                <w:lang w:eastAsia="pl-PL"/>
              </w:rPr>
            </w:pPr>
            <w:r w:rsidRPr="00985656">
              <w:rPr>
                <w:lang w:eastAsia="pl-PL"/>
              </w:rPr>
              <w:t xml:space="preserve">Powiat  tomaszowski                                    </w:t>
            </w:r>
          </w:p>
        </w:tc>
        <w:tc>
          <w:tcPr>
            <w:tcW w:w="1816" w:type="dxa"/>
            <w:noWrap/>
            <w:hideMark/>
          </w:tcPr>
          <w:p w14:paraId="73952A53" w14:textId="77777777" w:rsidR="00985656" w:rsidRPr="00985656" w:rsidRDefault="00985656" w:rsidP="00985656">
            <w:pPr>
              <w:spacing w:before="100" w:beforeAutospacing="1" w:after="100" w:afterAutospacing="1"/>
              <w:jc w:val="center"/>
              <w:rPr>
                <w:lang w:eastAsia="pl-PL"/>
              </w:rPr>
            </w:pPr>
            <w:r w:rsidRPr="00985656">
              <w:rPr>
                <w:lang w:eastAsia="pl-PL"/>
              </w:rPr>
              <w:t>5</w:t>
            </w:r>
          </w:p>
        </w:tc>
        <w:tc>
          <w:tcPr>
            <w:tcW w:w="1718" w:type="dxa"/>
            <w:noWrap/>
            <w:hideMark/>
          </w:tcPr>
          <w:p w14:paraId="3C85A71E" w14:textId="77777777" w:rsidR="00985656" w:rsidRPr="00985656" w:rsidRDefault="00985656" w:rsidP="00985656">
            <w:pPr>
              <w:spacing w:before="100" w:beforeAutospacing="1" w:after="100" w:afterAutospacing="1"/>
              <w:jc w:val="center"/>
              <w:rPr>
                <w:lang w:eastAsia="pl-PL"/>
              </w:rPr>
            </w:pPr>
            <w:r w:rsidRPr="00985656">
              <w:rPr>
                <w:lang w:eastAsia="pl-PL"/>
              </w:rPr>
              <w:t>5</w:t>
            </w:r>
          </w:p>
        </w:tc>
        <w:tc>
          <w:tcPr>
            <w:tcW w:w="861" w:type="dxa"/>
            <w:noWrap/>
            <w:hideMark/>
          </w:tcPr>
          <w:p w14:paraId="6E68F234"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4B20999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3CB13ADB"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762BA6D7" w14:textId="77777777" w:rsidR="00985656" w:rsidRPr="00985656" w:rsidRDefault="00985656" w:rsidP="00985656">
            <w:pPr>
              <w:spacing w:before="100" w:beforeAutospacing="1" w:after="100" w:afterAutospacing="1"/>
              <w:jc w:val="center"/>
              <w:rPr>
                <w:lang w:eastAsia="pl-PL"/>
              </w:rPr>
            </w:pPr>
            <w:r w:rsidRPr="00985656">
              <w:rPr>
                <w:lang w:eastAsia="pl-PL"/>
              </w:rPr>
              <w:t>4</w:t>
            </w:r>
          </w:p>
        </w:tc>
        <w:tc>
          <w:tcPr>
            <w:tcW w:w="996" w:type="dxa"/>
            <w:noWrap/>
            <w:hideMark/>
          </w:tcPr>
          <w:p w14:paraId="03AC8AA8"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565" w:type="dxa"/>
            <w:noWrap/>
            <w:hideMark/>
          </w:tcPr>
          <w:p w14:paraId="0D500EF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535A316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7E52AB5C" w14:textId="77777777" w:rsidTr="00985656">
        <w:trPr>
          <w:trHeight w:val="505"/>
        </w:trPr>
        <w:tc>
          <w:tcPr>
            <w:tcW w:w="2135" w:type="dxa"/>
            <w:gridSpan w:val="2"/>
            <w:hideMark/>
          </w:tcPr>
          <w:p w14:paraId="6754D9CC" w14:textId="77777777" w:rsidR="00985656" w:rsidRPr="00985656" w:rsidRDefault="00985656" w:rsidP="00985656">
            <w:pPr>
              <w:spacing w:before="100" w:beforeAutospacing="1" w:after="100" w:afterAutospacing="1"/>
              <w:rPr>
                <w:bCs/>
                <w:lang w:eastAsia="pl-PL"/>
              </w:rPr>
            </w:pPr>
            <w:r w:rsidRPr="00985656">
              <w:rPr>
                <w:lang w:eastAsia="pl-PL"/>
              </w:rPr>
              <w:t xml:space="preserve">Powiat  m. Piotrków Tryb         </w:t>
            </w:r>
          </w:p>
        </w:tc>
        <w:tc>
          <w:tcPr>
            <w:tcW w:w="1816" w:type="dxa"/>
            <w:noWrap/>
            <w:hideMark/>
          </w:tcPr>
          <w:p w14:paraId="3D345016"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1718" w:type="dxa"/>
            <w:noWrap/>
            <w:hideMark/>
          </w:tcPr>
          <w:p w14:paraId="1AF121D4"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861" w:type="dxa"/>
            <w:noWrap/>
            <w:hideMark/>
          </w:tcPr>
          <w:p w14:paraId="2FAB8095"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977" w:type="dxa"/>
            <w:noWrap/>
            <w:hideMark/>
          </w:tcPr>
          <w:p w14:paraId="6170A14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38E90A9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5F495512"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1B516F2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1E22F0C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3D7CF869"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0C40DB26" w14:textId="77777777" w:rsidTr="00985656">
        <w:trPr>
          <w:trHeight w:val="289"/>
        </w:trPr>
        <w:tc>
          <w:tcPr>
            <w:tcW w:w="2135" w:type="dxa"/>
            <w:gridSpan w:val="2"/>
            <w:hideMark/>
          </w:tcPr>
          <w:p w14:paraId="4484D2BF" w14:textId="77777777" w:rsidR="00985656" w:rsidRPr="00985656" w:rsidRDefault="00985656" w:rsidP="00985656">
            <w:pPr>
              <w:spacing w:before="100" w:beforeAutospacing="1" w:after="100" w:afterAutospacing="1"/>
              <w:rPr>
                <w:bCs/>
                <w:lang w:eastAsia="pl-PL"/>
              </w:rPr>
            </w:pPr>
            <w:r w:rsidRPr="00985656">
              <w:rPr>
                <w:lang w:eastAsia="pl-PL"/>
              </w:rPr>
              <w:t xml:space="preserve">Powiat  łaski                                          </w:t>
            </w:r>
          </w:p>
        </w:tc>
        <w:tc>
          <w:tcPr>
            <w:tcW w:w="1816" w:type="dxa"/>
            <w:noWrap/>
            <w:hideMark/>
          </w:tcPr>
          <w:p w14:paraId="3695B9A3"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28FF6A4C"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699DB56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624541C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15F957D2"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19AAD5A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49D42524"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565" w:type="dxa"/>
            <w:noWrap/>
            <w:hideMark/>
          </w:tcPr>
          <w:p w14:paraId="6AA1A10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55AA95C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5329083E" w14:textId="77777777" w:rsidTr="00985656">
        <w:trPr>
          <w:trHeight w:val="289"/>
        </w:trPr>
        <w:tc>
          <w:tcPr>
            <w:tcW w:w="2135" w:type="dxa"/>
            <w:gridSpan w:val="2"/>
            <w:hideMark/>
          </w:tcPr>
          <w:p w14:paraId="2F23EAD7" w14:textId="77777777" w:rsidR="00985656" w:rsidRPr="00985656" w:rsidRDefault="00985656" w:rsidP="00985656">
            <w:pPr>
              <w:spacing w:before="100" w:beforeAutospacing="1" w:after="100" w:afterAutospacing="1"/>
              <w:rPr>
                <w:bCs/>
                <w:lang w:eastAsia="pl-PL"/>
              </w:rPr>
            </w:pPr>
            <w:r w:rsidRPr="00985656">
              <w:rPr>
                <w:lang w:eastAsia="pl-PL"/>
              </w:rPr>
              <w:t xml:space="preserve">Powiat  pajęczański                                    </w:t>
            </w:r>
          </w:p>
        </w:tc>
        <w:tc>
          <w:tcPr>
            <w:tcW w:w="1816" w:type="dxa"/>
            <w:noWrap/>
            <w:hideMark/>
          </w:tcPr>
          <w:p w14:paraId="0FF51020"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4778632E"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7081C775"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3DCDB4FC"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17A50D8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3204AFB0"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96" w:type="dxa"/>
            <w:noWrap/>
            <w:hideMark/>
          </w:tcPr>
          <w:p w14:paraId="78D4BCE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145F5B6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29418F7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173495E9" w14:textId="77777777" w:rsidTr="00985656">
        <w:trPr>
          <w:trHeight w:val="289"/>
        </w:trPr>
        <w:tc>
          <w:tcPr>
            <w:tcW w:w="2135" w:type="dxa"/>
            <w:gridSpan w:val="2"/>
            <w:hideMark/>
          </w:tcPr>
          <w:p w14:paraId="682E07B7" w14:textId="77777777" w:rsidR="00985656" w:rsidRPr="00985656" w:rsidRDefault="00985656" w:rsidP="00985656">
            <w:pPr>
              <w:spacing w:before="100" w:beforeAutospacing="1" w:after="100" w:afterAutospacing="1"/>
              <w:rPr>
                <w:bCs/>
                <w:lang w:eastAsia="pl-PL"/>
              </w:rPr>
            </w:pPr>
            <w:r w:rsidRPr="00985656">
              <w:rPr>
                <w:lang w:eastAsia="pl-PL"/>
              </w:rPr>
              <w:t xml:space="preserve">Powiat  sieradzki                                      </w:t>
            </w:r>
          </w:p>
        </w:tc>
        <w:tc>
          <w:tcPr>
            <w:tcW w:w="1816" w:type="dxa"/>
            <w:noWrap/>
            <w:hideMark/>
          </w:tcPr>
          <w:p w14:paraId="48EAE57A" w14:textId="77777777" w:rsidR="00985656" w:rsidRPr="00985656" w:rsidRDefault="00985656" w:rsidP="00985656">
            <w:pPr>
              <w:spacing w:before="100" w:beforeAutospacing="1" w:after="100" w:afterAutospacing="1"/>
              <w:jc w:val="center"/>
              <w:rPr>
                <w:lang w:eastAsia="pl-PL"/>
              </w:rPr>
            </w:pPr>
            <w:r w:rsidRPr="00985656">
              <w:rPr>
                <w:lang w:eastAsia="pl-PL"/>
              </w:rPr>
              <w:t>3</w:t>
            </w:r>
          </w:p>
        </w:tc>
        <w:tc>
          <w:tcPr>
            <w:tcW w:w="1718" w:type="dxa"/>
            <w:noWrap/>
            <w:hideMark/>
          </w:tcPr>
          <w:p w14:paraId="767245AB" w14:textId="77777777" w:rsidR="00985656" w:rsidRPr="00985656" w:rsidRDefault="00985656" w:rsidP="00985656">
            <w:pPr>
              <w:spacing w:before="100" w:beforeAutospacing="1" w:after="100" w:afterAutospacing="1"/>
              <w:jc w:val="center"/>
              <w:rPr>
                <w:lang w:eastAsia="pl-PL"/>
              </w:rPr>
            </w:pPr>
            <w:r w:rsidRPr="00985656">
              <w:rPr>
                <w:lang w:eastAsia="pl-PL"/>
              </w:rPr>
              <w:t>3</w:t>
            </w:r>
          </w:p>
        </w:tc>
        <w:tc>
          <w:tcPr>
            <w:tcW w:w="861" w:type="dxa"/>
            <w:noWrap/>
            <w:hideMark/>
          </w:tcPr>
          <w:p w14:paraId="18E7B4D9" w14:textId="77777777" w:rsidR="00985656" w:rsidRPr="00985656" w:rsidRDefault="00985656" w:rsidP="00985656">
            <w:pPr>
              <w:spacing w:before="100" w:beforeAutospacing="1" w:after="100" w:afterAutospacing="1"/>
              <w:jc w:val="center"/>
              <w:rPr>
                <w:lang w:eastAsia="pl-PL"/>
              </w:rPr>
            </w:pPr>
            <w:r w:rsidRPr="00985656">
              <w:rPr>
                <w:lang w:eastAsia="pl-PL"/>
              </w:rPr>
              <w:t>3</w:t>
            </w:r>
          </w:p>
        </w:tc>
        <w:tc>
          <w:tcPr>
            <w:tcW w:w="977" w:type="dxa"/>
            <w:noWrap/>
            <w:hideMark/>
          </w:tcPr>
          <w:p w14:paraId="0C11A8E6"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1C893EA6"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5835178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07D4A336"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03860A30"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4841966C"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483BF6EA" w14:textId="77777777" w:rsidTr="00985656">
        <w:trPr>
          <w:trHeight w:val="289"/>
        </w:trPr>
        <w:tc>
          <w:tcPr>
            <w:tcW w:w="2135" w:type="dxa"/>
            <w:gridSpan w:val="2"/>
            <w:hideMark/>
          </w:tcPr>
          <w:p w14:paraId="5767DBF7" w14:textId="77777777" w:rsidR="00985656" w:rsidRPr="00985656" w:rsidRDefault="00985656" w:rsidP="00985656">
            <w:pPr>
              <w:spacing w:before="100" w:beforeAutospacing="1" w:after="100" w:afterAutospacing="1"/>
              <w:rPr>
                <w:bCs/>
                <w:lang w:eastAsia="pl-PL"/>
              </w:rPr>
            </w:pPr>
            <w:r w:rsidRPr="00985656">
              <w:rPr>
                <w:lang w:eastAsia="pl-PL"/>
              </w:rPr>
              <w:t xml:space="preserve">Powiat  wieluński                                      </w:t>
            </w:r>
          </w:p>
        </w:tc>
        <w:tc>
          <w:tcPr>
            <w:tcW w:w="1816" w:type="dxa"/>
            <w:noWrap/>
            <w:hideMark/>
          </w:tcPr>
          <w:p w14:paraId="466E8825"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1969BF1F"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08D5CD46"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77" w:type="dxa"/>
            <w:noWrap/>
            <w:hideMark/>
          </w:tcPr>
          <w:p w14:paraId="0D30B51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209F47B0"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198DDDB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72807B5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4608B716"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576491D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7ACF4FCF" w14:textId="77777777" w:rsidTr="00985656">
        <w:trPr>
          <w:trHeight w:val="255"/>
        </w:trPr>
        <w:tc>
          <w:tcPr>
            <w:tcW w:w="2135" w:type="dxa"/>
            <w:gridSpan w:val="2"/>
            <w:hideMark/>
          </w:tcPr>
          <w:p w14:paraId="3F7C5AFB" w14:textId="77777777" w:rsidR="00985656" w:rsidRPr="00985656" w:rsidRDefault="00985656" w:rsidP="00985656">
            <w:pPr>
              <w:spacing w:before="100" w:beforeAutospacing="1" w:after="100" w:afterAutospacing="1"/>
              <w:rPr>
                <w:bCs/>
                <w:lang w:eastAsia="pl-PL"/>
              </w:rPr>
            </w:pPr>
            <w:r w:rsidRPr="00985656">
              <w:rPr>
                <w:lang w:eastAsia="pl-PL"/>
              </w:rPr>
              <w:t xml:space="preserve">Powiat  wieruszowski                                   </w:t>
            </w:r>
          </w:p>
        </w:tc>
        <w:tc>
          <w:tcPr>
            <w:tcW w:w="1816" w:type="dxa"/>
            <w:noWrap/>
            <w:hideMark/>
          </w:tcPr>
          <w:p w14:paraId="20BB1F36"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1718" w:type="dxa"/>
            <w:noWrap/>
            <w:hideMark/>
          </w:tcPr>
          <w:p w14:paraId="45A90DCB"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861" w:type="dxa"/>
            <w:noWrap/>
            <w:hideMark/>
          </w:tcPr>
          <w:p w14:paraId="018300E9"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19C6AE2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76140142"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78812650"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996" w:type="dxa"/>
            <w:noWrap/>
            <w:hideMark/>
          </w:tcPr>
          <w:p w14:paraId="0DA7D1DD"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7A2AB61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53979F8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4E628657" w14:textId="77777777" w:rsidTr="00985656">
        <w:trPr>
          <w:trHeight w:val="276"/>
        </w:trPr>
        <w:tc>
          <w:tcPr>
            <w:tcW w:w="2135" w:type="dxa"/>
            <w:gridSpan w:val="2"/>
            <w:hideMark/>
          </w:tcPr>
          <w:p w14:paraId="7E35B5A0" w14:textId="77777777" w:rsidR="00985656" w:rsidRPr="00985656" w:rsidRDefault="00985656" w:rsidP="00985656">
            <w:pPr>
              <w:spacing w:before="100" w:beforeAutospacing="1" w:after="100" w:afterAutospacing="1"/>
              <w:rPr>
                <w:bCs/>
                <w:lang w:eastAsia="pl-PL"/>
              </w:rPr>
            </w:pPr>
            <w:r w:rsidRPr="00985656">
              <w:rPr>
                <w:lang w:eastAsia="pl-PL"/>
              </w:rPr>
              <w:t xml:space="preserve">Powiat  zduńskowolski                                  </w:t>
            </w:r>
          </w:p>
        </w:tc>
        <w:tc>
          <w:tcPr>
            <w:tcW w:w="1816" w:type="dxa"/>
            <w:noWrap/>
            <w:hideMark/>
          </w:tcPr>
          <w:p w14:paraId="6D85BE06"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3ED7D29B"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78B769D5"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77" w:type="dxa"/>
            <w:noWrap/>
            <w:hideMark/>
          </w:tcPr>
          <w:p w14:paraId="2F64154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2D920DC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572861B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4339871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10FF6BF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31DEE0CA"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1D0FDA32" w14:textId="77777777" w:rsidTr="00985656">
        <w:trPr>
          <w:trHeight w:val="289"/>
        </w:trPr>
        <w:tc>
          <w:tcPr>
            <w:tcW w:w="2135" w:type="dxa"/>
            <w:gridSpan w:val="2"/>
            <w:hideMark/>
          </w:tcPr>
          <w:p w14:paraId="34C89318" w14:textId="77777777" w:rsidR="00985656" w:rsidRPr="00985656" w:rsidRDefault="00985656" w:rsidP="00985656">
            <w:pPr>
              <w:spacing w:before="100" w:beforeAutospacing="1" w:after="100" w:afterAutospacing="1"/>
              <w:rPr>
                <w:bCs/>
                <w:lang w:eastAsia="pl-PL"/>
              </w:rPr>
            </w:pPr>
            <w:r w:rsidRPr="00985656">
              <w:rPr>
                <w:lang w:eastAsia="pl-PL"/>
              </w:rPr>
              <w:t xml:space="preserve">Powiat  kutnowski                                      </w:t>
            </w:r>
          </w:p>
        </w:tc>
        <w:tc>
          <w:tcPr>
            <w:tcW w:w="1816" w:type="dxa"/>
            <w:noWrap/>
            <w:hideMark/>
          </w:tcPr>
          <w:p w14:paraId="0DBFD13E" w14:textId="77777777" w:rsidR="00985656" w:rsidRPr="00985656" w:rsidRDefault="00985656" w:rsidP="00985656">
            <w:pPr>
              <w:spacing w:before="100" w:beforeAutospacing="1" w:after="100" w:afterAutospacing="1"/>
              <w:jc w:val="center"/>
              <w:rPr>
                <w:lang w:eastAsia="pl-PL"/>
              </w:rPr>
            </w:pPr>
            <w:r w:rsidRPr="00985656">
              <w:rPr>
                <w:lang w:eastAsia="pl-PL"/>
              </w:rPr>
              <w:t>3</w:t>
            </w:r>
          </w:p>
        </w:tc>
        <w:tc>
          <w:tcPr>
            <w:tcW w:w="1718" w:type="dxa"/>
            <w:noWrap/>
            <w:hideMark/>
          </w:tcPr>
          <w:p w14:paraId="12CB02FB" w14:textId="77777777" w:rsidR="00985656" w:rsidRPr="00985656" w:rsidRDefault="00985656" w:rsidP="00985656">
            <w:pPr>
              <w:spacing w:before="100" w:beforeAutospacing="1" w:after="100" w:afterAutospacing="1"/>
              <w:jc w:val="center"/>
              <w:rPr>
                <w:lang w:eastAsia="pl-PL"/>
              </w:rPr>
            </w:pPr>
            <w:r w:rsidRPr="00985656">
              <w:rPr>
                <w:lang w:eastAsia="pl-PL"/>
              </w:rPr>
              <w:t>3</w:t>
            </w:r>
          </w:p>
        </w:tc>
        <w:tc>
          <w:tcPr>
            <w:tcW w:w="861" w:type="dxa"/>
            <w:noWrap/>
            <w:hideMark/>
          </w:tcPr>
          <w:p w14:paraId="113E074A"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977" w:type="dxa"/>
            <w:noWrap/>
            <w:hideMark/>
          </w:tcPr>
          <w:p w14:paraId="13AA6CE4"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0C20137D"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45985FC7"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96" w:type="dxa"/>
            <w:noWrap/>
            <w:hideMark/>
          </w:tcPr>
          <w:p w14:paraId="019F2612"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51842CAC"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56B29BCD"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75D166EB" w14:textId="77777777" w:rsidTr="00985656">
        <w:trPr>
          <w:trHeight w:val="289"/>
        </w:trPr>
        <w:tc>
          <w:tcPr>
            <w:tcW w:w="2135" w:type="dxa"/>
            <w:gridSpan w:val="2"/>
            <w:hideMark/>
          </w:tcPr>
          <w:p w14:paraId="04327806" w14:textId="77777777" w:rsidR="00985656" w:rsidRPr="00985656" w:rsidRDefault="00985656" w:rsidP="00985656">
            <w:pPr>
              <w:spacing w:before="100" w:beforeAutospacing="1" w:after="100" w:afterAutospacing="1"/>
              <w:rPr>
                <w:bCs/>
                <w:lang w:eastAsia="pl-PL"/>
              </w:rPr>
            </w:pPr>
            <w:r w:rsidRPr="00985656">
              <w:rPr>
                <w:lang w:eastAsia="pl-PL"/>
              </w:rPr>
              <w:t xml:space="preserve">Powiat  łęczycki                                       </w:t>
            </w:r>
          </w:p>
        </w:tc>
        <w:tc>
          <w:tcPr>
            <w:tcW w:w="1816" w:type="dxa"/>
            <w:noWrap/>
            <w:hideMark/>
          </w:tcPr>
          <w:p w14:paraId="1F333913"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0B215EE7"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1A4284F5"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04F377F6"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0B4DBA63"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3FF42D46"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96" w:type="dxa"/>
            <w:noWrap/>
            <w:hideMark/>
          </w:tcPr>
          <w:p w14:paraId="1579B0F2"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7885F792"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46779D1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76701B69" w14:textId="77777777" w:rsidTr="00985656">
        <w:trPr>
          <w:trHeight w:val="289"/>
        </w:trPr>
        <w:tc>
          <w:tcPr>
            <w:tcW w:w="2135" w:type="dxa"/>
            <w:gridSpan w:val="2"/>
            <w:hideMark/>
          </w:tcPr>
          <w:p w14:paraId="7D664C17" w14:textId="77777777" w:rsidR="00985656" w:rsidRPr="00985656" w:rsidRDefault="00985656" w:rsidP="00985656">
            <w:pPr>
              <w:spacing w:before="100" w:beforeAutospacing="1" w:after="100" w:afterAutospacing="1"/>
              <w:rPr>
                <w:bCs/>
                <w:lang w:eastAsia="pl-PL"/>
              </w:rPr>
            </w:pPr>
            <w:r w:rsidRPr="00985656">
              <w:rPr>
                <w:lang w:eastAsia="pl-PL"/>
              </w:rPr>
              <w:t xml:space="preserve">Powiat  rawski                                         </w:t>
            </w:r>
          </w:p>
        </w:tc>
        <w:tc>
          <w:tcPr>
            <w:tcW w:w="1816" w:type="dxa"/>
            <w:noWrap/>
            <w:hideMark/>
          </w:tcPr>
          <w:p w14:paraId="5881FEF9"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0E1F7099"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672F64C3"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977" w:type="dxa"/>
            <w:noWrap/>
            <w:hideMark/>
          </w:tcPr>
          <w:p w14:paraId="20397C1C"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585B0DE5"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3830EE39"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482FC6FD"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6BF1C04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346A8B55"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315DDC15" w14:textId="77777777" w:rsidTr="00985656">
        <w:trPr>
          <w:trHeight w:val="289"/>
        </w:trPr>
        <w:tc>
          <w:tcPr>
            <w:tcW w:w="2135" w:type="dxa"/>
            <w:gridSpan w:val="2"/>
            <w:hideMark/>
          </w:tcPr>
          <w:p w14:paraId="45D87BB0" w14:textId="77777777" w:rsidR="00985656" w:rsidRPr="00985656" w:rsidRDefault="00985656" w:rsidP="00985656">
            <w:pPr>
              <w:spacing w:before="100" w:beforeAutospacing="1" w:after="100" w:afterAutospacing="1"/>
              <w:rPr>
                <w:bCs/>
                <w:lang w:eastAsia="pl-PL"/>
              </w:rPr>
            </w:pPr>
            <w:r w:rsidRPr="00985656">
              <w:rPr>
                <w:lang w:eastAsia="pl-PL"/>
              </w:rPr>
              <w:t xml:space="preserve">Powiat  skierniewicki                                  </w:t>
            </w:r>
          </w:p>
        </w:tc>
        <w:tc>
          <w:tcPr>
            <w:tcW w:w="1816" w:type="dxa"/>
            <w:noWrap/>
            <w:hideMark/>
          </w:tcPr>
          <w:p w14:paraId="1D0DE22F"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1718" w:type="dxa"/>
            <w:noWrap/>
            <w:hideMark/>
          </w:tcPr>
          <w:p w14:paraId="38AAF759"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861" w:type="dxa"/>
            <w:noWrap/>
            <w:hideMark/>
          </w:tcPr>
          <w:p w14:paraId="11DFD5BF" w14:textId="77777777" w:rsidR="00985656" w:rsidRPr="00985656" w:rsidRDefault="00985656" w:rsidP="00985656">
            <w:pPr>
              <w:spacing w:before="100" w:beforeAutospacing="1" w:after="100" w:afterAutospacing="1"/>
              <w:jc w:val="center"/>
              <w:rPr>
                <w:lang w:eastAsia="pl-PL"/>
              </w:rPr>
            </w:pPr>
            <w:r w:rsidRPr="00985656">
              <w:rPr>
                <w:lang w:eastAsia="pl-PL"/>
              </w:rPr>
              <w:t>2</w:t>
            </w:r>
          </w:p>
        </w:tc>
        <w:tc>
          <w:tcPr>
            <w:tcW w:w="977" w:type="dxa"/>
            <w:noWrap/>
            <w:hideMark/>
          </w:tcPr>
          <w:p w14:paraId="5317ADA4"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4E6D61B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5549997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03916617"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7C063D7E"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1672135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r w:rsidR="00985656" w:rsidRPr="00985656" w14:paraId="1DDFB4B6" w14:textId="77777777" w:rsidTr="00985656">
        <w:trPr>
          <w:trHeight w:val="505"/>
        </w:trPr>
        <w:tc>
          <w:tcPr>
            <w:tcW w:w="2135" w:type="dxa"/>
            <w:gridSpan w:val="2"/>
            <w:hideMark/>
          </w:tcPr>
          <w:p w14:paraId="78D0F0C9" w14:textId="77777777" w:rsidR="00985656" w:rsidRPr="00985656" w:rsidRDefault="00985656" w:rsidP="00985656">
            <w:pPr>
              <w:spacing w:before="100" w:beforeAutospacing="1" w:after="100" w:afterAutospacing="1"/>
              <w:rPr>
                <w:bCs/>
                <w:lang w:eastAsia="pl-PL"/>
              </w:rPr>
            </w:pPr>
            <w:r w:rsidRPr="00985656">
              <w:rPr>
                <w:lang w:eastAsia="pl-PL"/>
              </w:rPr>
              <w:t xml:space="preserve">Powiat  m. Skierniewice                                </w:t>
            </w:r>
          </w:p>
        </w:tc>
        <w:tc>
          <w:tcPr>
            <w:tcW w:w="1816" w:type="dxa"/>
            <w:noWrap/>
            <w:hideMark/>
          </w:tcPr>
          <w:p w14:paraId="02B24316"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718" w:type="dxa"/>
            <w:noWrap/>
            <w:hideMark/>
          </w:tcPr>
          <w:p w14:paraId="0BC46468"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861" w:type="dxa"/>
            <w:noWrap/>
            <w:hideMark/>
          </w:tcPr>
          <w:p w14:paraId="084CB338"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77" w:type="dxa"/>
            <w:noWrap/>
            <w:hideMark/>
          </w:tcPr>
          <w:p w14:paraId="01840FC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7" w:type="dxa"/>
            <w:noWrap/>
            <w:hideMark/>
          </w:tcPr>
          <w:p w14:paraId="425D0DF9"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138" w:type="dxa"/>
            <w:noWrap/>
            <w:hideMark/>
          </w:tcPr>
          <w:p w14:paraId="06EDD881"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996" w:type="dxa"/>
            <w:noWrap/>
            <w:hideMark/>
          </w:tcPr>
          <w:p w14:paraId="6D976E6E" w14:textId="77777777" w:rsidR="00985656" w:rsidRPr="00985656" w:rsidRDefault="00985656" w:rsidP="00985656">
            <w:pPr>
              <w:spacing w:before="100" w:beforeAutospacing="1" w:after="100" w:afterAutospacing="1"/>
              <w:jc w:val="center"/>
              <w:rPr>
                <w:lang w:eastAsia="pl-PL"/>
              </w:rPr>
            </w:pPr>
            <w:r w:rsidRPr="00985656">
              <w:rPr>
                <w:lang w:eastAsia="pl-PL"/>
              </w:rPr>
              <w:t>1</w:t>
            </w:r>
          </w:p>
        </w:tc>
        <w:tc>
          <w:tcPr>
            <w:tcW w:w="1565" w:type="dxa"/>
            <w:noWrap/>
            <w:hideMark/>
          </w:tcPr>
          <w:p w14:paraId="65745A2F" w14:textId="77777777" w:rsidR="00985656" w:rsidRPr="00985656" w:rsidRDefault="00985656" w:rsidP="00985656">
            <w:pPr>
              <w:spacing w:before="100" w:beforeAutospacing="1" w:after="100" w:afterAutospacing="1"/>
              <w:jc w:val="center"/>
              <w:rPr>
                <w:lang w:eastAsia="pl-PL"/>
              </w:rPr>
            </w:pPr>
            <w:r w:rsidRPr="00985656">
              <w:rPr>
                <w:lang w:eastAsia="pl-PL"/>
              </w:rPr>
              <w:t>-</w:t>
            </w:r>
          </w:p>
        </w:tc>
        <w:tc>
          <w:tcPr>
            <w:tcW w:w="1565" w:type="dxa"/>
            <w:noWrap/>
            <w:hideMark/>
          </w:tcPr>
          <w:p w14:paraId="3BB4B064" w14:textId="77777777" w:rsidR="00985656" w:rsidRPr="00985656" w:rsidRDefault="00985656" w:rsidP="00985656">
            <w:pPr>
              <w:spacing w:before="100" w:beforeAutospacing="1" w:after="100" w:afterAutospacing="1"/>
              <w:jc w:val="center"/>
              <w:rPr>
                <w:lang w:eastAsia="pl-PL"/>
              </w:rPr>
            </w:pPr>
            <w:r w:rsidRPr="00985656">
              <w:rPr>
                <w:lang w:eastAsia="pl-PL"/>
              </w:rPr>
              <w:t>-</w:t>
            </w:r>
          </w:p>
        </w:tc>
      </w:tr>
    </w:tbl>
    <w:p w14:paraId="2A246F6D"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39" w:name="_Toc465237023"/>
      <w:r w:rsidRPr="00985656">
        <w:rPr>
          <w:rFonts w:eastAsia="Calibri" w:cs="Times New Roman"/>
          <w:b/>
          <w:color w:val="365F91" w:themeColor="accent1" w:themeShade="BF"/>
          <w:sz w:val="22"/>
          <w:szCs w:val="26"/>
          <w:lang w:eastAsia="pl-PL"/>
        </w:rPr>
        <w:t>Tabela III/</w:t>
      </w:r>
      <w:r w:rsidR="006E3E18">
        <w:rPr>
          <w:rFonts w:eastAsia="Calibri" w:cs="Times New Roman"/>
          <w:b/>
          <w:color w:val="365F91" w:themeColor="accent1" w:themeShade="BF"/>
          <w:sz w:val="22"/>
          <w:szCs w:val="26"/>
          <w:lang w:eastAsia="pl-PL"/>
        </w:rPr>
        <w:t>4</w:t>
      </w:r>
      <w:r w:rsidRPr="00985656">
        <w:rPr>
          <w:rFonts w:eastAsia="Calibri" w:cs="Times New Roman"/>
          <w:b/>
          <w:color w:val="365F91" w:themeColor="accent1" w:themeShade="BF"/>
          <w:sz w:val="22"/>
          <w:szCs w:val="26"/>
          <w:lang w:eastAsia="pl-PL"/>
        </w:rPr>
        <w:t>. Instytucjonalne formy pieczy zastępczej w województwie łódzkim w 2015 r.</w:t>
      </w:r>
      <w:r w:rsidR="004D633F">
        <w:rPr>
          <w:rFonts w:eastAsia="Calibri" w:cs="Times New Roman"/>
          <w:b/>
          <w:color w:val="365F91" w:themeColor="accent1" w:themeShade="BF"/>
          <w:sz w:val="22"/>
          <w:szCs w:val="26"/>
          <w:lang w:eastAsia="pl-PL"/>
        </w:rPr>
        <w:t xml:space="preserve"> według powiatów</w:t>
      </w:r>
      <w:bookmarkEnd w:id="139"/>
    </w:p>
    <w:p w14:paraId="52D3831C" w14:textId="77777777" w:rsidR="00985656" w:rsidRPr="00240019" w:rsidRDefault="00985656" w:rsidP="00240019">
      <w:pPr>
        <w:keepNext/>
        <w:spacing w:line="240" w:lineRule="auto"/>
        <w:jc w:val="both"/>
        <w:rPr>
          <w:rFonts w:ascii="Calibri" w:eastAsia="Calibri" w:hAnsi="Calibri" w:cs="Calibri"/>
          <w:b/>
          <w:bCs/>
          <w:i/>
          <w:color w:val="000000"/>
          <w:sz w:val="20"/>
          <w:lang w:eastAsia="pl-PL"/>
        </w:rPr>
      </w:pPr>
      <w:r w:rsidRPr="00240019">
        <w:rPr>
          <w:rFonts w:ascii="Calibri" w:eastAsia="Calibri" w:hAnsi="Calibri" w:cs="Calibri"/>
          <w:b/>
          <w:bCs/>
          <w:i/>
          <w:color w:val="000000"/>
          <w:sz w:val="20"/>
          <w:lang w:eastAsia="pl-PL"/>
        </w:rPr>
        <w:t>Źródło: GUS</w:t>
      </w:r>
    </w:p>
    <w:p w14:paraId="1759B333" w14:textId="77777777" w:rsidR="00985656" w:rsidRPr="00240019" w:rsidRDefault="00985656" w:rsidP="00240019">
      <w:pPr>
        <w:keepNext/>
        <w:spacing w:line="240" w:lineRule="auto"/>
        <w:rPr>
          <w:rFonts w:ascii="Calibri" w:eastAsia="Calibri" w:hAnsi="Calibri" w:cs="Calibri"/>
          <w:b/>
          <w:bCs/>
          <w:color w:val="000000"/>
          <w:sz w:val="20"/>
          <w:lang w:eastAsia="pl-PL"/>
        </w:rPr>
        <w:sectPr w:rsidR="00985656" w:rsidRPr="00240019" w:rsidSect="00985656">
          <w:pgSz w:w="16838" w:h="11906" w:orient="landscape"/>
          <w:pgMar w:top="426" w:right="1418" w:bottom="567" w:left="1418" w:header="709" w:footer="709" w:gutter="0"/>
          <w:cols w:space="708"/>
          <w:docGrid w:linePitch="360"/>
        </w:sectPr>
      </w:pPr>
      <w:r w:rsidRPr="00240019">
        <w:rPr>
          <w:rFonts w:ascii="Calibri" w:eastAsia="Calibri" w:hAnsi="Calibri" w:cs="Calibri"/>
          <w:b/>
          <w:bCs/>
          <w:color w:val="000000"/>
          <w:sz w:val="20"/>
          <w:lang w:eastAsia="pl-PL"/>
        </w:rPr>
        <w:t>Objaśnienie „ – ‘’ oznacza brak danych</w:t>
      </w:r>
    </w:p>
    <w:tbl>
      <w:tblPr>
        <w:tblStyle w:val="Tabela-Siatka211"/>
        <w:tblpPr w:leftFromText="141" w:rightFromText="141" w:vertAnchor="text" w:horzAnchor="margin" w:tblpXSpec="center" w:tblpY="744"/>
        <w:tblW w:w="10200" w:type="dxa"/>
        <w:tblLook w:val="04A0" w:firstRow="1" w:lastRow="0" w:firstColumn="1" w:lastColumn="0" w:noHBand="0" w:noVBand="1"/>
      </w:tblPr>
      <w:tblGrid>
        <w:gridCol w:w="534"/>
        <w:gridCol w:w="2118"/>
        <w:gridCol w:w="794"/>
        <w:gridCol w:w="924"/>
        <w:gridCol w:w="924"/>
        <w:gridCol w:w="1067"/>
        <w:gridCol w:w="924"/>
        <w:gridCol w:w="924"/>
        <w:gridCol w:w="924"/>
        <w:gridCol w:w="1067"/>
      </w:tblGrid>
      <w:tr w:rsidR="00985656" w:rsidRPr="00985656" w14:paraId="02AE50DB" w14:textId="77777777" w:rsidTr="00985656">
        <w:trPr>
          <w:trHeight w:val="300"/>
        </w:trPr>
        <w:tc>
          <w:tcPr>
            <w:tcW w:w="534" w:type="dxa"/>
            <w:vMerge w:val="restart"/>
            <w:hideMark/>
          </w:tcPr>
          <w:p w14:paraId="673C5FD3" w14:textId="77777777" w:rsidR="00985656" w:rsidRPr="00985656" w:rsidRDefault="00985656" w:rsidP="00985656">
            <w:pPr>
              <w:jc w:val="center"/>
              <w:rPr>
                <w:rFonts w:eastAsia="Times New Roman"/>
                <w:lang w:eastAsia="pl-PL"/>
              </w:rPr>
            </w:pPr>
            <w:r w:rsidRPr="00985656">
              <w:rPr>
                <w:rFonts w:eastAsia="Times New Roman"/>
                <w:lang w:eastAsia="pl-PL"/>
              </w:rPr>
              <w:lastRenderedPageBreak/>
              <w:t>LP.</w:t>
            </w:r>
          </w:p>
        </w:tc>
        <w:tc>
          <w:tcPr>
            <w:tcW w:w="2118" w:type="dxa"/>
            <w:vMerge w:val="restart"/>
            <w:hideMark/>
          </w:tcPr>
          <w:p w14:paraId="1235199E" w14:textId="77777777" w:rsidR="00985656" w:rsidRPr="00985656" w:rsidRDefault="00985656" w:rsidP="00985656">
            <w:pPr>
              <w:jc w:val="center"/>
              <w:rPr>
                <w:rFonts w:eastAsia="Times New Roman"/>
                <w:b/>
                <w:lang w:eastAsia="pl-PL"/>
              </w:rPr>
            </w:pPr>
            <w:r w:rsidRPr="00985656">
              <w:rPr>
                <w:rFonts w:eastAsia="Times New Roman"/>
                <w:b/>
                <w:lang w:eastAsia="pl-PL"/>
              </w:rPr>
              <w:t>Powiat</w:t>
            </w:r>
          </w:p>
        </w:tc>
        <w:tc>
          <w:tcPr>
            <w:tcW w:w="7548" w:type="dxa"/>
            <w:gridSpan w:val="8"/>
            <w:vMerge w:val="restart"/>
            <w:hideMark/>
          </w:tcPr>
          <w:p w14:paraId="1A246E75" w14:textId="77777777" w:rsidR="00985656" w:rsidRPr="00985656" w:rsidRDefault="00985656" w:rsidP="00985656">
            <w:pPr>
              <w:jc w:val="center"/>
              <w:rPr>
                <w:rFonts w:eastAsia="Times New Roman"/>
                <w:b/>
                <w:lang w:eastAsia="pl-PL"/>
              </w:rPr>
            </w:pPr>
            <w:r w:rsidRPr="00985656">
              <w:rPr>
                <w:rFonts w:eastAsia="Times New Roman"/>
                <w:b/>
                <w:lang w:eastAsia="pl-PL"/>
              </w:rPr>
              <w:t>RODZINNA PIECZA ZASTĘPCZA - OGÓŁEM</w:t>
            </w:r>
          </w:p>
        </w:tc>
      </w:tr>
      <w:tr w:rsidR="00985656" w:rsidRPr="00985656" w14:paraId="59D42DF0" w14:textId="77777777" w:rsidTr="00985656">
        <w:trPr>
          <w:trHeight w:val="269"/>
        </w:trPr>
        <w:tc>
          <w:tcPr>
            <w:tcW w:w="534" w:type="dxa"/>
            <w:vMerge/>
            <w:hideMark/>
          </w:tcPr>
          <w:p w14:paraId="74608692" w14:textId="77777777" w:rsidR="00985656" w:rsidRPr="00985656" w:rsidRDefault="00985656" w:rsidP="00985656">
            <w:pPr>
              <w:rPr>
                <w:rFonts w:eastAsia="Times New Roman"/>
                <w:lang w:eastAsia="pl-PL"/>
              </w:rPr>
            </w:pPr>
          </w:p>
        </w:tc>
        <w:tc>
          <w:tcPr>
            <w:tcW w:w="2118" w:type="dxa"/>
            <w:vMerge/>
            <w:hideMark/>
          </w:tcPr>
          <w:p w14:paraId="361784E8" w14:textId="77777777" w:rsidR="00985656" w:rsidRPr="00985656" w:rsidRDefault="00985656" w:rsidP="00985656">
            <w:pPr>
              <w:rPr>
                <w:rFonts w:eastAsia="Times New Roman"/>
                <w:b/>
                <w:lang w:eastAsia="pl-PL"/>
              </w:rPr>
            </w:pPr>
          </w:p>
        </w:tc>
        <w:tc>
          <w:tcPr>
            <w:tcW w:w="7548" w:type="dxa"/>
            <w:gridSpan w:val="8"/>
            <w:vMerge/>
            <w:hideMark/>
          </w:tcPr>
          <w:p w14:paraId="3F52780C" w14:textId="77777777" w:rsidR="00985656" w:rsidRPr="00985656" w:rsidRDefault="00985656" w:rsidP="00985656">
            <w:pPr>
              <w:rPr>
                <w:rFonts w:eastAsia="Times New Roman"/>
                <w:b/>
                <w:lang w:eastAsia="pl-PL"/>
              </w:rPr>
            </w:pPr>
          </w:p>
        </w:tc>
      </w:tr>
      <w:tr w:rsidR="00985656" w:rsidRPr="00985656" w14:paraId="3F852765" w14:textId="77777777" w:rsidTr="00985656">
        <w:trPr>
          <w:trHeight w:val="300"/>
        </w:trPr>
        <w:tc>
          <w:tcPr>
            <w:tcW w:w="534" w:type="dxa"/>
            <w:vMerge/>
            <w:hideMark/>
          </w:tcPr>
          <w:p w14:paraId="3BF33843" w14:textId="77777777" w:rsidR="00985656" w:rsidRPr="00985656" w:rsidRDefault="00985656" w:rsidP="00985656">
            <w:pPr>
              <w:rPr>
                <w:rFonts w:eastAsia="Times New Roman"/>
                <w:lang w:eastAsia="pl-PL"/>
              </w:rPr>
            </w:pPr>
          </w:p>
        </w:tc>
        <w:tc>
          <w:tcPr>
            <w:tcW w:w="2118" w:type="dxa"/>
            <w:vMerge/>
            <w:hideMark/>
          </w:tcPr>
          <w:p w14:paraId="7CC247A4" w14:textId="77777777" w:rsidR="00985656" w:rsidRPr="00985656" w:rsidRDefault="00985656" w:rsidP="00985656">
            <w:pPr>
              <w:rPr>
                <w:rFonts w:eastAsia="Times New Roman"/>
                <w:b/>
                <w:lang w:eastAsia="pl-PL"/>
              </w:rPr>
            </w:pPr>
          </w:p>
        </w:tc>
        <w:tc>
          <w:tcPr>
            <w:tcW w:w="3709" w:type="dxa"/>
            <w:gridSpan w:val="4"/>
            <w:vMerge w:val="restart"/>
            <w:vAlign w:val="center"/>
            <w:hideMark/>
          </w:tcPr>
          <w:p w14:paraId="44434E99" w14:textId="77777777" w:rsidR="00985656" w:rsidRPr="00985656" w:rsidRDefault="00985656" w:rsidP="00985656">
            <w:pPr>
              <w:jc w:val="center"/>
              <w:rPr>
                <w:rFonts w:eastAsia="Times New Roman"/>
                <w:b/>
                <w:lang w:eastAsia="pl-PL"/>
              </w:rPr>
            </w:pPr>
            <w:r w:rsidRPr="00985656">
              <w:rPr>
                <w:rFonts w:eastAsia="Times New Roman"/>
                <w:b/>
                <w:lang w:eastAsia="pl-PL"/>
              </w:rPr>
              <w:t>Liczba rodzin</w:t>
            </w:r>
          </w:p>
        </w:tc>
        <w:tc>
          <w:tcPr>
            <w:tcW w:w="3839" w:type="dxa"/>
            <w:gridSpan w:val="4"/>
            <w:vMerge w:val="restart"/>
            <w:vAlign w:val="center"/>
            <w:hideMark/>
          </w:tcPr>
          <w:p w14:paraId="652B0C56" w14:textId="77777777" w:rsidR="00985656" w:rsidRPr="00985656" w:rsidRDefault="00985656" w:rsidP="00985656">
            <w:pPr>
              <w:jc w:val="center"/>
              <w:rPr>
                <w:rFonts w:eastAsia="Times New Roman"/>
                <w:b/>
                <w:lang w:eastAsia="pl-PL"/>
              </w:rPr>
            </w:pPr>
            <w:r w:rsidRPr="00985656">
              <w:rPr>
                <w:rFonts w:eastAsia="Times New Roman"/>
                <w:b/>
                <w:lang w:eastAsia="pl-PL"/>
              </w:rPr>
              <w:t>Liczba dzieci umieszczonych w rodzinach</w:t>
            </w:r>
          </w:p>
        </w:tc>
      </w:tr>
      <w:tr w:rsidR="00985656" w:rsidRPr="00985656" w14:paraId="4F918493" w14:textId="77777777" w:rsidTr="00985656">
        <w:trPr>
          <w:trHeight w:val="300"/>
        </w:trPr>
        <w:tc>
          <w:tcPr>
            <w:tcW w:w="534" w:type="dxa"/>
            <w:vMerge/>
            <w:hideMark/>
          </w:tcPr>
          <w:p w14:paraId="72451399" w14:textId="77777777" w:rsidR="00985656" w:rsidRPr="00985656" w:rsidRDefault="00985656" w:rsidP="00985656">
            <w:pPr>
              <w:rPr>
                <w:rFonts w:eastAsia="Times New Roman"/>
                <w:lang w:eastAsia="pl-PL"/>
              </w:rPr>
            </w:pPr>
          </w:p>
        </w:tc>
        <w:tc>
          <w:tcPr>
            <w:tcW w:w="2118" w:type="dxa"/>
            <w:vMerge/>
            <w:hideMark/>
          </w:tcPr>
          <w:p w14:paraId="5F0DC07A" w14:textId="77777777" w:rsidR="00985656" w:rsidRPr="00985656" w:rsidRDefault="00985656" w:rsidP="00985656">
            <w:pPr>
              <w:rPr>
                <w:rFonts w:eastAsia="Times New Roman"/>
                <w:b/>
                <w:lang w:eastAsia="pl-PL"/>
              </w:rPr>
            </w:pPr>
          </w:p>
        </w:tc>
        <w:tc>
          <w:tcPr>
            <w:tcW w:w="3709" w:type="dxa"/>
            <w:gridSpan w:val="4"/>
            <w:vMerge/>
            <w:hideMark/>
          </w:tcPr>
          <w:p w14:paraId="2D9DF7BD" w14:textId="77777777" w:rsidR="00985656" w:rsidRPr="00985656" w:rsidRDefault="00985656" w:rsidP="00985656">
            <w:pPr>
              <w:rPr>
                <w:rFonts w:eastAsia="Times New Roman"/>
                <w:b/>
                <w:lang w:eastAsia="pl-PL"/>
              </w:rPr>
            </w:pPr>
          </w:p>
        </w:tc>
        <w:tc>
          <w:tcPr>
            <w:tcW w:w="3839" w:type="dxa"/>
            <w:gridSpan w:val="4"/>
            <w:vMerge/>
            <w:hideMark/>
          </w:tcPr>
          <w:p w14:paraId="2035EB53" w14:textId="77777777" w:rsidR="00985656" w:rsidRPr="00985656" w:rsidRDefault="00985656" w:rsidP="00985656">
            <w:pPr>
              <w:rPr>
                <w:rFonts w:eastAsia="Times New Roman"/>
                <w:b/>
                <w:lang w:eastAsia="pl-PL"/>
              </w:rPr>
            </w:pPr>
          </w:p>
        </w:tc>
      </w:tr>
      <w:tr w:rsidR="00985656" w:rsidRPr="00985656" w14:paraId="67D0EB9F" w14:textId="77777777" w:rsidTr="00985656">
        <w:trPr>
          <w:trHeight w:val="300"/>
        </w:trPr>
        <w:tc>
          <w:tcPr>
            <w:tcW w:w="534" w:type="dxa"/>
            <w:vMerge/>
            <w:hideMark/>
          </w:tcPr>
          <w:p w14:paraId="1C97E8CD" w14:textId="77777777" w:rsidR="00985656" w:rsidRPr="00985656" w:rsidRDefault="00985656" w:rsidP="00985656">
            <w:pPr>
              <w:rPr>
                <w:rFonts w:eastAsia="Times New Roman"/>
                <w:lang w:eastAsia="pl-PL"/>
              </w:rPr>
            </w:pPr>
          </w:p>
        </w:tc>
        <w:tc>
          <w:tcPr>
            <w:tcW w:w="2118" w:type="dxa"/>
            <w:vMerge/>
            <w:hideMark/>
          </w:tcPr>
          <w:p w14:paraId="0ACABB72" w14:textId="77777777" w:rsidR="00985656" w:rsidRPr="00985656" w:rsidRDefault="00985656" w:rsidP="00985656">
            <w:pPr>
              <w:rPr>
                <w:rFonts w:eastAsia="Times New Roman"/>
                <w:b/>
                <w:lang w:eastAsia="pl-PL"/>
              </w:rPr>
            </w:pPr>
          </w:p>
        </w:tc>
        <w:tc>
          <w:tcPr>
            <w:tcW w:w="3709" w:type="dxa"/>
            <w:gridSpan w:val="4"/>
            <w:vMerge/>
            <w:hideMark/>
          </w:tcPr>
          <w:p w14:paraId="1E85B605" w14:textId="77777777" w:rsidR="00985656" w:rsidRPr="00985656" w:rsidRDefault="00985656" w:rsidP="00985656">
            <w:pPr>
              <w:rPr>
                <w:rFonts w:eastAsia="Times New Roman"/>
                <w:b/>
                <w:lang w:eastAsia="pl-PL"/>
              </w:rPr>
            </w:pPr>
          </w:p>
        </w:tc>
        <w:tc>
          <w:tcPr>
            <w:tcW w:w="3839" w:type="dxa"/>
            <w:gridSpan w:val="4"/>
            <w:vMerge/>
            <w:hideMark/>
          </w:tcPr>
          <w:p w14:paraId="0AA49ABD" w14:textId="77777777" w:rsidR="00985656" w:rsidRPr="00985656" w:rsidRDefault="00985656" w:rsidP="00985656">
            <w:pPr>
              <w:rPr>
                <w:rFonts w:eastAsia="Times New Roman"/>
                <w:b/>
                <w:lang w:eastAsia="pl-PL"/>
              </w:rPr>
            </w:pPr>
          </w:p>
        </w:tc>
      </w:tr>
      <w:tr w:rsidR="00985656" w:rsidRPr="00985656" w14:paraId="1FC5A847" w14:textId="77777777" w:rsidTr="00985656">
        <w:trPr>
          <w:trHeight w:val="300"/>
        </w:trPr>
        <w:tc>
          <w:tcPr>
            <w:tcW w:w="534" w:type="dxa"/>
            <w:vMerge/>
            <w:hideMark/>
          </w:tcPr>
          <w:p w14:paraId="54EC1DFC" w14:textId="77777777" w:rsidR="00985656" w:rsidRPr="00985656" w:rsidRDefault="00985656" w:rsidP="00985656">
            <w:pPr>
              <w:rPr>
                <w:rFonts w:eastAsia="Times New Roman"/>
                <w:lang w:eastAsia="pl-PL"/>
              </w:rPr>
            </w:pPr>
          </w:p>
        </w:tc>
        <w:tc>
          <w:tcPr>
            <w:tcW w:w="2118" w:type="dxa"/>
            <w:vMerge/>
            <w:hideMark/>
          </w:tcPr>
          <w:p w14:paraId="0147239E" w14:textId="77777777" w:rsidR="00985656" w:rsidRPr="00985656" w:rsidRDefault="00985656" w:rsidP="00985656">
            <w:pPr>
              <w:rPr>
                <w:rFonts w:eastAsia="Times New Roman"/>
                <w:b/>
                <w:lang w:eastAsia="pl-PL"/>
              </w:rPr>
            </w:pPr>
          </w:p>
        </w:tc>
        <w:tc>
          <w:tcPr>
            <w:tcW w:w="794" w:type="dxa"/>
            <w:vMerge w:val="restart"/>
            <w:hideMark/>
          </w:tcPr>
          <w:p w14:paraId="212E1A6D" w14:textId="77777777" w:rsidR="00985656" w:rsidRPr="00985656" w:rsidRDefault="00985656" w:rsidP="00985656">
            <w:pPr>
              <w:jc w:val="center"/>
              <w:rPr>
                <w:rFonts w:eastAsia="Times New Roman"/>
                <w:b/>
                <w:lang w:eastAsia="pl-PL"/>
              </w:rPr>
            </w:pPr>
            <w:r w:rsidRPr="00985656">
              <w:rPr>
                <w:rFonts w:eastAsia="Times New Roman"/>
                <w:b/>
                <w:lang w:eastAsia="pl-PL"/>
              </w:rPr>
              <w:t>2013</w:t>
            </w:r>
          </w:p>
        </w:tc>
        <w:tc>
          <w:tcPr>
            <w:tcW w:w="924" w:type="dxa"/>
            <w:vMerge w:val="restart"/>
            <w:hideMark/>
          </w:tcPr>
          <w:p w14:paraId="00B879A8" w14:textId="77777777" w:rsidR="00985656" w:rsidRPr="00985656" w:rsidRDefault="00985656" w:rsidP="00985656">
            <w:pPr>
              <w:jc w:val="center"/>
              <w:rPr>
                <w:rFonts w:eastAsia="Times New Roman"/>
                <w:b/>
                <w:lang w:eastAsia="pl-PL"/>
              </w:rPr>
            </w:pPr>
            <w:r w:rsidRPr="00985656">
              <w:rPr>
                <w:rFonts w:eastAsia="Times New Roman"/>
                <w:b/>
                <w:lang w:eastAsia="pl-PL"/>
              </w:rPr>
              <w:t>2014</w:t>
            </w:r>
          </w:p>
        </w:tc>
        <w:tc>
          <w:tcPr>
            <w:tcW w:w="924" w:type="dxa"/>
            <w:vMerge w:val="restart"/>
            <w:hideMark/>
          </w:tcPr>
          <w:p w14:paraId="401FC788" w14:textId="77777777" w:rsidR="00985656" w:rsidRPr="00985656" w:rsidRDefault="00985656" w:rsidP="00985656">
            <w:pPr>
              <w:jc w:val="center"/>
              <w:rPr>
                <w:rFonts w:eastAsia="Times New Roman"/>
                <w:b/>
                <w:lang w:eastAsia="pl-PL"/>
              </w:rPr>
            </w:pPr>
            <w:r w:rsidRPr="00985656">
              <w:rPr>
                <w:rFonts w:eastAsia="Times New Roman"/>
                <w:b/>
                <w:lang w:eastAsia="pl-PL"/>
              </w:rPr>
              <w:t>2015</w:t>
            </w:r>
          </w:p>
        </w:tc>
        <w:tc>
          <w:tcPr>
            <w:tcW w:w="1067" w:type="dxa"/>
            <w:vMerge w:val="restart"/>
            <w:hideMark/>
          </w:tcPr>
          <w:p w14:paraId="1E369605" w14:textId="77777777" w:rsidR="00985656" w:rsidRPr="00985656" w:rsidRDefault="00985656" w:rsidP="00985656">
            <w:pPr>
              <w:jc w:val="center"/>
              <w:rPr>
                <w:rFonts w:eastAsia="Times New Roman"/>
                <w:b/>
                <w:lang w:eastAsia="pl-PL"/>
              </w:rPr>
            </w:pPr>
            <w:r w:rsidRPr="00985656">
              <w:rPr>
                <w:rFonts w:eastAsia="Times New Roman"/>
                <w:b/>
                <w:lang w:eastAsia="pl-PL"/>
              </w:rPr>
              <w:t>Prognoza</w:t>
            </w:r>
            <w:r w:rsidRPr="00985656">
              <w:rPr>
                <w:rFonts w:eastAsia="Times New Roman"/>
                <w:b/>
                <w:lang w:eastAsia="pl-PL"/>
              </w:rPr>
              <w:br/>
              <w:t>na rok 2016</w:t>
            </w:r>
          </w:p>
        </w:tc>
        <w:tc>
          <w:tcPr>
            <w:tcW w:w="924" w:type="dxa"/>
            <w:vMerge w:val="restart"/>
            <w:hideMark/>
          </w:tcPr>
          <w:p w14:paraId="2F2610D7" w14:textId="77777777" w:rsidR="00985656" w:rsidRPr="00985656" w:rsidRDefault="00985656" w:rsidP="00985656">
            <w:pPr>
              <w:jc w:val="center"/>
              <w:rPr>
                <w:rFonts w:eastAsia="Times New Roman"/>
                <w:b/>
                <w:lang w:eastAsia="pl-PL"/>
              </w:rPr>
            </w:pPr>
            <w:r w:rsidRPr="00985656">
              <w:rPr>
                <w:rFonts w:eastAsia="Times New Roman"/>
                <w:b/>
                <w:lang w:eastAsia="pl-PL"/>
              </w:rPr>
              <w:t>2013</w:t>
            </w:r>
          </w:p>
        </w:tc>
        <w:tc>
          <w:tcPr>
            <w:tcW w:w="924" w:type="dxa"/>
            <w:vMerge w:val="restart"/>
            <w:hideMark/>
          </w:tcPr>
          <w:p w14:paraId="6260C578" w14:textId="77777777" w:rsidR="00985656" w:rsidRPr="00985656" w:rsidRDefault="00985656" w:rsidP="00985656">
            <w:pPr>
              <w:jc w:val="center"/>
              <w:rPr>
                <w:rFonts w:eastAsia="Times New Roman"/>
                <w:b/>
                <w:lang w:eastAsia="pl-PL"/>
              </w:rPr>
            </w:pPr>
            <w:r w:rsidRPr="00985656">
              <w:rPr>
                <w:rFonts w:eastAsia="Times New Roman"/>
                <w:b/>
                <w:lang w:eastAsia="pl-PL"/>
              </w:rPr>
              <w:t>2014</w:t>
            </w:r>
          </w:p>
        </w:tc>
        <w:tc>
          <w:tcPr>
            <w:tcW w:w="924" w:type="dxa"/>
            <w:vMerge w:val="restart"/>
            <w:hideMark/>
          </w:tcPr>
          <w:p w14:paraId="358483BB" w14:textId="77777777" w:rsidR="00985656" w:rsidRPr="00985656" w:rsidRDefault="00985656" w:rsidP="00985656">
            <w:pPr>
              <w:jc w:val="center"/>
              <w:rPr>
                <w:rFonts w:eastAsia="Times New Roman"/>
                <w:b/>
                <w:lang w:eastAsia="pl-PL"/>
              </w:rPr>
            </w:pPr>
            <w:r w:rsidRPr="00985656">
              <w:rPr>
                <w:rFonts w:eastAsia="Times New Roman"/>
                <w:b/>
                <w:lang w:eastAsia="pl-PL"/>
              </w:rPr>
              <w:t>2015</w:t>
            </w:r>
          </w:p>
        </w:tc>
        <w:tc>
          <w:tcPr>
            <w:tcW w:w="1067" w:type="dxa"/>
            <w:vMerge w:val="restart"/>
            <w:hideMark/>
          </w:tcPr>
          <w:p w14:paraId="37BE6F6E" w14:textId="77777777" w:rsidR="00985656" w:rsidRPr="00985656" w:rsidRDefault="00985656" w:rsidP="00985656">
            <w:pPr>
              <w:jc w:val="center"/>
              <w:rPr>
                <w:rFonts w:eastAsia="Times New Roman"/>
                <w:b/>
                <w:lang w:eastAsia="pl-PL"/>
              </w:rPr>
            </w:pPr>
            <w:r w:rsidRPr="00985656">
              <w:rPr>
                <w:rFonts w:eastAsia="Times New Roman"/>
                <w:b/>
                <w:lang w:eastAsia="pl-PL"/>
              </w:rPr>
              <w:t>Prognoza</w:t>
            </w:r>
            <w:r w:rsidRPr="00985656">
              <w:rPr>
                <w:rFonts w:eastAsia="Times New Roman"/>
                <w:b/>
                <w:lang w:eastAsia="pl-PL"/>
              </w:rPr>
              <w:br/>
              <w:t>na rok 2016</w:t>
            </w:r>
          </w:p>
        </w:tc>
      </w:tr>
      <w:tr w:rsidR="00985656" w:rsidRPr="00985656" w14:paraId="1B3B725B" w14:textId="77777777" w:rsidTr="00985656">
        <w:trPr>
          <w:trHeight w:val="540"/>
        </w:trPr>
        <w:tc>
          <w:tcPr>
            <w:tcW w:w="534" w:type="dxa"/>
            <w:vMerge/>
            <w:hideMark/>
          </w:tcPr>
          <w:p w14:paraId="7CD5730C" w14:textId="77777777" w:rsidR="00985656" w:rsidRPr="00985656" w:rsidRDefault="00985656" w:rsidP="00985656">
            <w:pPr>
              <w:rPr>
                <w:rFonts w:eastAsia="Times New Roman"/>
                <w:lang w:eastAsia="pl-PL"/>
              </w:rPr>
            </w:pPr>
          </w:p>
        </w:tc>
        <w:tc>
          <w:tcPr>
            <w:tcW w:w="2118" w:type="dxa"/>
            <w:vMerge/>
            <w:hideMark/>
          </w:tcPr>
          <w:p w14:paraId="23AB8999" w14:textId="77777777" w:rsidR="00985656" w:rsidRPr="00985656" w:rsidRDefault="00985656" w:rsidP="00985656">
            <w:pPr>
              <w:rPr>
                <w:rFonts w:eastAsia="Times New Roman"/>
                <w:b/>
                <w:lang w:eastAsia="pl-PL"/>
              </w:rPr>
            </w:pPr>
          </w:p>
        </w:tc>
        <w:tc>
          <w:tcPr>
            <w:tcW w:w="794" w:type="dxa"/>
            <w:vMerge/>
            <w:hideMark/>
          </w:tcPr>
          <w:p w14:paraId="06CA7E57" w14:textId="77777777" w:rsidR="00985656" w:rsidRPr="00985656" w:rsidRDefault="00985656" w:rsidP="00985656">
            <w:pPr>
              <w:rPr>
                <w:rFonts w:eastAsia="Times New Roman"/>
                <w:b/>
                <w:lang w:eastAsia="pl-PL"/>
              </w:rPr>
            </w:pPr>
          </w:p>
        </w:tc>
        <w:tc>
          <w:tcPr>
            <w:tcW w:w="924" w:type="dxa"/>
            <w:vMerge/>
            <w:hideMark/>
          </w:tcPr>
          <w:p w14:paraId="215D7539" w14:textId="77777777" w:rsidR="00985656" w:rsidRPr="00985656" w:rsidRDefault="00985656" w:rsidP="00985656">
            <w:pPr>
              <w:rPr>
                <w:rFonts w:eastAsia="Times New Roman"/>
                <w:b/>
                <w:lang w:eastAsia="pl-PL"/>
              </w:rPr>
            </w:pPr>
          </w:p>
        </w:tc>
        <w:tc>
          <w:tcPr>
            <w:tcW w:w="924" w:type="dxa"/>
            <w:vMerge/>
            <w:hideMark/>
          </w:tcPr>
          <w:p w14:paraId="1966C63B" w14:textId="77777777" w:rsidR="00985656" w:rsidRPr="00985656" w:rsidRDefault="00985656" w:rsidP="00985656">
            <w:pPr>
              <w:rPr>
                <w:rFonts w:eastAsia="Times New Roman"/>
                <w:b/>
                <w:lang w:eastAsia="pl-PL"/>
              </w:rPr>
            </w:pPr>
          </w:p>
        </w:tc>
        <w:tc>
          <w:tcPr>
            <w:tcW w:w="1067" w:type="dxa"/>
            <w:vMerge/>
            <w:hideMark/>
          </w:tcPr>
          <w:p w14:paraId="16CF7398" w14:textId="77777777" w:rsidR="00985656" w:rsidRPr="00985656" w:rsidRDefault="00985656" w:rsidP="00985656">
            <w:pPr>
              <w:rPr>
                <w:rFonts w:eastAsia="Times New Roman"/>
                <w:b/>
                <w:lang w:eastAsia="pl-PL"/>
              </w:rPr>
            </w:pPr>
          </w:p>
        </w:tc>
        <w:tc>
          <w:tcPr>
            <w:tcW w:w="924" w:type="dxa"/>
            <w:vMerge/>
            <w:hideMark/>
          </w:tcPr>
          <w:p w14:paraId="2F923D80" w14:textId="77777777" w:rsidR="00985656" w:rsidRPr="00985656" w:rsidRDefault="00985656" w:rsidP="00985656">
            <w:pPr>
              <w:rPr>
                <w:rFonts w:eastAsia="Times New Roman"/>
                <w:b/>
                <w:lang w:eastAsia="pl-PL"/>
              </w:rPr>
            </w:pPr>
          </w:p>
        </w:tc>
        <w:tc>
          <w:tcPr>
            <w:tcW w:w="924" w:type="dxa"/>
            <w:vMerge/>
            <w:hideMark/>
          </w:tcPr>
          <w:p w14:paraId="184E2295" w14:textId="77777777" w:rsidR="00985656" w:rsidRPr="00985656" w:rsidRDefault="00985656" w:rsidP="00985656">
            <w:pPr>
              <w:rPr>
                <w:rFonts w:eastAsia="Times New Roman"/>
                <w:b/>
                <w:lang w:eastAsia="pl-PL"/>
              </w:rPr>
            </w:pPr>
          </w:p>
        </w:tc>
        <w:tc>
          <w:tcPr>
            <w:tcW w:w="924" w:type="dxa"/>
            <w:vMerge/>
            <w:hideMark/>
          </w:tcPr>
          <w:p w14:paraId="089161C2" w14:textId="77777777" w:rsidR="00985656" w:rsidRPr="00985656" w:rsidRDefault="00985656" w:rsidP="00985656">
            <w:pPr>
              <w:rPr>
                <w:rFonts w:eastAsia="Times New Roman"/>
                <w:b/>
                <w:lang w:eastAsia="pl-PL"/>
              </w:rPr>
            </w:pPr>
          </w:p>
        </w:tc>
        <w:tc>
          <w:tcPr>
            <w:tcW w:w="1067" w:type="dxa"/>
            <w:vMerge/>
            <w:hideMark/>
          </w:tcPr>
          <w:p w14:paraId="4C6008B9" w14:textId="77777777" w:rsidR="00985656" w:rsidRPr="00985656" w:rsidRDefault="00985656" w:rsidP="00985656">
            <w:pPr>
              <w:rPr>
                <w:rFonts w:eastAsia="Times New Roman"/>
                <w:b/>
                <w:lang w:eastAsia="pl-PL"/>
              </w:rPr>
            </w:pPr>
          </w:p>
        </w:tc>
      </w:tr>
      <w:tr w:rsidR="00985656" w:rsidRPr="00985656" w14:paraId="637CA705" w14:textId="77777777" w:rsidTr="00985656">
        <w:trPr>
          <w:trHeight w:val="300"/>
        </w:trPr>
        <w:tc>
          <w:tcPr>
            <w:tcW w:w="534" w:type="dxa"/>
            <w:vAlign w:val="center"/>
            <w:hideMark/>
          </w:tcPr>
          <w:p w14:paraId="529EDC08" w14:textId="77777777" w:rsidR="00985656" w:rsidRPr="00985656" w:rsidRDefault="00985656" w:rsidP="00985656">
            <w:pPr>
              <w:rPr>
                <w:rFonts w:eastAsia="Times New Roman"/>
                <w:lang w:eastAsia="pl-PL"/>
              </w:rPr>
            </w:pPr>
            <w:r w:rsidRPr="00985656">
              <w:rPr>
                <w:rFonts w:eastAsia="Times New Roman"/>
                <w:lang w:eastAsia="pl-PL"/>
              </w:rPr>
              <w:t>1</w:t>
            </w:r>
          </w:p>
        </w:tc>
        <w:tc>
          <w:tcPr>
            <w:tcW w:w="2118" w:type="dxa"/>
            <w:vAlign w:val="center"/>
            <w:hideMark/>
          </w:tcPr>
          <w:p w14:paraId="336C09FB" w14:textId="77777777" w:rsidR="00985656" w:rsidRPr="00985656" w:rsidRDefault="00985656" w:rsidP="00985656">
            <w:pPr>
              <w:rPr>
                <w:rFonts w:eastAsia="Times New Roman"/>
                <w:lang w:eastAsia="pl-PL"/>
              </w:rPr>
            </w:pPr>
            <w:r w:rsidRPr="00985656">
              <w:rPr>
                <w:rFonts w:eastAsia="Times New Roman"/>
                <w:lang w:eastAsia="pl-PL"/>
              </w:rPr>
              <w:t>bełchatowski</w:t>
            </w:r>
          </w:p>
        </w:tc>
        <w:tc>
          <w:tcPr>
            <w:tcW w:w="794" w:type="dxa"/>
            <w:vAlign w:val="center"/>
            <w:hideMark/>
          </w:tcPr>
          <w:p w14:paraId="52C7AB50" w14:textId="77777777" w:rsidR="00985656" w:rsidRPr="00985656" w:rsidRDefault="00985656" w:rsidP="00985656">
            <w:pPr>
              <w:rPr>
                <w:rFonts w:eastAsia="Times New Roman"/>
                <w:lang w:eastAsia="pl-PL"/>
              </w:rPr>
            </w:pPr>
            <w:r w:rsidRPr="00985656">
              <w:rPr>
                <w:rFonts w:eastAsia="Times New Roman"/>
                <w:lang w:eastAsia="pl-PL"/>
              </w:rPr>
              <w:t>113</w:t>
            </w:r>
          </w:p>
        </w:tc>
        <w:tc>
          <w:tcPr>
            <w:tcW w:w="924" w:type="dxa"/>
            <w:vAlign w:val="center"/>
            <w:hideMark/>
          </w:tcPr>
          <w:p w14:paraId="510400B1" w14:textId="77777777" w:rsidR="00985656" w:rsidRPr="00985656" w:rsidRDefault="00985656" w:rsidP="00985656">
            <w:pPr>
              <w:rPr>
                <w:rFonts w:eastAsia="Times New Roman"/>
                <w:lang w:eastAsia="pl-PL"/>
              </w:rPr>
            </w:pPr>
            <w:r w:rsidRPr="00985656">
              <w:rPr>
                <w:rFonts w:eastAsia="Times New Roman"/>
                <w:lang w:eastAsia="pl-PL"/>
              </w:rPr>
              <w:t>120</w:t>
            </w:r>
          </w:p>
        </w:tc>
        <w:tc>
          <w:tcPr>
            <w:tcW w:w="924" w:type="dxa"/>
            <w:vAlign w:val="center"/>
            <w:hideMark/>
          </w:tcPr>
          <w:p w14:paraId="219B5DF8" w14:textId="77777777" w:rsidR="00985656" w:rsidRPr="00985656" w:rsidRDefault="00985656" w:rsidP="00985656">
            <w:pPr>
              <w:rPr>
                <w:rFonts w:eastAsia="Times New Roman"/>
                <w:lang w:eastAsia="pl-PL"/>
              </w:rPr>
            </w:pPr>
            <w:r w:rsidRPr="00985656">
              <w:rPr>
                <w:rFonts w:eastAsia="Times New Roman"/>
                <w:lang w:eastAsia="pl-PL"/>
              </w:rPr>
              <w:t>132</w:t>
            </w:r>
          </w:p>
        </w:tc>
        <w:tc>
          <w:tcPr>
            <w:tcW w:w="1067" w:type="dxa"/>
            <w:vAlign w:val="center"/>
            <w:hideMark/>
          </w:tcPr>
          <w:p w14:paraId="6070BA80" w14:textId="77777777" w:rsidR="00985656" w:rsidRPr="00985656" w:rsidRDefault="00985656" w:rsidP="00985656">
            <w:pPr>
              <w:rPr>
                <w:rFonts w:eastAsia="Times New Roman"/>
                <w:lang w:eastAsia="pl-PL"/>
              </w:rPr>
            </w:pPr>
            <w:r w:rsidRPr="00985656">
              <w:rPr>
                <w:rFonts w:eastAsia="Times New Roman"/>
                <w:lang w:eastAsia="pl-PL"/>
              </w:rPr>
              <w:t>132</w:t>
            </w:r>
          </w:p>
        </w:tc>
        <w:tc>
          <w:tcPr>
            <w:tcW w:w="924" w:type="dxa"/>
            <w:vAlign w:val="center"/>
            <w:hideMark/>
          </w:tcPr>
          <w:p w14:paraId="5FAF9E4F" w14:textId="77777777" w:rsidR="00985656" w:rsidRPr="00985656" w:rsidRDefault="00985656" w:rsidP="00985656">
            <w:pPr>
              <w:rPr>
                <w:rFonts w:eastAsia="Times New Roman"/>
                <w:lang w:eastAsia="pl-PL"/>
              </w:rPr>
            </w:pPr>
            <w:r w:rsidRPr="00985656">
              <w:rPr>
                <w:rFonts w:eastAsia="Times New Roman"/>
                <w:lang w:eastAsia="pl-PL"/>
              </w:rPr>
              <w:t>177</w:t>
            </w:r>
          </w:p>
        </w:tc>
        <w:tc>
          <w:tcPr>
            <w:tcW w:w="924" w:type="dxa"/>
            <w:vAlign w:val="center"/>
            <w:hideMark/>
          </w:tcPr>
          <w:p w14:paraId="6F59266C" w14:textId="77777777" w:rsidR="00985656" w:rsidRPr="00985656" w:rsidRDefault="00985656" w:rsidP="00985656">
            <w:pPr>
              <w:rPr>
                <w:rFonts w:eastAsia="Times New Roman"/>
                <w:lang w:eastAsia="pl-PL"/>
              </w:rPr>
            </w:pPr>
            <w:r w:rsidRPr="00985656">
              <w:rPr>
                <w:rFonts w:eastAsia="Times New Roman"/>
                <w:lang w:eastAsia="pl-PL"/>
              </w:rPr>
              <w:t>164</w:t>
            </w:r>
          </w:p>
        </w:tc>
        <w:tc>
          <w:tcPr>
            <w:tcW w:w="924" w:type="dxa"/>
            <w:vAlign w:val="center"/>
            <w:hideMark/>
          </w:tcPr>
          <w:p w14:paraId="4A23E263" w14:textId="77777777" w:rsidR="00985656" w:rsidRPr="00985656" w:rsidRDefault="00985656" w:rsidP="00985656">
            <w:pPr>
              <w:rPr>
                <w:rFonts w:eastAsia="Times New Roman"/>
                <w:lang w:eastAsia="pl-PL"/>
              </w:rPr>
            </w:pPr>
            <w:r w:rsidRPr="00985656">
              <w:rPr>
                <w:rFonts w:eastAsia="Times New Roman"/>
                <w:lang w:eastAsia="pl-PL"/>
              </w:rPr>
              <w:t>210</w:t>
            </w:r>
          </w:p>
        </w:tc>
        <w:tc>
          <w:tcPr>
            <w:tcW w:w="1067" w:type="dxa"/>
            <w:vAlign w:val="center"/>
            <w:hideMark/>
          </w:tcPr>
          <w:p w14:paraId="5DB0D232" w14:textId="77777777" w:rsidR="00985656" w:rsidRPr="00985656" w:rsidRDefault="00985656" w:rsidP="00985656">
            <w:pPr>
              <w:rPr>
                <w:rFonts w:eastAsia="Times New Roman"/>
                <w:lang w:eastAsia="pl-PL"/>
              </w:rPr>
            </w:pPr>
            <w:r w:rsidRPr="00985656">
              <w:rPr>
                <w:rFonts w:eastAsia="Times New Roman"/>
                <w:lang w:eastAsia="pl-PL"/>
              </w:rPr>
              <w:t>210</w:t>
            </w:r>
          </w:p>
        </w:tc>
      </w:tr>
      <w:tr w:rsidR="00985656" w:rsidRPr="00985656" w14:paraId="2F1628A0" w14:textId="77777777" w:rsidTr="00985656">
        <w:trPr>
          <w:trHeight w:val="300"/>
        </w:trPr>
        <w:tc>
          <w:tcPr>
            <w:tcW w:w="534" w:type="dxa"/>
            <w:vAlign w:val="center"/>
            <w:hideMark/>
          </w:tcPr>
          <w:p w14:paraId="4020695F" w14:textId="77777777" w:rsidR="00985656" w:rsidRPr="00985656" w:rsidRDefault="00985656" w:rsidP="00985656">
            <w:pPr>
              <w:rPr>
                <w:rFonts w:eastAsia="Times New Roman"/>
                <w:lang w:eastAsia="pl-PL"/>
              </w:rPr>
            </w:pPr>
            <w:r w:rsidRPr="00985656">
              <w:rPr>
                <w:rFonts w:eastAsia="Times New Roman"/>
                <w:lang w:eastAsia="pl-PL"/>
              </w:rPr>
              <w:t>2</w:t>
            </w:r>
          </w:p>
        </w:tc>
        <w:tc>
          <w:tcPr>
            <w:tcW w:w="2118" w:type="dxa"/>
            <w:vAlign w:val="center"/>
            <w:hideMark/>
          </w:tcPr>
          <w:p w14:paraId="36773356" w14:textId="77777777" w:rsidR="00985656" w:rsidRPr="00985656" w:rsidRDefault="00985656" w:rsidP="00985656">
            <w:pPr>
              <w:rPr>
                <w:rFonts w:eastAsia="Times New Roman"/>
                <w:lang w:eastAsia="pl-PL"/>
              </w:rPr>
            </w:pPr>
            <w:r w:rsidRPr="00985656">
              <w:rPr>
                <w:rFonts w:eastAsia="Times New Roman"/>
                <w:lang w:eastAsia="pl-PL"/>
              </w:rPr>
              <w:t>brzeziński</w:t>
            </w:r>
          </w:p>
        </w:tc>
        <w:tc>
          <w:tcPr>
            <w:tcW w:w="794" w:type="dxa"/>
            <w:vAlign w:val="center"/>
            <w:hideMark/>
          </w:tcPr>
          <w:p w14:paraId="15F92B35" w14:textId="77777777" w:rsidR="00985656" w:rsidRPr="00985656" w:rsidRDefault="00985656" w:rsidP="00985656">
            <w:pPr>
              <w:rPr>
                <w:rFonts w:eastAsia="Times New Roman"/>
                <w:lang w:eastAsia="pl-PL"/>
              </w:rPr>
            </w:pPr>
            <w:r w:rsidRPr="00985656">
              <w:rPr>
                <w:rFonts w:eastAsia="Times New Roman"/>
                <w:lang w:eastAsia="pl-PL"/>
              </w:rPr>
              <w:t>43</w:t>
            </w:r>
          </w:p>
        </w:tc>
        <w:tc>
          <w:tcPr>
            <w:tcW w:w="924" w:type="dxa"/>
            <w:vAlign w:val="center"/>
            <w:hideMark/>
          </w:tcPr>
          <w:p w14:paraId="12FB563D" w14:textId="77777777" w:rsidR="00985656" w:rsidRPr="00985656" w:rsidRDefault="00985656" w:rsidP="00985656">
            <w:pPr>
              <w:rPr>
                <w:rFonts w:eastAsia="Times New Roman"/>
                <w:lang w:eastAsia="pl-PL"/>
              </w:rPr>
            </w:pPr>
            <w:r w:rsidRPr="00985656">
              <w:rPr>
                <w:rFonts w:eastAsia="Times New Roman"/>
                <w:lang w:eastAsia="pl-PL"/>
              </w:rPr>
              <w:t>40</w:t>
            </w:r>
          </w:p>
        </w:tc>
        <w:tc>
          <w:tcPr>
            <w:tcW w:w="924" w:type="dxa"/>
            <w:vAlign w:val="center"/>
            <w:hideMark/>
          </w:tcPr>
          <w:p w14:paraId="4F282EA9" w14:textId="77777777" w:rsidR="00985656" w:rsidRPr="00985656" w:rsidRDefault="00985656" w:rsidP="00985656">
            <w:pPr>
              <w:rPr>
                <w:rFonts w:eastAsia="Times New Roman"/>
                <w:lang w:eastAsia="pl-PL"/>
              </w:rPr>
            </w:pPr>
            <w:r w:rsidRPr="00985656">
              <w:rPr>
                <w:rFonts w:eastAsia="Times New Roman"/>
                <w:lang w:eastAsia="pl-PL"/>
              </w:rPr>
              <w:t>36</w:t>
            </w:r>
          </w:p>
        </w:tc>
        <w:tc>
          <w:tcPr>
            <w:tcW w:w="1067" w:type="dxa"/>
            <w:vAlign w:val="center"/>
            <w:hideMark/>
          </w:tcPr>
          <w:p w14:paraId="5392F4B1" w14:textId="77777777" w:rsidR="00985656" w:rsidRPr="00985656" w:rsidRDefault="00985656" w:rsidP="00985656">
            <w:pPr>
              <w:rPr>
                <w:rFonts w:eastAsia="Times New Roman"/>
                <w:lang w:eastAsia="pl-PL"/>
              </w:rPr>
            </w:pPr>
            <w:r w:rsidRPr="00985656">
              <w:rPr>
                <w:rFonts w:eastAsia="Times New Roman"/>
                <w:lang w:eastAsia="pl-PL"/>
              </w:rPr>
              <w:t>45</w:t>
            </w:r>
          </w:p>
        </w:tc>
        <w:tc>
          <w:tcPr>
            <w:tcW w:w="924" w:type="dxa"/>
            <w:vAlign w:val="center"/>
            <w:hideMark/>
          </w:tcPr>
          <w:p w14:paraId="47C20856" w14:textId="77777777" w:rsidR="00985656" w:rsidRPr="00985656" w:rsidRDefault="00985656" w:rsidP="00985656">
            <w:pPr>
              <w:rPr>
                <w:rFonts w:eastAsia="Times New Roman"/>
                <w:lang w:eastAsia="pl-PL"/>
              </w:rPr>
            </w:pPr>
            <w:r w:rsidRPr="00985656">
              <w:rPr>
                <w:rFonts w:eastAsia="Times New Roman"/>
                <w:lang w:eastAsia="pl-PL"/>
              </w:rPr>
              <w:t>61</w:t>
            </w:r>
          </w:p>
        </w:tc>
        <w:tc>
          <w:tcPr>
            <w:tcW w:w="924" w:type="dxa"/>
            <w:vAlign w:val="center"/>
            <w:hideMark/>
          </w:tcPr>
          <w:p w14:paraId="79C6A381" w14:textId="77777777" w:rsidR="00985656" w:rsidRPr="00985656" w:rsidRDefault="00985656" w:rsidP="00985656">
            <w:pPr>
              <w:rPr>
                <w:rFonts w:eastAsia="Times New Roman"/>
                <w:lang w:eastAsia="pl-PL"/>
              </w:rPr>
            </w:pPr>
            <w:r w:rsidRPr="00985656">
              <w:rPr>
                <w:rFonts w:eastAsia="Times New Roman"/>
                <w:lang w:eastAsia="pl-PL"/>
              </w:rPr>
              <w:t>48</w:t>
            </w:r>
          </w:p>
        </w:tc>
        <w:tc>
          <w:tcPr>
            <w:tcW w:w="924" w:type="dxa"/>
            <w:vAlign w:val="center"/>
            <w:hideMark/>
          </w:tcPr>
          <w:p w14:paraId="547B8B04" w14:textId="77777777" w:rsidR="00985656" w:rsidRPr="00985656" w:rsidRDefault="00985656" w:rsidP="00985656">
            <w:pPr>
              <w:rPr>
                <w:rFonts w:eastAsia="Times New Roman"/>
                <w:lang w:eastAsia="pl-PL"/>
              </w:rPr>
            </w:pPr>
            <w:r w:rsidRPr="00985656">
              <w:rPr>
                <w:rFonts w:eastAsia="Times New Roman"/>
                <w:lang w:eastAsia="pl-PL"/>
              </w:rPr>
              <w:t>49</w:t>
            </w:r>
          </w:p>
        </w:tc>
        <w:tc>
          <w:tcPr>
            <w:tcW w:w="1067" w:type="dxa"/>
            <w:vAlign w:val="center"/>
            <w:hideMark/>
          </w:tcPr>
          <w:p w14:paraId="2290FBBC" w14:textId="77777777" w:rsidR="00985656" w:rsidRPr="00985656" w:rsidRDefault="00985656" w:rsidP="00985656">
            <w:pPr>
              <w:rPr>
                <w:rFonts w:eastAsia="Times New Roman"/>
                <w:lang w:eastAsia="pl-PL"/>
              </w:rPr>
            </w:pPr>
            <w:r w:rsidRPr="00985656">
              <w:rPr>
                <w:rFonts w:eastAsia="Times New Roman"/>
                <w:lang w:eastAsia="pl-PL"/>
              </w:rPr>
              <w:t>58</w:t>
            </w:r>
          </w:p>
        </w:tc>
      </w:tr>
      <w:tr w:rsidR="00985656" w:rsidRPr="00985656" w14:paraId="57DF1478" w14:textId="77777777" w:rsidTr="00985656">
        <w:trPr>
          <w:trHeight w:val="300"/>
        </w:trPr>
        <w:tc>
          <w:tcPr>
            <w:tcW w:w="534" w:type="dxa"/>
            <w:vAlign w:val="center"/>
            <w:hideMark/>
          </w:tcPr>
          <w:p w14:paraId="002146FD" w14:textId="77777777" w:rsidR="00985656" w:rsidRPr="00985656" w:rsidRDefault="00985656" w:rsidP="00985656">
            <w:pPr>
              <w:rPr>
                <w:rFonts w:eastAsia="Times New Roman"/>
                <w:lang w:eastAsia="pl-PL"/>
              </w:rPr>
            </w:pPr>
            <w:r w:rsidRPr="00985656">
              <w:rPr>
                <w:rFonts w:eastAsia="Times New Roman"/>
                <w:lang w:eastAsia="pl-PL"/>
              </w:rPr>
              <w:t>3</w:t>
            </w:r>
          </w:p>
        </w:tc>
        <w:tc>
          <w:tcPr>
            <w:tcW w:w="2118" w:type="dxa"/>
            <w:vAlign w:val="center"/>
            <w:hideMark/>
          </w:tcPr>
          <w:p w14:paraId="17AD089E" w14:textId="77777777" w:rsidR="00985656" w:rsidRPr="00985656" w:rsidRDefault="00985656" w:rsidP="00985656">
            <w:pPr>
              <w:rPr>
                <w:rFonts w:eastAsia="Times New Roman"/>
                <w:lang w:eastAsia="pl-PL"/>
              </w:rPr>
            </w:pPr>
            <w:r w:rsidRPr="00985656">
              <w:rPr>
                <w:rFonts w:eastAsia="Times New Roman"/>
                <w:lang w:eastAsia="pl-PL"/>
              </w:rPr>
              <w:t>kutnowski</w:t>
            </w:r>
          </w:p>
        </w:tc>
        <w:tc>
          <w:tcPr>
            <w:tcW w:w="794" w:type="dxa"/>
            <w:vAlign w:val="center"/>
            <w:hideMark/>
          </w:tcPr>
          <w:p w14:paraId="64304B6C" w14:textId="77777777" w:rsidR="00985656" w:rsidRPr="00985656" w:rsidRDefault="00985656" w:rsidP="00985656">
            <w:pPr>
              <w:rPr>
                <w:rFonts w:eastAsia="Times New Roman"/>
                <w:lang w:eastAsia="pl-PL"/>
              </w:rPr>
            </w:pPr>
            <w:r w:rsidRPr="00985656">
              <w:rPr>
                <w:rFonts w:eastAsia="Times New Roman"/>
                <w:lang w:eastAsia="pl-PL"/>
              </w:rPr>
              <w:t>165</w:t>
            </w:r>
          </w:p>
        </w:tc>
        <w:tc>
          <w:tcPr>
            <w:tcW w:w="924" w:type="dxa"/>
            <w:vAlign w:val="center"/>
            <w:hideMark/>
          </w:tcPr>
          <w:p w14:paraId="2BCA5505" w14:textId="77777777" w:rsidR="00985656" w:rsidRPr="00985656" w:rsidRDefault="00985656" w:rsidP="00985656">
            <w:pPr>
              <w:rPr>
                <w:rFonts w:eastAsia="Times New Roman"/>
                <w:lang w:eastAsia="pl-PL"/>
              </w:rPr>
            </w:pPr>
            <w:r w:rsidRPr="00985656">
              <w:rPr>
                <w:rFonts w:eastAsia="Times New Roman"/>
                <w:lang w:eastAsia="pl-PL"/>
              </w:rPr>
              <w:t>143</w:t>
            </w:r>
          </w:p>
        </w:tc>
        <w:tc>
          <w:tcPr>
            <w:tcW w:w="924" w:type="dxa"/>
            <w:vAlign w:val="center"/>
            <w:hideMark/>
          </w:tcPr>
          <w:p w14:paraId="0C2C6441" w14:textId="77777777" w:rsidR="00985656" w:rsidRPr="00985656" w:rsidRDefault="00985656" w:rsidP="00985656">
            <w:pPr>
              <w:rPr>
                <w:rFonts w:eastAsia="Times New Roman"/>
                <w:lang w:eastAsia="pl-PL"/>
              </w:rPr>
            </w:pPr>
            <w:r w:rsidRPr="00985656">
              <w:rPr>
                <w:rFonts w:eastAsia="Times New Roman"/>
                <w:lang w:eastAsia="pl-PL"/>
              </w:rPr>
              <w:t>158</w:t>
            </w:r>
          </w:p>
        </w:tc>
        <w:tc>
          <w:tcPr>
            <w:tcW w:w="1067" w:type="dxa"/>
            <w:vAlign w:val="center"/>
            <w:hideMark/>
          </w:tcPr>
          <w:p w14:paraId="1E0ED760" w14:textId="77777777" w:rsidR="00985656" w:rsidRPr="00985656" w:rsidRDefault="00985656" w:rsidP="00985656">
            <w:pPr>
              <w:rPr>
                <w:rFonts w:eastAsia="Times New Roman"/>
                <w:lang w:eastAsia="pl-PL"/>
              </w:rPr>
            </w:pPr>
            <w:r w:rsidRPr="00985656">
              <w:rPr>
                <w:rFonts w:eastAsia="Times New Roman"/>
                <w:lang w:eastAsia="pl-PL"/>
              </w:rPr>
              <w:t>176</w:t>
            </w:r>
          </w:p>
        </w:tc>
        <w:tc>
          <w:tcPr>
            <w:tcW w:w="924" w:type="dxa"/>
            <w:vAlign w:val="center"/>
            <w:hideMark/>
          </w:tcPr>
          <w:p w14:paraId="3A693579" w14:textId="77777777" w:rsidR="00985656" w:rsidRPr="00985656" w:rsidRDefault="00985656" w:rsidP="00985656">
            <w:pPr>
              <w:rPr>
                <w:rFonts w:eastAsia="Times New Roman"/>
                <w:lang w:eastAsia="pl-PL"/>
              </w:rPr>
            </w:pPr>
            <w:r w:rsidRPr="00985656">
              <w:rPr>
                <w:rFonts w:eastAsia="Times New Roman"/>
                <w:lang w:eastAsia="pl-PL"/>
              </w:rPr>
              <w:t>249</w:t>
            </w:r>
          </w:p>
        </w:tc>
        <w:tc>
          <w:tcPr>
            <w:tcW w:w="924" w:type="dxa"/>
            <w:vAlign w:val="center"/>
            <w:hideMark/>
          </w:tcPr>
          <w:p w14:paraId="71353440" w14:textId="77777777" w:rsidR="00985656" w:rsidRPr="00985656" w:rsidRDefault="00985656" w:rsidP="00985656">
            <w:pPr>
              <w:rPr>
                <w:rFonts w:eastAsia="Times New Roman"/>
                <w:lang w:eastAsia="pl-PL"/>
              </w:rPr>
            </w:pPr>
            <w:r w:rsidRPr="00985656">
              <w:rPr>
                <w:rFonts w:eastAsia="Times New Roman"/>
                <w:lang w:eastAsia="pl-PL"/>
              </w:rPr>
              <w:t>219</w:t>
            </w:r>
          </w:p>
        </w:tc>
        <w:tc>
          <w:tcPr>
            <w:tcW w:w="924" w:type="dxa"/>
            <w:vAlign w:val="center"/>
            <w:hideMark/>
          </w:tcPr>
          <w:p w14:paraId="21227E87" w14:textId="77777777" w:rsidR="00985656" w:rsidRPr="00985656" w:rsidRDefault="00985656" w:rsidP="00985656">
            <w:pPr>
              <w:rPr>
                <w:rFonts w:eastAsia="Times New Roman"/>
                <w:lang w:eastAsia="pl-PL"/>
              </w:rPr>
            </w:pPr>
            <w:r w:rsidRPr="00985656">
              <w:rPr>
                <w:rFonts w:eastAsia="Times New Roman"/>
                <w:lang w:eastAsia="pl-PL"/>
              </w:rPr>
              <w:t>263</w:t>
            </w:r>
          </w:p>
        </w:tc>
        <w:tc>
          <w:tcPr>
            <w:tcW w:w="1067" w:type="dxa"/>
            <w:vAlign w:val="center"/>
            <w:hideMark/>
          </w:tcPr>
          <w:p w14:paraId="435CBD83" w14:textId="77777777" w:rsidR="00985656" w:rsidRPr="00985656" w:rsidRDefault="00985656" w:rsidP="00985656">
            <w:pPr>
              <w:rPr>
                <w:rFonts w:eastAsia="Times New Roman"/>
                <w:lang w:eastAsia="pl-PL"/>
              </w:rPr>
            </w:pPr>
            <w:r w:rsidRPr="00985656">
              <w:rPr>
                <w:rFonts w:eastAsia="Times New Roman"/>
                <w:lang w:eastAsia="pl-PL"/>
              </w:rPr>
              <w:t>284</w:t>
            </w:r>
          </w:p>
        </w:tc>
      </w:tr>
      <w:tr w:rsidR="00985656" w:rsidRPr="00985656" w14:paraId="344A78AC" w14:textId="77777777" w:rsidTr="00985656">
        <w:trPr>
          <w:trHeight w:val="300"/>
        </w:trPr>
        <w:tc>
          <w:tcPr>
            <w:tcW w:w="534" w:type="dxa"/>
            <w:vAlign w:val="center"/>
            <w:hideMark/>
          </w:tcPr>
          <w:p w14:paraId="24211D2E" w14:textId="77777777" w:rsidR="00985656" w:rsidRPr="00985656" w:rsidRDefault="00985656" w:rsidP="00985656">
            <w:pPr>
              <w:rPr>
                <w:rFonts w:eastAsia="Times New Roman"/>
                <w:lang w:eastAsia="pl-PL"/>
              </w:rPr>
            </w:pPr>
            <w:r w:rsidRPr="00985656">
              <w:rPr>
                <w:rFonts w:eastAsia="Times New Roman"/>
                <w:lang w:eastAsia="pl-PL"/>
              </w:rPr>
              <w:t>4</w:t>
            </w:r>
          </w:p>
        </w:tc>
        <w:tc>
          <w:tcPr>
            <w:tcW w:w="2118" w:type="dxa"/>
            <w:vAlign w:val="center"/>
            <w:hideMark/>
          </w:tcPr>
          <w:p w14:paraId="25694288" w14:textId="77777777" w:rsidR="00985656" w:rsidRPr="00985656" w:rsidRDefault="00985656" w:rsidP="00985656">
            <w:pPr>
              <w:rPr>
                <w:rFonts w:eastAsia="Times New Roman"/>
                <w:lang w:eastAsia="pl-PL"/>
              </w:rPr>
            </w:pPr>
            <w:r w:rsidRPr="00985656">
              <w:rPr>
                <w:rFonts w:eastAsia="Times New Roman"/>
                <w:lang w:eastAsia="pl-PL"/>
              </w:rPr>
              <w:t>łaski</w:t>
            </w:r>
          </w:p>
        </w:tc>
        <w:tc>
          <w:tcPr>
            <w:tcW w:w="794" w:type="dxa"/>
            <w:vAlign w:val="center"/>
            <w:hideMark/>
          </w:tcPr>
          <w:p w14:paraId="522A268F" w14:textId="77777777" w:rsidR="00985656" w:rsidRPr="00985656" w:rsidRDefault="00985656" w:rsidP="00985656">
            <w:pPr>
              <w:rPr>
                <w:rFonts w:eastAsia="Times New Roman"/>
                <w:lang w:eastAsia="pl-PL"/>
              </w:rPr>
            </w:pPr>
            <w:r w:rsidRPr="00985656">
              <w:rPr>
                <w:rFonts w:eastAsia="Times New Roman"/>
                <w:lang w:eastAsia="pl-PL"/>
              </w:rPr>
              <w:t>52</w:t>
            </w:r>
          </w:p>
        </w:tc>
        <w:tc>
          <w:tcPr>
            <w:tcW w:w="924" w:type="dxa"/>
            <w:vAlign w:val="center"/>
            <w:hideMark/>
          </w:tcPr>
          <w:p w14:paraId="36161CE8" w14:textId="77777777" w:rsidR="00985656" w:rsidRPr="00985656" w:rsidRDefault="00985656" w:rsidP="00985656">
            <w:pPr>
              <w:rPr>
                <w:rFonts w:eastAsia="Times New Roman"/>
                <w:lang w:eastAsia="pl-PL"/>
              </w:rPr>
            </w:pPr>
            <w:r w:rsidRPr="00985656">
              <w:rPr>
                <w:rFonts w:eastAsia="Times New Roman"/>
                <w:lang w:eastAsia="pl-PL"/>
              </w:rPr>
              <w:t>54</w:t>
            </w:r>
          </w:p>
        </w:tc>
        <w:tc>
          <w:tcPr>
            <w:tcW w:w="924" w:type="dxa"/>
            <w:vAlign w:val="center"/>
            <w:hideMark/>
          </w:tcPr>
          <w:p w14:paraId="095FCBC6" w14:textId="77777777" w:rsidR="00985656" w:rsidRPr="00985656" w:rsidRDefault="00985656" w:rsidP="00985656">
            <w:pPr>
              <w:rPr>
                <w:rFonts w:eastAsia="Times New Roman"/>
                <w:lang w:eastAsia="pl-PL"/>
              </w:rPr>
            </w:pPr>
            <w:r w:rsidRPr="00985656">
              <w:rPr>
                <w:rFonts w:eastAsia="Times New Roman"/>
                <w:lang w:eastAsia="pl-PL"/>
              </w:rPr>
              <w:t>46</w:t>
            </w:r>
          </w:p>
        </w:tc>
        <w:tc>
          <w:tcPr>
            <w:tcW w:w="1067" w:type="dxa"/>
            <w:vAlign w:val="center"/>
            <w:hideMark/>
          </w:tcPr>
          <w:p w14:paraId="3B191617" w14:textId="77777777" w:rsidR="00985656" w:rsidRPr="00985656" w:rsidRDefault="00985656" w:rsidP="00985656">
            <w:pPr>
              <w:rPr>
                <w:rFonts w:eastAsia="Times New Roman"/>
                <w:lang w:eastAsia="pl-PL"/>
              </w:rPr>
            </w:pPr>
            <w:r w:rsidRPr="00985656">
              <w:rPr>
                <w:rFonts w:eastAsia="Times New Roman"/>
                <w:lang w:eastAsia="pl-PL"/>
              </w:rPr>
              <w:t>48</w:t>
            </w:r>
          </w:p>
        </w:tc>
        <w:tc>
          <w:tcPr>
            <w:tcW w:w="924" w:type="dxa"/>
            <w:vAlign w:val="center"/>
            <w:hideMark/>
          </w:tcPr>
          <w:p w14:paraId="4C713BCF" w14:textId="77777777" w:rsidR="00985656" w:rsidRPr="00985656" w:rsidRDefault="00985656" w:rsidP="00985656">
            <w:pPr>
              <w:rPr>
                <w:rFonts w:eastAsia="Times New Roman"/>
                <w:lang w:eastAsia="pl-PL"/>
              </w:rPr>
            </w:pPr>
            <w:r w:rsidRPr="00985656">
              <w:rPr>
                <w:rFonts w:eastAsia="Times New Roman"/>
                <w:lang w:eastAsia="pl-PL"/>
              </w:rPr>
              <w:t>75</w:t>
            </w:r>
          </w:p>
        </w:tc>
        <w:tc>
          <w:tcPr>
            <w:tcW w:w="924" w:type="dxa"/>
            <w:vAlign w:val="center"/>
            <w:hideMark/>
          </w:tcPr>
          <w:p w14:paraId="2F104AAB" w14:textId="77777777" w:rsidR="00985656" w:rsidRPr="00985656" w:rsidRDefault="00985656" w:rsidP="00985656">
            <w:pPr>
              <w:rPr>
                <w:rFonts w:eastAsia="Times New Roman"/>
                <w:lang w:eastAsia="pl-PL"/>
              </w:rPr>
            </w:pPr>
            <w:r w:rsidRPr="00985656">
              <w:rPr>
                <w:rFonts w:eastAsia="Times New Roman"/>
                <w:lang w:eastAsia="pl-PL"/>
              </w:rPr>
              <w:t>77</w:t>
            </w:r>
          </w:p>
        </w:tc>
        <w:tc>
          <w:tcPr>
            <w:tcW w:w="924" w:type="dxa"/>
            <w:vAlign w:val="center"/>
            <w:hideMark/>
          </w:tcPr>
          <w:p w14:paraId="1F0D4D20" w14:textId="77777777" w:rsidR="00985656" w:rsidRPr="00985656" w:rsidRDefault="00985656" w:rsidP="00985656">
            <w:pPr>
              <w:rPr>
                <w:rFonts w:eastAsia="Times New Roman"/>
                <w:lang w:eastAsia="pl-PL"/>
              </w:rPr>
            </w:pPr>
            <w:r w:rsidRPr="00985656">
              <w:rPr>
                <w:rFonts w:eastAsia="Times New Roman"/>
                <w:lang w:eastAsia="pl-PL"/>
              </w:rPr>
              <w:t>64</w:t>
            </w:r>
          </w:p>
        </w:tc>
        <w:tc>
          <w:tcPr>
            <w:tcW w:w="1067" w:type="dxa"/>
            <w:vAlign w:val="center"/>
            <w:hideMark/>
          </w:tcPr>
          <w:p w14:paraId="5C5497A5" w14:textId="77777777" w:rsidR="00985656" w:rsidRPr="00985656" w:rsidRDefault="00985656" w:rsidP="00985656">
            <w:pPr>
              <w:rPr>
                <w:rFonts w:eastAsia="Times New Roman"/>
                <w:lang w:eastAsia="pl-PL"/>
              </w:rPr>
            </w:pPr>
            <w:r w:rsidRPr="00985656">
              <w:rPr>
                <w:rFonts w:eastAsia="Times New Roman"/>
                <w:lang w:eastAsia="pl-PL"/>
              </w:rPr>
              <w:t>70</w:t>
            </w:r>
          </w:p>
        </w:tc>
      </w:tr>
      <w:tr w:rsidR="00985656" w:rsidRPr="00985656" w14:paraId="06D81C24" w14:textId="77777777" w:rsidTr="00985656">
        <w:trPr>
          <w:trHeight w:val="300"/>
        </w:trPr>
        <w:tc>
          <w:tcPr>
            <w:tcW w:w="534" w:type="dxa"/>
            <w:vAlign w:val="center"/>
            <w:hideMark/>
          </w:tcPr>
          <w:p w14:paraId="28042F42" w14:textId="77777777" w:rsidR="00985656" w:rsidRPr="00985656" w:rsidRDefault="00985656" w:rsidP="00985656">
            <w:pPr>
              <w:rPr>
                <w:rFonts w:eastAsia="Times New Roman"/>
                <w:lang w:eastAsia="pl-PL"/>
              </w:rPr>
            </w:pPr>
            <w:r w:rsidRPr="00985656">
              <w:rPr>
                <w:rFonts w:eastAsia="Times New Roman"/>
                <w:lang w:eastAsia="pl-PL"/>
              </w:rPr>
              <w:t>5</w:t>
            </w:r>
          </w:p>
        </w:tc>
        <w:tc>
          <w:tcPr>
            <w:tcW w:w="2118" w:type="dxa"/>
            <w:vAlign w:val="center"/>
            <w:hideMark/>
          </w:tcPr>
          <w:p w14:paraId="4395C979" w14:textId="77777777" w:rsidR="00985656" w:rsidRPr="00985656" w:rsidRDefault="00985656" w:rsidP="00985656">
            <w:pPr>
              <w:rPr>
                <w:rFonts w:eastAsia="Times New Roman"/>
                <w:lang w:eastAsia="pl-PL"/>
              </w:rPr>
            </w:pPr>
            <w:r w:rsidRPr="00985656">
              <w:rPr>
                <w:rFonts w:eastAsia="Times New Roman"/>
                <w:lang w:eastAsia="pl-PL"/>
              </w:rPr>
              <w:t>łęczycki</w:t>
            </w:r>
          </w:p>
        </w:tc>
        <w:tc>
          <w:tcPr>
            <w:tcW w:w="794" w:type="dxa"/>
            <w:vAlign w:val="center"/>
            <w:hideMark/>
          </w:tcPr>
          <w:p w14:paraId="645F0045" w14:textId="77777777" w:rsidR="00985656" w:rsidRPr="00985656" w:rsidRDefault="00985656" w:rsidP="00985656">
            <w:pPr>
              <w:rPr>
                <w:rFonts w:eastAsia="Times New Roman"/>
                <w:lang w:eastAsia="pl-PL"/>
              </w:rPr>
            </w:pPr>
            <w:r w:rsidRPr="00985656">
              <w:rPr>
                <w:rFonts w:eastAsia="Times New Roman"/>
                <w:lang w:eastAsia="pl-PL"/>
              </w:rPr>
              <w:t>57</w:t>
            </w:r>
          </w:p>
        </w:tc>
        <w:tc>
          <w:tcPr>
            <w:tcW w:w="924" w:type="dxa"/>
            <w:vAlign w:val="center"/>
            <w:hideMark/>
          </w:tcPr>
          <w:p w14:paraId="2B9A44B0" w14:textId="77777777" w:rsidR="00985656" w:rsidRPr="00985656" w:rsidRDefault="00985656" w:rsidP="00985656">
            <w:pPr>
              <w:rPr>
                <w:rFonts w:eastAsia="Times New Roman"/>
                <w:lang w:eastAsia="pl-PL"/>
              </w:rPr>
            </w:pPr>
            <w:r w:rsidRPr="00985656">
              <w:rPr>
                <w:rFonts w:eastAsia="Times New Roman"/>
                <w:lang w:eastAsia="pl-PL"/>
              </w:rPr>
              <w:t>59</w:t>
            </w:r>
          </w:p>
        </w:tc>
        <w:tc>
          <w:tcPr>
            <w:tcW w:w="924" w:type="dxa"/>
            <w:vAlign w:val="center"/>
            <w:hideMark/>
          </w:tcPr>
          <w:p w14:paraId="5849E3CF" w14:textId="77777777" w:rsidR="00985656" w:rsidRPr="00985656" w:rsidRDefault="00985656" w:rsidP="00985656">
            <w:pPr>
              <w:rPr>
                <w:rFonts w:eastAsia="Times New Roman"/>
                <w:lang w:eastAsia="pl-PL"/>
              </w:rPr>
            </w:pPr>
            <w:r w:rsidRPr="00985656">
              <w:rPr>
                <w:rFonts w:eastAsia="Times New Roman"/>
                <w:lang w:eastAsia="pl-PL"/>
              </w:rPr>
              <w:t>58</w:t>
            </w:r>
          </w:p>
        </w:tc>
        <w:tc>
          <w:tcPr>
            <w:tcW w:w="1067" w:type="dxa"/>
            <w:vAlign w:val="center"/>
            <w:hideMark/>
          </w:tcPr>
          <w:p w14:paraId="25B56E2B" w14:textId="77777777" w:rsidR="00985656" w:rsidRPr="00985656" w:rsidRDefault="00985656" w:rsidP="00985656">
            <w:pPr>
              <w:rPr>
                <w:rFonts w:eastAsia="Times New Roman"/>
                <w:lang w:eastAsia="pl-PL"/>
              </w:rPr>
            </w:pPr>
            <w:r w:rsidRPr="00985656">
              <w:rPr>
                <w:rFonts w:eastAsia="Times New Roman"/>
                <w:lang w:eastAsia="pl-PL"/>
              </w:rPr>
              <w:t>61</w:t>
            </w:r>
          </w:p>
        </w:tc>
        <w:tc>
          <w:tcPr>
            <w:tcW w:w="924" w:type="dxa"/>
            <w:vAlign w:val="center"/>
            <w:hideMark/>
          </w:tcPr>
          <w:p w14:paraId="3C5025AA" w14:textId="77777777" w:rsidR="00985656" w:rsidRPr="00985656" w:rsidRDefault="00985656" w:rsidP="00985656">
            <w:pPr>
              <w:rPr>
                <w:rFonts w:eastAsia="Times New Roman"/>
                <w:lang w:eastAsia="pl-PL"/>
              </w:rPr>
            </w:pPr>
            <w:r w:rsidRPr="00985656">
              <w:rPr>
                <w:rFonts w:eastAsia="Times New Roman"/>
                <w:lang w:eastAsia="pl-PL"/>
              </w:rPr>
              <w:t>87</w:t>
            </w:r>
          </w:p>
        </w:tc>
        <w:tc>
          <w:tcPr>
            <w:tcW w:w="924" w:type="dxa"/>
            <w:vAlign w:val="center"/>
            <w:hideMark/>
          </w:tcPr>
          <w:p w14:paraId="69C1AD84" w14:textId="77777777" w:rsidR="00985656" w:rsidRPr="00985656" w:rsidRDefault="00985656" w:rsidP="00985656">
            <w:pPr>
              <w:rPr>
                <w:rFonts w:eastAsia="Times New Roman"/>
                <w:lang w:eastAsia="pl-PL"/>
              </w:rPr>
            </w:pPr>
            <w:r w:rsidRPr="00985656">
              <w:rPr>
                <w:rFonts w:eastAsia="Times New Roman"/>
                <w:lang w:eastAsia="pl-PL"/>
              </w:rPr>
              <w:t>103</w:t>
            </w:r>
          </w:p>
        </w:tc>
        <w:tc>
          <w:tcPr>
            <w:tcW w:w="924" w:type="dxa"/>
            <w:vAlign w:val="center"/>
            <w:hideMark/>
          </w:tcPr>
          <w:p w14:paraId="462A9B16" w14:textId="77777777" w:rsidR="00985656" w:rsidRPr="00985656" w:rsidRDefault="00985656" w:rsidP="00985656">
            <w:pPr>
              <w:rPr>
                <w:rFonts w:eastAsia="Times New Roman"/>
                <w:lang w:eastAsia="pl-PL"/>
              </w:rPr>
            </w:pPr>
            <w:r w:rsidRPr="00985656">
              <w:rPr>
                <w:rFonts w:eastAsia="Times New Roman"/>
                <w:lang w:eastAsia="pl-PL"/>
              </w:rPr>
              <w:t>94</w:t>
            </w:r>
          </w:p>
        </w:tc>
        <w:tc>
          <w:tcPr>
            <w:tcW w:w="1067" w:type="dxa"/>
            <w:vAlign w:val="center"/>
            <w:hideMark/>
          </w:tcPr>
          <w:p w14:paraId="6B8C77AD" w14:textId="77777777" w:rsidR="00985656" w:rsidRPr="00985656" w:rsidRDefault="00985656" w:rsidP="00985656">
            <w:pPr>
              <w:rPr>
                <w:rFonts w:eastAsia="Times New Roman"/>
                <w:lang w:eastAsia="pl-PL"/>
              </w:rPr>
            </w:pPr>
            <w:r w:rsidRPr="00985656">
              <w:rPr>
                <w:rFonts w:eastAsia="Times New Roman"/>
                <w:lang w:eastAsia="pl-PL"/>
              </w:rPr>
              <w:t>92</w:t>
            </w:r>
          </w:p>
        </w:tc>
      </w:tr>
      <w:tr w:rsidR="00985656" w:rsidRPr="00985656" w14:paraId="304E1E28" w14:textId="77777777" w:rsidTr="00985656">
        <w:trPr>
          <w:trHeight w:val="300"/>
        </w:trPr>
        <w:tc>
          <w:tcPr>
            <w:tcW w:w="534" w:type="dxa"/>
            <w:vAlign w:val="center"/>
            <w:hideMark/>
          </w:tcPr>
          <w:p w14:paraId="2BBC40F5" w14:textId="77777777" w:rsidR="00985656" w:rsidRPr="00985656" w:rsidRDefault="00985656" w:rsidP="00985656">
            <w:pPr>
              <w:rPr>
                <w:rFonts w:eastAsia="Times New Roman"/>
                <w:lang w:eastAsia="pl-PL"/>
              </w:rPr>
            </w:pPr>
            <w:r w:rsidRPr="00985656">
              <w:rPr>
                <w:rFonts w:eastAsia="Times New Roman"/>
                <w:lang w:eastAsia="pl-PL"/>
              </w:rPr>
              <w:t>6</w:t>
            </w:r>
          </w:p>
        </w:tc>
        <w:tc>
          <w:tcPr>
            <w:tcW w:w="2118" w:type="dxa"/>
            <w:vAlign w:val="center"/>
            <w:hideMark/>
          </w:tcPr>
          <w:p w14:paraId="7014D376" w14:textId="77777777" w:rsidR="00985656" w:rsidRPr="00985656" w:rsidRDefault="00985656" w:rsidP="00985656">
            <w:pPr>
              <w:rPr>
                <w:rFonts w:eastAsia="Times New Roman"/>
                <w:lang w:eastAsia="pl-PL"/>
              </w:rPr>
            </w:pPr>
            <w:r w:rsidRPr="00985656">
              <w:rPr>
                <w:rFonts w:eastAsia="Times New Roman"/>
                <w:lang w:eastAsia="pl-PL"/>
              </w:rPr>
              <w:t>łowicki</w:t>
            </w:r>
          </w:p>
        </w:tc>
        <w:tc>
          <w:tcPr>
            <w:tcW w:w="794" w:type="dxa"/>
            <w:vAlign w:val="center"/>
            <w:hideMark/>
          </w:tcPr>
          <w:p w14:paraId="6A015B9D" w14:textId="77777777" w:rsidR="00985656" w:rsidRPr="00985656" w:rsidRDefault="00985656" w:rsidP="00985656">
            <w:pPr>
              <w:rPr>
                <w:rFonts w:eastAsia="Times New Roman"/>
                <w:lang w:eastAsia="pl-PL"/>
              </w:rPr>
            </w:pPr>
            <w:r w:rsidRPr="00985656">
              <w:rPr>
                <w:rFonts w:eastAsia="Times New Roman"/>
                <w:lang w:eastAsia="pl-PL"/>
              </w:rPr>
              <w:t>98</w:t>
            </w:r>
          </w:p>
        </w:tc>
        <w:tc>
          <w:tcPr>
            <w:tcW w:w="924" w:type="dxa"/>
            <w:vAlign w:val="center"/>
            <w:hideMark/>
          </w:tcPr>
          <w:p w14:paraId="512478B7" w14:textId="77777777" w:rsidR="00985656" w:rsidRPr="00985656" w:rsidRDefault="00985656" w:rsidP="00985656">
            <w:pPr>
              <w:rPr>
                <w:rFonts w:eastAsia="Times New Roman"/>
                <w:lang w:eastAsia="pl-PL"/>
              </w:rPr>
            </w:pPr>
            <w:r w:rsidRPr="00985656">
              <w:rPr>
                <w:rFonts w:eastAsia="Times New Roman"/>
                <w:lang w:eastAsia="pl-PL"/>
              </w:rPr>
              <w:t>107</w:t>
            </w:r>
          </w:p>
        </w:tc>
        <w:tc>
          <w:tcPr>
            <w:tcW w:w="924" w:type="dxa"/>
            <w:vAlign w:val="center"/>
            <w:hideMark/>
          </w:tcPr>
          <w:p w14:paraId="7F37E6C8" w14:textId="77777777" w:rsidR="00985656" w:rsidRPr="00985656" w:rsidRDefault="00985656" w:rsidP="00985656">
            <w:pPr>
              <w:rPr>
                <w:rFonts w:eastAsia="Times New Roman"/>
                <w:lang w:eastAsia="pl-PL"/>
              </w:rPr>
            </w:pPr>
            <w:r w:rsidRPr="00985656">
              <w:rPr>
                <w:rFonts w:eastAsia="Times New Roman"/>
                <w:lang w:eastAsia="pl-PL"/>
              </w:rPr>
              <w:t>105</w:t>
            </w:r>
          </w:p>
        </w:tc>
        <w:tc>
          <w:tcPr>
            <w:tcW w:w="1067" w:type="dxa"/>
            <w:vAlign w:val="center"/>
            <w:hideMark/>
          </w:tcPr>
          <w:p w14:paraId="1E9D92D9" w14:textId="77777777" w:rsidR="00985656" w:rsidRPr="00985656" w:rsidRDefault="00985656" w:rsidP="00985656">
            <w:pPr>
              <w:rPr>
                <w:rFonts w:eastAsia="Times New Roman"/>
                <w:lang w:eastAsia="pl-PL"/>
              </w:rPr>
            </w:pPr>
            <w:r w:rsidRPr="00985656">
              <w:rPr>
                <w:rFonts w:eastAsia="Times New Roman"/>
                <w:lang w:eastAsia="pl-PL"/>
              </w:rPr>
              <w:t>119</w:t>
            </w:r>
          </w:p>
        </w:tc>
        <w:tc>
          <w:tcPr>
            <w:tcW w:w="924" w:type="dxa"/>
            <w:vAlign w:val="center"/>
            <w:hideMark/>
          </w:tcPr>
          <w:p w14:paraId="1E1762FB" w14:textId="77777777" w:rsidR="00985656" w:rsidRPr="00985656" w:rsidRDefault="00985656" w:rsidP="00985656">
            <w:pPr>
              <w:rPr>
                <w:rFonts w:eastAsia="Times New Roman"/>
                <w:lang w:eastAsia="pl-PL"/>
              </w:rPr>
            </w:pPr>
            <w:r w:rsidRPr="00985656">
              <w:rPr>
                <w:rFonts w:eastAsia="Times New Roman"/>
                <w:lang w:eastAsia="pl-PL"/>
              </w:rPr>
              <w:t>142</w:t>
            </w:r>
          </w:p>
        </w:tc>
        <w:tc>
          <w:tcPr>
            <w:tcW w:w="924" w:type="dxa"/>
            <w:vAlign w:val="center"/>
            <w:hideMark/>
          </w:tcPr>
          <w:p w14:paraId="023CE9FD" w14:textId="77777777" w:rsidR="00985656" w:rsidRPr="00985656" w:rsidRDefault="00985656" w:rsidP="00985656">
            <w:pPr>
              <w:rPr>
                <w:rFonts w:eastAsia="Times New Roman"/>
                <w:lang w:eastAsia="pl-PL"/>
              </w:rPr>
            </w:pPr>
            <w:r w:rsidRPr="00985656">
              <w:rPr>
                <w:rFonts w:eastAsia="Times New Roman"/>
                <w:lang w:eastAsia="pl-PL"/>
              </w:rPr>
              <w:t>151</w:t>
            </w:r>
          </w:p>
        </w:tc>
        <w:tc>
          <w:tcPr>
            <w:tcW w:w="924" w:type="dxa"/>
            <w:vAlign w:val="center"/>
            <w:hideMark/>
          </w:tcPr>
          <w:p w14:paraId="75E9483A" w14:textId="77777777" w:rsidR="00985656" w:rsidRPr="00985656" w:rsidRDefault="00985656" w:rsidP="00985656">
            <w:pPr>
              <w:rPr>
                <w:rFonts w:eastAsia="Times New Roman"/>
                <w:lang w:eastAsia="pl-PL"/>
              </w:rPr>
            </w:pPr>
            <w:r w:rsidRPr="00985656">
              <w:rPr>
                <w:rFonts w:eastAsia="Times New Roman"/>
                <w:lang w:eastAsia="pl-PL"/>
              </w:rPr>
              <w:t>146</w:t>
            </w:r>
          </w:p>
        </w:tc>
        <w:tc>
          <w:tcPr>
            <w:tcW w:w="1067" w:type="dxa"/>
            <w:vAlign w:val="center"/>
            <w:hideMark/>
          </w:tcPr>
          <w:p w14:paraId="1184D78E" w14:textId="77777777" w:rsidR="00985656" w:rsidRPr="00985656" w:rsidRDefault="00985656" w:rsidP="00985656">
            <w:pPr>
              <w:rPr>
                <w:rFonts w:eastAsia="Times New Roman"/>
                <w:lang w:eastAsia="pl-PL"/>
              </w:rPr>
            </w:pPr>
            <w:r w:rsidRPr="00985656">
              <w:rPr>
                <w:rFonts w:eastAsia="Times New Roman"/>
                <w:lang w:eastAsia="pl-PL"/>
              </w:rPr>
              <w:t>162</w:t>
            </w:r>
          </w:p>
        </w:tc>
      </w:tr>
      <w:tr w:rsidR="00985656" w:rsidRPr="00985656" w14:paraId="499F81EE" w14:textId="77777777" w:rsidTr="00985656">
        <w:trPr>
          <w:trHeight w:val="450"/>
        </w:trPr>
        <w:tc>
          <w:tcPr>
            <w:tcW w:w="534" w:type="dxa"/>
            <w:vAlign w:val="center"/>
            <w:hideMark/>
          </w:tcPr>
          <w:p w14:paraId="3FE7A784" w14:textId="77777777" w:rsidR="00985656" w:rsidRPr="00985656" w:rsidRDefault="00985656" w:rsidP="00985656">
            <w:pPr>
              <w:rPr>
                <w:rFonts w:eastAsia="Times New Roman"/>
                <w:lang w:eastAsia="pl-PL"/>
              </w:rPr>
            </w:pPr>
            <w:r w:rsidRPr="00985656">
              <w:rPr>
                <w:rFonts w:eastAsia="Times New Roman"/>
                <w:lang w:eastAsia="pl-PL"/>
              </w:rPr>
              <w:t>7</w:t>
            </w:r>
          </w:p>
        </w:tc>
        <w:tc>
          <w:tcPr>
            <w:tcW w:w="2118" w:type="dxa"/>
            <w:vAlign w:val="center"/>
            <w:hideMark/>
          </w:tcPr>
          <w:p w14:paraId="35125BA1" w14:textId="77777777" w:rsidR="00985656" w:rsidRPr="00985656" w:rsidRDefault="00985656" w:rsidP="00985656">
            <w:pPr>
              <w:rPr>
                <w:rFonts w:eastAsia="Times New Roman"/>
                <w:lang w:eastAsia="pl-PL"/>
              </w:rPr>
            </w:pPr>
            <w:r w:rsidRPr="00985656">
              <w:rPr>
                <w:rFonts w:eastAsia="Times New Roman"/>
                <w:lang w:eastAsia="pl-PL"/>
              </w:rPr>
              <w:t>łódzki wschodni</w:t>
            </w:r>
          </w:p>
        </w:tc>
        <w:tc>
          <w:tcPr>
            <w:tcW w:w="794" w:type="dxa"/>
            <w:vAlign w:val="center"/>
            <w:hideMark/>
          </w:tcPr>
          <w:p w14:paraId="1C51FFD0" w14:textId="77777777" w:rsidR="00985656" w:rsidRPr="00985656" w:rsidRDefault="00985656" w:rsidP="00985656">
            <w:pPr>
              <w:rPr>
                <w:rFonts w:eastAsia="Times New Roman"/>
                <w:lang w:eastAsia="pl-PL"/>
              </w:rPr>
            </w:pPr>
            <w:r w:rsidRPr="00985656">
              <w:rPr>
                <w:rFonts w:eastAsia="Times New Roman"/>
                <w:lang w:eastAsia="pl-PL"/>
              </w:rPr>
              <w:t>90</w:t>
            </w:r>
          </w:p>
        </w:tc>
        <w:tc>
          <w:tcPr>
            <w:tcW w:w="924" w:type="dxa"/>
            <w:vAlign w:val="center"/>
            <w:hideMark/>
          </w:tcPr>
          <w:p w14:paraId="10CF9D9D" w14:textId="77777777" w:rsidR="00985656" w:rsidRPr="00985656" w:rsidRDefault="00985656" w:rsidP="00985656">
            <w:pPr>
              <w:rPr>
                <w:rFonts w:eastAsia="Times New Roman"/>
                <w:lang w:eastAsia="pl-PL"/>
              </w:rPr>
            </w:pPr>
            <w:r w:rsidRPr="00985656">
              <w:rPr>
                <w:rFonts w:eastAsia="Times New Roman"/>
                <w:lang w:eastAsia="pl-PL"/>
              </w:rPr>
              <w:t>85</w:t>
            </w:r>
          </w:p>
        </w:tc>
        <w:tc>
          <w:tcPr>
            <w:tcW w:w="924" w:type="dxa"/>
            <w:vAlign w:val="center"/>
            <w:hideMark/>
          </w:tcPr>
          <w:p w14:paraId="07DE5BB7" w14:textId="77777777" w:rsidR="00985656" w:rsidRPr="00985656" w:rsidRDefault="00985656" w:rsidP="00985656">
            <w:pPr>
              <w:rPr>
                <w:rFonts w:eastAsia="Times New Roman"/>
                <w:lang w:eastAsia="pl-PL"/>
              </w:rPr>
            </w:pPr>
            <w:r w:rsidRPr="00985656">
              <w:rPr>
                <w:rFonts w:eastAsia="Times New Roman"/>
                <w:lang w:eastAsia="pl-PL"/>
              </w:rPr>
              <w:t>96</w:t>
            </w:r>
          </w:p>
        </w:tc>
        <w:tc>
          <w:tcPr>
            <w:tcW w:w="1067" w:type="dxa"/>
            <w:vAlign w:val="center"/>
            <w:hideMark/>
          </w:tcPr>
          <w:p w14:paraId="7871407C" w14:textId="77777777" w:rsidR="00985656" w:rsidRPr="00985656" w:rsidRDefault="00985656" w:rsidP="00985656">
            <w:pPr>
              <w:rPr>
                <w:rFonts w:eastAsia="Times New Roman"/>
                <w:lang w:eastAsia="pl-PL"/>
              </w:rPr>
            </w:pPr>
            <w:r w:rsidRPr="00985656">
              <w:rPr>
                <w:rFonts w:eastAsia="Times New Roman"/>
                <w:lang w:eastAsia="pl-PL"/>
              </w:rPr>
              <w:t>109</w:t>
            </w:r>
          </w:p>
        </w:tc>
        <w:tc>
          <w:tcPr>
            <w:tcW w:w="924" w:type="dxa"/>
            <w:vAlign w:val="center"/>
            <w:hideMark/>
          </w:tcPr>
          <w:p w14:paraId="2BC3E06A" w14:textId="77777777" w:rsidR="00985656" w:rsidRPr="00985656" w:rsidRDefault="00985656" w:rsidP="00985656">
            <w:pPr>
              <w:rPr>
                <w:rFonts w:eastAsia="Times New Roman"/>
                <w:lang w:eastAsia="pl-PL"/>
              </w:rPr>
            </w:pPr>
            <w:r w:rsidRPr="00985656">
              <w:rPr>
                <w:rFonts w:eastAsia="Times New Roman"/>
                <w:lang w:eastAsia="pl-PL"/>
              </w:rPr>
              <w:t>132</w:t>
            </w:r>
          </w:p>
        </w:tc>
        <w:tc>
          <w:tcPr>
            <w:tcW w:w="924" w:type="dxa"/>
            <w:vAlign w:val="center"/>
            <w:hideMark/>
          </w:tcPr>
          <w:p w14:paraId="148516A8" w14:textId="77777777" w:rsidR="00985656" w:rsidRPr="00985656" w:rsidRDefault="00985656" w:rsidP="00985656">
            <w:pPr>
              <w:rPr>
                <w:rFonts w:eastAsia="Times New Roman"/>
                <w:lang w:eastAsia="pl-PL"/>
              </w:rPr>
            </w:pPr>
            <w:r w:rsidRPr="00985656">
              <w:rPr>
                <w:rFonts w:eastAsia="Times New Roman"/>
                <w:lang w:eastAsia="pl-PL"/>
              </w:rPr>
              <w:t>137</w:t>
            </w:r>
          </w:p>
        </w:tc>
        <w:tc>
          <w:tcPr>
            <w:tcW w:w="924" w:type="dxa"/>
            <w:vAlign w:val="center"/>
            <w:hideMark/>
          </w:tcPr>
          <w:p w14:paraId="50C2DDD5" w14:textId="77777777" w:rsidR="00985656" w:rsidRPr="00985656" w:rsidRDefault="00985656" w:rsidP="00985656">
            <w:pPr>
              <w:rPr>
                <w:rFonts w:eastAsia="Times New Roman"/>
                <w:lang w:eastAsia="pl-PL"/>
              </w:rPr>
            </w:pPr>
            <w:r w:rsidRPr="00985656">
              <w:rPr>
                <w:rFonts w:eastAsia="Times New Roman"/>
                <w:lang w:eastAsia="pl-PL"/>
              </w:rPr>
              <w:t>152</w:t>
            </w:r>
          </w:p>
        </w:tc>
        <w:tc>
          <w:tcPr>
            <w:tcW w:w="1067" w:type="dxa"/>
            <w:vAlign w:val="center"/>
            <w:hideMark/>
          </w:tcPr>
          <w:p w14:paraId="5EC51410" w14:textId="77777777" w:rsidR="00985656" w:rsidRPr="00985656" w:rsidRDefault="00985656" w:rsidP="00985656">
            <w:pPr>
              <w:rPr>
                <w:rFonts w:eastAsia="Times New Roman"/>
                <w:lang w:eastAsia="pl-PL"/>
              </w:rPr>
            </w:pPr>
            <w:r w:rsidRPr="00985656">
              <w:rPr>
                <w:rFonts w:eastAsia="Times New Roman"/>
                <w:lang w:eastAsia="pl-PL"/>
              </w:rPr>
              <w:t>178</w:t>
            </w:r>
          </w:p>
        </w:tc>
      </w:tr>
      <w:tr w:rsidR="00985656" w:rsidRPr="00985656" w14:paraId="046E2E46" w14:textId="77777777" w:rsidTr="00985656">
        <w:trPr>
          <w:trHeight w:val="300"/>
        </w:trPr>
        <w:tc>
          <w:tcPr>
            <w:tcW w:w="534" w:type="dxa"/>
            <w:vAlign w:val="center"/>
            <w:hideMark/>
          </w:tcPr>
          <w:p w14:paraId="07485251" w14:textId="77777777" w:rsidR="00985656" w:rsidRPr="00985656" w:rsidRDefault="00985656" w:rsidP="00985656">
            <w:pPr>
              <w:rPr>
                <w:rFonts w:eastAsia="Times New Roman"/>
                <w:lang w:eastAsia="pl-PL"/>
              </w:rPr>
            </w:pPr>
            <w:r w:rsidRPr="00985656">
              <w:rPr>
                <w:rFonts w:eastAsia="Times New Roman"/>
                <w:lang w:eastAsia="pl-PL"/>
              </w:rPr>
              <w:t>8</w:t>
            </w:r>
          </w:p>
        </w:tc>
        <w:tc>
          <w:tcPr>
            <w:tcW w:w="2118" w:type="dxa"/>
            <w:vAlign w:val="center"/>
            <w:hideMark/>
          </w:tcPr>
          <w:p w14:paraId="7C8AB282" w14:textId="77777777" w:rsidR="00985656" w:rsidRPr="00985656" w:rsidRDefault="00985656" w:rsidP="00985656">
            <w:pPr>
              <w:rPr>
                <w:rFonts w:eastAsia="Times New Roman"/>
                <w:lang w:eastAsia="pl-PL"/>
              </w:rPr>
            </w:pPr>
            <w:r w:rsidRPr="00985656">
              <w:rPr>
                <w:rFonts w:eastAsia="Times New Roman"/>
                <w:lang w:eastAsia="pl-PL"/>
              </w:rPr>
              <w:t>m. Łódź</w:t>
            </w:r>
          </w:p>
        </w:tc>
        <w:tc>
          <w:tcPr>
            <w:tcW w:w="794" w:type="dxa"/>
            <w:vAlign w:val="center"/>
            <w:hideMark/>
          </w:tcPr>
          <w:p w14:paraId="6FEF1132" w14:textId="77777777" w:rsidR="00985656" w:rsidRPr="00985656" w:rsidRDefault="00985656" w:rsidP="00985656">
            <w:pPr>
              <w:rPr>
                <w:rFonts w:eastAsia="Times New Roman"/>
                <w:lang w:eastAsia="pl-PL"/>
              </w:rPr>
            </w:pPr>
            <w:r w:rsidRPr="00985656">
              <w:rPr>
                <w:rFonts w:eastAsia="Times New Roman"/>
                <w:lang w:eastAsia="pl-PL"/>
              </w:rPr>
              <w:t>1 053</w:t>
            </w:r>
          </w:p>
        </w:tc>
        <w:tc>
          <w:tcPr>
            <w:tcW w:w="924" w:type="dxa"/>
            <w:vAlign w:val="center"/>
            <w:hideMark/>
          </w:tcPr>
          <w:p w14:paraId="4173A1A0" w14:textId="77777777" w:rsidR="00985656" w:rsidRPr="00985656" w:rsidRDefault="00985656" w:rsidP="00985656">
            <w:pPr>
              <w:rPr>
                <w:rFonts w:eastAsia="Times New Roman"/>
                <w:lang w:eastAsia="pl-PL"/>
              </w:rPr>
            </w:pPr>
            <w:r w:rsidRPr="00985656">
              <w:rPr>
                <w:rFonts w:eastAsia="Times New Roman"/>
                <w:lang w:eastAsia="pl-PL"/>
              </w:rPr>
              <w:t>988</w:t>
            </w:r>
          </w:p>
        </w:tc>
        <w:tc>
          <w:tcPr>
            <w:tcW w:w="924" w:type="dxa"/>
            <w:vAlign w:val="center"/>
            <w:hideMark/>
          </w:tcPr>
          <w:p w14:paraId="0C0C57B6" w14:textId="77777777" w:rsidR="00985656" w:rsidRPr="00985656" w:rsidRDefault="00985656" w:rsidP="00985656">
            <w:pPr>
              <w:rPr>
                <w:rFonts w:eastAsia="Times New Roman"/>
                <w:lang w:eastAsia="pl-PL"/>
              </w:rPr>
            </w:pPr>
            <w:r w:rsidRPr="00985656">
              <w:rPr>
                <w:rFonts w:eastAsia="Times New Roman"/>
                <w:lang w:eastAsia="pl-PL"/>
              </w:rPr>
              <w:t>984</w:t>
            </w:r>
          </w:p>
        </w:tc>
        <w:tc>
          <w:tcPr>
            <w:tcW w:w="1067" w:type="dxa"/>
            <w:vAlign w:val="center"/>
            <w:hideMark/>
          </w:tcPr>
          <w:p w14:paraId="508D99C3" w14:textId="77777777" w:rsidR="00985656" w:rsidRPr="00985656" w:rsidRDefault="00985656" w:rsidP="00985656">
            <w:pPr>
              <w:rPr>
                <w:rFonts w:eastAsia="Times New Roman"/>
                <w:lang w:eastAsia="pl-PL"/>
              </w:rPr>
            </w:pPr>
            <w:r w:rsidRPr="00985656">
              <w:rPr>
                <w:rFonts w:eastAsia="Times New Roman"/>
                <w:lang w:eastAsia="pl-PL"/>
              </w:rPr>
              <w:t>1 176</w:t>
            </w:r>
          </w:p>
        </w:tc>
        <w:tc>
          <w:tcPr>
            <w:tcW w:w="924" w:type="dxa"/>
            <w:vAlign w:val="center"/>
            <w:hideMark/>
          </w:tcPr>
          <w:p w14:paraId="6350B3F7" w14:textId="77777777" w:rsidR="00985656" w:rsidRPr="00985656" w:rsidRDefault="00985656" w:rsidP="00985656">
            <w:pPr>
              <w:rPr>
                <w:rFonts w:eastAsia="Times New Roman"/>
                <w:lang w:eastAsia="pl-PL"/>
              </w:rPr>
            </w:pPr>
            <w:r w:rsidRPr="00985656">
              <w:rPr>
                <w:rFonts w:eastAsia="Times New Roman"/>
                <w:lang w:eastAsia="pl-PL"/>
              </w:rPr>
              <w:t>1 393</w:t>
            </w:r>
          </w:p>
        </w:tc>
        <w:tc>
          <w:tcPr>
            <w:tcW w:w="924" w:type="dxa"/>
            <w:vAlign w:val="center"/>
            <w:hideMark/>
          </w:tcPr>
          <w:p w14:paraId="2A14FAAD" w14:textId="77777777" w:rsidR="00985656" w:rsidRPr="00985656" w:rsidRDefault="00985656" w:rsidP="00985656">
            <w:pPr>
              <w:rPr>
                <w:rFonts w:eastAsia="Times New Roman"/>
                <w:lang w:eastAsia="pl-PL"/>
              </w:rPr>
            </w:pPr>
            <w:r w:rsidRPr="00985656">
              <w:rPr>
                <w:rFonts w:eastAsia="Times New Roman"/>
                <w:lang w:eastAsia="pl-PL"/>
              </w:rPr>
              <w:t>1 307</w:t>
            </w:r>
          </w:p>
        </w:tc>
        <w:tc>
          <w:tcPr>
            <w:tcW w:w="924" w:type="dxa"/>
            <w:vAlign w:val="center"/>
            <w:hideMark/>
          </w:tcPr>
          <w:p w14:paraId="01E18090" w14:textId="77777777" w:rsidR="00985656" w:rsidRPr="00985656" w:rsidRDefault="00985656" w:rsidP="00985656">
            <w:pPr>
              <w:rPr>
                <w:rFonts w:eastAsia="Times New Roman"/>
                <w:lang w:eastAsia="pl-PL"/>
              </w:rPr>
            </w:pPr>
            <w:r w:rsidRPr="00985656">
              <w:rPr>
                <w:rFonts w:eastAsia="Times New Roman"/>
                <w:lang w:eastAsia="pl-PL"/>
              </w:rPr>
              <w:t>1 338</w:t>
            </w:r>
          </w:p>
        </w:tc>
        <w:tc>
          <w:tcPr>
            <w:tcW w:w="1067" w:type="dxa"/>
            <w:vAlign w:val="center"/>
            <w:hideMark/>
          </w:tcPr>
          <w:p w14:paraId="430DD341" w14:textId="77777777" w:rsidR="00985656" w:rsidRPr="00985656" w:rsidRDefault="00985656" w:rsidP="00985656">
            <w:pPr>
              <w:rPr>
                <w:rFonts w:eastAsia="Times New Roman"/>
                <w:lang w:eastAsia="pl-PL"/>
              </w:rPr>
            </w:pPr>
            <w:r w:rsidRPr="00985656">
              <w:rPr>
                <w:rFonts w:eastAsia="Times New Roman"/>
                <w:lang w:eastAsia="pl-PL"/>
              </w:rPr>
              <w:t>1 479</w:t>
            </w:r>
          </w:p>
        </w:tc>
      </w:tr>
      <w:tr w:rsidR="00985656" w:rsidRPr="00985656" w14:paraId="309AB6A7" w14:textId="77777777" w:rsidTr="00985656">
        <w:trPr>
          <w:trHeight w:val="300"/>
        </w:trPr>
        <w:tc>
          <w:tcPr>
            <w:tcW w:w="534" w:type="dxa"/>
            <w:vAlign w:val="center"/>
            <w:hideMark/>
          </w:tcPr>
          <w:p w14:paraId="11F1ECC1" w14:textId="77777777" w:rsidR="00985656" w:rsidRPr="00985656" w:rsidRDefault="00985656" w:rsidP="00985656">
            <w:pPr>
              <w:rPr>
                <w:rFonts w:eastAsia="Times New Roman"/>
                <w:lang w:eastAsia="pl-PL"/>
              </w:rPr>
            </w:pPr>
            <w:r w:rsidRPr="00985656">
              <w:rPr>
                <w:rFonts w:eastAsia="Times New Roman"/>
                <w:lang w:eastAsia="pl-PL"/>
              </w:rPr>
              <w:t>9</w:t>
            </w:r>
          </w:p>
        </w:tc>
        <w:tc>
          <w:tcPr>
            <w:tcW w:w="2118" w:type="dxa"/>
            <w:vAlign w:val="center"/>
            <w:hideMark/>
          </w:tcPr>
          <w:p w14:paraId="091459DF" w14:textId="77777777" w:rsidR="00985656" w:rsidRPr="00985656" w:rsidRDefault="00985656" w:rsidP="00985656">
            <w:pPr>
              <w:rPr>
                <w:rFonts w:eastAsia="Times New Roman"/>
                <w:lang w:eastAsia="pl-PL"/>
              </w:rPr>
            </w:pPr>
            <w:r w:rsidRPr="00985656">
              <w:rPr>
                <w:rFonts w:eastAsia="Times New Roman"/>
                <w:lang w:eastAsia="pl-PL"/>
              </w:rPr>
              <w:t>opoczyński</w:t>
            </w:r>
          </w:p>
        </w:tc>
        <w:tc>
          <w:tcPr>
            <w:tcW w:w="794" w:type="dxa"/>
            <w:vAlign w:val="center"/>
            <w:hideMark/>
          </w:tcPr>
          <w:p w14:paraId="6CC86480" w14:textId="77777777" w:rsidR="00985656" w:rsidRPr="00985656" w:rsidRDefault="00985656" w:rsidP="00985656">
            <w:pPr>
              <w:rPr>
                <w:rFonts w:eastAsia="Times New Roman"/>
                <w:lang w:eastAsia="pl-PL"/>
              </w:rPr>
            </w:pPr>
            <w:r w:rsidRPr="00985656">
              <w:rPr>
                <w:rFonts w:eastAsia="Times New Roman"/>
                <w:lang w:eastAsia="pl-PL"/>
              </w:rPr>
              <w:t>55</w:t>
            </w:r>
          </w:p>
        </w:tc>
        <w:tc>
          <w:tcPr>
            <w:tcW w:w="924" w:type="dxa"/>
            <w:vAlign w:val="center"/>
            <w:hideMark/>
          </w:tcPr>
          <w:p w14:paraId="5EC46DF2" w14:textId="77777777" w:rsidR="00985656" w:rsidRPr="00985656" w:rsidRDefault="00985656" w:rsidP="00985656">
            <w:pPr>
              <w:rPr>
                <w:rFonts w:eastAsia="Times New Roman"/>
                <w:lang w:eastAsia="pl-PL"/>
              </w:rPr>
            </w:pPr>
            <w:r w:rsidRPr="00985656">
              <w:rPr>
                <w:rFonts w:eastAsia="Times New Roman"/>
                <w:lang w:eastAsia="pl-PL"/>
              </w:rPr>
              <w:t>57</w:t>
            </w:r>
          </w:p>
        </w:tc>
        <w:tc>
          <w:tcPr>
            <w:tcW w:w="924" w:type="dxa"/>
            <w:vAlign w:val="center"/>
            <w:hideMark/>
          </w:tcPr>
          <w:p w14:paraId="30BAC909" w14:textId="77777777" w:rsidR="00985656" w:rsidRPr="00985656" w:rsidRDefault="00985656" w:rsidP="00985656">
            <w:pPr>
              <w:rPr>
                <w:rFonts w:eastAsia="Times New Roman"/>
                <w:lang w:eastAsia="pl-PL"/>
              </w:rPr>
            </w:pPr>
            <w:r w:rsidRPr="00985656">
              <w:rPr>
                <w:rFonts w:eastAsia="Times New Roman"/>
                <w:lang w:eastAsia="pl-PL"/>
              </w:rPr>
              <w:t>74</w:t>
            </w:r>
          </w:p>
        </w:tc>
        <w:tc>
          <w:tcPr>
            <w:tcW w:w="1067" w:type="dxa"/>
            <w:vAlign w:val="center"/>
            <w:hideMark/>
          </w:tcPr>
          <w:p w14:paraId="08BF3C3C" w14:textId="77777777" w:rsidR="00985656" w:rsidRPr="00985656" w:rsidRDefault="00985656" w:rsidP="00985656">
            <w:pPr>
              <w:rPr>
                <w:rFonts w:eastAsia="Times New Roman"/>
                <w:lang w:eastAsia="pl-PL"/>
              </w:rPr>
            </w:pPr>
            <w:r w:rsidRPr="00985656">
              <w:rPr>
                <w:rFonts w:eastAsia="Times New Roman"/>
                <w:lang w:eastAsia="pl-PL"/>
              </w:rPr>
              <w:t>84</w:t>
            </w:r>
          </w:p>
        </w:tc>
        <w:tc>
          <w:tcPr>
            <w:tcW w:w="924" w:type="dxa"/>
            <w:vAlign w:val="center"/>
            <w:hideMark/>
          </w:tcPr>
          <w:p w14:paraId="2B7674BB" w14:textId="77777777" w:rsidR="00985656" w:rsidRPr="00985656" w:rsidRDefault="00985656" w:rsidP="00985656">
            <w:pPr>
              <w:rPr>
                <w:rFonts w:eastAsia="Times New Roman"/>
                <w:lang w:eastAsia="pl-PL"/>
              </w:rPr>
            </w:pPr>
            <w:r w:rsidRPr="00985656">
              <w:rPr>
                <w:rFonts w:eastAsia="Times New Roman"/>
                <w:lang w:eastAsia="pl-PL"/>
              </w:rPr>
              <w:t>79</w:t>
            </w:r>
          </w:p>
        </w:tc>
        <w:tc>
          <w:tcPr>
            <w:tcW w:w="924" w:type="dxa"/>
            <w:vAlign w:val="center"/>
            <w:hideMark/>
          </w:tcPr>
          <w:p w14:paraId="7A6906D7" w14:textId="77777777" w:rsidR="00985656" w:rsidRPr="00985656" w:rsidRDefault="00985656" w:rsidP="00985656">
            <w:pPr>
              <w:rPr>
                <w:rFonts w:eastAsia="Times New Roman"/>
                <w:lang w:eastAsia="pl-PL"/>
              </w:rPr>
            </w:pPr>
            <w:r w:rsidRPr="00985656">
              <w:rPr>
                <w:rFonts w:eastAsia="Times New Roman"/>
                <w:lang w:eastAsia="pl-PL"/>
              </w:rPr>
              <w:t>93</w:t>
            </w:r>
          </w:p>
        </w:tc>
        <w:tc>
          <w:tcPr>
            <w:tcW w:w="924" w:type="dxa"/>
            <w:vAlign w:val="center"/>
            <w:hideMark/>
          </w:tcPr>
          <w:p w14:paraId="2A386F4D" w14:textId="77777777" w:rsidR="00985656" w:rsidRPr="00985656" w:rsidRDefault="00985656" w:rsidP="00985656">
            <w:pPr>
              <w:rPr>
                <w:rFonts w:eastAsia="Times New Roman"/>
                <w:lang w:eastAsia="pl-PL"/>
              </w:rPr>
            </w:pPr>
            <w:r w:rsidRPr="00985656">
              <w:rPr>
                <w:rFonts w:eastAsia="Times New Roman"/>
                <w:lang w:eastAsia="pl-PL"/>
              </w:rPr>
              <w:t>105</w:t>
            </w:r>
          </w:p>
        </w:tc>
        <w:tc>
          <w:tcPr>
            <w:tcW w:w="1067" w:type="dxa"/>
            <w:vAlign w:val="center"/>
            <w:hideMark/>
          </w:tcPr>
          <w:p w14:paraId="5212A6ED" w14:textId="77777777" w:rsidR="00985656" w:rsidRPr="00985656" w:rsidRDefault="00985656" w:rsidP="00985656">
            <w:pPr>
              <w:rPr>
                <w:rFonts w:eastAsia="Times New Roman"/>
                <w:lang w:eastAsia="pl-PL"/>
              </w:rPr>
            </w:pPr>
            <w:r w:rsidRPr="00985656">
              <w:rPr>
                <w:rFonts w:eastAsia="Times New Roman"/>
                <w:lang w:eastAsia="pl-PL"/>
              </w:rPr>
              <w:t>121</w:t>
            </w:r>
          </w:p>
        </w:tc>
      </w:tr>
      <w:tr w:rsidR="00985656" w:rsidRPr="00985656" w14:paraId="5BF379EB" w14:textId="77777777" w:rsidTr="00985656">
        <w:trPr>
          <w:trHeight w:val="300"/>
        </w:trPr>
        <w:tc>
          <w:tcPr>
            <w:tcW w:w="534" w:type="dxa"/>
            <w:vAlign w:val="center"/>
            <w:hideMark/>
          </w:tcPr>
          <w:p w14:paraId="3A5DF55E" w14:textId="77777777" w:rsidR="00985656" w:rsidRPr="00985656" w:rsidRDefault="00985656" w:rsidP="00985656">
            <w:pPr>
              <w:rPr>
                <w:rFonts w:eastAsia="Times New Roman"/>
                <w:lang w:eastAsia="pl-PL"/>
              </w:rPr>
            </w:pPr>
            <w:r w:rsidRPr="00985656">
              <w:rPr>
                <w:rFonts w:eastAsia="Times New Roman"/>
                <w:lang w:eastAsia="pl-PL"/>
              </w:rPr>
              <w:t>10</w:t>
            </w:r>
          </w:p>
        </w:tc>
        <w:tc>
          <w:tcPr>
            <w:tcW w:w="2118" w:type="dxa"/>
            <w:vAlign w:val="center"/>
            <w:hideMark/>
          </w:tcPr>
          <w:p w14:paraId="419AE2AD" w14:textId="77777777" w:rsidR="00985656" w:rsidRPr="00985656" w:rsidRDefault="00985656" w:rsidP="00985656">
            <w:pPr>
              <w:rPr>
                <w:rFonts w:eastAsia="Times New Roman"/>
                <w:lang w:eastAsia="pl-PL"/>
              </w:rPr>
            </w:pPr>
            <w:r w:rsidRPr="00985656">
              <w:rPr>
                <w:rFonts w:eastAsia="Times New Roman"/>
                <w:lang w:eastAsia="pl-PL"/>
              </w:rPr>
              <w:t>pabianicki</w:t>
            </w:r>
          </w:p>
        </w:tc>
        <w:tc>
          <w:tcPr>
            <w:tcW w:w="794" w:type="dxa"/>
            <w:vAlign w:val="center"/>
            <w:hideMark/>
          </w:tcPr>
          <w:p w14:paraId="6DF6E448" w14:textId="77777777" w:rsidR="00985656" w:rsidRPr="00985656" w:rsidRDefault="00985656" w:rsidP="00985656">
            <w:pPr>
              <w:rPr>
                <w:rFonts w:eastAsia="Times New Roman"/>
                <w:lang w:eastAsia="pl-PL"/>
              </w:rPr>
            </w:pPr>
            <w:r w:rsidRPr="00985656">
              <w:rPr>
                <w:rFonts w:eastAsia="Times New Roman"/>
                <w:lang w:eastAsia="pl-PL"/>
              </w:rPr>
              <w:t>177</w:t>
            </w:r>
          </w:p>
        </w:tc>
        <w:tc>
          <w:tcPr>
            <w:tcW w:w="924" w:type="dxa"/>
            <w:vAlign w:val="center"/>
            <w:hideMark/>
          </w:tcPr>
          <w:p w14:paraId="33A08B67" w14:textId="77777777" w:rsidR="00985656" w:rsidRPr="00985656" w:rsidRDefault="00985656" w:rsidP="00985656">
            <w:pPr>
              <w:rPr>
                <w:rFonts w:eastAsia="Times New Roman"/>
                <w:lang w:eastAsia="pl-PL"/>
              </w:rPr>
            </w:pPr>
            <w:r w:rsidRPr="00985656">
              <w:rPr>
                <w:rFonts w:eastAsia="Times New Roman"/>
                <w:lang w:eastAsia="pl-PL"/>
              </w:rPr>
              <w:t>163</w:t>
            </w:r>
          </w:p>
        </w:tc>
        <w:tc>
          <w:tcPr>
            <w:tcW w:w="924" w:type="dxa"/>
            <w:vAlign w:val="center"/>
            <w:hideMark/>
          </w:tcPr>
          <w:p w14:paraId="3110C1F7" w14:textId="77777777" w:rsidR="00985656" w:rsidRPr="00985656" w:rsidRDefault="00985656" w:rsidP="00985656">
            <w:pPr>
              <w:rPr>
                <w:rFonts w:eastAsia="Times New Roman"/>
                <w:lang w:eastAsia="pl-PL"/>
              </w:rPr>
            </w:pPr>
            <w:r w:rsidRPr="00985656">
              <w:rPr>
                <w:rFonts w:eastAsia="Times New Roman"/>
                <w:lang w:eastAsia="pl-PL"/>
              </w:rPr>
              <w:t>179</w:t>
            </w:r>
          </w:p>
        </w:tc>
        <w:tc>
          <w:tcPr>
            <w:tcW w:w="1067" w:type="dxa"/>
            <w:vAlign w:val="center"/>
            <w:hideMark/>
          </w:tcPr>
          <w:p w14:paraId="6AEDE882" w14:textId="77777777" w:rsidR="00985656" w:rsidRPr="00985656" w:rsidRDefault="00985656" w:rsidP="00985656">
            <w:pPr>
              <w:rPr>
                <w:rFonts w:eastAsia="Times New Roman"/>
                <w:lang w:eastAsia="pl-PL"/>
              </w:rPr>
            </w:pPr>
            <w:r w:rsidRPr="00985656">
              <w:rPr>
                <w:rFonts w:eastAsia="Times New Roman"/>
                <w:lang w:eastAsia="pl-PL"/>
              </w:rPr>
              <w:t>195</w:t>
            </w:r>
          </w:p>
        </w:tc>
        <w:tc>
          <w:tcPr>
            <w:tcW w:w="924" w:type="dxa"/>
            <w:vAlign w:val="center"/>
            <w:hideMark/>
          </w:tcPr>
          <w:p w14:paraId="43FDC3E1" w14:textId="77777777" w:rsidR="00985656" w:rsidRPr="00985656" w:rsidRDefault="00985656" w:rsidP="00985656">
            <w:pPr>
              <w:rPr>
                <w:rFonts w:eastAsia="Times New Roman"/>
                <w:lang w:eastAsia="pl-PL"/>
              </w:rPr>
            </w:pPr>
            <w:r w:rsidRPr="00985656">
              <w:rPr>
                <w:rFonts w:eastAsia="Times New Roman"/>
                <w:lang w:eastAsia="pl-PL"/>
              </w:rPr>
              <w:t>229</w:t>
            </w:r>
          </w:p>
        </w:tc>
        <w:tc>
          <w:tcPr>
            <w:tcW w:w="924" w:type="dxa"/>
            <w:vAlign w:val="center"/>
            <w:hideMark/>
          </w:tcPr>
          <w:p w14:paraId="795063EE" w14:textId="77777777" w:rsidR="00985656" w:rsidRPr="00985656" w:rsidRDefault="00985656" w:rsidP="00985656">
            <w:pPr>
              <w:rPr>
                <w:rFonts w:eastAsia="Times New Roman"/>
                <w:lang w:eastAsia="pl-PL"/>
              </w:rPr>
            </w:pPr>
            <w:r w:rsidRPr="00985656">
              <w:rPr>
                <w:rFonts w:eastAsia="Times New Roman"/>
                <w:lang w:eastAsia="pl-PL"/>
              </w:rPr>
              <w:t>197</w:t>
            </w:r>
          </w:p>
        </w:tc>
        <w:tc>
          <w:tcPr>
            <w:tcW w:w="924" w:type="dxa"/>
            <w:vAlign w:val="center"/>
            <w:hideMark/>
          </w:tcPr>
          <w:p w14:paraId="1C168F75" w14:textId="77777777" w:rsidR="00985656" w:rsidRPr="00985656" w:rsidRDefault="00985656" w:rsidP="00985656">
            <w:pPr>
              <w:rPr>
                <w:rFonts w:eastAsia="Times New Roman"/>
                <w:lang w:eastAsia="pl-PL"/>
              </w:rPr>
            </w:pPr>
            <w:r w:rsidRPr="00985656">
              <w:rPr>
                <w:rFonts w:eastAsia="Times New Roman"/>
                <w:lang w:eastAsia="pl-PL"/>
              </w:rPr>
              <w:t>211</w:t>
            </w:r>
          </w:p>
        </w:tc>
        <w:tc>
          <w:tcPr>
            <w:tcW w:w="1067" w:type="dxa"/>
            <w:vAlign w:val="center"/>
            <w:hideMark/>
          </w:tcPr>
          <w:p w14:paraId="288A47DC" w14:textId="77777777" w:rsidR="00985656" w:rsidRPr="00985656" w:rsidRDefault="00985656" w:rsidP="00985656">
            <w:pPr>
              <w:rPr>
                <w:rFonts w:eastAsia="Times New Roman"/>
                <w:lang w:eastAsia="pl-PL"/>
              </w:rPr>
            </w:pPr>
            <w:r w:rsidRPr="00985656">
              <w:rPr>
                <w:rFonts w:eastAsia="Times New Roman"/>
                <w:lang w:eastAsia="pl-PL"/>
              </w:rPr>
              <w:t>234</w:t>
            </w:r>
          </w:p>
        </w:tc>
      </w:tr>
      <w:tr w:rsidR="00985656" w:rsidRPr="00985656" w14:paraId="76AEEA47" w14:textId="77777777" w:rsidTr="00985656">
        <w:trPr>
          <w:trHeight w:val="300"/>
        </w:trPr>
        <w:tc>
          <w:tcPr>
            <w:tcW w:w="534" w:type="dxa"/>
            <w:vAlign w:val="center"/>
            <w:hideMark/>
          </w:tcPr>
          <w:p w14:paraId="269912A6" w14:textId="77777777" w:rsidR="00985656" w:rsidRPr="00985656" w:rsidRDefault="00985656" w:rsidP="00985656">
            <w:pPr>
              <w:rPr>
                <w:rFonts w:eastAsia="Times New Roman"/>
                <w:lang w:eastAsia="pl-PL"/>
              </w:rPr>
            </w:pPr>
            <w:r w:rsidRPr="00985656">
              <w:rPr>
                <w:rFonts w:eastAsia="Times New Roman"/>
                <w:lang w:eastAsia="pl-PL"/>
              </w:rPr>
              <w:t>11</w:t>
            </w:r>
          </w:p>
        </w:tc>
        <w:tc>
          <w:tcPr>
            <w:tcW w:w="2118" w:type="dxa"/>
            <w:vAlign w:val="center"/>
            <w:hideMark/>
          </w:tcPr>
          <w:p w14:paraId="596D41D2" w14:textId="77777777" w:rsidR="00985656" w:rsidRPr="00985656" w:rsidRDefault="00985656" w:rsidP="00985656">
            <w:pPr>
              <w:rPr>
                <w:rFonts w:eastAsia="Times New Roman"/>
                <w:lang w:eastAsia="pl-PL"/>
              </w:rPr>
            </w:pPr>
            <w:r w:rsidRPr="00985656">
              <w:rPr>
                <w:rFonts w:eastAsia="Times New Roman"/>
                <w:lang w:eastAsia="pl-PL"/>
              </w:rPr>
              <w:t>pajęczański</w:t>
            </w:r>
          </w:p>
        </w:tc>
        <w:tc>
          <w:tcPr>
            <w:tcW w:w="794" w:type="dxa"/>
            <w:vAlign w:val="center"/>
            <w:hideMark/>
          </w:tcPr>
          <w:p w14:paraId="4F82F51F" w14:textId="77777777" w:rsidR="00985656" w:rsidRPr="00985656" w:rsidRDefault="00985656" w:rsidP="00985656">
            <w:pPr>
              <w:rPr>
                <w:rFonts w:eastAsia="Times New Roman"/>
                <w:lang w:eastAsia="pl-PL"/>
              </w:rPr>
            </w:pPr>
            <w:r w:rsidRPr="00985656">
              <w:rPr>
                <w:rFonts w:eastAsia="Times New Roman"/>
                <w:lang w:eastAsia="pl-PL"/>
              </w:rPr>
              <w:t>37</w:t>
            </w:r>
          </w:p>
        </w:tc>
        <w:tc>
          <w:tcPr>
            <w:tcW w:w="924" w:type="dxa"/>
            <w:vAlign w:val="center"/>
            <w:hideMark/>
          </w:tcPr>
          <w:p w14:paraId="6E028C50" w14:textId="77777777" w:rsidR="00985656" w:rsidRPr="00985656" w:rsidRDefault="00985656" w:rsidP="00985656">
            <w:pPr>
              <w:rPr>
                <w:rFonts w:eastAsia="Times New Roman"/>
                <w:lang w:eastAsia="pl-PL"/>
              </w:rPr>
            </w:pPr>
            <w:r w:rsidRPr="00985656">
              <w:rPr>
                <w:rFonts w:eastAsia="Times New Roman"/>
                <w:lang w:eastAsia="pl-PL"/>
              </w:rPr>
              <w:t>29</w:t>
            </w:r>
          </w:p>
        </w:tc>
        <w:tc>
          <w:tcPr>
            <w:tcW w:w="924" w:type="dxa"/>
            <w:vAlign w:val="center"/>
            <w:hideMark/>
          </w:tcPr>
          <w:p w14:paraId="72CDC209" w14:textId="77777777" w:rsidR="00985656" w:rsidRPr="00985656" w:rsidRDefault="00985656" w:rsidP="00985656">
            <w:pPr>
              <w:rPr>
                <w:rFonts w:eastAsia="Times New Roman"/>
                <w:lang w:eastAsia="pl-PL"/>
              </w:rPr>
            </w:pPr>
            <w:r w:rsidRPr="00985656">
              <w:rPr>
                <w:rFonts w:eastAsia="Times New Roman"/>
                <w:lang w:eastAsia="pl-PL"/>
              </w:rPr>
              <w:t>32</w:t>
            </w:r>
          </w:p>
        </w:tc>
        <w:tc>
          <w:tcPr>
            <w:tcW w:w="1067" w:type="dxa"/>
            <w:vAlign w:val="center"/>
            <w:hideMark/>
          </w:tcPr>
          <w:p w14:paraId="5A99BF8A" w14:textId="77777777" w:rsidR="00985656" w:rsidRPr="00985656" w:rsidRDefault="00985656" w:rsidP="00985656">
            <w:pPr>
              <w:rPr>
                <w:rFonts w:eastAsia="Times New Roman"/>
                <w:lang w:eastAsia="pl-PL"/>
              </w:rPr>
            </w:pPr>
            <w:r w:rsidRPr="00985656">
              <w:rPr>
                <w:rFonts w:eastAsia="Times New Roman"/>
                <w:lang w:eastAsia="pl-PL"/>
              </w:rPr>
              <w:t>32</w:t>
            </w:r>
          </w:p>
        </w:tc>
        <w:tc>
          <w:tcPr>
            <w:tcW w:w="924" w:type="dxa"/>
            <w:vAlign w:val="center"/>
            <w:hideMark/>
          </w:tcPr>
          <w:p w14:paraId="5755FD1A" w14:textId="77777777" w:rsidR="00985656" w:rsidRPr="00985656" w:rsidRDefault="00985656" w:rsidP="00985656">
            <w:pPr>
              <w:rPr>
                <w:rFonts w:eastAsia="Times New Roman"/>
                <w:lang w:eastAsia="pl-PL"/>
              </w:rPr>
            </w:pPr>
            <w:r w:rsidRPr="00985656">
              <w:rPr>
                <w:rFonts w:eastAsia="Times New Roman"/>
                <w:lang w:eastAsia="pl-PL"/>
              </w:rPr>
              <w:t>56</w:t>
            </w:r>
          </w:p>
        </w:tc>
        <w:tc>
          <w:tcPr>
            <w:tcW w:w="924" w:type="dxa"/>
            <w:vAlign w:val="center"/>
            <w:hideMark/>
          </w:tcPr>
          <w:p w14:paraId="18DBC4D6" w14:textId="77777777" w:rsidR="00985656" w:rsidRPr="00985656" w:rsidRDefault="00985656" w:rsidP="00985656">
            <w:pPr>
              <w:rPr>
                <w:rFonts w:eastAsia="Times New Roman"/>
                <w:lang w:eastAsia="pl-PL"/>
              </w:rPr>
            </w:pPr>
            <w:r w:rsidRPr="00985656">
              <w:rPr>
                <w:rFonts w:eastAsia="Times New Roman"/>
                <w:lang w:eastAsia="pl-PL"/>
              </w:rPr>
              <w:t>41</w:t>
            </w:r>
          </w:p>
        </w:tc>
        <w:tc>
          <w:tcPr>
            <w:tcW w:w="924" w:type="dxa"/>
            <w:vAlign w:val="center"/>
            <w:hideMark/>
          </w:tcPr>
          <w:p w14:paraId="421AF8EB" w14:textId="77777777" w:rsidR="00985656" w:rsidRPr="00985656" w:rsidRDefault="00985656" w:rsidP="00985656">
            <w:pPr>
              <w:rPr>
                <w:rFonts w:eastAsia="Times New Roman"/>
                <w:lang w:eastAsia="pl-PL"/>
              </w:rPr>
            </w:pPr>
            <w:r w:rsidRPr="00985656">
              <w:rPr>
                <w:rFonts w:eastAsia="Times New Roman"/>
                <w:lang w:eastAsia="pl-PL"/>
              </w:rPr>
              <w:t>42</w:t>
            </w:r>
          </w:p>
        </w:tc>
        <w:tc>
          <w:tcPr>
            <w:tcW w:w="1067" w:type="dxa"/>
            <w:vAlign w:val="center"/>
            <w:hideMark/>
          </w:tcPr>
          <w:p w14:paraId="1FCC2B89" w14:textId="77777777" w:rsidR="00985656" w:rsidRPr="00985656" w:rsidRDefault="00985656" w:rsidP="00985656">
            <w:pPr>
              <w:rPr>
                <w:rFonts w:eastAsia="Times New Roman"/>
                <w:lang w:eastAsia="pl-PL"/>
              </w:rPr>
            </w:pPr>
            <w:r w:rsidRPr="00985656">
              <w:rPr>
                <w:rFonts w:eastAsia="Times New Roman"/>
                <w:lang w:eastAsia="pl-PL"/>
              </w:rPr>
              <w:t>42</w:t>
            </w:r>
          </w:p>
        </w:tc>
      </w:tr>
      <w:tr w:rsidR="00985656" w:rsidRPr="00985656" w14:paraId="28AE1055" w14:textId="77777777" w:rsidTr="00985656">
        <w:trPr>
          <w:trHeight w:val="300"/>
        </w:trPr>
        <w:tc>
          <w:tcPr>
            <w:tcW w:w="534" w:type="dxa"/>
            <w:vAlign w:val="center"/>
            <w:hideMark/>
          </w:tcPr>
          <w:p w14:paraId="2F5E98E2" w14:textId="77777777" w:rsidR="00985656" w:rsidRPr="00985656" w:rsidRDefault="00985656" w:rsidP="00985656">
            <w:pPr>
              <w:rPr>
                <w:rFonts w:eastAsia="Times New Roman"/>
                <w:lang w:eastAsia="pl-PL"/>
              </w:rPr>
            </w:pPr>
            <w:r w:rsidRPr="00985656">
              <w:rPr>
                <w:rFonts w:eastAsia="Times New Roman"/>
                <w:lang w:eastAsia="pl-PL"/>
              </w:rPr>
              <w:t>12</w:t>
            </w:r>
          </w:p>
        </w:tc>
        <w:tc>
          <w:tcPr>
            <w:tcW w:w="2118" w:type="dxa"/>
            <w:vAlign w:val="center"/>
            <w:hideMark/>
          </w:tcPr>
          <w:p w14:paraId="5B1BEFF0" w14:textId="77777777" w:rsidR="00985656" w:rsidRPr="00985656" w:rsidRDefault="00985656" w:rsidP="00985656">
            <w:pPr>
              <w:rPr>
                <w:rFonts w:eastAsia="Times New Roman"/>
                <w:lang w:eastAsia="pl-PL"/>
              </w:rPr>
            </w:pPr>
            <w:r w:rsidRPr="00985656">
              <w:rPr>
                <w:rFonts w:eastAsia="Times New Roman"/>
                <w:lang w:eastAsia="pl-PL"/>
              </w:rPr>
              <w:t>piotrkowski</w:t>
            </w:r>
          </w:p>
        </w:tc>
        <w:tc>
          <w:tcPr>
            <w:tcW w:w="794" w:type="dxa"/>
            <w:vAlign w:val="center"/>
            <w:hideMark/>
          </w:tcPr>
          <w:p w14:paraId="59D0C239" w14:textId="77777777" w:rsidR="00985656" w:rsidRPr="00985656" w:rsidRDefault="00985656" w:rsidP="00985656">
            <w:pPr>
              <w:rPr>
                <w:rFonts w:eastAsia="Times New Roman"/>
                <w:lang w:eastAsia="pl-PL"/>
              </w:rPr>
            </w:pPr>
            <w:r w:rsidRPr="00985656">
              <w:rPr>
                <w:rFonts w:eastAsia="Times New Roman"/>
                <w:lang w:eastAsia="pl-PL"/>
              </w:rPr>
              <w:t>104</w:t>
            </w:r>
          </w:p>
        </w:tc>
        <w:tc>
          <w:tcPr>
            <w:tcW w:w="924" w:type="dxa"/>
            <w:vAlign w:val="center"/>
            <w:hideMark/>
          </w:tcPr>
          <w:p w14:paraId="38B7DE19" w14:textId="77777777" w:rsidR="00985656" w:rsidRPr="00985656" w:rsidRDefault="00985656" w:rsidP="00985656">
            <w:pPr>
              <w:rPr>
                <w:rFonts w:eastAsia="Times New Roman"/>
                <w:lang w:eastAsia="pl-PL"/>
              </w:rPr>
            </w:pPr>
            <w:r w:rsidRPr="00985656">
              <w:rPr>
                <w:rFonts w:eastAsia="Times New Roman"/>
                <w:lang w:eastAsia="pl-PL"/>
              </w:rPr>
              <w:t>98</w:t>
            </w:r>
          </w:p>
        </w:tc>
        <w:tc>
          <w:tcPr>
            <w:tcW w:w="924" w:type="dxa"/>
            <w:vAlign w:val="center"/>
            <w:hideMark/>
          </w:tcPr>
          <w:p w14:paraId="00D03350" w14:textId="77777777" w:rsidR="00985656" w:rsidRPr="00985656" w:rsidRDefault="00985656" w:rsidP="00985656">
            <w:pPr>
              <w:rPr>
                <w:rFonts w:eastAsia="Times New Roman"/>
                <w:lang w:eastAsia="pl-PL"/>
              </w:rPr>
            </w:pPr>
            <w:r w:rsidRPr="00985656">
              <w:rPr>
                <w:rFonts w:eastAsia="Times New Roman"/>
                <w:lang w:eastAsia="pl-PL"/>
              </w:rPr>
              <w:t>95</w:t>
            </w:r>
          </w:p>
        </w:tc>
        <w:tc>
          <w:tcPr>
            <w:tcW w:w="1067" w:type="dxa"/>
            <w:vAlign w:val="center"/>
            <w:hideMark/>
          </w:tcPr>
          <w:p w14:paraId="4E4D2974" w14:textId="77777777" w:rsidR="00985656" w:rsidRPr="00985656" w:rsidRDefault="00985656" w:rsidP="00985656">
            <w:pPr>
              <w:rPr>
                <w:rFonts w:eastAsia="Times New Roman"/>
                <w:lang w:eastAsia="pl-PL"/>
              </w:rPr>
            </w:pPr>
            <w:r w:rsidRPr="00985656">
              <w:rPr>
                <w:rFonts w:eastAsia="Times New Roman"/>
                <w:lang w:eastAsia="pl-PL"/>
              </w:rPr>
              <w:t>96</w:t>
            </w:r>
          </w:p>
        </w:tc>
        <w:tc>
          <w:tcPr>
            <w:tcW w:w="924" w:type="dxa"/>
            <w:vAlign w:val="center"/>
            <w:hideMark/>
          </w:tcPr>
          <w:p w14:paraId="013C1320" w14:textId="77777777" w:rsidR="00985656" w:rsidRPr="00985656" w:rsidRDefault="00985656" w:rsidP="00985656">
            <w:pPr>
              <w:rPr>
                <w:rFonts w:eastAsia="Times New Roman"/>
                <w:lang w:eastAsia="pl-PL"/>
              </w:rPr>
            </w:pPr>
            <w:r w:rsidRPr="00985656">
              <w:rPr>
                <w:rFonts w:eastAsia="Times New Roman"/>
                <w:lang w:eastAsia="pl-PL"/>
              </w:rPr>
              <w:t>164</w:t>
            </w:r>
          </w:p>
        </w:tc>
        <w:tc>
          <w:tcPr>
            <w:tcW w:w="924" w:type="dxa"/>
            <w:vAlign w:val="center"/>
            <w:hideMark/>
          </w:tcPr>
          <w:p w14:paraId="78B6523E" w14:textId="77777777" w:rsidR="00985656" w:rsidRPr="00985656" w:rsidRDefault="00985656" w:rsidP="00985656">
            <w:pPr>
              <w:rPr>
                <w:rFonts w:eastAsia="Times New Roman"/>
                <w:lang w:eastAsia="pl-PL"/>
              </w:rPr>
            </w:pPr>
            <w:r w:rsidRPr="00985656">
              <w:rPr>
                <w:rFonts w:eastAsia="Times New Roman"/>
                <w:lang w:eastAsia="pl-PL"/>
              </w:rPr>
              <w:t>144</w:t>
            </w:r>
          </w:p>
        </w:tc>
        <w:tc>
          <w:tcPr>
            <w:tcW w:w="924" w:type="dxa"/>
            <w:vAlign w:val="center"/>
            <w:hideMark/>
          </w:tcPr>
          <w:p w14:paraId="057E0765" w14:textId="77777777" w:rsidR="00985656" w:rsidRPr="00985656" w:rsidRDefault="00985656" w:rsidP="00985656">
            <w:pPr>
              <w:rPr>
                <w:rFonts w:eastAsia="Times New Roman"/>
                <w:lang w:eastAsia="pl-PL"/>
              </w:rPr>
            </w:pPr>
            <w:r w:rsidRPr="00985656">
              <w:rPr>
                <w:rFonts w:eastAsia="Times New Roman"/>
                <w:lang w:eastAsia="pl-PL"/>
              </w:rPr>
              <w:t>140</w:t>
            </w:r>
          </w:p>
        </w:tc>
        <w:tc>
          <w:tcPr>
            <w:tcW w:w="1067" w:type="dxa"/>
            <w:vAlign w:val="center"/>
            <w:hideMark/>
          </w:tcPr>
          <w:p w14:paraId="4EEE57E0" w14:textId="77777777" w:rsidR="00985656" w:rsidRPr="00985656" w:rsidRDefault="00985656" w:rsidP="00985656">
            <w:pPr>
              <w:rPr>
                <w:rFonts w:eastAsia="Times New Roman"/>
                <w:lang w:eastAsia="pl-PL"/>
              </w:rPr>
            </w:pPr>
            <w:r w:rsidRPr="00985656">
              <w:rPr>
                <w:rFonts w:eastAsia="Times New Roman"/>
                <w:lang w:eastAsia="pl-PL"/>
              </w:rPr>
              <w:t>145</w:t>
            </w:r>
          </w:p>
        </w:tc>
      </w:tr>
      <w:tr w:rsidR="00985656" w:rsidRPr="00985656" w14:paraId="54996B23" w14:textId="77777777" w:rsidTr="00985656">
        <w:trPr>
          <w:trHeight w:val="450"/>
        </w:trPr>
        <w:tc>
          <w:tcPr>
            <w:tcW w:w="534" w:type="dxa"/>
            <w:vAlign w:val="center"/>
            <w:hideMark/>
          </w:tcPr>
          <w:p w14:paraId="38B54C32" w14:textId="77777777" w:rsidR="00985656" w:rsidRPr="00985656" w:rsidRDefault="00985656" w:rsidP="00985656">
            <w:pPr>
              <w:rPr>
                <w:rFonts w:eastAsia="Times New Roman"/>
                <w:lang w:eastAsia="pl-PL"/>
              </w:rPr>
            </w:pPr>
            <w:r w:rsidRPr="00985656">
              <w:rPr>
                <w:rFonts w:eastAsia="Times New Roman"/>
                <w:lang w:eastAsia="pl-PL"/>
              </w:rPr>
              <w:t>13</w:t>
            </w:r>
          </w:p>
        </w:tc>
        <w:tc>
          <w:tcPr>
            <w:tcW w:w="2118" w:type="dxa"/>
            <w:vAlign w:val="center"/>
            <w:hideMark/>
          </w:tcPr>
          <w:p w14:paraId="1E38E04D" w14:textId="77777777" w:rsidR="00985656" w:rsidRPr="00985656" w:rsidRDefault="00985656" w:rsidP="00985656">
            <w:pPr>
              <w:rPr>
                <w:rFonts w:eastAsia="Times New Roman"/>
                <w:lang w:eastAsia="pl-PL"/>
              </w:rPr>
            </w:pPr>
            <w:r w:rsidRPr="00985656">
              <w:rPr>
                <w:rFonts w:eastAsia="Times New Roman"/>
                <w:lang w:eastAsia="pl-PL"/>
              </w:rPr>
              <w:t>m. Piotrków Trybunalski</w:t>
            </w:r>
          </w:p>
        </w:tc>
        <w:tc>
          <w:tcPr>
            <w:tcW w:w="794" w:type="dxa"/>
            <w:vAlign w:val="center"/>
            <w:hideMark/>
          </w:tcPr>
          <w:p w14:paraId="07019E0D" w14:textId="77777777" w:rsidR="00985656" w:rsidRPr="00985656" w:rsidRDefault="00985656" w:rsidP="00985656">
            <w:pPr>
              <w:rPr>
                <w:rFonts w:eastAsia="Times New Roman"/>
                <w:lang w:eastAsia="pl-PL"/>
              </w:rPr>
            </w:pPr>
            <w:r w:rsidRPr="00985656">
              <w:rPr>
                <w:rFonts w:eastAsia="Times New Roman"/>
                <w:lang w:eastAsia="pl-PL"/>
              </w:rPr>
              <w:t>158</w:t>
            </w:r>
          </w:p>
        </w:tc>
        <w:tc>
          <w:tcPr>
            <w:tcW w:w="924" w:type="dxa"/>
            <w:vAlign w:val="center"/>
            <w:hideMark/>
          </w:tcPr>
          <w:p w14:paraId="6419156A" w14:textId="77777777" w:rsidR="00985656" w:rsidRPr="00985656" w:rsidRDefault="00985656" w:rsidP="00985656">
            <w:pPr>
              <w:rPr>
                <w:rFonts w:eastAsia="Times New Roman"/>
                <w:lang w:eastAsia="pl-PL"/>
              </w:rPr>
            </w:pPr>
            <w:r w:rsidRPr="00985656">
              <w:rPr>
                <w:rFonts w:eastAsia="Times New Roman"/>
                <w:lang w:eastAsia="pl-PL"/>
              </w:rPr>
              <w:t>123</w:t>
            </w:r>
          </w:p>
        </w:tc>
        <w:tc>
          <w:tcPr>
            <w:tcW w:w="924" w:type="dxa"/>
            <w:vAlign w:val="center"/>
            <w:hideMark/>
          </w:tcPr>
          <w:p w14:paraId="3157624B" w14:textId="77777777" w:rsidR="00985656" w:rsidRPr="00985656" w:rsidRDefault="00985656" w:rsidP="00985656">
            <w:pPr>
              <w:rPr>
                <w:rFonts w:eastAsia="Times New Roman"/>
                <w:lang w:eastAsia="pl-PL"/>
              </w:rPr>
            </w:pPr>
            <w:r w:rsidRPr="00985656">
              <w:rPr>
                <w:rFonts w:eastAsia="Times New Roman"/>
                <w:lang w:eastAsia="pl-PL"/>
              </w:rPr>
              <w:t>119</w:t>
            </w:r>
          </w:p>
        </w:tc>
        <w:tc>
          <w:tcPr>
            <w:tcW w:w="1067" w:type="dxa"/>
            <w:vAlign w:val="center"/>
            <w:hideMark/>
          </w:tcPr>
          <w:p w14:paraId="0062A879" w14:textId="77777777" w:rsidR="00985656" w:rsidRPr="00985656" w:rsidRDefault="00985656" w:rsidP="00985656">
            <w:pPr>
              <w:rPr>
                <w:rFonts w:eastAsia="Times New Roman"/>
                <w:lang w:eastAsia="pl-PL"/>
              </w:rPr>
            </w:pPr>
            <w:r w:rsidRPr="00985656">
              <w:rPr>
                <w:rFonts w:eastAsia="Times New Roman"/>
                <w:lang w:eastAsia="pl-PL"/>
              </w:rPr>
              <w:t>128</w:t>
            </w:r>
          </w:p>
        </w:tc>
        <w:tc>
          <w:tcPr>
            <w:tcW w:w="924" w:type="dxa"/>
            <w:vAlign w:val="center"/>
            <w:hideMark/>
          </w:tcPr>
          <w:p w14:paraId="63E5D989" w14:textId="77777777" w:rsidR="00985656" w:rsidRPr="00985656" w:rsidRDefault="00985656" w:rsidP="00985656">
            <w:pPr>
              <w:rPr>
                <w:rFonts w:eastAsia="Times New Roman"/>
                <w:lang w:eastAsia="pl-PL"/>
              </w:rPr>
            </w:pPr>
            <w:r w:rsidRPr="00985656">
              <w:rPr>
                <w:rFonts w:eastAsia="Times New Roman"/>
                <w:lang w:eastAsia="pl-PL"/>
              </w:rPr>
              <w:t>216</w:t>
            </w:r>
          </w:p>
        </w:tc>
        <w:tc>
          <w:tcPr>
            <w:tcW w:w="924" w:type="dxa"/>
            <w:vAlign w:val="center"/>
            <w:hideMark/>
          </w:tcPr>
          <w:p w14:paraId="03D743BA" w14:textId="77777777" w:rsidR="00985656" w:rsidRPr="00985656" w:rsidRDefault="00985656" w:rsidP="00985656">
            <w:pPr>
              <w:rPr>
                <w:rFonts w:eastAsia="Times New Roman"/>
                <w:lang w:eastAsia="pl-PL"/>
              </w:rPr>
            </w:pPr>
            <w:r w:rsidRPr="00985656">
              <w:rPr>
                <w:rFonts w:eastAsia="Times New Roman"/>
                <w:lang w:eastAsia="pl-PL"/>
              </w:rPr>
              <w:t>175</w:t>
            </w:r>
          </w:p>
        </w:tc>
        <w:tc>
          <w:tcPr>
            <w:tcW w:w="924" w:type="dxa"/>
            <w:vAlign w:val="center"/>
            <w:hideMark/>
          </w:tcPr>
          <w:p w14:paraId="744DE818" w14:textId="77777777" w:rsidR="00985656" w:rsidRPr="00985656" w:rsidRDefault="00985656" w:rsidP="00985656">
            <w:pPr>
              <w:rPr>
                <w:rFonts w:eastAsia="Times New Roman"/>
                <w:lang w:eastAsia="pl-PL"/>
              </w:rPr>
            </w:pPr>
            <w:r w:rsidRPr="00985656">
              <w:rPr>
                <w:rFonts w:eastAsia="Times New Roman"/>
                <w:lang w:eastAsia="pl-PL"/>
              </w:rPr>
              <w:t>165</w:t>
            </w:r>
          </w:p>
        </w:tc>
        <w:tc>
          <w:tcPr>
            <w:tcW w:w="1067" w:type="dxa"/>
            <w:vAlign w:val="center"/>
            <w:hideMark/>
          </w:tcPr>
          <w:p w14:paraId="6BCDE364" w14:textId="77777777" w:rsidR="00985656" w:rsidRPr="00985656" w:rsidRDefault="00985656" w:rsidP="00985656">
            <w:pPr>
              <w:rPr>
                <w:rFonts w:eastAsia="Times New Roman"/>
                <w:lang w:eastAsia="pl-PL"/>
              </w:rPr>
            </w:pPr>
            <w:r w:rsidRPr="00985656">
              <w:rPr>
                <w:rFonts w:eastAsia="Times New Roman"/>
                <w:lang w:eastAsia="pl-PL"/>
              </w:rPr>
              <w:t>175</w:t>
            </w:r>
          </w:p>
        </w:tc>
      </w:tr>
      <w:tr w:rsidR="00985656" w:rsidRPr="00985656" w14:paraId="0D903B58" w14:textId="77777777" w:rsidTr="00985656">
        <w:trPr>
          <w:trHeight w:val="300"/>
        </w:trPr>
        <w:tc>
          <w:tcPr>
            <w:tcW w:w="534" w:type="dxa"/>
            <w:vAlign w:val="center"/>
            <w:hideMark/>
          </w:tcPr>
          <w:p w14:paraId="1CB008A4" w14:textId="77777777" w:rsidR="00985656" w:rsidRPr="00985656" w:rsidRDefault="00985656" w:rsidP="00985656">
            <w:pPr>
              <w:rPr>
                <w:rFonts w:eastAsia="Times New Roman"/>
                <w:lang w:eastAsia="pl-PL"/>
              </w:rPr>
            </w:pPr>
            <w:r w:rsidRPr="00985656">
              <w:rPr>
                <w:rFonts w:eastAsia="Times New Roman"/>
                <w:lang w:eastAsia="pl-PL"/>
              </w:rPr>
              <w:t>14</w:t>
            </w:r>
          </w:p>
        </w:tc>
        <w:tc>
          <w:tcPr>
            <w:tcW w:w="2118" w:type="dxa"/>
            <w:vAlign w:val="center"/>
            <w:hideMark/>
          </w:tcPr>
          <w:p w14:paraId="284836C6" w14:textId="77777777" w:rsidR="00985656" w:rsidRPr="00985656" w:rsidRDefault="00985656" w:rsidP="00985656">
            <w:pPr>
              <w:rPr>
                <w:rFonts w:eastAsia="Times New Roman"/>
                <w:lang w:eastAsia="pl-PL"/>
              </w:rPr>
            </w:pPr>
            <w:r w:rsidRPr="00985656">
              <w:rPr>
                <w:rFonts w:eastAsia="Times New Roman"/>
                <w:lang w:eastAsia="pl-PL"/>
              </w:rPr>
              <w:t>poddębicki</w:t>
            </w:r>
          </w:p>
        </w:tc>
        <w:tc>
          <w:tcPr>
            <w:tcW w:w="794" w:type="dxa"/>
            <w:vAlign w:val="center"/>
            <w:hideMark/>
          </w:tcPr>
          <w:p w14:paraId="756A106F" w14:textId="77777777" w:rsidR="00985656" w:rsidRPr="00985656" w:rsidRDefault="00985656" w:rsidP="00985656">
            <w:pPr>
              <w:rPr>
                <w:rFonts w:eastAsia="Times New Roman"/>
                <w:lang w:eastAsia="pl-PL"/>
              </w:rPr>
            </w:pPr>
            <w:r w:rsidRPr="00985656">
              <w:rPr>
                <w:rFonts w:eastAsia="Times New Roman"/>
                <w:lang w:eastAsia="pl-PL"/>
              </w:rPr>
              <w:t>42</w:t>
            </w:r>
          </w:p>
        </w:tc>
        <w:tc>
          <w:tcPr>
            <w:tcW w:w="924" w:type="dxa"/>
            <w:vAlign w:val="center"/>
            <w:hideMark/>
          </w:tcPr>
          <w:p w14:paraId="01056F9C" w14:textId="77777777" w:rsidR="00985656" w:rsidRPr="00985656" w:rsidRDefault="00985656" w:rsidP="00985656">
            <w:pPr>
              <w:rPr>
                <w:rFonts w:eastAsia="Times New Roman"/>
                <w:lang w:eastAsia="pl-PL"/>
              </w:rPr>
            </w:pPr>
            <w:r w:rsidRPr="00985656">
              <w:rPr>
                <w:rFonts w:eastAsia="Times New Roman"/>
                <w:lang w:eastAsia="pl-PL"/>
              </w:rPr>
              <w:t>38</w:t>
            </w:r>
          </w:p>
        </w:tc>
        <w:tc>
          <w:tcPr>
            <w:tcW w:w="924" w:type="dxa"/>
            <w:vAlign w:val="center"/>
            <w:hideMark/>
          </w:tcPr>
          <w:p w14:paraId="48975BC2" w14:textId="77777777" w:rsidR="00985656" w:rsidRPr="00985656" w:rsidRDefault="00985656" w:rsidP="00985656">
            <w:pPr>
              <w:rPr>
                <w:rFonts w:eastAsia="Times New Roman"/>
                <w:lang w:eastAsia="pl-PL"/>
              </w:rPr>
            </w:pPr>
            <w:r w:rsidRPr="00985656">
              <w:rPr>
                <w:rFonts w:eastAsia="Times New Roman"/>
                <w:lang w:eastAsia="pl-PL"/>
              </w:rPr>
              <w:t>36</w:t>
            </w:r>
          </w:p>
        </w:tc>
        <w:tc>
          <w:tcPr>
            <w:tcW w:w="1067" w:type="dxa"/>
            <w:vAlign w:val="center"/>
            <w:hideMark/>
          </w:tcPr>
          <w:p w14:paraId="71A80222" w14:textId="77777777" w:rsidR="00985656" w:rsidRPr="00985656" w:rsidRDefault="00985656" w:rsidP="00985656">
            <w:pPr>
              <w:rPr>
                <w:rFonts w:eastAsia="Times New Roman"/>
                <w:lang w:eastAsia="pl-PL"/>
              </w:rPr>
            </w:pPr>
            <w:r w:rsidRPr="00985656">
              <w:rPr>
                <w:rFonts w:eastAsia="Times New Roman"/>
                <w:lang w:eastAsia="pl-PL"/>
              </w:rPr>
              <w:t>40</w:t>
            </w:r>
          </w:p>
        </w:tc>
        <w:tc>
          <w:tcPr>
            <w:tcW w:w="924" w:type="dxa"/>
            <w:vAlign w:val="center"/>
            <w:hideMark/>
          </w:tcPr>
          <w:p w14:paraId="5566C3CB" w14:textId="77777777" w:rsidR="00985656" w:rsidRPr="00985656" w:rsidRDefault="00985656" w:rsidP="00985656">
            <w:pPr>
              <w:rPr>
                <w:rFonts w:eastAsia="Times New Roman"/>
                <w:lang w:eastAsia="pl-PL"/>
              </w:rPr>
            </w:pPr>
            <w:r w:rsidRPr="00985656">
              <w:rPr>
                <w:rFonts w:eastAsia="Times New Roman"/>
                <w:lang w:eastAsia="pl-PL"/>
              </w:rPr>
              <w:t>85</w:t>
            </w:r>
          </w:p>
        </w:tc>
        <w:tc>
          <w:tcPr>
            <w:tcW w:w="924" w:type="dxa"/>
            <w:vAlign w:val="center"/>
            <w:hideMark/>
          </w:tcPr>
          <w:p w14:paraId="62721CE2" w14:textId="77777777" w:rsidR="00985656" w:rsidRPr="00985656" w:rsidRDefault="00985656" w:rsidP="00985656">
            <w:pPr>
              <w:rPr>
                <w:rFonts w:eastAsia="Times New Roman"/>
                <w:lang w:eastAsia="pl-PL"/>
              </w:rPr>
            </w:pPr>
            <w:r w:rsidRPr="00985656">
              <w:rPr>
                <w:rFonts w:eastAsia="Times New Roman"/>
                <w:lang w:eastAsia="pl-PL"/>
              </w:rPr>
              <w:t>72</w:t>
            </w:r>
          </w:p>
        </w:tc>
        <w:tc>
          <w:tcPr>
            <w:tcW w:w="924" w:type="dxa"/>
            <w:vAlign w:val="center"/>
            <w:hideMark/>
          </w:tcPr>
          <w:p w14:paraId="4ECAF7A5" w14:textId="77777777" w:rsidR="00985656" w:rsidRPr="00985656" w:rsidRDefault="00985656" w:rsidP="00985656">
            <w:pPr>
              <w:rPr>
                <w:rFonts w:eastAsia="Times New Roman"/>
                <w:lang w:eastAsia="pl-PL"/>
              </w:rPr>
            </w:pPr>
            <w:r w:rsidRPr="00985656">
              <w:rPr>
                <w:rFonts w:eastAsia="Times New Roman"/>
                <w:lang w:eastAsia="pl-PL"/>
              </w:rPr>
              <w:t>65</w:t>
            </w:r>
          </w:p>
        </w:tc>
        <w:tc>
          <w:tcPr>
            <w:tcW w:w="1067" w:type="dxa"/>
            <w:vAlign w:val="center"/>
            <w:hideMark/>
          </w:tcPr>
          <w:p w14:paraId="5B8B6435" w14:textId="77777777" w:rsidR="00985656" w:rsidRPr="00985656" w:rsidRDefault="00985656" w:rsidP="00985656">
            <w:pPr>
              <w:rPr>
                <w:rFonts w:eastAsia="Times New Roman"/>
                <w:lang w:eastAsia="pl-PL"/>
              </w:rPr>
            </w:pPr>
            <w:r w:rsidRPr="00985656">
              <w:rPr>
                <w:rFonts w:eastAsia="Times New Roman"/>
                <w:lang w:eastAsia="pl-PL"/>
              </w:rPr>
              <w:t>70</w:t>
            </w:r>
          </w:p>
        </w:tc>
      </w:tr>
      <w:tr w:rsidR="00985656" w:rsidRPr="00985656" w14:paraId="1911EA52" w14:textId="77777777" w:rsidTr="00985656">
        <w:trPr>
          <w:trHeight w:val="450"/>
        </w:trPr>
        <w:tc>
          <w:tcPr>
            <w:tcW w:w="534" w:type="dxa"/>
            <w:vAlign w:val="center"/>
            <w:hideMark/>
          </w:tcPr>
          <w:p w14:paraId="71415CA2" w14:textId="77777777" w:rsidR="00985656" w:rsidRPr="00985656" w:rsidRDefault="00985656" w:rsidP="00985656">
            <w:pPr>
              <w:rPr>
                <w:rFonts w:eastAsia="Times New Roman"/>
                <w:lang w:eastAsia="pl-PL"/>
              </w:rPr>
            </w:pPr>
            <w:r w:rsidRPr="00985656">
              <w:rPr>
                <w:rFonts w:eastAsia="Times New Roman"/>
                <w:lang w:eastAsia="pl-PL"/>
              </w:rPr>
              <w:t>15</w:t>
            </w:r>
          </w:p>
        </w:tc>
        <w:tc>
          <w:tcPr>
            <w:tcW w:w="2118" w:type="dxa"/>
            <w:vAlign w:val="center"/>
            <w:hideMark/>
          </w:tcPr>
          <w:p w14:paraId="738B9F7F" w14:textId="77777777" w:rsidR="00985656" w:rsidRPr="00985656" w:rsidRDefault="00985656" w:rsidP="00985656">
            <w:pPr>
              <w:rPr>
                <w:rFonts w:eastAsia="Times New Roman"/>
                <w:lang w:eastAsia="pl-PL"/>
              </w:rPr>
            </w:pPr>
            <w:r w:rsidRPr="00985656">
              <w:rPr>
                <w:rFonts w:eastAsia="Times New Roman"/>
                <w:lang w:eastAsia="pl-PL"/>
              </w:rPr>
              <w:t>radomszczański</w:t>
            </w:r>
          </w:p>
        </w:tc>
        <w:tc>
          <w:tcPr>
            <w:tcW w:w="794" w:type="dxa"/>
            <w:vAlign w:val="center"/>
            <w:hideMark/>
          </w:tcPr>
          <w:p w14:paraId="4E72B3A9" w14:textId="77777777" w:rsidR="00985656" w:rsidRPr="00985656" w:rsidRDefault="00985656" w:rsidP="00985656">
            <w:pPr>
              <w:rPr>
                <w:rFonts w:eastAsia="Times New Roman"/>
                <w:lang w:eastAsia="pl-PL"/>
              </w:rPr>
            </w:pPr>
            <w:r w:rsidRPr="00985656">
              <w:rPr>
                <w:rFonts w:eastAsia="Times New Roman"/>
                <w:lang w:eastAsia="pl-PL"/>
              </w:rPr>
              <w:t>206</w:t>
            </w:r>
          </w:p>
        </w:tc>
        <w:tc>
          <w:tcPr>
            <w:tcW w:w="924" w:type="dxa"/>
            <w:vAlign w:val="center"/>
            <w:hideMark/>
          </w:tcPr>
          <w:p w14:paraId="21634339" w14:textId="77777777" w:rsidR="00985656" w:rsidRPr="00985656" w:rsidRDefault="00985656" w:rsidP="00985656">
            <w:pPr>
              <w:rPr>
                <w:rFonts w:eastAsia="Times New Roman"/>
                <w:lang w:eastAsia="pl-PL"/>
              </w:rPr>
            </w:pPr>
            <w:r w:rsidRPr="00985656">
              <w:rPr>
                <w:rFonts w:eastAsia="Times New Roman"/>
                <w:lang w:eastAsia="pl-PL"/>
              </w:rPr>
              <w:t>205</w:t>
            </w:r>
          </w:p>
        </w:tc>
        <w:tc>
          <w:tcPr>
            <w:tcW w:w="924" w:type="dxa"/>
            <w:vAlign w:val="center"/>
            <w:hideMark/>
          </w:tcPr>
          <w:p w14:paraId="7816999A" w14:textId="77777777" w:rsidR="00985656" w:rsidRPr="00985656" w:rsidRDefault="00985656" w:rsidP="00985656">
            <w:pPr>
              <w:rPr>
                <w:rFonts w:eastAsia="Times New Roman"/>
                <w:lang w:eastAsia="pl-PL"/>
              </w:rPr>
            </w:pPr>
            <w:r w:rsidRPr="00985656">
              <w:rPr>
                <w:rFonts w:eastAsia="Times New Roman"/>
                <w:lang w:eastAsia="pl-PL"/>
              </w:rPr>
              <w:t>185</w:t>
            </w:r>
          </w:p>
        </w:tc>
        <w:tc>
          <w:tcPr>
            <w:tcW w:w="1067" w:type="dxa"/>
            <w:vAlign w:val="center"/>
            <w:hideMark/>
          </w:tcPr>
          <w:p w14:paraId="160F961E" w14:textId="77777777" w:rsidR="00985656" w:rsidRPr="00985656" w:rsidRDefault="00985656" w:rsidP="00985656">
            <w:pPr>
              <w:rPr>
                <w:rFonts w:eastAsia="Times New Roman"/>
                <w:lang w:eastAsia="pl-PL"/>
              </w:rPr>
            </w:pPr>
            <w:r w:rsidRPr="00985656">
              <w:rPr>
                <w:rFonts w:eastAsia="Times New Roman"/>
                <w:lang w:eastAsia="pl-PL"/>
              </w:rPr>
              <w:t>189</w:t>
            </w:r>
          </w:p>
        </w:tc>
        <w:tc>
          <w:tcPr>
            <w:tcW w:w="924" w:type="dxa"/>
            <w:vAlign w:val="center"/>
            <w:hideMark/>
          </w:tcPr>
          <w:p w14:paraId="6EFEC966" w14:textId="77777777" w:rsidR="00985656" w:rsidRPr="00985656" w:rsidRDefault="00985656" w:rsidP="00985656">
            <w:pPr>
              <w:rPr>
                <w:rFonts w:eastAsia="Times New Roman"/>
                <w:lang w:eastAsia="pl-PL"/>
              </w:rPr>
            </w:pPr>
            <w:r w:rsidRPr="00985656">
              <w:rPr>
                <w:rFonts w:eastAsia="Times New Roman"/>
                <w:lang w:eastAsia="pl-PL"/>
              </w:rPr>
              <w:t>334</w:t>
            </w:r>
          </w:p>
        </w:tc>
        <w:tc>
          <w:tcPr>
            <w:tcW w:w="924" w:type="dxa"/>
            <w:vAlign w:val="center"/>
            <w:hideMark/>
          </w:tcPr>
          <w:p w14:paraId="3F81395A" w14:textId="77777777" w:rsidR="00985656" w:rsidRPr="00985656" w:rsidRDefault="00985656" w:rsidP="00985656">
            <w:pPr>
              <w:rPr>
                <w:rFonts w:eastAsia="Times New Roman"/>
                <w:lang w:eastAsia="pl-PL"/>
              </w:rPr>
            </w:pPr>
            <w:r w:rsidRPr="00985656">
              <w:rPr>
                <w:rFonts w:eastAsia="Times New Roman"/>
                <w:lang w:eastAsia="pl-PL"/>
              </w:rPr>
              <w:t>346</w:t>
            </w:r>
          </w:p>
        </w:tc>
        <w:tc>
          <w:tcPr>
            <w:tcW w:w="924" w:type="dxa"/>
            <w:vAlign w:val="center"/>
            <w:hideMark/>
          </w:tcPr>
          <w:p w14:paraId="5B820FBB" w14:textId="77777777" w:rsidR="00985656" w:rsidRPr="00985656" w:rsidRDefault="00985656" w:rsidP="00985656">
            <w:pPr>
              <w:rPr>
                <w:rFonts w:eastAsia="Times New Roman"/>
                <w:lang w:eastAsia="pl-PL"/>
              </w:rPr>
            </w:pPr>
            <w:r w:rsidRPr="00985656">
              <w:rPr>
                <w:rFonts w:eastAsia="Times New Roman"/>
                <w:lang w:eastAsia="pl-PL"/>
              </w:rPr>
              <w:t>310</w:t>
            </w:r>
          </w:p>
        </w:tc>
        <w:tc>
          <w:tcPr>
            <w:tcW w:w="1067" w:type="dxa"/>
            <w:vAlign w:val="center"/>
            <w:hideMark/>
          </w:tcPr>
          <w:p w14:paraId="27A25133" w14:textId="77777777" w:rsidR="00985656" w:rsidRPr="00985656" w:rsidRDefault="00985656" w:rsidP="00985656">
            <w:pPr>
              <w:rPr>
                <w:rFonts w:eastAsia="Times New Roman"/>
                <w:lang w:eastAsia="pl-PL"/>
              </w:rPr>
            </w:pPr>
            <w:r w:rsidRPr="00985656">
              <w:rPr>
                <w:rFonts w:eastAsia="Times New Roman"/>
                <w:lang w:eastAsia="pl-PL"/>
              </w:rPr>
              <w:t>310</w:t>
            </w:r>
          </w:p>
        </w:tc>
      </w:tr>
      <w:tr w:rsidR="00985656" w:rsidRPr="00985656" w14:paraId="5C11FF7E" w14:textId="77777777" w:rsidTr="00985656">
        <w:trPr>
          <w:trHeight w:val="300"/>
        </w:trPr>
        <w:tc>
          <w:tcPr>
            <w:tcW w:w="534" w:type="dxa"/>
            <w:vAlign w:val="center"/>
            <w:hideMark/>
          </w:tcPr>
          <w:p w14:paraId="5F5708A1" w14:textId="77777777" w:rsidR="00985656" w:rsidRPr="00985656" w:rsidRDefault="00985656" w:rsidP="00985656">
            <w:pPr>
              <w:rPr>
                <w:rFonts w:eastAsia="Times New Roman"/>
                <w:lang w:eastAsia="pl-PL"/>
              </w:rPr>
            </w:pPr>
            <w:r w:rsidRPr="00985656">
              <w:rPr>
                <w:rFonts w:eastAsia="Times New Roman"/>
                <w:lang w:eastAsia="pl-PL"/>
              </w:rPr>
              <w:t>16</w:t>
            </w:r>
          </w:p>
        </w:tc>
        <w:tc>
          <w:tcPr>
            <w:tcW w:w="2118" w:type="dxa"/>
            <w:vAlign w:val="center"/>
            <w:hideMark/>
          </w:tcPr>
          <w:p w14:paraId="28F2F536" w14:textId="77777777" w:rsidR="00985656" w:rsidRPr="00985656" w:rsidRDefault="00985656" w:rsidP="00985656">
            <w:pPr>
              <w:rPr>
                <w:rFonts w:eastAsia="Times New Roman"/>
                <w:lang w:eastAsia="pl-PL"/>
              </w:rPr>
            </w:pPr>
            <w:r w:rsidRPr="00985656">
              <w:rPr>
                <w:rFonts w:eastAsia="Times New Roman"/>
                <w:lang w:eastAsia="pl-PL"/>
              </w:rPr>
              <w:t>rawski</w:t>
            </w:r>
          </w:p>
        </w:tc>
        <w:tc>
          <w:tcPr>
            <w:tcW w:w="794" w:type="dxa"/>
            <w:vAlign w:val="center"/>
            <w:hideMark/>
          </w:tcPr>
          <w:p w14:paraId="0BB5E19A" w14:textId="77777777" w:rsidR="00985656" w:rsidRPr="00985656" w:rsidRDefault="00985656" w:rsidP="00985656">
            <w:pPr>
              <w:rPr>
                <w:rFonts w:eastAsia="Times New Roman"/>
                <w:lang w:eastAsia="pl-PL"/>
              </w:rPr>
            </w:pPr>
            <w:r w:rsidRPr="00985656">
              <w:rPr>
                <w:rFonts w:eastAsia="Times New Roman"/>
                <w:lang w:eastAsia="pl-PL"/>
              </w:rPr>
              <w:t>41</w:t>
            </w:r>
          </w:p>
        </w:tc>
        <w:tc>
          <w:tcPr>
            <w:tcW w:w="924" w:type="dxa"/>
            <w:vAlign w:val="center"/>
            <w:hideMark/>
          </w:tcPr>
          <w:p w14:paraId="5B9C8146" w14:textId="77777777" w:rsidR="00985656" w:rsidRPr="00985656" w:rsidRDefault="00985656" w:rsidP="00985656">
            <w:pPr>
              <w:rPr>
                <w:rFonts w:eastAsia="Times New Roman"/>
                <w:lang w:eastAsia="pl-PL"/>
              </w:rPr>
            </w:pPr>
            <w:r w:rsidRPr="00985656">
              <w:rPr>
                <w:rFonts w:eastAsia="Times New Roman"/>
                <w:lang w:eastAsia="pl-PL"/>
              </w:rPr>
              <w:t>44</w:t>
            </w:r>
          </w:p>
        </w:tc>
        <w:tc>
          <w:tcPr>
            <w:tcW w:w="924" w:type="dxa"/>
            <w:vAlign w:val="center"/>
            <w:hideMark/>
          </w:tcPr>
          <w:p w14:paraId="1E183A57" w14:textId="77777777" w:rsidR="00985656" w:rsidRPr="00985656" w:rsidRDefault="00985656" w:rsidP="00985656">
            <w:pPr>
              <w:rPr>
                <w:rFonts w:eastAsia="Times New Roman"/>
                <w:lang w:eastAsia="pl-PL"/>
              </w:rPr>
            </w:pPr>
            <w:r w:rsidRPr="00985656">
              <w:rPr>
                <w:rFonts w:eastAsia="Times New Roman"/>
                <w:lang w:eastAsia="pl-PL"/>
              </w:rPr>
              <w:t>49</w:t>
            </w:r>
          </w:p>
        </w:tc>
        <w:tc>
          <w:tcPr>
            <w:tcW w:w="1067" w:type="dxa"/>
            <w:vAlign w:val="center"/>
            <w:hideMark/>
          </w:tcPr>
          <w:p w14:paraId="2282E244" w14:textId="77777777" w:rsidR="00985656" w:rsidRPr="00985656" w:rsidRDefault="00985656" w:rsidP="00985656">
            <w:pPr>
              <w:rPr>
                <w:rFonts w:eastAsia="Times New Roman"/>
                <w:lang w:eastAsia="pl-PL"/>
              </w:rPr>
            </w:pPr>
            <w:r w:rsidRPr="00985656">
              <w:rPr>
                <w:rFonts w:eastAsia="Times New Roman"/>
                <w:lang w:eastAsia="pl-PL"/>
              </w:rPr>
              <w:t>49</w:t>
            </w:r>
          </w:p>
        </w:tc>
        <w:tc>
          <w:tcPr>
            <w:tcW w:w="924" w:type="dxa"/>
            <w:vAlign w:val="center"/>
            <w:hideMark/>
          </w:tcPr>
          <w:p w14:paraId="122F0932" w14:textId="77777777" w:rsidR="00985656" w:rsidRPr="00985656" w:rsidRDefault="00985656" w:rsidP="00985656">
            <w:pPr>
              <w:rPr>
                <w:rFonts w:eastAsia="Times New Roman"/>
                <w:lang w:eastAsia="pl-PL"/>
              </w:rPr>
            </w:pPr>
            <w:r w:rsidRPr="00985656">
              <w:rPr>
                <w:rFonts w:eastAsia="Times New Roman"/>
                <w:lang w:eastAsia="pl-PL"/>
              </w:rPr>
              <w:t>49</w:t>
            </w:r>
          </w:p>
        </w:tc>
        <w:tc>
          <w:tcPr>
            <w:tcW w:w="924" w:type="dxa"/>
            <w:vAlign w:val="center"/>
            <w:hideMark/>
          </w:tcPr>
          <w:p w14:paraId="31808960" w14:textId="77777777" w:rsidR="00985656" w:rsidRPr="00985656" w:rsidRDefault="00985656" w:rsidP="00985656">
            <w:pPr>
              <w:rPr>
                <w:rFonts w:eastAsia="Times New Roman"/>
                <w:lang w:eastAsia="pl-PL"/>
              </w:rPr>
            </w:pPr>
            <w:r w:rsidRPr="00985656">
              <w:rPr>
                <w:rFonts w:eastAsia="Times New Roman"/>
                <w:lang w:eastAsia="pl-PL"/>
              </w:rPr>
              <w:t>55</w:t>
            </w:r>
          </w:p>
        </w:tc>
        <w:tc>
          <w:tcPr>
            <w:tcW w:w="924" w:type="dxa"/>
            <w:vAlign w:val="center"/>
            <w:hideMark/>
          </w:tcPr>
          <w:p w14:paraId="2B22E2EC" w14:textId="77777777" w:rsidR="00985656" w:rsidRPr="00985656" w:rsidRDefault="00985656" w:rsidP="00985656">
            <w:pPr>
              <w:rPr>
                <w:rFonts w:eastAsia="Times New Roman"/>
                <w:lang w:eastAsia="pl-PL"/>
              </w:rPr>
            </w:pPr>
            <w:r w:rsidRPr="00985656">
              <w:rPr>
                <w:rFonts w:eastAsia="Times New Roman"/>
                <w:lang w:eastAsia="pl-PL"/>
              </w:rPr>
              <w:t>59</w:t>
            </w:r>
          </w:p>
        </w:tc>
        <w:tc>
          <w:tcPr>
            <w:tcW w:w="1067" w:type="dxa"/>
            <w:vAlign w:val="center"/>
            <w:hideMark/>
          </w:tcPr>
          <w:p w14:paraId="7468304D" w14:textId="77777777" w:rsidR="00985656" w:rsidRPr="00985656" w:rsidRDefault="00985656" w:rsidP="00985656">
            <w:pPr>
              <w:rPr>
                <w:rFonts w:eastAsia="Times New Roman"/>
                <w:lang w:eastAsia="pl-PL"/>
              </w:rPr>
            </w:pPr>
            <w:r w:rsidRPr="00985656">
              <w:rPr>
                <w:rFonts w:eastAsia="Times New Roman"/>
                <w:lang w:eastAsia="pl-PL"/>
              </w:rPr>
              <w:t>59</w:t>
            </w:r>
          </w:p>
        </w:tc>
      </w:tr>
      <w:tr w:rsidR="00985656" w:rsidRPr="00985656" w14:paraId="3D8CC54D" w14:textId="77777777" w:rsidTr="00985656">
        <w:trPr>
          <w:trHeight w:val="300"/>
        </w:trPr>
        <w:tc>
          <w:tcPr>
            <w:tcW w:w="534" w:type="dxa"/>
            <w:vAlign w:val="center"/>
            <w:hideMark/>
          </w:tcPr>
          <w:p w14:paraId="398378FD" w14:textId="77777777" w:rsidR="00985656" w:rsidRPr="00985656" w:rsidRDefault="00985656" w:rsidP="00985656">
            <w:pPr>
              <w:rPr>
                <w:rFonts w:eastAsia="Times New Roman"/>
                <w:lang w:eastAsia="pl-PL"/>
              </w:rPr>
            </w:pPr>
            <w:r w:rsidRPr="00985656">
              <w:rPr>
                <w:rFonts w:eastAsia="Times New Roman"/>
                <w:lang w:eastAsia="pl-PL"/>
              </w:rPr>
              <w:t>17</w:t>
            </w:r>
          </w:p>
        </w:tc>
        <w:tc>
          <w:tcPr>
            <w:tcW w:w="2118" w:type="dxa"/>
            <w:vAlign w:val="center"/>
            <w:hideMark/>
          </w:tcPr>
          <w:p w14:paraId="03C55130" w14:textId="77777777" w:rsidR="00985656" w:rsidRPr="00985656" w:rsidRDefault="00985656" w:rsidP="00985656">
            <w:pPr>
              <w:rPr>
                <w:rFonts w:eastAsia="Times New Roman"/>
                <w:lang w:eastAsia="pl-PL"/>
              </w:rPr>
            </w:pPr>
            <w:r w:rsidRPr="00985656">
              <w:rPr>
                <w:rFonts w:eastAsia="Times New Roman"/>
                <w:lang w:eastAsia="pl-PL"/>
              </w:rPr>
              <w:t>sieradzki</w:t>
            </w:r>
          </w:p>
        </w:tc>
        <w:tc>
          <w:tcPr>
            <w:tcW w:w="794" w:type="dxa"/>
            <w:vAlign w:val="center"/>
            <w:hideMark/>
          </w:tcPr>
          <w:p w14:paraId="43C858A8" w14:textId="77777777" w:rsidR="00985656" w:rsidRPr="00985656" w:rsidRDefault="00985656" w:rsidP="00985656">
            <w:pPr>
              <w:rPr>
                <w:rFonts w:eastAsia="Times New Roman"/>
                <w:lang w:eastAsia="pl-PL"/>
              </w:rPr>
            </w:pPr>
            <w:r w:rsidRPr="00985656">
              <w:rPr>
                <w:rFonts w:eastAsia="Times New Roman"/>
                <w:lang w:eastAsia="pl-PL"/>
              </w:rPr>
              <w:t>152</w:t>
            </w:r>
          </w:p>
        </w:tc>
        <w:tc>
          <w:tcPr>
            <w:tcW w:w="924" w:type="dxa"/>
            <w:vAlign w:val="center"/>
            <w:hideMark/>
          </w:tcPr>
          <w:p w14:paraId="77FE040A" w14:textId="77777777" w:rsidR="00985656" w:rsidRPr="00985656" w:rsidRDefault="00985656" w:rsidP="00985656">
            <w:pPr>
              <w:rPr>
                <w:rFonts w:eastAsia="Times New Roman"/>
                <w:lang w:eastAsia="pl-PL"/>
              </w:rPr>
            </w:pPr>
            <w:r w:rsidRPr="00985656">
              <w:rPr>
                <w:rFonts w:eastAsia="Times New Roman"/>
                <w:lang w:eastAsia="pl-PL"/>
              </w:rPr>
              <w:t>147</w:t>
            </w:r>
          </w:p>
        </w:tc>
        <w:tc>
          <w:tcPr>
            <w:tcW w:w="924" w:type="dxa"/>
            <w:vAlign w:val="center"/>
            <w:hideMark/>
          </w:tcPr>
          <w:p w14:paraId="66EDD9C2" w14:textId="77777777" w:rsidR="00985656" w:rsidRPr="00985656" w:rsidRDefault="00985656" w:rsidP="00985656">
            <w:pPr>
              <w:rPr>
                <w:rFonts w:eastAsia="Times New Roman"/>
                <w:lang w:eastAsia="pl-PL"/>
              </w:rPr>
            </w:pPr>
            <w:r w:rsidRPr="00985656">
              <w:rPr>
                <w:rFonts w:eastAsia="Times New Roman"/>
                <w:lang w:eastAsia="pl-PL"/>
              </w:rPr>
              <w:t>141</w:t>
            </w:r>
          </w:p>
        </w:tc>
        <w:tc>
          <w:tcPr>
            <w:tcW w:w="1067" w:type="dxa"/>
            <w:vAlign w:val="center"/>
            <w:hideMark/>
          </w:tcPr>
          <w:p w14:paraId="4DC7D77E" w14:textId="77777777" w:rsidR="00985656" w:rsidRPr="00985656" w:rsidRDefault="00985656" w:rsidP="00985656">
            <w:pPr>
              <w:rPr>
                <w:rFonts w:eastAsia="Times New Roman"/>
                <w:lang w:eastAsia="pl-PL"/>
              </w:rPr>
            </w:pPr>
            <w:r w:rsidRPr="00985656">
              <w:rPr>
                <w:rFonts w:eastAsia="Times New Roman"/>
                <w:lang w:eastAsia="pl-PL"/>
              </w:rPr>
              <w:t>141</w:t>
            </w:r>
          </w:p>
        </w:tc>
        <w:tc>
          <w:tcPr>
            <w:tcW w:w="924" w:type="dxa"/>
            <w:vAlign w:val="center"/>
            <w:hideMark/>
          </w:tcPr>
          <w:p w14:paraId="06A2EBD2" w14:textId="77777777" w:rsidR="00985656" w:rsidRPr="00985656" w:rsidRDefault="00985656" w:rsidP="00985656">
            <w:pPr>
              <w:rPr>
                <w:rFonts w:eastAsia="Times New Roman"/>
                <w:lang w:eastAsia="pl-PL"/>
              </w:rPr>
            </w:pPr>
            <w:r w:rsidRPr="00985656">
              <w:rPr>
                <w:rFonts w:eastAsia="Times New Roman"/>
                <w:lang w:eastAsia="pl-PL"/>
              </w:rPr>
              <w:t>236</w:t>
            </w:r>
          </w:p>
        </w:tc>
        <w:tc>
          <w:tcPr>
            <w:tcW w:w="924" w:type="dxa"/>
            <w:vAlign w:val="center"/>
            <w:hideMark/>
          </w:tcPr>
          <w:p w14:paraId="333D921C" w14:textId="77777777" w:rsidR="00985656" w:rsidRPr="00985656" w:rsidRDefault="00985656" w:rsidP="00985656">
            <w:pPr>
              <w:rPr>
                <w:rFonts w:eastAsia="Times New Roman"/>
                <w:lang w:eastAsia="pl-PL"/>
              </w:rPr>
            </w:pPr>
            <w:r w:rsidRPr="00985656">
              <w:rPr>
                <w:rFonts w:eastAsia="Times New Roman"/>
                <w:lang w:eastAsia="pl-PL"/>
              </w:rPr>
              <w:t>226</w:t>
            </w:r>
          </w:p>
        </w:tc>
        <w:tc>
          <w:tcPr>
            <w:tcW w:w="924" w:type="dxa"/>
            <w:vAlign w:val="center"/>
            <w:hideMark/>
          </w:tcPr>
          <w:p w14:paraId="5C1B0633" w14:textId="77777777" w:rsidR="00985656" w:rsidRPr="00985656" w:rsidRDefault="00985656" w:rsidP="00985656">
            <w:pPr>
              <w:rPr>
                <w:rFonts w:eastAsia="Times New Roman"/>
                <w:lang w:eastAsia="pl-PL"/>
              </w:rPr>
            </w:pPr>
            <w:r w:rsidRPr="00985656">
              <w:rPr>
                <w:rFonts w:eastAsia="Times New Roman"/>
                <w:lang w:eastAsia="pl-PL"/>
              </w:rPr>
              <w:t>216</w:t>
            </w:r>
          </w:p>
        </w:tc>
        <w:tc>
          <w:tcPr>
            <w:tcW w:w="1067" w:type="dxa"/>
            <w:vAlign w:val="center"/>
            <w:hideMark/>
          </w:tcPr>
          <w:p w14:paraId="13C9BE0D" w14:textId="77777777" w:rsidR="00985656" w:rsidRPr="00985656" w:rsidRDefault="00985656" w:rsidP="00985656">
            <w:pPr>
              <w:rPr>
                <w:rFonts w:eastAsia="Times New Roman"/>
                <w:lang w:eastAsia="pl-PL"/>
              </w:rPr>
            </w:pPr>
            <w:r w:rsidRPr="00985656">
              <w:rPr>
                <w:rFonts w:eastAsia="Times New Roman"/>
                <w:lang w:eastAsia="pl-PL"/>
              </w:rPr>
              <w:t>216</w:t>
            </w:r>
          </w:p>
        </w:tc>
      </w:tr>
      <w:tr w:rsidR="00985656" w:rsidRPr="00985656" w14:paraId="1E3B7902" w14:textId="77777777" w:rsidTr="00985656">
        <w:trPr>
          <w:trHeight w:val="453"/>
        </w:trPr>
        <w:tc>
          <w:tcPr>
            <w:tcW w:w="534" w:type="dxa"/>
            <w:vAlign w:val="center"/>
            <w:hideMark/>
          </w:tcPr>
          <w:p w14:paraId="5C79E6E0" w14:textId="77777777" w:rsidR="00985656" w:rsidRPr="00985656" w:rsidRDefault="00985656" w:rsidP="00985656">
            <w:pPr>
              <w:rPr>
                <w:rFonts w:eastAsia="Times New Roman"/>
                <w:lang w:eastAsia="pl-PL"/>
              </w:rPr>
            </w:pPr>
            <w:r w:rsidRPr="00985656">
              <w:rPr>
                <w:rFonts w:eastAsia="Times New Roman"/>
                <w:lang w:eastAsia="pl-PL"/>
              </w:rPr>
              <w:t>18</w:t>
            </w:r>
          </w:p>
        </w:tc>
        <w:tc>
          <w:tcPr>
            <w:tcW w:w="2118" w:type="dxa"/>
            <w:vAlign w:val="center"/>
            <w:hideMark/>
          </w:tcPr>
          <w:p w14:paraId="4B9AF94A" w14:textId="77777777" w:rsidR="00985656" w:rsidRPr="00985656" w:rsidRDefault="00985656" w:rsidP="00985656">
            <w:pPr>
              <w:rPr>
                <w:rFonts w:eastAsia="Times New Roman"/>
                <w:lang w:eastAsia="pl-PL"/>
              </w:rPr>
            </w:pPr>
            <w:r w:rsidRPr="00985656">
              <w:rPr>
                <w:rFonts w:eastAsia="Times New Roman"/>
                <w:lang w:eastAsia="pl-PL"/>
              </w:rPr>
              <w:t>m. Skierniewice</w:t>
            </w:r>
          </w:p>
        </w:tc>
        <w:tc>
          <w:tcPr>
            <w:tcW w:w="794" w:type="dxa"/>
            <w:vAlign w:val="center"/>
            <w:hideMark/>
          </w:tcPr>
          <w:p w14:paraId="135A6487" w14:textId="77777777" w:rsidR="00985656" w:rsidRPr="00985656" w:rsidRDefault="00985656" w:rsidP="00985656">
            <w:pPr>
              <w:rPr>
                <w:rFonts w:eastAsia="Times New Roman"/>
                <w:lang w:eastAsia="pl-PL"/>
              </w:rPr>
            </w:pPr>
            <w:r w:rsidRPr="00985656">
              <w:rPr>
                <w:rFonts w:eastAsia="Times New Roman"/>
                <w:lang w:eastAsia="pl-PL"/>
              </w:rPr>
              <w:t>75</w:t>
            </w:r>
          </w:p>
        </w:tc>
        <w:tc>
          <w:tcPr>
            <w:tcW w:w="924" w:type="dxa"/>
            <w:vAlign w:val="center"/>
            <w:hideMark/>
          </w:tcPr>
          <w:p w14:paraId="0DCF3DF4" w14:textId="77777777" w:rsidR="00985656" w:rsidRPr="00985656" w:rsidRDefault="00985656" w:rsidP="00985656">
            <w:pPr>
              <w:rPr>
                <w:rFonts w:eastAsia="Times New Roman"/>
                <w:lang w:eastAsia="pl-PL"/>
              </w:rPr>
            </w:pPr>
            <w:r w:rsidRPr="00985656">
              <w:rPr>
                <w:rFonts w:eastAsia="Times New Roman"/>
                <w:lang w:eastAsia="pl-PL"/>
              </w:rPr>
              <w:t>69</w:t>
            </w:r>
          </w:p>
        </w:tc>
        <w:tc>
          <w:tcPr>
            <w:tcW w:w="924" w:type="dxa"/>
            <w:vAlign w:val="center"/>
            <w:hideMark/>
          </w:tcPr>
          <w:p w14:paraId="628861E0" w14:textId="77777777" w:rsidR="00985656" w:rsidRPr="00985656" w:rsidRDefault="00985656" w:rsidP="00985656">
            <w:pPr>
              <w:rPr>
                <w:rFonts w:eastAsia="Times New Roman"/>
                <w:lang w:eastAsia="pl-PL"/>
              </w:rPr>
            </w:pPr>
            <w:r w:rsidRPr="00985656">
              <w:rPr>
                <w:rFonts w:eastAsia="Times New Roman"/>
                <w:lang w:eastAsia="pl-PL"/>
              </w:rPr>
              <w:t>68</w:t>
            </w:r>
          </w:p>
        </w:tc>
        <w:tc>
          <w:tcPr>
            <w:tcW w:w="1067" w:type="dxa"/>
            <w:vAlign w:val="center"/>
            <w:hideMark/>
          </w:tcPr>
          <w:p w14:paraId="251FBCF9" w14:textId="77777777" w:rsidR="00985656" w:rsidRPr="00985656" w:rsidRDefault="00985656" w:rsidP="00985656">
            <w:pPr>
              <w:rPr>
                <w:rFonts w:eastAsia="Times New Roman"/>
                <w:lang w:eastAsia="pl-PL"/>
              </w:rPr>
            </w:pPr>
            <w:r w:rsidRPr="00985656">
              <w:rPr>
                <w:rFonts w:eastAsia="Times New Roman"/>
                <w:lang w:eastAsia="pl-PL"/>
              </w:rPr>
              <w:t>75</w:t>
            </w:r>
          </w:p>
        </w:tc>
        <w:tc>
          <w:tcPr>
            <w:tcW w:w="924" w:type="dxa"/>
            <w:vAlign w:val="center"/>
            <w:hideMark/>
          </w:tcPr>
          <w:p w14:paraId="4DA153D4" w14:textId="77777777" w:rsidR="00985656" w:rsidRPr="00985656" w:rsidRDefault="00985656" w:rsidP="00985656">
            <w:pPr>
              <w:rPr>
                <w:rFonts w:eastAsia="Times New Roman"/>
                <w:lang w:eastAsia="pl-PL"/>
              </w:rPr>
            </w:pPr>
            <w:r w:rsidRPr="00985656">
              <w:rPr>
                <w:rFonts w:eastAsia="Times New Roman"/>
                <w:lang w:eastAsia="pl-PL"/>
              </w:rPr>
              <w:t>99</w:t>
            </w:r>
          </w:p>
        </w:tc>
        <w:tc>
          <w:tcPr>
            <w:tcW w:w="924" w:type="dxa"/>
            <w:vAlign w:val="center"/>
            <w:hideMark/>
          </w:tcPr>
          <w:p w14:paraId="4119CEC5" w14:textId="77777777" w:rsidR="00985656" w:rsidRPr="00985656" w:rsidRDefault="00985656" w:rsidP="00985656">
            <w:pPr>
              <w:rPr>
                <w:rFonts w:eastAsia="Times New Roman"/>
                <w:lang w:eastAsia="pl-PL"/>
              </w:rPr>
            </w:pPr>
            <w:r w:rsidRPr="00985656">
              <w:rPr>
                <w:rFonts w:eastAsia="Times New Roman"/>
                <w:lang w:eastAsia="pl-PL"/>
              </w:rPr>
              <w:t>95</w:t>
            </w:r>
          </w:p>
        </w:tc>
        <w:tc>
          <w:tcPr>
            <w:tcW w:w="924" w:type="dxa"/>
            <w:vAlign w:val="center"/>
            <w:hideMark/>
          </w:tcPr>
          <w:p w14:paraId="161E44D8" w14:textId="77777777" w:rsidR="00985656" w:rsidRPr="00985656" w:rsidRDefault="00985656" w:rsidP="00985656">
            <w:pPr>
              <w:rPr>
                <w:rFonts w:eastAsia="Times New Roman"/>
                <w:lang w:eastAsia="pl-PL"/>
              </w:rPr>
            </w:pPr>
            <w:r w:rsidRPr="00985656">
              <w:rPr>
                <w:rFonts w:eastAsia="Times New Roman"/>
                <w:lang w:eastAsia="pl-PL"/>
              </w:rPr>
              <w:t>93</w:t>
            </w:r>
          </w:p>
        </w:tc>
        <w:tc>
          <w:tcPr>
            <w:tcW w:w="1067" w:type="dxa"/>
            <w:vAlign w:val="center"/>
            <w:hideMark/>
          </w:tcPr>
          <w:p w14:paraId="2243CDD0" w14:textId="77777777" w:rsidR="00985656" w:rsidRPr="00985656" w:rsidRDefault="00985656" w:rsidP="00985656">
            <w:pPr>
              <w:rPr>
                <w:rFonts w:eastAsia="Times New Roman"/>
                <w:lang w:eastAsia="pl-PL"/>
              </w:rPr>
            </w:pPr>
            <w:r w:rsidRPr="00985656">
              <w:rPr>
                <w:rFonts w:eastAsia="Times New Roman"/>
                <w:lang w:eastAsia="pl-PL"/>
              </w:rPr>
              <w:t>102</w:t>
            </w:r>
          </w:p>
        </w:tc>
      </w:tr>
      <w:tr w:rsidR="00985656" w:rsidRPr="00985656" w14:paraId="5AF12E8C" w14:textId="77777777" w:rsidTr="00985656">
        <w:trPr>
          <w:trHeight w:val="450"/>
        </w:trPr>
        <w:tc>
          <w:tcPr>
            <w:tcW w:w="534" w:type="dxa"/>
            <w:vAlign w:val="center"/>
            <w:hideMark/>
          </w:tcPr>
          <w:p w14:paraId="6A9E1066" w14:textId="77777777" w:rsidR="00985656" w:rsidRPr="00985656" w:rsidRDefault="00985656" w:rsidP="00985656">
            <w:pPr>
              <w:rPr>
                <w:rFonts w:eastAsia="Times New Roman"/>
                <w:lang w:eastAsia="pl-PL"/>
              </w:rPr>
            </w:pPr>
            <w:r w:rsidRPr="00985656">
              <w:rPr>
                <w:rFonts w:eastAsia="Times New Roman"/>
                <w:lang w:eastAsia="pl-PL"/>
              </w:rPr>
              <w:t>19</w:t>
            </w:r>
          </w:p>
        </w:tc>
        <w:tc>
          <w:tcPr>
            <w:tcW w:w="2118" w:type="dxa"/>
            <w:vAlign w:val="center"/>
            <w:hideMark/>
          </w:tcPr>
          <w:p w14:paraId="4CE80E9E" w14:textId="77777777" w:rsidR="00985656" w:rsidRPr="00985656" w:rsidRDefault="00985656" w:rsidP="00985656">
            <w:pPr>
              <w:rPr>
                <w:rFonts w:eastAsia="Times New Roman"/>
                <w:lang w:eastAsia="pl-PL"/>
              </w:rPr>
            </w:pPr>
            <w:r w:rsidRPr="00985656">
              <w:rPr>
                <w:rFonts w:eastAsia="Times New Roman"/>
                <w:lang w:eastAsia="pl-PL"/>
              </w:rPr>
              <w:t>skierniewicki</w:t>
            </w:r>
          </w:p>
        </w:tc>
        <w:tc>
          <w:tcPr>
            <w:tcW w:w="794" w:type="dxa"/>
            <w:vAlign w:val="center"/>
            <w:hideMark/>
          </w:tcPr>
          <w:p w14:paraId="7D859D02" w14:textId="77777777" w:rsidR="00985656" w:rsidRPr="00985656" w:rsidRDefault="00985656" w:rsidP="00985656">
            <w:pPr>
              <w:rPr>
                <w:rFonts w:eastAsia="Times New Roman"/>
                <w:lang w:eastAsia="pl-PL"/>
              </w:rPr>
            </w:pPr>
            <w:r w:rsidRPr="00985656">
              <w:rPr>
                <w:rFonts w:eastAsia="Times New Roman"/>
                <w:lang w:eastAsia="pl-PL"/>
              </w:rPr>
              <w:t>30</w:t>
            </w:r>
          </w:p>
        </w:tc>
        <w:tc>
          <w:tcPr>
            <w:tcW w:w="924" w:type="dxa"/>
            <w:vAlign w:val="center"/>
            <w:hideMark/>
          </w:tcPr>
          <w:p w14:paraId="09E55F39" w14:textId="77777777" w:rsidR="00985656" w:rsidRPr="00985656" w:rsidRDefault="00985656" w:rsidP="00985656">
            <w:pPr>
              <w:rPr>
                <w:rFonts w:eastAsia="Times New Roman"/>
                <w:lang w:eastAsia="pl-PL"/>
              </w:rPr>
            </w:pPr>
            <w:r w:rsidRPr="00985656">
              <w:rPr>
                <w:rFonts w:eastAsia="Times New Roman"/>
                <w:lang w:eastAsia="pl-PL"/>
              </w:rPr>
              <w:t>36</w:t>
            </w:r>
          </w:p>
        </w:tc>
        <w:tc>
          <w:tcPr>
            <w:tcW w:w="924" w:type="dxa"/>
            <w:vAlign w:val="center"/>
            <w:hideMark/>
          </w:tcPr>
          <w:p w14:paraId="3F82CD2C" w14:textId="77777777" w:rsidR="00985656" w:rsidRPr="00985656" w:rsidRDefault="00985656" w:rsidP="00985656">
            <w:pPr>
              <w:rPr>
                <w:rFonts w:eastAsia="Times New Roman"/>
                <w:lang w:eastAsia="pl-PL"/>
              </w:rPr>
            </w:pPr>
            <w:r w:rsidRPr="00985656">
              <w:rPr>
                <w:rFonts w:eastAsia="Times New Roman"/>
                <w:lang w:eastAsia="pl-PL"/>
              </w:rPr>
              <w:t>41</w:t>
            </w:r>
          </w:p>
        </w:tc>
        <w:tc>
          <w:tcPr>
            <w:tcW w:w="1067" w:type="dxa"/>
            <w:vAlign w:val="center"/>
            <w:hideMark/>
          </w:tcPr>
          <w:p w14:paraId="1805E50F" w14:textId="77777777" w:rsidR="00985656" w:rsidRPr="00985656" w:rsidRDefault="00985656" w:rsidP="00985656">
            <w:pPr>
              <w:rPr>
                <w:rFonts w:eastAsia="Times New Roman"/>
                <w:lang w:eastAsia="pl-PL"/>
              </w:rPr>
            </w:pPr>
            <w:r w:rsidRPr="00985656">
              <w:rPr>
                <w:rFonts w:eastAsia="Times New Roman"/>
                <w:lang w:eastAsia="pl-PL"/>
              </w:rPr>
              <w:t>41</w:t>
            </w:r>
          </w:p>
        </w:tc>
        <w:tc>
          <w:tcPr>
            <w:tcW w:w="924" w:type="dxa"/>
            <w:vAlign w:val="center"/>
            <w:hideMark/>
          </w:tcPr>
          <w:p w14:paraId="35311C49" w14:textId="77777777" w:rsidR="00985656" w:rsidRPr="00985656" w:rsidRDefault="00985656" w:rsidP="00985656">
            <w:pPr>
              <w:rPr>
                <w:rFonts w:eastAsia="Times New Roman"/>
                <w:lang w:eastAsia="pl-PL"/>
              </w:rPr>
            </w:pPr>
            <w:r w:rsidRPr="00985656">
              <w:rPr>
                <w:rFonts w:eastAsia="Times New Roman"/>
                <w:lang w:eastAsia="pl-PL"/>
              </w:rPr>
              <w:t>43</w:t>
            </w:r>
          </w:p>
        </w:tc>
        <w:tc>
          <w:tcPr>
            <w:tcW w:w="924" w:type="dxa"/>
            <w:vAlign w:val="center"/>
            <w:hideMark/>
          </w:tcPr>
          <w:p w14:paraId="3816D9F6" w14:textId="77777777" w:rsidR="00985656" w:rsidRPr="00985656" w:rsidRDefault="00985656" w:rsidP="00985656">
            <w:pPr>
              <w:rPr>
                <w:rFonts w:eastAsia="Times New Roman"/>
                <w:lang w:eastAsia="pl-PL"/>
              </w:rPr>
            </w:pPr>
            <w:r w:rsidRPr="00985656">
              <w:rPr>
                <w:rFonts w:eastAsia="Times New Roman"/>
                <w:lang w:eastAsia="pl-PL"/>
              </w:rPr>
              <w:t>51</w:t>
            </w:r>
          </w:p>
        </w:tc>
        <w:tc>
          <w:tcPr>
            <w:tcW w:w="924" w:type="dxa"/>
            <w:vAlign w:val="center"/>
            <w:hideMark/>
          </w:tcPr>
          <w:p w14:paraId="5FB48A1B" w14:textId="77777777" w:rsidR="00985656" w:rsidRPr="00985656" w:rsidRDefault="00985656" w:rsidP="00985656">
            <w:pPr>
              <w:rPr>
                <w:rFonts w:eastAsia="Times New Roman"/>
                <w:lang w:eastAsia="pl-PL"/>
              </w:rPr>
            </w:pPr>
            <w:r w:rsidRPr="00985656">
              <w:rPr>
                <w:rFonts w:eastAsia="Times New Roman"/>
                <w:lang w:eastAsia="pl-PL"/>
              </w:rPr>
              <w:t>60</w:t>
            </w:r>
          </w:p>
        </w:tc>
        <w:tc>
          <w:tcPr>
            <w:tcW w:w="1067" w:type="dxa"/>
            <w:vAlign w:val="center"/>
            <w:hideMark/>
          </w:tcPr>
          <w:p w14:paraId="2C23228C" w14:textId="77777777" w:rsidR="00985656" w:rsidRPr="00985656" w:rsidRDefault="00985656" w:rsidP="00985656">
            <w:pPr>
              <w:rPr>
                <w:rFonts w:eastAsia="Times New Roman"/>
                <w:lang w:eastAsia="pl-PL"/>
              </w:rPr>
            </w:pPr>
            <w:r w:rsidRPr="00985656">
              <w:rPr>
                <w:rFonts w:eastAsia="Times New Roman"/>
                <w:lang w:eastAsia="pl-PL"/>
              </w:rPr>
              <w:t>60</w:t>
            </w:r>
          </w:p>
        </w:tc>
      </w:tr>
      <w:tr w:rsidR="00985656" w:rsidRPr="00985656" w14:paraId="2446BF97" w14:textId="77777777" w:rsidTr="00985656">
        <w:trPr>
          <w:trHeight w:val="450"/>
        </w:trPr>
        <w:tc>
          <w:tcPr>
            <w:tcW w:w="534" w:type="dxa"/>
            <w:vAlign w:val="center"/>
            <w:hideMark/>
          </w:tcPr>
          <w:p w14:paraId="71939AF5" w14:textId="77777777" w:rsidR="00985656" w:rsidRPr="00985656" w:rsidRDefault="00985656" w:rsidP="00985656">
            <w:pPr>
              <w:rPr>
                <w:rFonts w:eastAsia="Times New Roman"/>
                <w:lang w:eastAsia="pl-PL"/>
              </w:rPr>
            </w:pPr>
            <w:r w:rsidRPr="00985656">
              <w:rPr>
                <w:rFonts w:eastAsia="Times New Roman"/>
                <w:lang w:eastAsia="pl-PL"/>
              </w:rPr>
              <w:t>20</w:t>
            </w:r>
          </w:p>
        </w:tc>
        <w:tc>
          <w:tcPr>
            <w:tcW w:w="2118" w:type="dxa"/>
            <w:vAlign w:val="center"/>
            <w:hideMark/>
          </w:tcPr>
          <w:p w14:paraId="46AC8AA3" w14:textId="77777777" w:rsidR="00985656" w:rsidRPr="00985656" w:rsidRDefault="00985656" w:rsidP="00985656">
            <w:pPr>
              <w:rPr>
                <w:rFonts w:eastAsia="Times New Roman"/>
                <w:lang w:eastAsia="pl-PL"/>
              </w:rPr>
            </w:pPr>
            <w:r w:rsidRPr="00985656">
              <w:rPr>
                <w:rFonts w:eastAsia="Times New Roman"/>
                <w:lang w:eastAsia="pl-PL"/>
              </w:rPr>
              <w:t>tomaszowski</w:t>
            </w:r>
          </w:p>
        </w:tc>
        <w:tc>
          <w:tcPr>
            <w:tcW w:w="794" w:type="dxa"/>
            <w:vAlign w:val="center"/>
            <w:hideMark/>
          </w:tcPr>
          <w:p w14:paraId="644F5CC4" w14:textId="77777777" w:rsidR="00985656" w:rsidRPr="00985656" w:rsidRDefault="00985656" w:rsidP="00985656">
            <w:pPr>
              <w:rPr>
                <w:rFonts w:eastAsia="Times New Roman"/>
                <w:lang w:eastAsia="pl-PL"/>
              </w:rPr>
            </w:pPr>
            <w:r w:rsidRPr="00985656">
              <w:rPr>
                <w:rFonts w:eastAsia="Times New Roman"/>
                <w:lang w:eastAsia="pl-PL"/>
              </w:rPr>
              <w:t>156</w:t>
            </w:r>
          </w:p>
        </w:tc>
        <w:tc>
          <w:tcPr>
            <w:tcW w:w="924" w:type="dxa"/>
            <w:vAlign w:val="center"/>
            <w:hideMark/>
          </w:tcPr>
          <w:p w14:paraId="53A6A4F7" w14:textId="77777777" w:rsidR="00985656" w:rsidRPr="00985656" w:rsidRDefault="00985656" w:rsidP="00985656">
            <w:pPr>
              <w:rPr>
                <w:rFonts w:eastAsia="Times New Roman"/>
                <w:lang w:eastAsia="pl-PL"/>
              </w:rPr>
            </w:pPr>
            <w:r w:rsidRPr="00985656">
              <w:rPr>
                <w:rFonts w:eastAsia="Times New Roman"/>
                <w:lang w:eastAsia="pl-PL"/>
              </w:rPr>
              <w:t>151</w:t>
            </w:r>
          </w:p>
        </w:tc>
        <w:tc>
          <w:tcPr>
            <w:tcW w:w="924" w:type="dxa"/>
            <w:vAlign w:val="center"/>
            <w:hideMark/>
          </w:tcPr>
          <w:p w14:paraId="3B1388CC" w14:textId="77777777" w:rsidR="00985656" w:rsidRPr="00985656" w:rsidRDefault="00985656" w:rsidP="00985656">
            <w:pPr>
              <w:rPr>
                <w:rFonts w:eastAsia="Times New Roman"/>
                <w:lang w:eastAsia="pl-PL"/>
              </w:rPr>
            </w:pPr>
            <w:r w:rsidRPr="00985656">
              <w:rPr>
                <w:rFonts w:eastAsia="Times New Roman"/>
                <w:lang w:eastAsia="pl-PL"/>
              </w:rPr>
              <w:t>144</w:t>
            </w:r>
          </w:p>
        </w:tc>
        <w:tc>
          <w:tcPr>
            <w:tcW w:w="1067" w:type="dxa"/>
            <w:vAlign w:val="center"/>
            <w:hideMark/>
          </w:tcPr>
          <w:p w14:paraId="7773D79E" w14:textId="77777777" w:rsidR="00985656" w:rsidRPr="00985656" w:rsidRDefault="00985656" w:rsidP="00985656">
            <w:pPr>
              <w:rPr>
                <w:rFonts w:eastAsia="Times New Roman"/>
                <w:lang w:eastAsia="pl-PL"/>
              </w:rPr>
            </w:pPr>
            <w:r w:rsidRPr="00985656">
              <w:rPr>
                <w:rFonts w:eastAsia="Times New Roman"/>
                <w:lang w:eastAsia="pl-PL"/>
              </w:rPr>
              <w:t>144</w:t>
            </w:r>
          </w:p>
        </w:tc>
        <w:tc>
          <w:tcPr>
            <w:tcW w:w="924" w:type="dxa"/>
            <w:vAlign w:val="center"/>
            <w:hideMark/>
          </w:tcPr>
          <w:p w14:paraId="3223BC9D" w14:textId="77777777" w:rsidR="00985656" w:rsidRPr="00985656" w:rsidRDefault="00985656" w:rsidP="00985656">
            <w:pPr>
              <w:rPr>
                <w:rFonts w:eastAsia="Times New Roman"/>
                <w:lang w:eastAsia="pl-PL"/>
              </w:rPr>
            </w:pPr>
            <w:r w:rsidRPr="00985656">
              <w:rPr>
                <w:rFonts w:eastAsia="Times New Roman"/>
                <w:lang w:eastAsia="pl-PL"/>
              </w:rPr>
              <w:t>231</w:t>
            </w:r>
          </w:p>
        </w:tc>
        <w:tc>
          <w:tcPr>
            <w:tcW w:w="924" w:type="dxa"/>
            <w:vAlign w:val="center"/>
            <w:hideMark/>
          </w:tcPr>
          <w:p w14:paraId="2007A263" w14:textId="77777777" w:rsidR="00985656" w:rsidRPr="00985656" w:rsidRDefault="00985656" w:rsidP="00985656">
            <w:pPr>
              <w:rPr>
                <w:rFonts w:eastAsia="Times New Roman"/>
                <w:lang w:eastAsia="pl-PL"/>
              </w:rPr>
            </w:pPr>
            <w:r w:rsidRPr="00985656">
              <w:rPr>
                <w:rFonts w:eastAsia="Times New Roman"/>
                <w:lang w:eastAsia="pl-PL"/>
              </w:rPr>
              <w:t>211</w:t>
            </w:r>
          </w:p>
        </w:tc>
        <w:tc>
          <w:tcPr>
            <w:tcW w:w="924" w:type="dxa"/>
            <w:vAlign w:val="center"/>
            <w:hideMark/>
          </w:tcPr>
          <w:p w14:paraId="5FED7127" w14:textId="77777777" w:rsidR="00985656" w:rsidRPr="00985656" w:rsidRDefault="00985656" w:rsidP="00985656">
            <w:pPr>
              <w:rPr>
                <w:rFonts w:eastAsia="Times New Roman"/>
                <w:lang w:eastAsia="pl-PL"/>
              </w:rPr>
            </w:pPr>
            <w:r w:rsidRPr="00985656">
              <w:rPr>
                <w:rFonts w:eastAsia="Times New Roman"/>
                <w:lang w:eastAsia="pl-PL"/>
              </w:rPr>
              <w:t>191</w:t>
            </w:r>
          </w:p>
        </w:tc>
        <w:tc>
          <w:tcPr>
            <w:tcW w:w="1067" w:type="dxa"/>
            <w:vAlign w:val="center"/>
            <w:hideMark/>
          </w:tcPr>
          <w:p w14:paraId="331AC00F" w14:textId="77777777" w:rsidR="00985656" w:rsidRPr="00985656" w:rsidRDefault="00985656" w:rsidP="00985656">
            <w:pPr>
              <w:rPr>
                <w:rFonts w:eastAsia="Times New Roman"/>
                <w:lang w:eastAsia="pl-PL"/>
              </w:rPr>
            </w:pPr>
            <w:r w:rsidRPr="00985656">
              <w:rPr>
                <w:rFonts w:eastAsia="Times New Roman"/>
                <w:lang w:eastAsia="pl-PL"/>
              </w:rPr>
              <w:t>199</w:t>
            </w:r>
          </w:p>
        </w:tc>
      </w:tr>
      <w:tr w:rsidR="00985656" w:rsidRPr="00985656" w14:paraId="088AE985" w14:textId="77777777" w:rsidTr="00985656">
        <w:trPr>
          <w:trHeight w:val="300"/>
        </w:trPr>
        <w:tc>
          <w:tcPr>
            <w:tcW w:w="534" w:type="dxa"/>
            <w:vAlign w:val="center"/>
            <w:hideMark/>
          </w:tcPr>
          <w:p w14:paraId="4930C9EA" w14:textId="77777777" w:rsidR="00985656" w:rsidRPr="00985656" w:rsidRDefault="00985656" w:rsidP="00985656">
            <w:pPr>
              <w:rPr>
                <w:rFonts w:eastAsia="Times New Roman"/>
                <w:lang w:eastAsia="pl-PL"/>
              </w:rPr>
            </w:pPr>
            <w:r w:rsidRPr="00985656">
              <w:rPr>
                <w:rFonts w:eastAsia="Times New Roman"/>
                <w:lang w:eastAsia="pl-PL"/>
              </w:rPr>
              <w:t>21</w:t>
            </w:r>
          </w:p>
        </w:tc>
        <w:tc>
          <w:tcPr>
            <w:tcW w:w="2118" w:type="dxa"/>
            <w:vAlign w:val="center"/>
            <w:hideMark/>
          </w:tcPr>
          <w:p w14:paraId="6FBEE97A" w14:textId="77777777" w:rsidR="00985656" w:rsidRPr="00985656" w:rsidRDefault="00985656" w:rsidP="00985656">
            <w:pPr>
              <w:rPr>
                <w:rFonts w:eastAsia="Times New Roman"/>
                <w:lang w:eastAsia="pl-PL"/>
              </w:rPr>
            </w:pPr>
            <w:r w:rsidRPr="00985656">
              <w:rPr>
                <w:rFonts w:eastAsia="Times New Roman"/>
                <w:lang w:eastAsia="pl-PL"/>
              </w:rPr>
              <w:t>wieluński</w:t>
            </w:r>
          </w:p>
        </w:tc>
        <w:tc>
          <w:tcPr>
            <w:tcW w:w="794" w:type="dxa"/>
            <w:vAlign w:val="center"/>
            <w:hideMark/>
          </w:tcPr>
          <w:p w14:paraId="0A0FD480" w14:textId="77777777" w:rsidR="00985656" w:rsidRPr="00985656" w:rsidRDefault="00985656" w:rsidP="00985656">
            <w:pPr>
              <w:rPr>
                <w:rFonts w:eastAsia="Times New Roman"/>
                <w:lang w:eastAsia="pl-PL"/>
              </w:rPr>
            </w:pPr>
            <w:r w:rsidRPr="00985656">
              <w:rPr>
                <w:rFonts w:eastAsia="Times New Roman"/>
                <w:lang w:eastAsia="pl-PL"/>
              </w:rPr>
              <w:t>73</w:t>
            </w:r>
          </w:p>
        </w:tc>
        <w:tc>
          <w:tcPr>
            <w:tcW w:w="924" w:type="dxa"/>
            <w:vAlign w:val="center"/>
            <w:hideMark/>
          </w:tcPr>
          <w:p w14:paraId="1C57EAA0" w14:textId="77777777" w:rsidR="00985656" w:rsidRPr="00985656" w:rsidRDefault="00985656" w:rsidP="00985656">
            <w:pPr>
              <w:rPr>
                <w:rFonts w:eastAsia="Times New Roman"/>
                <w:lang w:eastAsia="pl-PL"/>
              </w:rPr>
            </w:pPr>
            <w:r w:rsidRPr="00985656">
              <w:rPr>
                <w:rFonts w:eastAsia="Times New Roman"/>
                <w:lang w:eastAsia="pl-PL"/>
              </w:rPr>
              <w:t>70</w:t>
            </w:r>
          </w:p>
        </w:tc>
        <w:tc>
          <w:tcPr>
            <w:tcW w:w="924" w:type="dxa"/>
            <w:vAlign w:val="center"/>
            <w:hideMark/>
          </w:tcPr>
          <w:p w14:paraId="73D0B179" w14:textId="77777777" w:rsidR="00985656" w:rsidRPr="00985656" w:rsidRDefault="00985656" w:rsidP="00985656">
            <w:pPr>
              <w:rPr>
                <w:rFonts w:eastAsia="Times New Roman"/>
                <w:lang w:eastAsia="pl-PL"/>
              </w:rPr>
            </w:pPr>
            <w:r w:rsidRPr="00985656">
              <w:rPr>
                <w:rFonts w:eastAsia="Times New Roman"/>
                <w:lang w:eastAsia="pl-PL"/>
              </w:rPr>
              <w:t>72</w:t>
            </w:r>
          </w:p>
        </w:tc>
        <w:tc>
          <w:tcPr>
            <w:tcW w:w="1067" w:type="dxa"/>
            <w:vAlign w:val="center"/>
            <w:hideMark/>
          </w:tcPr>
          <w:p w14:paraId="28355563" w14:textId="77777777" w:rsidR="00985656" w:rsidRPr="00985656" w:rsidRDefault="00985656" w:rsidP="00985656">
            <w:pPr>
              <w:rPr>
                <w:rFonts w:eastAsia="Times New Roman"/>
                <w:lang w:eastAsia="pl-PL"/>
              </w:rPr>
            </w:pPr>
            <w:r w:rsidRPr="00985656">
              <w:rPr>
                <w:rFonts w:eastAsia="Times New Roman"/>
                <w:lang w:eastAsia="pl-PL"/>
              </w:rPr>
              <w:t>69</w:t>
            </w:r>
          </w:p>
        </w:tc>
        <w:tc>
          <w:tcPr>
            <w:tcW w:w="924" w:type="dxa"/>
            <w:vAlign w:val="center"/>
            <w:hideMark/>
          </w:tcPr>
          <w:p w14:paraId="21197622" w14:textId="77777777" w:rsidR="00985656" w:rsidRPr="00985656" w:rsidRDefault="00985656" w:rsidP="00985656">
            <w:pPr>
              <w:rPr>
                <w:rFonts w:eastAsia="Times New Roman"/>
                <w:lang w:eastAsia="pl-PL"/>
              </w:rPr>
            </w:pPr>
            <w:r w:rsidRPr="00985656">
              <w:rPr>
                <w:rFonts w:eastAsia="Times New Roman"/>
                <w:lang w:eastAsia="pl-PL"/>
              </w:rPr>
              <w:t>107</w:t>
            </w:r>
          </w:p>
        </w:tc>
        <w:tc>
          <w:tcPr>
            <w:tcW w:w="924" w:type="dxa"/>
            <w:vAlign w:val="center"/>
            <w:hideMark/>
          </w:tcPr>
          <w:p w14:paraId="68D5AE8C" w14:textId="77777777" w:rsidR="00985656" w:rsidRPr="00985656" w:rsidRDefault="00985656" w:rsidP="00985656">
            <w:pPr>
              <w:rPr>
                <w:rFonts w:eastAsia="Times New Roman"/>
                <w:lang w:eastAsia="pl-PL"/>
              </w:rPr>
            </w:pPr>
            <w:r w:rsidRPr="00985656">
              <w:rPr>
                <w:rFonts w:eastAsia="Times New Roman"/>
                <w:lang w:eastAsia="pl-PL"/>
              </w:rPr>
              <w:t>106</w:t>
            </w:r>
          </w:p>
        </w:tc>
        <w:tc>
          <w:tcPr>
            <w:tcW w:w="924" w:type="dxa"/>
            <w:vAlign w:val="center"/>
            <w:hideMark/>
          </w:tcPr>
          <w:p w14:paraId="6896138A" w14:textId="77777777" w:rsidR="00985656" w:rsidRPr="00985656" w:rsidRDefault="00985656" w:rsidP="00985656">
            <w:pPr>
              <w:rPr>
                <w:rFonts w:eastAsia="Times New Roman"/>
                <w:lang w:eastAsia="pl-PL"/>
              </w:rPr>
            </w:pPr>
            <w:r w:rsidRPr="00985656">
              <w:rPr>
                <w:rFonts w:eastAsia="Times New Roman"/>
                <w:lang w:eastAsia="pl-PL"/>
              </w:rPr>
              <w:t>107</w:t>
            </w:r>
          </w:p>
        </w:tc>
        <w:tc>
          <w:tcPr>
            <w:tcW w:w="1067" w:type="dxa"/>
            <w:vAlign w:val="center"/>
            <w:hideMark/>
          </w:tcPr>
          <w:p w14:paraId="60787770" w14:textId="77777777" w:rsidR="00985656" w:rsidRPr="00985656" w:rsidRDefault="00985656" w:rsidP="00985656">
            <w:pPr>
              <w:rPr>
                <w:rFonts w:eastAsia="Times New Roman"/>
                <w:lang w:eastAsia="pl-PL"/>
              </w:rPr>
            </w:pPr>
            <w:r w:rsidRPr="00985656">
              <w:rPr>
                <w:rFonts w:eastAsia="Times New Roman"/>
                <w:lang w:eastAsia="pl-PL"/>
              </w:rPr>
              <w:t>100</w:t>
            </w:r>
          </w:p>
        </w:tc>
      </w:tr>
      <w:tr w:rsidR="00985656" w:rsidRPr="00985656" w14:paraId="36DF500F" w14:textId="77777777" w:rsidTr="00985656">
        <w:trPr>
          <w:trHeight w:val="450"/>
        </w:trPr>
        <w:tc>
          <w:tcPr>
            <w:tcW w:w="534" w:type="dxa"/>
            <w:vAlign w:val="center"/>
            <w:hideMark/>
          </w:tcPr>
          <w:p w14:paraId="542D4106" w14:textId="77777777" w:rsidR="00985656" w:rsidRPr="00985656" w:rsidRDefault="00985656" w:rsidP="00985656">
            <w:pPr>
              <w:rPr>
                <w:rFonts w:eastAsia="Times New Roman"/>
                <w:lang w:eastAsia="pl-PL"/>
              </w:rPr>
            </w:pPr>
            <w:r w:rsidRPr="00985656">
              <w:rPr>
                <w:rFonts w:eastAsia="Times New Roman"/>
                <w:lang w:eastAsia="pl-PL"/>
              </w:rPr>
              <w:t>22</w:t>
            </w:r>
          </w:p>
        </w:tc>
        <w:tc>
          <w:tcPr>
            <w:tcW w:w="2118" w:type="dxa"/>
            <w:vAlign w:val="center"/>
            <w:hideMark/>
          </w:tcPr>
          <w:p w14:paraId="67245560" w14:textId="77777777" w:rsidR="00985656" w:rsidRPr="00985656" w:rsidRDefault="00985656" w:rsidP="00985656">
            <w:pPr>
              <w:rPr>
                <w:rFonts w:eastAsia="Times New Roman"/>
                <w:lang w:eastAsia="pl-PL"/>
              </w:rPr>
            </w:pPr>
            <w:r w:rsidRPr="00985656">
              <w:rPr>
                <w:rFonts w:eastAsia="Times New Roman"/>
                <w:lang w:eastAsia="pl-PL"/>
              </w:rPr>
              <w:t>wieruszowski</w:t>
            </w:r>
          </w:p>
        </w:tc>
        <w:tc>
          <w:tcPr>
            <w:tcW w:w="794" w:type="dxa"/>
            <w:vAlign w:val="center"/>
            <w:hideMark/>
          </w:tcPr>
          <w:p w14:paraId="77EC27AD" w14:textId="77777777" w:rsidR="00985656" w:rsidRPr="00985656" w:rsidRDefault="00985656" w:rsidP="00985656">
            <w:pPr>
              <w:rPr>
                <w:rFonts w:eastAsia="Times New Roman"/>
                <w:lang w:eastAsia="pl-PL"/>
              </w:rPr>
            </w:pPr>
            <w:r w:rsidRPr="00985656">
              <w:rPr>
                <w:rFonts w:eastAsia="Times New Roman"/>
                <w:lang w:eastAsia="pl-PL"/>
              </w:rPr>
              <w:t>32</w:t>
            </w:r>
          </w:p>
        </w:tc>
        <w:tc>
          <w:tcPr>
            <w:tcW w:w="924" w:type="dxa"/>
            <w:vAlign w:val="center"/>
            <w:hideMark/>
          </w:tcPr>
          <w:p w14:paraId="39BB15F4" w14:textId="77777777" w:rsidR="00985656" w:rsidRPr="00985656" w:rsidRDefault="00985656" w:rsidP="00985656">
            <w:pPr>
              <w:rPr>
                <w:rFonts w:eastAsia="Times New Roman"/>
                <w:lang w:eastAsia="pl-PL"/>
              </w:rPr>
            </w:pPr>
            <w:r w:rsidRPr="00985656">
              <w:rPr>
                <w:rFonts w:eastAsia="Times New Roman"/>
                <w:lang w:eastAsia="pl-PL"/>
              </w:rPr>
              <w:t>28</w:t>
            </w:r>
          </w:p>
        </w:tc>
        <w:tc>
          <w:tcPr>
            <w:tcW w:w="924" w:type="dxa"/>
            <w:vAlign w:val="center"/>
            <w:hideMark/>
          </w:tcPr>
          <w:p w14:paraId="59460017" w14:textId="77777777" w:rsidR="00985656" w:rsidRPr="00985656" w:rsidRDefault="00985656" w:rsidP="00985656">
            <w:pPr>
              <w:rPr>
                <w:rFonts w:eastAsia="Times New Roman"/>
                <w:lang w:eastAsia="pl-PL"/>
              </w:rPr>
            </w:pPr>
            <w:r w:rsidRPr="00985656">
              <w:rPr>
                <w:rFonts w:eastAsia="Times New Roman"/>
                <w:lang w:eastAsia="pl-PL"/>
              </w:rPr>
              <w:t>41</w:t>
            </w:r>
          </w:p>
        </w:tc>
        <w:tc>
          <w:tcPr>
            <w:tcW w:w="1067" w:type="dxa"/>
            <w:vAlign w:val="center"/>
            <w:hideMark/>
          </w:tcPr>
          <w:p w14:paraId="6D7E5303" w14:textId="77777777" w:rsidR="00985656" w:rsidRPr="00985656" w:rsidRDefault="00985656" w:rsidP="00985656">
            <w:pPr>
              <w:rPr>
                <w:rFonts w:eastAsia="Times New Roman"/>
                <w:lang w:eastAsia="pl-PL"/>
              </w:rPr>
            </w:pPr>
            <w:r w:rsidRPr="00985656">
              <w:rPr>
                <w:rFonts w:eastAsia="Times New Roman"/>
                <w:lang w:eastAsia="pl-PL"/>
              </w:rPr>
              <w:t>44</w:t>
            </w:r>
          </w:p>
        </w:tc>
        <w:tc>
          <w:tcPr>
            <w:tcW w:w="924" w:type="dxa"/>
            <w:vAlign w:val="center"/>
            <w:hideMark/>
          </w:tcPr>
          <w:p w14:paraId="22438012" w14:textId="77777777" w:rsidR="00985656" w:rsidRPr="00985656" w:rsidRDefault="00985656" w:rsidP="00985656">
            <w:pPr>
              <w:rPr>
                <w:rFonts w:eastAsia="Times New Roman"/>
                <w:lang w:eastAsia="pl-PL"/>
              </w:rPr>
            </w:pPr>
            <w:r w:rsidRPr="00985656">
              <w:rPr>
                <w:rFonts w:eastAsia="Times New Roman"/>
                <w:lang w:eastAsia="pl-PL"/>
              </w:rPr>
              <w:t>40</w:t>
            </w:r>
          </w:p>
        </w:tc>
        <w:tc>
          <w:tcPr>
            <w:tcW w:w="924" w:type="dxa"/>
            <w:vAlign w:val="center"/>
            <w:hideMark/>
          </w:tcPr>
          <w:p w14:paraId="1294EE43" w14:textId="77777777" w:rsidR="00985656" w:rsidRPr="00985656" w:rsidRDefault="00985656" w:rsidP="00985656">
            <w:pPr>
              <w:rPr>
                <w:rFonts w:eastAsia="Times New Roman"/>
                <w:lang w:eastAsia="pl-PL"/>
              </w:rPr>
            </w:pPr>
            <w:r w:rsidRPr="00985656">
              <w:rPr>
                <w:rFonts w:eastAsia="Times New Roman"/>
                <w:lang w:eastAsia="pl-PL"/>
              </w:rPr>
              <w:t>40</w:t>
            </w:r>
          </w:p>
        </w:tc>
        <w:tc>
          <w:tcPr>
            <w:tcW w:w="924" w:type="dxa"/>
            <w:vAlign w:val="center"/>
            <w:hideMark/>
          </w:tcPr>
          <w:p w14:paraId="76852AE5" w14:textId="77777777" w:rsidR="00985656" w:rsidRPr="00985656" w:rsidRDefault="00985656" w:rsidP="00985656">
            <w:pPr>
              <w:rPr>
                <w:rFonts w:eastAsia="Times New Roman"/>
                <w:lang w:eastAsia="pl-PL"/>
              </w:rPr>
            </w:pPr>
            <w:r w:rsidRPr="00985656">
              <w:rPr>
                <w:rFonts w:eastAsia="Times New Roman"/>
                <w:lang w:eastAsia="pl-PL"/>
              </w:rPr>
              <w:t>54</w:t>
            </w:r>
          </w:p>
        </w:tc>
        <w:tc>
          <w:tcPr>
            <w:tcW w:w="1067" w:type="dxa"/>
            <w:vAlign w:val="center"/>
            <w:hideMark/>
          </w:tcPr>
          <w:p w14:paraId="6DCB99FC" w14:textId="77777777" w:rsidR="00985656" w:rsidRPr="00985656" w:rsidRDefault="00985656" w:rsidP="00985656">
            <w:pPr>
              <w:rPr>
                <w:rFonts w:eastAsia="Times New Roman"/>
                <w:lang w:eastAsia="pl-PL"/>
              </w:rPr>
            </w:pPr>
            <w:r w:rsidRPr="00985656">
              <w:rPr>
                <w:rFonts w:eastAsia="Times New Roman"/>
                <w:lang w:eastAsia="pl-PL"/>
              </w:rPr>
              <w:t>65</w:t>
            </w:r>
          </w:p>
        </w:tc>
      </w:tr>
      <w:tr w:rsidR="00985656" w:rsidRPr="00985656" w14:paraId="615C160A" w14:textId="77777777" w:rsidTr="00985656">
        <w:trPr>
          <w:trHeight w:val="450"/>
        </w:trPr>
        <w:tc>
          <w:tcPr>
            <w:tcW w:w="534" w:type="dxa"/>
            <w:vAlign w:val="center"/>
            <w:hideMark/>
          </w:tcPr>
          <w:p w14:paraId="300F1E80" w14:textId="77777777" w:rsidR="00985656" w:rsidRPr="00985656" w:rsidRDefault="00985656" w:rsidP="00985656">
            <w:pPr>
              <w:rPr>
                <w:rFonts w:eastAsia="Times New Roman"/>
                <w:lang w:eastAsia="pl-PL"/>
              </w:rPr>
            </w:pPr>
            <w:r w:rsidRPr="00985656">
              <w:rPr>
                <w:rFonts w:eastAsia="Times New Roman"/>
                <w:lang w:eastAsia="pl-PL"/>
              </w:rPr>
              <w:t>23</w:t>
            </w:r>
          </w:p>
        </w:tc>
        <w:tc>
          <w:tcPr>
            <w:tcW w:w="2118" w:type="dxa"/>
            <w:vAlign w:val="center"/>
            <w:hideMark/>
          </w:tcPr>
          <w:p w14:paraId="4F11E02D" w14:textId="77777777" w:rsidR="00985656" w:rsidRPr="00985656" w:rsidRDefault="00985656" w:rsidP="00985656">
            <w:pPr>
              <w:rPr>
                <w:rFonts w:eastAsia="Times New Roman"/>
                <w:lang w:eastAsia="pl-PL"/>
              </w:rPr>
            </w:pPr>
            <w:r w:rsidRPr="00985656">
              <w:rPr>
                <w:rFonts w:eastAsia="Times New Roman"/>
                <w:lang w:eastAsia="pl-PL"/>
              </w:rPr>
              <w:t>zduńskowolski</w:t>
            </w:r>
          </w:p>
        </w:tc>
        <w:tc>
          <w:tcPr>
            <w:tcW w:w="794" w:type="dxa"/>
            <w:vAlign w:val="center"/>
            <w:hideMark/>
          </w:tcPr>
          <w:p w14:paraId="7BD209B7" w14:textId="77777777" w:rsidR="00985656" w:rsidRPr="00985656" w:rsidRDefault="00985656" w:rsidP="00985656">
            <w:pPr>
              <w:rPr>
                <w:rFonts w:eastAsia="Times New Roman"/>
                <w:lang w:eastAsia="pl-PL"/>
              </w:rPr>
            </w:pPr>
            <w:r w:rsidRPr="00985656">
              <w:rPr>
                <w:rFonts w:eastAsia="Times New Roman"/>
                <w:lang w:eastAsia="pl-PL"/>
              </w:rPr>
              <w:t>111</w:t>
            </w:r>
          </w:p>
        </w:tc>
        <w:tc>
          <w:tcPr>
            <w:tcW w:w="924" w:type="dxa"/>
            <w:vAlign w:val="center"/>
            <w:hideMark/>
          </w:tcPr>
          <w:p w14:paraId="43CBBCD9" w14:textId="77777777" w:rsidR="00985656" w:rsidRPr="00985656" w:rsidRDefault="00985656" w:rsidP="00985656">
            <w:pPr>
              <w:rPr>
                <w:rFonts w:eastAsia="Times New Roman"/>
                <w:lang w:eastAsia="pl-PL"/>
              </w:rPr>
            </w:pPr>
            <w:r w:rsidRPr="00985656">
              <w:rPr>
                <w:rFonts w:eastAsia="Times New Roman"/>
                <w:lang w:eastAsia="pl-PL"/>
              </w:rPr>
              <w:t>109</w:t>
            </w:r>
          </w:p>
        </w:tc>
        <w:tc>
          <w:tcPr>
            <w:tcW w:w="924" w:type="dxa"/>
            <w:vAlign w:val="center"/>
            <w:hideMark/>
          </w:tcPr>
          <w:p w14:paraId="7A18A4F9" w14:textId="77777777" w:rsidR="00985656" w:rsidRPr="00985656" w:rsidRDefault="00985656" w:rsidP="00985656">
            <w:pPr>
              <w:rPr>
                <w:rFonts w:eastAsia="Times New Roman"/>
                <w:lang w:eastAsia="pl-PL"/>
              </w:rPr>
            </w:pPr>
            <w:r w:rsidRPr="00985656">
              <w:rPr>
                <w:rFonts w:eastAsia="Times New Roman"/>
                <w:lang w:eastAsia="pl-PL"/>
              </w:rPr>
              <w:t>89</w:t>
            </w:r>
          </w:p>
        </w:tc>
        <w:tc>
          <w:tcPr>
            <w:tcW w:w="1067" w:type="dxa"/>
            <w:vAlign w:val="center"/>
            <w:hideMark/>
          </w:tcPr>
          <w:p w14:paraId="1E7DE3FD" w14:textId="77777777" w:rsidR="00985656" w:rsidRPr="00985656" w:rsidRDefault="00985656" w:rsidP="00985656">
            <w:pPr>
              <w:rPr>
                <w:rFonts w:eastAsia="Times New Roman"/>
                <w:lang w:eastAsia="pl-PL"/>
              </w:rPr>
            </w:pPr>
            <w:r w:rsidRPr="00985656">
              <w:rPr>
                <w:rFonts w:eastAsia="Times New Roman"/>
                <w:lang w:eastAsia="pl-PL"/>
              </w:rPr>
              <w:t>100</w:t>
            </w:r>
          </w:p>
        </w:tc>
        <w:tc>
          <w:tcPr>
            <w:tcW w:w="924" w:type="dxa"/>
            <w:vAlign w:val="center"/>
            <w:hideMark/>
          </w:tcPr>
          <w:p w14:paraId="5EA01A61" w14:textId="77777777" w:rsidR="00985656" w:rsidRPr="00985656" w:rsidRDefault="00985656" w:rsidP="00985656">
            <w:pPr>
              <w:rPr>
                <w:rFonts w:eastAsia="Times New Roman"/>
                <w:lang w:eastAsia="pl-PL"/>
              </w:rPr>
            </w:pPr>
            <w:r w:rsidRPr="00985656">
              <w:rPr>
                <w:rFonts w:eastAsia="Times New Roman"/>
                <w:lang w:eastAsia="pl-PL"/>
              </w:rPr>
              <w:t>165</w:t>
            </w:r>
          </w:p>
        </w:tc>
        <w:tc>
          <w:tcPr>
            <w:tcW w:w="924" w:type="dxa"/>
            <w:vAlign w:val="center"/>
            <w:hideMark/>
          </w:tcPr>
          <w:p w14:paraId="3F20E14A" w14:textId="77777777" w:rsidR="00985656" w:rsidRPr="00985656" w:rsidRDefault="00985656" w:rsidP="00985656">
            <w:pPr>
              <w:rPr>
                <w:rFonts w:eastAsia="Times New Roman"/>
                <w:lang w:eastAsia="pl-PL"/>
              </w:rPr>
            </w:pPr>
            <w:r w:rsidRPr="00985656">
              <w:rPr>
                <w:rFonts w:eastAsia="Times New Roman"/>
                <w:lang w:eastAsia="pl-PL"/>
              </w:rPr>
              <w:t>156</w:t>
            </w:r>
          </w:p>
        </w:tc>
        <w:tc>
          <w:tcPr>
            <w:tcW w:w="924" w:type="dxa"/>
            <w:vAlign w:val="center"/>
            <w:hideMark/>
          </w:tcPr>
          <w:p w14:paraId="6B6FBCDB" w14:textId="77777777" w:rsidR="00985656" w:rsidRPr="00985656" w:rsidRDefault="00985656" w:rsidP="00985656">
            <w:pPr>
              <w:rPr>
                <w:rFonts w:eastAsia="Times New Roman"/>
                <w:lang w:eastAsia="pl-PL"/>
              </w:rPr>
            </w:pPr>
            <w:r w:rsidRPr="00985656">
              <w:rPr>
                <w:rFonts w:eastAsia="Times New Roman"/>
                <w:lang w:eastAsia="pl-PL"/>
              </w:rPr>
              <w:t>124</w:t>
            </w:r>
          </w:p>
        </w:tc>
        <w:tc>
          <w:tcPr>
            <w:tcW w:w="1067" w:type="dxa"/>
            <w:vAlign w:val="center"/>
            <w:hideMark/>
          </w:tcPr>
          <w:p w14:paraId="38AD09C1" w14:textId="77777777" w:rsidR="00985656" w:rsidRPr="00985656" w:rsidRDefault="00985656" w:rsidP="00985656">
            <w:pPr>
              <w:rPr>
                <w:rFonts w:eastAsia="Times New Roman"/>
                <w:lang w:eastAsia="pl-PL"/>
              </w:rPr>
            </w:pPr>
            <w:r w:rsidRPr="00985656">
              <w:rPr>
                <w:rFonts w:eastAsia="Times New Roman"/>
                <w:lang w:eastAsia="pl-PL"/>
              </w:rPr>
              <w:t>142</w:t>
            </w:r>
          </w:p>
        </w:tc>
      </w:tr>
      <w:tr w:rsidR="00985656" w:rsidRPr="00985656" w14:paraId="2BA94793" w14:textId="77777777" w:rsidTr="00985656">
        <w:trPr>
          <w:trHeight w:val="300"/>
        </w:trPr>
        <w:tc>
          <w:tcPr>
            <w:tcW w:w="534" w:type="dxa"/>
            <w:vAlign w:val="center"/>
            <w:hideMark/>
          </w:tcPr>
          <w:p w14:paraId="24C6712D" w14:textId="77777777" w:rsidR="00985656" w:rsidRPr="00985656" w:rsidRDefault="00985656" w:rsidP="00985656">
            <w:pPr>
              <w:rPr>
                <w:rFonts w:eastAsia="Times New Roman"/>
                <w:lang w:eastAsia="pl-PL"/>
              </w:rPr>
            </w:pPr>
            <w:r w:rsidRPr="00985656">
              <w:rPr>
                <w:rFonts w:eastAsia="Times New Roman"/>
                <w:lang w:eastAsia="pl-PL"/>
              </w:rPr>
              <w:t>24</w:t>
            </w:r>
          </w:p>
        </w:tc>
        <w:tc>
          <w:tcPr>
            <w:tcW w:w="2118" w:type="dxa"/>
            <w:vAlign w:val="center"/>
            <w:hideMark/>
          </w:tcPr>
          <w:p w14:paraId="6BF08245" w14:textId="77777777" w:rsidR="00985656" w:rsidRPr="00985656" w:rsidRDefault="00985656" w:rsidP="00985656">
            <w:pPr>
              <w:rPr>
                <w:rFonts w:eastAsia="Times New Roman"/>
                <w:lang w:eastAsia="pl-PL"/>
              </w:rPr>
            </w:pPr>
            <w:r w:rsidRPr="00985656">
              <w:rPr>
                <w:rFonts w:eastAsia="Times New Roman"/>
                <w:lang w:eastAsia="pl-PL"/>
              </w:rPr>
              <w:t>zgierski</w:t>
            </w:r>
          </w:p>
        </w:tc>
        <w:tc>
          <w:tcPr>
            <w:tcW w:w="794" w:type="dxa"/>
            <w:vAlign w:val="center"/>
            <w:hideMark/>
          </w:tcPr>
          <w:p w14:paraId="04C27061" w14:textId="77777777" w:rsidR="00985656" w:rsidRPr="00985656" w:rsidRDefault="00985656" w:rsidP="00985656">
            <w:pPr>
              <w:rPr>
                <w:rFonts w:eastAsia="Times New Roman"/>
                <w:lang w:eastAsia="pl-PL"/>
              </w:rPr>
            </w:pPr>
            <w:r w:rsidRPr="00985656">
              <w:rPr>
                <w:rFonts w:eastAsia="Times New Roman"/>
                <w:lang w:eastAsia="pl-PL"/>
              </w:rPr>
              <w:t>204</w:t>
            </w:r>
          </w:p>
        </w:tc>
        <w:tc>
          <w:tcPr>
            <w:tcW w:w="924" w:type="dxa"/>
            <w:vAlign w:val="center"/>
            <w:hideMark/>
          </w:tcPr>
          <w:p w14:paraId="325DEE83" w14:textId="77777777" w:rsidR="00985656" w:rsidRPr="00985656" w:rsidRDefault="00985656" w:rsidP="00985656">
            <w:pPr>
              <w:rPr>
                <w:rFonts w:eastAsia="Times New Roman"/>
                <w:lang w:eastAsia="pl-PL"/>
              </w:rPr>
            </w:pPr>
            <w:r w:rsidRPr="00985656">
              <w:rPr>
                <w:rFonts w:eastAsia="Times New Roman"/>
                <w:lang w:eastAsia="pl-PL"/>
              </w:rPr>
              <w:t>218</w:t>
            </w:r>
          </w:p>
        </w:tc>
        <w:tc>
          <w:tcPr>
            <w:tcW w:w="924" w:type="dxa"/>
            <w:vAlign w:val="center"/>
            <w:hideMark/>
          </w:tcPr>
          <w:p w14:paraId="5893F70C" w14:textId="77777777" w:rsidR="00985656" w:rsidRPr="00985656" w:rsidRDefault="00985656" w:rsidP="00985656">
            <w:pPr>
              <w:rPr>
                <w:rFonts w:eastAsia="Times New Roman"/>
                <w:lang w:eastAsia="pl-PL"/>
              </w:rPr>
            </w:pPr>
            <w:r w:rsidRPr="00985656">
              <w:rPr>
                <w:rFonts w:eastAsia="Times New Roman"/>
                <w:lang w:eastAsia="pl-PL"/>
              </w:rPr>
              <w:t>219</w:t>
            </w:r>
          </w:p>
        </w:tc>
        <w:tc>
          <w:tcPr>
            <w:tcW w:w="1067" w:type="dxa"/>
            <w:vAlign w:val="center"/>
            <w:hideMark/>
          </w:tcPr>
          <w:p w14:paraId="3F7970EF" w14:textId="77777777" w:rsidR="00985656" w:rsidRPr="00985656" w:rsidRDefault="00985656" w:rsidP="00985656">
            <w:pPr>
              <w:rPr>
                <w:rFonts w:eastAsia="Times New Roman"/>
                <w:lang w:eastAsia="pl-PL"/>
              </w:rPr>
            </w:pPr>
            <w:r w:rsidRPr="00985656">
              <w:rPr>
                <w:rFonts w:eastAsia="Times New Roman"/>
                <w:lang w:eastAsia="pl-PL"/>
              </w:rPr>
              <w:t>219</w:t>
            </w:r>
          </w:p>
        </w:tc>
        <w:tc>
          <w:tcPr>
            <w:tcW w:w="924" w:type="dxa"/>
            <w:vAlign w:val="center"/>
            <w:hideMark/>
          </w:tcPr>
          <w:p w14:paraId="30EE580B" w14:textId="77777777" w:rsidR="00985656" w:rsidRPr="00985656" w:rsidRDefault="00985656" w:rsidP="00985656">
            <w:pPr>
              <w:rPr>
                <w:rFonts w:eastAsia="Times New Roman"/>
                <w:lang w:eastAsia="pl-PL"/>
              </w:rPr>
            </w:pPr>
            <w:r w:rsidRPr="00985656">
              <w:rPr>
                <w:rFonts w:eastAsia="Times New Roman"/>
                <w:lang w:eastAsia="pl-PL"/>
              </w:rPr>
              <w:t>296</w:t>
            </w:r>
          </w:p>
        </w:tc>
        <w:tc>
          <w:tcPr>
            <w:tcW w:w="924" w:type="dxa"/>
            <w:vAlign w:val="center"/>
            <w:hideMark/>
          </w:tcPr>
          <w:p w14:paraId="42B461F5" w14:textId="77777777" w:rsidR="00985656" w:rsidRPr="00985656" w:rsidRDefault="00985656" w:rsidP="00985656">
            <w:pPr>
              <w:rPr>
                <w:rFonts w:eastAsia="Times New Roman"/>
                <w:lang w:eastAsia="pl-PL"/>
              </w:rPr>
            </w:pPr>
            <w:r w:rsidRPr="00985656">
              <w:rPr>
                <w:rFonts w:eastAsia="Times New Roman"/>
                <w:lang w:eastAsia="pl-PL"/>
              </w:rPr>
              <w:t>283</w:t>
            </w:r>
          </w:p>
        </w:tc>
        <w:tc>
          <w:tcPr>
            <w:tcW w:w="924" w:type="dxa"/>
            <w:vAlign w:val="center"/>
            <w:hideMark/>
          </w:tcPr>
          <w:p w14:paraId="1D1EC42E" w14:textId="77777777" w:rsidR="00985656" w:rsidRPr="00985656" w:rsidRDefault="00985656" w:rsidP="00985656">
            <w:pPr>
              <w:rPr>
                <w:rFonts w:eastAsia="Times New Roman"/>
                <w:lang w:eastAsia="pl-PL"/>
              </w:rPr>
            </w:pPr>
            <w:r w:rsidRPr="00985656">
              <w:rPr>
                <w:rFonts w:eastAsia="Times New Roman"/>
                <w:lang w:eastAsia="pl-PL"/>
              </w:rPr>
              <w:t>271</w:t>
            </w:r>
          </w:p>
        </w:tc>
        <w:tc>
          <w:tcPr>
            <w:tcW w:w="1067" w:type="dxa"/>
            <w:vAlign w:val="center"/>
            <w:hideMark/>
          </w:tcPr>
          <w:p w14:paraId="4058D9D3" w14:textId="77777777" w:rsidR="00985656" w:rsidRPr="00985656" w:rsidRDefault="00985656" w:rsidP="00985656">
            <w:pPr>
              <w:rPr>
                <w:rFonts w:eastAsia="Times New Roman"/>
                <w:lang w:eastAsia="pl-PL"/>
              </w:rPr>
            </w:pPr>
            <w:r w:rsidRPr="00985656">
              <w:rPr>
                <w:rFonts w:eastAsia="Times New Roman"/>
                <w:lang w:eastAsia="pl-PL"/>
              </w:rPr>
              <w:t>271</w:t>
            </w:r>
          </w:p>
        </w:tc>
      </w:tr>
      <w:tr w:rsidR="00985656" w:rsidRPr="00985656" w14:paraId="21E90AE4" w14:textId="77777777" w:rsidTr="00985656">
        <w:trPr>
          <w:trHeight w:val="315"/>
        </w:trPr>
        <w:tc>
          <w:tcPr>
            <w:tcW w:w="534" w:type="dxa"/>
            <w:hideMark/>
          </w:tcPr>
          <w:p w14:paraId="182B96AA" w14:textId="77777777" w:rsidR="00985656" w:rsidRPr="00985656" w:rsidRDefault="00985656" w:rsidP="00985656">
            <w:pPr>
              <w:jc w:val="right"/>
              <w:rPr>
                <w:rFonts w:eastAsia="Times New Roman"/>
                <w:lang w:eastAsia="pl-PL"/>
              </w:rPr>
            </w:pPr>
            <w:r w:rsidRPr="00985656">
              <w:rPr>
                <w:rFonts w:eastAsia="Times New Roman"/>
                <w:lang w:eastAsia="pl-PL"/>
              </w:rPr>
              <w:t>-</w:t>
            </w:r>
          </w:p>
        </w:tc>
        <w:tc>
          <w:tcPr>
            <w:tcW w:w="2118" w:type="dxa"/>
            <w:hideMark/>
          </w:tcPr>
          <w:p w14:paraId="5B3FBD71" w14:textId="77777777" w:rsidR="00985656" w:rsidRPr="00985656" w:rsidRDefault="00985656" w:rsidP="00985656">
            <w:pPr>
              <w:jc w:val="center"/>
              <w:rPr>
                <w:rFonts w:eastAsia="Times New Roman"/>
                <w:lang w:eastAsia="pl-PL"/>
              </w:rPr>
            </w:pPr>
            <w:r w:rsidRPr="00985656">
              <w:rPr>
                <w:rFonts w:eastAsia="Times New Roman"/>
                <w:lang w:eastAsia="pl-PL"/>
              </w:rPr>
              <w:t>X</w:t>
            </w:r>
          </w:p>
        </w:tc>
        <w:tc>
          <w:tcPr>
            <w:tcW w:w="794" w:type="dxa"/>
            <w:hideMark/>
          </w:tcPr>
          <w:p w14:paraId="37536F0B" w14:textId="77777777" w:rsidR="00985656" w:rsidRPr="00985656" w:rsidRDefault="00985656" w:rsidP="00985656">
            <w:pPr>
              <w:jc w:val="right"/>
              <w:rPr>
                <w:rFonts w:eastAsia="Times New Roman"/>
                <w:lang w:eastAsia="pl-PL"/>
              </w:rPr>
            </w:pPr>
            <w:r w:rsidRPr="00985656">
              <w:rPr>
                <w:rFonts w:eastAsia="Times New Roman"/>
                <w:lang w:eastAsia="pl-PL"/>
              </w:rPr>
              <w:t>3 324</w:t>
            </w:r>
          </w:p>
        </w:tc>
        <w:tc>
          <w:tcPr>
            <w:tcW w:w="924" w:type="dxa"/>
            <w:hideMark/>
          </w:tcPr>
          <w:p w14:paraId="16D7CE6B" w14:textId="77777777" w:rsidR="00985656" w:rsidRPr="00985656" w:rsidRDefault="00985656" w:rsidP="00985656">
            <w:pPr>
              <w:jc w:val="right"/>
              <w:rPr>
                <w:rFonts w:eastAsia="Times New Roman"/>
                <w:lang w:eastAsia="pl-PL"/>
              </w:rPr>
            </w:pPr>
            <w:r w:rsidRPr="00985656">
              <w:rPr>
                <w:rFonts w:eastAsia="Times New Roman"/>
                <w:lang w:eastAsia="pl-PL"/>
              </w:rPr>
              <w:t>3 181</w:t>
            </w:r>
          </w:p>
        </w:tc>
        <w:tc>
          <w:tcPr>
            <w:tcW w:w="924" w:type="dxa"/>
            <w:hideMark/>
          </w:tcPr>
          <w:p w14:paraId="7016950B" w14:textId="77777777" w:rsidR="00985656" w:rsidRPr="00985656" w:rsidRDefault="00985656" w:rsidP="00985656">
            <w:pPr>
              <w:jc w:val="right"/>
              <w:rPr>
                <w:rFonts w:eastAsia="Times New Roman"/>
                <w:lang w:eastAsia="pl-PL"/>
              </w:rPr>
            </w:pPr>
            <w:r w:rsidRPr="00985656">
              <w:rPr>
                <w:rFonts w:eastAsia="Times New Roman"/>
                <w:lang w:eastAsia="pl-PL"/>
              </w:rPr>
              <w:t>3 199</w:t>
            </w:r>
          </w:p>
        </w:tc>
        <w:tc>
          <w:tcPr>
            <w:tcW w:w="1067" w:type="dxa"/>
            <w:hideMark/>
          </w:tcPr>
          <w:p w14:paraId="2D60AD5A" w14:textId="77777777" w:rsidR="00985656" w:rsidRPr="00985656" w:rsidRDefault="00985656" w:rsidP="00985656">
            <w:pPr>
              <w:jc w:val="right"/>
              <w:rPr>
                <w:rFonts w:eastAsia="Times New Roman"/>
                <w:lang w:eastAsia="pl-PL"/>
              </w:rPr>
            </w:pPr>
            <w:r w:rsidRPr="00985656">
              <w:rPr>
                <w:rFonts w:eastAsia="Times New Roman"/>
                <w:lang w:eastAsia="pl-PL"/>
              </w:rPr>
              <w:t>3 512</w:t>
            </w:r>
          </w:p>
        </w:tc>
        <w:tc>
          <w:tcPr>
            <w:tcW w:w="924" w:type="dxa"/>
            <w:hideMark/>
          </w:tcPr>
          <w:p w14:paraId="70E70DF7" w14:textId="77777777" w:rsidR="00985656" w:rsidRPr="00985656" w:rsidRDefault="00985656" w:rsidP="00985656">
            <w:pPr>
              <w:jc w:val="right"/>
              <w:rPr>
                <w:rFonts w:eastAsia="Times New Roman"/>
                <w:lang w:eastAsia="pl-PL"/>
              </w:rPr>
            </w:pPr>
            <w:r w:rsidRPr="00985656">
              <w:rPr>
                <w:rFonts w:eastAsia="Times New Roman"/>
                <w:lang w:eastAsia="pl-PL"/>
              </w:rPr>
              <w:t>4 745</w:t>
            </w:r>
          </w:p>
        </w:tc>
        <w:tc>
          <w:tcPr>
            <w:tcW w:w="924" w:type="dxa"/>
            <w:hideMark/>
          </w:tcPr>
          <w:p w14:paraId="6B0FA661" w14:textId="77777777" w:rsidR="00985656" w:rsidRPr="00985656" w:rsidRDefault="00985656" w:rsidP="00985656">
            <w:pPr>
              <w:jc w:val="right"/>
              <w:rPr>
                <w:rFonts w:eastAsia="Times New Roman"/>
                <w:lang w:eastAsia="pl-PL"/>
              </w:rPr>
            </w:pPr>
            <w:r w:rsidRPr="00985656">
              <w:rPr>
                <w:rFonts w:eastAsia="Times New Roman"/>
                <w:lang w:eastAsia="pl-PL"/>
              </w:rPr>
              <w:t>4 497</w:t>
            </w:r>
          </w:p>
        </w:tc>
        <w:tc>
          <w:tcPr>
            <w:tcW w:w="924" w:type="dxa"/>
            <w:hideMark/>
          </w:tcPr>
          <w:p w14:paraId="526EB592" w14:textId="77777777" w:rsidR="00985656" w:rsidRPr="00985656" w:rsidRDefault="00985656" w:rsidP="00985656">
            <w:pPr>
              <w:jc w:val="right"/>
              <w:rPr>
                <w:rFonts w:eastAsia="Times New Roman"/>
                <w:lang w:eastAsia="pl-PL"/>
              </w:rPr>
            </w:pPr>
            <w:r w:rsidRPr="00985656">
              <w:rPr>
                <w:rFonts w:eastAsia="Times New Roman"/>
                <w:lang w:eastAsia="pl-PL"/>
              </w:rPr>
              <w:t>4 529</w:t>
            </w:r>
          </w:p>
        </w:tc>
        <w:tc>
          <w:tcPr>
            <w:tcW w:w="1067" w:type="dxa"/>
            <w:hideMark/>
          </w:tcPr>
          <w:p w14:paraId="7C389640" w14:textId="77777777" w:rsidR="00985656" w:rsidRPr="00985656" w:rsidRDefault="00985656" w:rsidP="00985656">
            <w:pPr>
              <w:jc w:val="right"/>
              <w:rPr>
                <w:rFonts w:eastAsia="Times New Roman"/>
                <w:lang w:eastAsia="pl-PL"/>
              </w:rPr>
            </w:pPr>
            <w:r w:rsidRPr="00985656">
              <w:rPr>
                <w:rFonts w:eastAsia="Times New Roman"/>
                <w:lang w:eastAsia="pl-PL"/>
              </w:rPr>
              <w:t>4 844</w:t>
            </w:r>
          </w:p>
        </w:tc>
      </w:tr>
    </w:tbl>
    <w:p w14:paraId="04538734"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40" w:name="_Toc465237024"/>
      <w:r w:rsidRPr="00985656">
        <w:rPr>
          <w:rFonts w:eastAsia="Calibri" w:cs="Times New Roman"/>
          <w:b/>
          <w:color w:val="365F91" w:themeColor="accent1" w:themeShade="BF"/>
          <w:sz w:val="22"/>
          <w:szCs w:val="26"/>
          <w:lang w:eastAsia="pl-PL"/>
        </w:rPr>
        <w:t>Tabela III/</w:t>
      </w:r>
      <w:r w:rsidR="006E3E18">
        <w:rPr>
          <w:rFonts w:eastAsia="Calibri" w:cs="Times New Roman"/>
          <w:b/>
          <w:color w:val="365F91" w:themeColor="accent1" w:themeShade="BF"/>
          <w:sz w:val="22"/>
          <w:szCs w:val="26"/>
          <w:lang w:eastAsia="pl-PL"/>
        </w:rPr>
        <w:t>5</w:t>
      </w:r>
      <w:r w:rsidRPr="00985656">
        <w:rPr>
          <w:rFonts w:eastAsia="Calibri" w:cs="Times New Roman"/>
          <w:b/>
          <w:color w:val="365F91" w:themeColor="accent1" w:themeShade="BF"/>
          <w:sz w:val="22"/>
          <w:szCs w:val="26"/>
          <w:lang w:eastAsia="pl-PL"/>
        </w:rPr>
        <w:t xml:space="preserve">. Rodzinna piecza zastępcza w woj. łódzkim w latach 2013-2015 </w:t>
      </w:r>
      <w:r w:rsidR="004D633F">
        <w:rPr>
          <w:rFonts w:eastAsia="Calibri" w:cs="Times New Roman"/>
          <w:b/>
          <w:color w:val="365F91" w:themeColor="accent1" w:themeShade="BF"/>
          <w:sz w:val="22"/>
          <w:szCs w:val="26"/>
          <w:lang w:eastAsia="pl-PL"/>
        </w:rPr>
        <w:t>według powiatów</w:t>
      </w:r>
      <w:bookmarkEnd w:id="140"/>
    </w:p>
    <w:p w14:paraId="1376761D" w14:textId="77777777" w:rsidR="00985656" w:rsidRPr="00240019" w:rsidRDefault="00985656" w:rsidP="00240019">
      <w:pPr>
        <w:keepNext/>
        <w:spacing w:line="240" w:lineRule="auto"/>
        <w:jc w:val="both"/>
        <w:rPr>
          <w:rFonts w:ascii="Calibri" w:eastAsia="Calibri" w:hAnsi="Calibri" w:cs="Calibri"/>
          <w:b/>
          <w:bCs/>
          <w:i/>
          <w:color w:val="000000"/>
          <w:sz w:val="20"/>
          <w:lang w:eastAsia="pl-PL"/>
        </w:rPr>
      </w:pPr>
      <w:r w:rsidRPr="00240019">
        <w:rPr>
          <w:rFonts w:ascii="Calibri" w:eastAsia="Calibri" w:hAnsi="Calibri" w:cs="Calibri"/>
          <w:b/>
          <w:bCs/>
          <w:i/>
          <w:color w:val="000000"/>
          <w:sz w:val="20"/>
          <w:lang w:eastAsia="pl-PL"/>
        </w:rPr>
        <w:t>Źródło: RCPS</w:t>
      </w:r>
    </w:p>
    <w:p w14:paraId="429DEE0F" w14:textId="77777777" w:rsidR="00985656" w:rsidRPr="00985656" w:rsidRDefault="00985656" w:rsidP="00985656">
      <w:pPr>
        <w:spacing w:after="120" w:line="240" w:lineRule="auto"/>
        <w:rPr>
          <w:rFonts w:ascii="Arial" w:eastAsia="Times New Roman" w:hAnsi="Arial" w:cs="Arial"/>
          <w:sz w:val="20"/>
          <w:szCs w:val="20"/>
          <w:lang w:eastAsia="pl-PL"/>
        </w:rPr>
      </w:pPr>
    </w:p>
    <w:p w14:paraId="3FC27FC7" w14:textId="77777777" w:rsidR="00985656" w:rsidRPr="00985656" w:rsidRDefault="00985656" w:rsidP="00985656">
      <w:pPr>
        <w:keepNext/>
        <w:keepLines/>
        <w:spacing w:before="240" w:after="120"/>
        <w:outlineLvl w:val="1"/>
        <w:rPr>
          <w:rFonts w:ascii="Calibri Light" w:eastAsia="Calibri" w:hAnsi="Calibri Light" w:cs="Times New Roman"/>
          <w:b/>
          <w:color w:val="365F91" w:themeColor="accent1" w:themeShade="BF"/>
          <w:sz w:val="26"/>
          <w:szCs w:val="26"/>
          <w:lang w:eastAsia="pl-PL"/>
        </w:rPr>
      </w:pPr>
    </w:p>
    <w:p w14:paraId="23ACD654" w14:textId="77777777" w:rsidR="00985656" w:rsidRPr="00985656" w:rsidRDefault="00985656" w:rsidP="00985656">
      <w:pPr>
        <w:keepNext/>
        <w:keepLines/>
        <w:spacing w:before="240" w:after="120"/>
        <w:outlineLvl w:val="1"/>
        <w:rPr>
          <w:rFonts w:ascii="Calibri Light" w:eastAsia="Calibri" w:hAnsi="Calibri Light" w:cs="Times New Roman"/>
          <w:b/>
          <w:color w:val="365F91" w:themeColor="accent1" w:themeShade="BF"/>
          <w:sz w:val="26"/>
          <w:szCs w:val="26"/>
          <w:lang w:eastAsia="pl-PL"/>
        </w:rPr>
        <w:sectPr w:rsidR="00985656" w:rsidRPr="00985656" w:rsidSect="00985656">
          <w:pgSz w:w="11906" w:h="16838"/>
          <w:pgMar w:top="1418" w:right="737" w:bottom="1418" w:left="1418" w:header="709" w:footer="709" w:gutter="0"/>
          <w:cols w:space="708"/>
          <w:docGrid w:linePitch="360"/>
        </w:sectPr>
      </w:pPr>
    </w:p>
    <w:tbl>
      <w:tblPr>
        <w:tblStyle w:val="Tabela-Siatka211"/>
        <w:tblpPr w:leftFromText="141" w:rightFromText="141" w:horzAnchor="margin" w:tblpY="780"/>
        <w:tblW w:w="14253" w:type="dxa"/>
        <w:tblLayout w:type="fixed"/>
        <w:tblLook w:val="04A0" w:firstRow="1" w:lastRow="0" w:firstColumn="1" w:lastColumn="0" w:noHBand="0" w:noVBand="1"/>
      </w:tblPr>
      <w:tblGrid>
        <w:gridCol w:w="1612"/>
        <w:gridCol w:w="731"/>
        <w:gridCol w:w="674"/>
        <w:gridCol w:w="683"/>
        <w:gridCol w:w="706"/>
        <w:gridCol w:w="699"/>
        <w:gridCol w:w="812"/>
        <w:gridCol w:w="654"/>
        <w:gridCol w:w="654"/>
        <w:gridCol w:w="657"/>
        <w:gridCol w:w="695"/>
        <w:gridCol w:w="771"/>
        <w:gridCol w:w="702"/>
        <w:gridCol w:w="699"/>
        <w:gridCol w:w="700"/>
        <w:gridCol w:w="702"/>
        <w:gridCol w:w="700"/>
        <w:gridCol w:w="699"/>
        <w:gridCol w:w="703"/>
      </w:tblGrid>
      <w:tr w:rsidR="00985656" w:rsidRPr="00985656" w14:paraId="5DE9C67F" w14:textId="77777777" w:rsidTr="006E3E18">
        <w:trPr>
          <w:trHeight w:val="176"/>
        </w:trPr>
        <w:tc>
          <w:tcPr>
            <w:tcW w:w="1612" w:type="dxa"/>
            <w:vMerge w:val="restart"/>
            <w:noWrap/>
            <w:vAlign w:val="center"/>
            <w:hideMark/>
          </w:tcPr>
          <w:p w14:paraId="38A7109C"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lastRenderedPageBreak/>
              <w:t>Powiat</w:t>
            </w:r>
          </w:p>
        </w:tc>
        <w:tc>
          <w:tcPr>
            <w:tcW w:w="4304" w:type="dxa"/>
            <w:gridSpan w:val="6"/>
            <w:noWrap/>
            <w:hideMark/>
          </w:tcPr>
          <w:p w14:paraId="7C34FE12" w14:textId="77777777" w:rsidR="00985656" w:rsidRPr="00985656" w:rsidRDefault="00985656" w:rsidP="00985656">
            <w:pPr>
              <w:tabs>
                <w:tab w:val="left" w:pos="4144"/>
              </w:tabs>
              <w:jc w:val="center"/>
              <w:rPr>
                <w:rFonts w:eastAsia="Times New Roman"/>
                <w:b/>
                <w:sz w:val="20"/>
                <w:szCs w:val="20"/>
                <w:lang w:eastAsia="pl-PL"/>
              </w:rPr>
            </w:pPr>
            <w:r w:rsidRPr="00985656">
              <w:rPr>
                <w:rFonts w:eastAsia="Times New Roman"/>
                <w:b/>
                <w:sz w:val="20"/>
                <w:szCs w:val="20"/>
                <w:lang w:eastAsia="pl-PL"/>
              </w:rPr>
              <w:t>Rodziny zastępcze spokrewnione</w:t>
            </w:r>
          </w:p>
        </w:tc>
        <w:tc>
          <w:tcPr>
            <w:tcW w:w="4133" w:type="dxa"/>
            <w:gridSpan w:val="6"/>
            <w:noWrap/>
            <w:hideMark/>
          </w:tcPr>
          <w:p w14:paraId="1803EABC"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Rodziny zastępcze niezawodowe</w:t>
            </w:r>
          </w:p>
        </w:tc>
        <w:tc>
          <w:tcPr>
            <w:tcW w:w="4203" w:type="dxa"/>
            <w:gridSpan w:val="6"/>
            <w:noWrap/>
            <w:hideMark/>
          </w:tcPr>
          <w:p w14:paraId="6950DAE1"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Rodziny zastępcze zawodowe</w:t>
            </w:r>
          </w:p>
        </w:tc>
      </w:tr>
      <w:tr w:rsidR="006E3E18" w:rsidRPr="00985656" w14:paraId="508DB0EA" w14:textId="77777777" w:rsidTr="006E3E18">
        <w:trPr>
          <w:trHeight w:val="245"/>
        </w:trPr>
        <w:tc>
          <w:tcPr>
            <w:tcW w:w="1612" w:type="dxa"/>
            <w:vMerge/>
            <w:hideMark/>
          </w:tcPr>
          <w:p w14:paraId="6C70F164" w14:textId="77777777" w:rsidR="00985656" w:rsidRPr="00985656" w:rsidRDefault="00985656" w:rsidP="00985656">
            <w:pPr>
              <w:rPr>
                <w:rFonts w:eastAsia="Times New Roman"/>
                <w:sz w:val="20"/>
                <w:szCs w:val="20"/>
                <w:lang w:eastAsia="pl-PL"/>
              </w:rPr>
            </w:pPr>
          </w:p>
        </w:tc>
        <w:tc>
          <w:tcPr>
            <w:tcW w:w="2088" w:type="dxa"/>
            <w:gridSpan w:val="3"/>
            <w:vMerge w:val="restart"/>
            <w:vAlign w:val="center"/>
            <w:hideMark/>
          </w:tcPr>
          <w:p w14:paraId="43E981D0"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Liczba rodzin</w:t>
            </w:r>
          </w:p>
        </w:tc>
        <w:tc>
          <w:tcPr>
            <w:tcW w:w="2217" w:type="dxa"/>
            <w:gridSpan w:val="3"/>
            <w:vMerge w:val="restart"/>
            <w:vAlign w:val="center"/>
            <w:hideMark/>
          </w:tcPr>
          <w:p w14:paraId="7025E565"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Liczba dzieci umieszczonych w rodzinach</w:t>
            </w:r>
          </w:p>
        </w:tc>
        <w:tc>
          <w:tcPr>
            <w:tcW w:w="1965" w:type="dxa"/>
            <w:gridSpan w:val="3"/>
            <w:vMerge w:val="restart"/>
            <w:vAlign w:val="center"/>
            <w:hideMark/>
          </w:tcPr>
          <w:p w14:paraId="78DE55EA"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Liczba rodzin</w:t>
            </w:r>
          </w:p>
        </w:tc>
        <w:tc>
          <w:tcPr>
            <w:tcW w:w="2168" w:type="dxa"/>
            <w:gridSpan w:val="3"/>
            <w:vMerge w:val="restart"/>
            <w:vAlign w:val="center"/>
            <w:hideMark/>
          </w:tcPr>
          <w:p w14:paraId="0492E686"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Liczba dzieci umieszczonych w rodzinach</w:t>
            </w:r>
          </w:p>
        </w:tc>
        <w:tc>
          <w:tcPr>
            <w:tcW w:w="2101" w:type="dxa"/>
            <w:gridSpan w:val="3"/>
            <w:vMerge w:val="restart"/>
            <w:vAlign w:val="center"/>
            <w:hideMark/>
          </w:tcPr>
          <w:p w14:paraId="12A2678B"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Liczba rodzin</w:t>
            </w:r>
          </w:p>
        </w:tc>
        <w:tc>
          <w:tcPr>
            <w:tcW w:w="2102" w:type="dxa"/>
            <w:gridSpan w:val="3"/>
            <w:vMerge w:val="restart"/>
            <w:vAlign w:val="center"/>
            <w:hideMark/>
          </w:tcPr>
          <w:p w14:paraId="7B6AF032"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Liczba dzieci umieszczonych w rodzinach</w:t>
            </w:r>
          </w:p>
        </w:tc>
      </w:tr>
      <w:tr w:rsidR="006E3E18" w:rsidRPr="00985656" w14:paraId="2A590698" w14:textId="77777777" w:rsidTr="006E3E18">
        <w:trPr>
          <w:trHeight w:val="319"/>
        </w:trPr>
        <w:tc>
          <w:tcPr>
            <w:tcW w:w="1612" w:type="dxa"/>
            <w:vMerge/>
            <w:hideMark/>
          </w:tcPr>
          <w:p w14:paraId="66C8D97F" w14:textId="77777777" w:rsidR="00985656" w:rsidRPr="00985656" w:rsidRDefault="00985656" w:rsidP="00985656">
            <w:pPr>
              <w:rPr>
                <w:rFonts w:eastAsia="Times New Roman"/>
                <w:sz w:val="20"/>
                <w:szCs w:val="20"/>
                <w:lang w:eastAsia="pl-PL"/>
              </w:rPr>
            </w:pPr>
          </w:p>
        </w:tc>
        <w:tc>
          <w:tcPr>
            <w:tcW w:w="2088" w:type="dxa"/>
            <w:gridSpan w:val="3"/>
            <w:vMerge/>
            <w:hideMark/>
          </w:tcPr>
          <w:p w14:paraId="424CCAD5" w14:textId="77777777" w:rsidR="00985656" w:rsidRPr="00985656" w:rsidRDefault="00985656" w:rsidP="00985656">
            <w:pPr>
              <w:rPr>
                <w:rFonts w:eastAsia="Times New Roman"/>
                <w:b/>
                <w:sz w:val="20"/>
                <w:szCs w:val="20"/>
                <w:lang w:eastAsia="pl-PL"/>
              </w:rPr>
            </w:pPr>
          </w:p>
        </w:tc>
        <w:tc>
          <w:tcPr>
            <w:tcW w:w="2217" w:type="dxa"/>
            <w:gridSpan w:val="3"/>
            <w:vMerge/>
            <w:hideMark/>
          </w:tcPr>
          <w:p w14:paraId="170E2439" w14:textId="77777777" w:rsidR="00985656" w:rsidRPr="00985656" w:rsidRDefault="00985656" w:rsidP="00985656">
            <w:pPr>
              <w:rPr>
                <w:rFonts w:eastAsia="Times New Roman"/>
                <w:b/>
                <w:sz w:val="20"/>
                <w:szCs w:val="20"/>
                <w:lang w:eastAsia="pl-PL"/>
              </w:rPr>
            </w:pPr>
          </w:p>
        </w:tc>
        <w:tc>
          <w:tcPr>
            <w:tcW w:w="1965" w:type="dxa"/>
            <w:gridSpan w:val="3"/>
            <w:vMerge/>
            <w:hideMark/>
          </w:tcPr>
          <w:p w14:paraId="14906631" w14:textId="77777777" w:rsidR="00985656" w:rsidRPr="00985656" w:rsidRDefault="00985656" w:rsidP="00985656">
            <w:pPr>
              <w:rPr>
                <w:rFonts w:eastAsia="Times New Roman"/>
                <w:b/>
                <w:sz w:val="20"/>
                <w:szCs w:val="20"/>
                <w:lang w:eastAsia="pl-PL"/>
              </w:rPr>
            </w:pPr>
          </w:p>
        </w:tc>
        <w:tc>
          <w:tcPr>
            <w:tcW w:w="2168" w:type="dxa"/>
            <w:gridSpan w:val="3"/>
            <w:vMerge/>
            <w:hideMark/>
          </w:tcPr>
          <w:p w14:paraId="02AD2438" w14:textId="77777777" w:rsidR="00985656" w:rsidRPr="00985656" w:rsidRDefault="00985656" w:rsidP="00985656">
            <w:pPr>
              <w:rPr>
                <w:rFonts w:eastAsia="Times New Roman"/>
                <w:b/>
                <w:sz w:val="20"/>
                <w:szCs w:val="20"/>
                <w:lang w:eastAsia="pl-PL"/>
              </w:rPr>
            </w:pPr>
          </w:p>
        </w:tc>
        <w:tc>
          <w:tcPr>
            <w:tcW w:w="2101" w:type="dxa"/>
            <w:gridSpan w:val="3"/>
            <w:vMerge/>
            <w:hideMark/>
          </w:tcPr>
          <w:p w14:paraId="47533795" w14:textId="77777777" w:rsidR="00985656" w:rsidRPr="00985656" w:rsidRDefault="00985656" w:rsidP="00985656">
            <w:pPr>
              <w:rPr>
                <w:rFonts w:eastAsia="Times New Roman"/>
                <w:b/>
                <w:sz w:val="20"/>
                <w:szCs w:val="20"/>
                <w:lang w:eastAsia="pl-PL"/>
              </w:rPr>
            </w:pPr>
          </w:p>
        </w:tc>
        <w:tc>
          <w:tcPr>
            <w:tcW w:w="2102" w:type="dxa"/>
            <w:gridSpan w:val="3"/>
            <w:vMerge/>
            <w:hideMark/>
          </w:tcPr>
          <w:p w14:paraId="5E8834A8" w14:textId="77777777" w:rsidR="00985656" w:rsidRPr="00985656" w:rsidRDefault="00985656" w:rsidP="00985656">
            <w:pPr>
              <w:rPr>
                <w:rFonts w:eastAsia="Times New Roman"/>
                <w:b/>
                <w:sz w:val="20"/>
                <w:szCs w:val="20"/>
                <w:lang w:eastAsia="pl-PL"/>
              </w:rPr>
            </w:pPr>
          </w:p>
        </w:tc>
      </w:tr>
      <w:tr w:rsidR="006E3E18" w:rsidRPr="00985656" w14:paraId="783A1411" w14:textId="77777777" w:rsidTr="006E3E18">
        <w:trPr>
          <w:trHeight w:val="245"/>
        </w:trPr>
        <w:tc>
          <w:tcPr>
            <w:tcW w:w="1612" w:type="dxa"/>
            <w:vMerge/>
            <w:hideMark/>
          </w:tcPr>
          <w:p w14:paraId="345ECED6" w14:textId="77777777" w:rsidR="00985656" w:rsidRPr="00985656" w:rsidRDefault="00985656" w:rsidP="00985656">
            <w:pPr>
              <w:rPr>
                <w:rFonts w:eastAsia="Times New Roman"/>
                <w:sz w:val="20"/>
                <w:szCs w:val="20"/>
                <w:lang w:eastAsia="pl-PL"/>
              </w:rPr>
            </w:pPr>
          </w:p>
        </w:tc>
        <w:tc>
          <w:tcPr>
            <w:tcW w:w="2088" w:type="dxa"/>
            <w:gridSpan w:val="3"/>
            <w:vMerge/>
            <w:hideMark/>
          </w:tcPr>
          <w:p w14:paraId="3431A483" w14:textId="77777777" w:rsidR="00985656" w:rsidRPr="00985656" w:rsidRDefault="00985656" w:rsidP="00985656">
            <w:pPr>
              <w:rPr>
                <w:rFonts w:eastAsia="Times New Roman"/>
                <w:b/>
                <w:sz w:val="20"/>
                <w:szCs w:val="20"/>
                <w:lang w:eastAsia="pl-PL"/>
              </w:rPr>
            </w:pPr>
          </w:p>
        </w:tc>
        <w:tc>
          <w:tcPr>
            <w:tcW w:w="2217" w:type="dxa"/>
            <w:gridSpan w:val="3"/>
            <w:vMerge/>
            <w:hideMark/>
          </w:tcPr>
          <w:p w14:paraId="6F80F4FA" w14:textId="77777777" w:rsidR="00985656" w:rsidRPr="00985656" w:rsidRDefault="00985656" w:rsidP="00985656">
            <w:pPr>
              <w:rPr>
                <w:rFonts w:eastAsia="Times New Roman"/>
                <w:b/>
                <w:sz w:val="20"/>
                <w:szCs w:val="20"/>
                <w:lang w:eastAsia="pl-PL"/>
              </w:rPr>
            </w:pPr>
          </w:p>
        </w:tc>
        <w:tc>
          <w:tcPr>
            <w:tcW w:w="1965" w:type="dxa"/>
            <w:gridSpan w:val="3"/>
            <w:vMerge/>
            <w:hideMark/>
          </w:tcPr>
          <w:p w14:paraId="41430E49" w14:textId="77777777" w:rsidR="00985656" w:rsidRPr="00985656" w:rsidRDefault="00985656" w:rsidP="00985656">
            <w:pPr>
              <w:rPr>
                <w:rFonts w:eastAsia="Times New Roman"/>
                <w:b/>
                <w:sz w:val="20"/>
                <w:szCs w:val="20"/>
                <w:lang w:eastAsia="pl-PL"/>
              </w:rPr>
            </w:pPr>
          </w:p>
        </w:tc>
        <w:tc>
          <w:tcPr>
            <w:tcW w:w="2168" w:type="dxa"/>
            <w:gridSpan w:val="3"/>
            <w:vMerge/>
            <w:hideMark/>
          </w:tcPr>
          <w:p w14:paraId="4487DCE9" w14:textId="77777777" w:rsidR="00985656" w:rsidRPr="00985656" w:rsidRDefault="00985656" w:rsidP="00985656">
            <w:pPr>
              <w:rPr>
                <w:rFonts w:eastAsia="Times New Roman"/>
                <w:b/>
                <w:sz w:val="20"/>
                <w:szCs w:val="20"/>
                <w:lang w:eastAsia="pl-PL"/>
              </w:rPr>
            </w:pPr>
          </w:p>
        </w:tc>
        <w:tc>
          <w:tcPr>
            <w:tcW w:w="2101" w:type="dxa"/>
            <w:gridSpan w:val="3"/>
            <w:vMerge/>
            <w:hideMark/>
          </w:tcPr>
          <w:p w14:paraId="2B32C10B" w14:textId="77777777" w:rsidR="00985656" w:rsidRPr="00985656" w:rsidRDefault="00985656" w:rsidP="00985656">
            <w:pPr>
              <w:rPr>
                <w:rFonts w:eastAsia="Times New Roman"/>
                <w:b/>
                <w:sz w:val="20"/>
                <w:szCs w:val="20"/>
                <w:lang w:eastAsia="pl-PL"/>
              </w:rPr>
            </w:pPr>
          </w:p>
        </w:tc>
        <w:tc>
          <w:tcPr>
            <w:tcW w:w="2102" w:type="dxa"/>
            <w:gridSpan w:val="3"/>
            <w:vMerge/>
            <w:hideMark/>
          </w:tcPr>
          <w:p w14:paraId="55249A23" w14:textId="77777777" w:rsidR="00985656" w:rsidRPr="00985656" w:rsidRDefault="00985656" w:rsidP="00985656">
            <w:pPr>
              <w:rPr>
                <w:rFonts w:eastAsia="Times New Roman"/>
                <w:b/>
                <w:sz w:val="20"/>
                <w:szCs w:val="20"/>
                <w:lang w:eastAsia="pl-PL"/>
              </w:rPr>
            </w:pPr>
          </w:p>
        </w:tc>
      </w:tr>
      <w:tr w:rsidR="006E3E18" w:rsidRPr="00985656" w14:paraId="64B31B24" w14:textId="77777777" w:rsidTr="006E3E18">
        <w:trPr>
          <w:trHeight w:val="245"/>
        </w:trPr>
        <w:tc>
          <w:tcPr>
            <w:tcW w:w="1612" w:type="dxa"/>
            <w:vMerge/>
            <w:hideMark/>
          </w:tcPr>
          <w:p w14:paraId="6720CAD5" w14:textId="77777777" w:rsidR="00985656" w:rsidRPr="00985656" w:rsidRDefault="00985656" w:rsidP="00985656">
            <w:pPr>
              <w:rPr>
                <w:rFonts w:eastAsia="Times New Roman"/>
                <w:sz w:val="20"/>
                <w:szCs w:val="20"/>
                <w:lang w:eastAsia="pl-PL"/>
              </w:rPr>
            </w:pPr>
          </w:p>
        </w:tc>
        <w:tc>
          <w:tcPr>
            <w:tcW w:w="731" w:type="dxa"/>
            <w:vMerge w:val="restart"/>
            <w:hideMark/>
          </w:tcPr>
          <w:p w14:paraId="7012348D"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2013</w:t>
            </w:r>
          </w:p>
        </w:tc>
        <w:tc>
          <w:tcPr>
            <w:tcW w:w="674" w:type="dxa"/>
            <w:vMerge w:val="restart"/>
            <w:hideMark/>
          </w:tcPr>
          <w:p w14:paraId="05770A00"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2014</w:t>
            </w:r>
          </w:p>
        </w:tc>
        <w:tc>
          <w:tcPr>
            <w:tcW w:w="682" w:type="dxa"/>
            <w:vMerge w:val="restart"/>
            <w:hideMark/>
          </w:tcPr>
          <w:p w14:paraId="42C75061"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2015</w:t>
            </w:r>
          </w:p>
        </w:tc>
        <w:tc>
          <w:tcPr>
            <w:tcW w:w="706" w:type="dxa"/>
            <w:vMerge w:val="restart"/>
            <w:hideMark/>
          </w:tcPr>
          <w:p w14:paraId="736383C9"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2013</w:t>
            </w:r>
          </w:p>
        </w:tc>
        <w:tc>
          <w:tcPr>
            <w:tcW w:w="699" w:type="dxa"/>
            <w:vMerge w:val="restart"/>
            <w:hideMark/>
          </w:tcPr>
          <w:p w14:paraId="4BC39B19"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2014</w:t>
            </w:r>
          </w:p>
        </w:tc>
        <w:tc>
          <w:tcPr>
            <w:tcW w:w="811" w:type="dxa"/>
            <w:vMerge w:val="restart"/>
            <w:hideMark/>
          </w:tcPr>
          <w:p w14:paraId="2A21E945"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2015</w:t>
            </w:r>
          </w:p>
        </w:tc>
        <w:tc>
          <w:tcPr>
            <w:tcW w:w="654" w:type="dxa"/>
            <w:vMerge w:val="restart"/>
            <w:hideMark/>
          </w:tcPr>
          <w:p w14:paraId="71FED813"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2013</w:t>
            </w:r>
          </w:p>
        </w:tc>
        <w:tc>
          <w:tcPr>
            <w:tcW w:w="654" w:type="dxa"/>
            <w:vMerge w:val="restart"/>
            <w:hideMark/>
          </w:tcPr>
          <w:p w14:paraId="58B45334"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2014</w:t>
            </w:r>
          </w:p>
        </w:tc>
        <w:tc>
          <w:tcPr>
            <w:tcW w:w="656" w:type="dxa"/>
            <w:vMerge w:val="restart"/>
            <w:hideMark/>
          </w:tcPr>
          <w:p w14:paraId="18E8C6F0"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2015</w:t>
            </w:r>
          </w:p>
        </w:tc>
        <w:tc>
          <w:tcPr>
            <w:tcW w:w="695" w:type="dxa"/>
            <w:vMerge w:val="restart"/>
            <w:hideMark/>
          </w:tcPr>
          <w:p w14:paraId="35249EE2"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2013</w:t>
            </w:r>
          </w:p>
        </w:tc>
        <w:tc>
          <w:tcPr>
            <w:tcW w:w="771" w:type="dxa"/>
            <w:vMerge w:val="restart"/>
            <w:hideMark/>
          </w:tcPr>
          <w:p w14:paraId="58F018B2"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2014</w:t>
            </w:r>
          </w:p>
        </w:tc>
        <w:tc>
          <w:tcPr>
            <w:tcW w:w="701" w:type="dxa"/>
            <w:vMerge w:val="restart"/>
            <w:hideMark/>
          </w:tcPr>
          <w:p w14:paraId="0DF04147"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2015</w:t>
            </w:r>
          </w:p>
        </w:tc>
        <w:tc>
          <w:tcPr>
            <w:tcW w:w="699" w:type="dxa"/>
            <w:vMerge w:val="restart"/>
            <w:hideMark/>
          </w:tcPr>
          <w:p w14:paraId="550507C0"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2013</w:t>
            </w:r>
          </w:p>
        </w:tc>
        <w:tc>
          <w:tcPr>
            <w:tcW w:w="700" w:type="dxa"/>
            <w:vMerge w:val="restart"/>
            <w:hideMark/>
          </w:tcPr>
          <w:p w14:paraId="3D072B1D"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2014</w:t>
            </w:r>
          </w:p>
        </w:tc>
        <w:tc>
          <w:tcPr>
            <w:tcW w:w="701" w:type="dxa"/>
            <w:vMerge w:val="restart"/>
            <w:hideMark/>
          </w:tcPr>
          <w:p w14:paraId="570DD39F"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2015</w:t>
            </w:r>
          </w:p>
        </w:tc>
        <w:tc>
          <w:tcPr>
            <w:tcW w:w="700" w:type="dxa"/>
            <w:vMerge w:val="restart"/>
            <w:hideMark/>
          </w:tcPr>
          <w:p w14:paraId="487C5DAB"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2013</w:t>
            </w:r>
          </w:p>
        </w:tc>
        <w:tc>
          <w:tcPr>
            <w:tcW w:w="699" w:type="dxa"/>
            <w:vMerge w:val="restart"/>
            <w:hideMark/>
          </w:tcPr>
          <w:p w14:paraId="662239F7"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2014</w:t>
            </w:r>
          </w:p>
        </w:tc>
        <w:tc>
          <w:tcPr>
            <w:tcW w:w="702" w:type="dxa"/>
            <w:vMerge w:val="restart"/>
            <w:hideMark/>
          </w:tcPr>
          <w:p w14:paraId="4A16B88F" w14:textId="77777777" w:rsidR="00985656" w:rsidRPr="00985656" w:rsidRDefault="00985656" w:rsidP="00985656">
            <w:pPr>
              <w:jc w:val="center"/>
              <w:rPr>
                <w:rFonts w:eastAsia="Times New Roman"/>
                <w:b/>
                <w:sz w:val="20"/>
                <w:szCs w:val="20"/>
                <w:lang w:eastAsia="pl-PL"/>
              </w:rPr>
            </w:pPr>
            <w:r w:rsidRPr="00985656">
              <w:rPr>
                <w:rFonts w:eastAsia="Times New Roman"/>
                <w:b/>
                <w:sz w:val="20"/>
                <w:szCs w:val="20"/>
                <w:lang w:eastAsia="pl-PL"/>
              </w:rPr>
              <w:t>2015</w:t>
            </w:r>
          </w:p>
        </w:tc>
      </w:tr>
      <w:tr w:rsidR="006E3E18" w:rsidRPr="00985656" w14:paraId="1721AF49" w14:textId="77777777" w:rsidTr="006E3E18">
        <w:trPr>
          <w:trHeight w:val="245"/>
        </w:trPr>
        <w:tc>
          <w:tcPr>
            <w:tcW w:w="1612" w:type="dxa"/>
            <w:vMerge/>
            <w:hideMark/>
          </w:tcPr>
          <w:p w14:paraId="46252213" w14:textId="77777777" w:rsidR="00985656" w:rsidRPr="00985656" w:rsidRDefault="00985656" w:rsidP="00985656">
            <w:pPr>
              <w:rPr>
                <w:rFonts w:eastAsia="Times New Roman"/>
                <w:sz w:val="20"/>
                <w:szCs w:val="20"/>
                <w:lang w:eastAsia="pl-PL"/>
              </w:rPr>
            </w:pPr>
          </w:p>
        </w:tc>
        <w:tc>
          <w:tcPr>
            <w:tcW w:w="731" w:type="dxa"/>
            <w:vMerge/>
            <w:hideMark/>
          </w:tcPr>
          <w:p w14:paraId="1998FF42" w14:textId="77777777" w:rsidR="00985656" w:rsidRPr="00985656" w:rsidRDefault="00985656" w:rsidP="00985656">
            <w:pPr>
              <w:rPr>
                <w:rFonts w:eastAsia="Times New Roman"/>
                <w:b/>
                <w:sz w:val="20"/>
                <w:szCs w:val="20"/>
                <w:lang w:eastAsia="pl-PL"/>
              </w:rPr>
            </w:pPr>
          </w:p>
        </w:tc>
        <w:tc>
          <w:tcPr>
            <w:tcW w:w="674" w:type="dxa"/>
            <w:vMerge/>
            <w:hideMark/>
          </w:tcPr>
          <w:p w14:paraId="1D853DFA" w14:textId="77777777" w:rsidR="00985656" w:rsidRPr="00985656" w:rsidRDefault="00985656" w:rsidP="00985656">
            <w:pPr>
              <w:rPr>
                <w:rFonts w:eastAsia="Times New Roman"/>
                <w:b/>
                <w:sz w:val="20"/>
                <w:szCs w:val="20"/>
                <w:lang w:eastAsia="pl-PL"/>
              </w:rPr>
            </w:pPr>
          </w:p>
        </w:tc>
        <w:tc>
          <w:tcPr>
            <w:tcW w:w="682" w:type="dxa"/>
            <w:vMerge/>
            <w:hideMark/>
          </w:tcPr>
          <w:p w14:paraId="1BA75FBD" w14:textId="77777777" w:rsidR="00985656" w:rsidRPr="00985656" w:rsidRDefault="00985656" w:rsidP="00985656">
            <w:pPr>
              <w:rPr>
                <w:rFonts w:eastAsia="Times New Roman"/>
                <w:b/>
                <w:sz w:val="20"/>
                <w:szCs w:val="20"/>
                <w:lang w:eastAsia="pl-PL"/>
              </w:rPr>
            </w:pPr>
          </w:p>
        </w:tc>
        <w:tc>
          <w:tcPr>
            <w:tcW w:w="706" w:type="dxa"/>
            <w:vMerge/>
            <w:hideMark/>
          </w:tcPr>
          <w:p w14:paraId="7F1086CF" w14:textId="77777777" w:rsidR="00985656" w:rsidRPr="00985656" w:rsidRDefault="00985656" w:rsidP="00985656">
            <w:pPr>
              <w:rPr>
                <w:rFonts w:eastAsia="Times New Roman"/>
                <w:b/>
                <w:sz w:val="20"/>
                <w:szCs w:val="20"/>
                <w:lang w:eastAsia="pl-PL"/>
              </w:rPr>
            </w:pPr>
          </w:p>
        </w:tc>
        <w:tc>
          <w:tcPr>
            <w:tcW w:w="699" w:type="dxa"/>
            <w:vMerge/>
            <w:hideMark/>
          </w:tcPr>
          <w:p w14:paraId="3810B966" w14:textId="77777777" w:rsidR="00985656" w:rsidRPr="00985656" w:rsidRDefault="00985656" w:rsidP="00985656">
            <w:pPr>
              <w:rPr>
                <w:rFonts w:eastAsia="Times New Roman"/>
                <w:b/>
                <w:sz w:val="20"/>
                <w:szCs w:val="20"/>
                <w:lang w:eastAsia="pl-PL"/>
              </w:rPr>
            </w:pPr>
          </w:p>
        </w:tc>
        <w:tc>
          <w:tcPr>
            <w:tcW w:w="811" w:type="dxa"/>
            <w:vMerge/>
            <w:hideMark/>
          </w:tcPr>
          <w:p w14:paraId="74A53DD1" w14:textId="77777777" w:rsidR="00985656" w:rsidRPr="00985656" w:rsidRDefault="00985656" w:rsidP="00985656">
            <w:pPr>
              <w:rPr>
                <w:rFonts w:eastAsia="Times New Roman"/>
                <w:b/>
                <w:sz w:val="20"/>
                <w:szCs w:val="20"/>
                <w:lang w:eastAsia="pl-PL"/>
              </w:rPr>
            </w:pPr>
          </w:p>
        </w:tc>
        <w:tc>
          <w:tcPr>
            <w:tcW w:w="654" w:type="dxa"/>
            <w:vMerge/>
            <w:hideMark/>
          </w:tcPr>
          <w:p w14:paraId="02416ADF" w14:textId="77777777" w:rsidR="00985656" w:rsidRPr="00985656" w:rsidRDefault="00985656" w:rsidP="00985656">
            <w:pPr>
              <w:rPr>
                <w:rFonts w:eastAsia="Times New Roman"/>
                <w:b/>
                <w:sz w:val="20"/>
                <w:szCs w:val="20"/>
                <w:lang w:eastAsia="pl-PL"/>
              </w:rPr>
            </w:pPr>
          </w:p>
        </w:tc>
        <w:tc>
          <w:tcPr>
            <w:tcW w:w="654" w:type="dxa"/>
            <w:vMerge/>
            <w:hideMark/>
          </w:tcPr>
          <w:p w14:paraId="22ADAEE0" w14:textId="77777777" w:rsidR="00985656" w:rsidRPr="00985656" w:rsidRDefault="00985656" w:rsidP="00985656">
            <w:pPr>
              <w:rPr>
                <w:rFonts w:eastAsia="Times New Roman"/>
                <w:b/>
                <w:sz w:val="20"/>
                <w:szCs w:val="20"/>
                <w:lang w:eastAsia="pl-PL"/>
              </w:rPr>
            </w:pPr>
          </w:p>
        </w:tc>
        <w:tc>
          <w:tcPr>
            <w:tcW w:w="656" w:type="dxa"/>
            <w:vMerge/>
            <w:hideMark/>
          </w:tcPr>
          <w:p w14:paraId="7C1A9440" w14:textId="77777777" w:rsidR="00985656" w:rsidRPr="00985656" w:rsidRDefault="00985656" w:rsidP="00985656">
            <w:pPr>
              <w:rPr>
                <w:rFonts w:eastAsia="Times New Roman"/>
                <w:b/>
                <w:sz w:val="20"/>
                <w:szCs w:val="20"/>
                <w:lang w:eastAsia="pl-PL"/>
              </w:rPr>
            </w:pPr>
          </w:p>
        </w:tc>
        <w:tc>
          <w:tcPr>
            <w:tcW w:w="695" w:type="dxa"/>
            <w:vMerge/>
            <w:hideMark/>
          </w:tcPr>
          <w:p w14:paraId="22B65A08" w14:textId="77777777" w:rsidR="00985656" w:rsidRPr="00985656" w:rsidRDefault="00985656" w:rsidP="00985656">
            <w:pPr>
              <w:rPr>
                <w:rFonts w:eastAsia="Times New Roman"/>
                <w:b/>
                <w:sz w:val="20"/>
                <w:szCs w:val="20"/>
                <w:lang w:eastAsia="pl-PL"/>
              </w:rPr>
            </w:pPr>
          </w:p>
        </w:tc>
        <w:tc>
          <w:tcPr>
            <w:tcW w:w="771" w:type="dxa"/>
            <w:vMerge/>
            <w:hideMark/>
          </w:tcPr>
          <w:p w14:paraId="48A8A545" w14:textId="77777777" w:rsidR="00985656" w:rsidRPr="00985656" w:rsidRDefault="00985656" w:rsidP="00985656">
            <w:pPr>
              <w:rPr>
                <w:rFonts w:eastAsia="Times New Roman"/>
                <w:b/>
                <w:sz w:val="20"/>
                <w:szCs w:val="20"/>
                <w:lang w:eastAsia="pl-PL"/>
              </w:rPr>
            </w:pPr>
          </w:p>
        </w:tc>
        <w:tc>
          <w:tcPr>
            <w:tcW w:w="701" w:type="dxa"/>
            <w:vMerge/>
            <w:hideMark/>
          </w:tcPr>
          <w:p w14:paraId="08D92308" w14:textId="77777777" w:rsidR="00985656" w:rsidRPr="00985656" w:rsidRDefault="00985656" w:rsidP="00985656">
            <w:pPr>
              <w:rPr>
                <w:rFonts w:eastAsia="Times New Roman"/>
                <w:b/>
                <w:sz w:val="20"/>
                <w:szCs w:val="20"/>
                <w:lang w:eastAsia="pl-PL"/>
              </w:rPr>
            </w:pPr>
          </w:p>
        </w:tc>
        <w:tc>
          <w:tcPr>
            <w:tcW w:w="699" w:type="dxa"/>
            <w:vMerge/>
            <w:hideMark/>
          </w:tcPr>
          <w:p w14:paraId="0D21B104" w14:textId="77777777" w:rsidR="00985656" w:rsidRPr="00985656" w:rsidRDefault="00985656" w:rsidP="00985656">
            <w:pPr>
              <w:rPr>
                <w:rFonts w:eastAsia="Times New Roman"/>
                <w:b/>
                <w:sz w:val="20"/>
                <w:szCs w:val="20"/>
                <w:lang w:eastAsia="pl-PL"/>
              </w:rPr>
            </w:pPr>
          </w:p>
        </w:tc>
        <w:tc>
          <w:tcPr>
            <w:tcW w:w="700" w:type="dxa"/>
            <w:vMerge/>
            <w:hideMark/>
          </w:tcPr>
          <w:p w14:paraId="6090A863" w14:textId="77777777" w:rsidR="00985656" w:rsidRPr="00985656" w:rsidRDefault="00985656" w:rsidP="00985656">
            <w:pPr>
              <w:rPr>
                <w:rFonts w:eastAsia="Times New Roman"/>
                <w:b/>
                <w:sz w:val="20"/>
                <w:szCs w:val="20"/>
                <w:lang w:eastAsia="pl-PL"/>
              </w:rPr>
            </w:pPr>
          </w:p>
        </w:tc>
        <w:tc>
          <w:tcPr>
            <w:tcW w:w="701" w:type="dxa"/>
            <w:vMerge/>
            <w:hideMark/>
          </w:tcPr>
          <w:p w14:paraId="2898D82D" w14:textId="77777777" w:rsidR="00985656" w:rsidRPr="00985656" w:rsidRDefault="00985656" w:rsidP="00985656">
            <w:pPr>
              <w:rPr>
                <w:rFonts w:eastAsia="Times New Roman"/>
                <w:b/>
                <w:sz w:val="20"/>
                <w:szCs w:val="20"/>
                <w:lang w:eastAsia="pl-PL"/>
              </w:rPr>
            </w:pPr>
          </w:p>
        </w:tc>
        <w:tc>
          <w:tcPr>
            <w:tcW w:w="700" w:type="dxa"/>
            <w:vMerge/>
            <w:hideMark/>
          </w:tcPr>
          <w:p w14:paraId="0AA9F3A5" w14:textId="77777777" w:rsidR="00985656" w:rsidRPr="00985656" w:rsidRDefault="00985656" w:rsidP="00985656">
            <w:pPr>
              <w:rPr>
                <w:rFonts w:eastAsia="Times New Roman"/>
                <w:b/>
                <w:sz w:val="20"/>
                <w:szCs w:val="20"/>
                <w:lang w:eastAsia="pl-PL"/>
              </w:rPr>
            </w:pPr>
          </w:p>
        </w:tc>
        <w:tc>
          <w:tcPr>
            <w:tcW w:w="699" w:type="dxa"/>
            <w:vMerge/>
            <w:hideMark/>
          </w:tcPr>
          <w:p w14:paraId="34F4A462" w14:textId="77777777" w:rsidR="00985656" w:rsidRPr="00985656" w:rsidRDefault="00985656" w:rsidP="00985656">
            <w:pPr>
              <w:rPr>
                <w:rFonts w:eastAsia="Times New Roman"/>
                <w:b/>
                <w:sz w:val="20"/>
                <w:szCs w:val="20"/>
                <w:lang w:eastAsia="pl-PL"/>
              </w:rPr>
            </w:pPr>
          </w:p>
        </w:tc>
        <w:tc>
          <w:tcPr>
            <w:tcW w:w="702" w:type="dxa"/>
            <w:vMerge/>
            <w:hideMark/>
          </w:tcPr>
          <w:p w14:paraId="28531A38" w14:textId="77777777" w:rsidR="00985656" w:rsidRPr="00985656" w:rsidRDefault="00985656" w:rsidP="00985656">
            <w:pPr>
              <w:rPr>
                <w:rFonts w:eastAsia="Times New Roman"/>
                <w:b/>
                <w:sz w:val="20"/>
                <w:szCs w:val="20"/>
                <w:lang w:eastAsia="pl-PL"/>
              </w:rPr>
            </w:pPr>
          </w:p>
        </w:tc>
      </w:tr>
      <w:tr w:rsidR="006E3E18" w:rsidRPr="00985656" w14:paraId="6AFCEA4A" w14:textId="77777777" w:rsidTr="006E3E18">
        <w:trPr>
          <w:trHeight w:val="185"/>
        </w:trPr>
        <w:tc>
          <w:tcPr>
            <w:tcW w:w="1612" w:type="dxa"/>
            <w:hideMark/>
          </w:tcPr>
          <w:p w14:paraId="024E4E4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bełchatowski</w:t>
            </w:r>
          </w:p>
        </w:tc>
        <w:tc>
          <w:tcPr>
            <w:tcW w:w="731" w:type="dxa"/>
            <w:hideMark/>
          </w:tcPr>
          <w:p w14:paraId="111E9E1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66</w:t>
            </w:r>
          </w:p>
        </w:tc>
        <w:tc>
          <w:tcPr>
            <w:tcW w:w="674" w:type="dxa"/>
            <w:hideMark/>
          </w:tcPr>
          <w:p w14:paraId="5EA3A21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69</w:t>
            </w:r>
          </w:p>
        </w:tc>
        <w:tc>
          <w:tcPr>
            <w:tcW w:w="682" w:type="dxa"/>
            <w:hideMark/>
          </w:tcPr>
          <w:p w14:paraId="468E0CA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75</w:t>
            </w:r>
          </w:p>
        </w:tc>
        <w:tc>
          <w:tcPr>
            <w:tcW w:w="706" w:type="dxa"/>
            <w:hideMark/>
          </w:tcPr>
          <w:p w14:paraId="5287E9E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94</w:t>
            </w:r>
          </w:p>
        </w:tc>
        <w:tc>
          <w:tcPr>
            <w:tcW w:w="699" w:type="dxa"/>
            <w:hideMark/>
          </w:tcPr>
          <w:p w14:paraId="4326676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88</w:t>
            </w:r>
          </w:p>
        </w:tc>
        <w:tc>
          <w:tcPr>
            <w:tcW w:w="811" w:type="dxa"/>
            <w:hideMark/>
          </w:tcPr>
          <w:p w14:paraId="335A356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100</w:t>
            </w:r>
          </w:p>
        </w:tc>
        <w:tc>
          <w:tcPr>
            <w:tcW w:w="654" w:type="dxa"/>
            <w:hideMark/>
          </w:tcPr>
          <w:p w14:paraId="26C0BAB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40</w:t>
            </w:r>
          </w:p>
        </w:tc>
        <w:tc>
          <w:tcPr>
            <w:tcW w:w="654" w:type="dxa"/>
            <w:hideMark/>
          </w:tcPr>
          <w:p w14:paraId="4AC6EA3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41</w:t>
            </w:r>
          </w:p>
        </w:tc>
        <w:tc>
          <w:tcPr>
            <w:tcW w:w="656" w:type="dxa"/>
            <w:hideMark/>
          </w:tcPr>
          <w:p w14:paraId="4C136E7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45</w:t>
            </w:r>
          </w:p>
        </w:tc>
        <w:tc>
          <w:tcPr>
            <w:tcW w:w="695" w:type="dxa"/>
            <w:hideMark/>
          </w:tcPr>
          <w:p w14:paraId="208166B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56</w:t>
            </w:r>
          </w:p>
        </w:tc>
        <w:tc>
          <w:tcPr>
            <w:tcW w:w="771" w:type="dxa"/>
            <w:hideMark/>
          </w:tcPr>
          <w:p w14:paraId="1F4EE0D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54</w:t>
            </w:r>
          </w:p>
        </w:tc>
        <w:tc>
          <w:tcPr>
            <w:tcW w:w="701" w:type="dxa"/>
            <w:hideMark/>
          </w:tcPr>
          <w:p w14:paraId="30134CF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61</w:t>
            </w:r>
          </w:p>
        </w:tc>
        <w:tc>
          <w:tcPr>
            <w:tcW w:w="699" w:type="dxa"/>
            <w:hideMark/>
          </w:tcPr>
          <w:p w14:paraId="6F7CDC3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w:t>
            </w:r>
          </w:p>
        </w:tc>
        <w:tc>
          <w:tcPr>
            <w:tcW w:w="700" w:type="dxa"/>
            <w:hideMark/>
          </w:tcPr>
          <w:p w14:paraId="241A5D6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c>
          <w:tcPr>
            <w:tcW w:w="701" w:type="dxa"/>
            <w:hideMark/>
          </w:tcPr>
          <w:p w14:paraId="227D8C9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c>
          <w:tcPr>
            <w:tcW w:w="700" w:type="dxa"/>
            <w:hideMark/>
          </w:tcPr>
          <w:p w14:paraId="4587265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26</w:t>
            </w:r>
          </w:p>
        </w:tc>
        <w:tc>
          <w:tcPr>
            <w:tcW w:w="699" w:type="dxa"/>
            <w:hideMark/>
          </w:tcPr>
          <w:p w14:paraId="6CD7AFC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702" w:type="dxa"/>
            <w:hideMark/>
          </w:tcPr>
          <w:p w14:paraId="297E3D2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48</w:t>
            </w:r>
          </w:p>
        </w:tc>
      </w:tr>
      <w:tr w:rsidR="006E3E18" w:rsidRPr="00985656" w14:paraId="16FD4846" w14:textId="77777777" w:rsidTr="006E3E18">
        <w:trPr>
          <w:trHeight w:val="176"/>
        </w:trPr>
        <w:tc>
          <w:tcPr>
            <w:tcW w:w="1612" w:type="dxa"/>
            <w:hideMark/>
          </w:tcPr>
          <w:p w14:paraId="03B5130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brzeziński</w:t>
            </w:r>
          </w:p>
        </w:tc>
        <w:tc>
          <w:tcPr>
            <w:tcW w:w="731" w:type="dxa"/>
            <w:hideMark/>
          </w:tcPr>
          <w:p w14:paraId="54A75D4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674" w:type="dxa"/>
            <w:hideMark/>
          </w:tcPr>
          <w:p w14:paraId="33B2BBB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20</w:t>
            </w:r>
          </w:p>
        </w:tc>
        <w:tc>
          <w:tcPr>
            <w:tcW w:w="682" w:type="dxa"/>
            <w:hideMark/>
          </w:tcPr>
          <w:p w14:paraId="6AD95C6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706" w:type="dxa"/>
            <w:hideMark/>
          </w:tcPr>
          <w:p w14:paraId="2FBA1F2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22</w:t>
            </w:r>
          </w:p>
        </w:tc>
        <w:tc>
          <w:tcPr>
            <w:tcW w:w="699" w:type="dxa"/>
            <w:hideMark/>
          </w:tcPr>
          <w:p w14:paraId="124AD9B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22</w:t>
            </w:r>
          </w:p>
        </w:tc>
        <w:tc>
          <w:tcPr>
            <w:tcW w:w="811" w:type="dxa"/>
            <w:hideMark/>
          </w:tcPr>
          <w:p w14:paraId="5C8E14B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654" w:type="dxa"/>
            <w:hideMark/>
          </w:tcPr>
          <w:p w14:paraId="51BCCFB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654" w:type="dxa"/>
            <w:hideMark/>
          </w:tcPr>
          <w:p w14:paraId="537ABF7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16</w:t>
            </w:r>
          </w:p>
        </w:tc>
        <w:tc>
          <w:tcPr>
            <w:tcW w:w="656" w:type="dxa"/>
            <w:hideMark/>
          </w:tcPr>
          <w:p w14:paraId="2710BD8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c>
          <w:tcPr>
            <w:tcW w:w="695" w:type="dxa"/>
            <w:hideMark/>
          </w:tcPr>
          <w:p w14:paraId="4842E65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w:t>
            </w:r>
          </w:p>
        </w:tc>
        <w:tc>
          <w:tcPr>
            <w:tcW w:w="771" w:type="dxa"/>
            <w:hideMark/>
          </w:tcPr>
          <w:p w14:paraId="498A6CD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701" w:type="dxa"/>
            <w:hideMark/>
          </w:tcPr>
          <w:p w14:paraId="5E7E75E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w:t>
            </w:r>
          </w:p>
        </w:tc>
        <w:tc>
          <w:tcPr>
            <w:tcW w:w="699" w:type="dxa"/>
            <w:hideMark/>
          </w:tcPr>
          <w:p w14:paraId="347D29A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0" w:type="dxa"/>
            <w:hideMark/>
          </w:tcPr>
          <w:p w14:paraId="40B3E19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1" w:type="dxa"/>
            <w:hideMark/>
          </w:tcPr>
          <w:p w14:paraId="4FE2CD6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w:t>
            </w:r>
          </w:p>
        </w:tc>
        <w:tc>
          <w:tcPr>
            <w:tcW w:w="700" w:type="dxa"/>
            <w:hideMark/>
          </w:tcPr>
          <w:p w14:paraId="4AEEB6F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16</w:t>
            </w:r>
          </w:p>
        </w:tc>
        <w:tc>
          <w:tcPr>
            <w:tcW w:w="699" w:type="dxa"/>
            <w:hideMark/>
          </w:tcPr>
          <w:p w14:paraId="42ED232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w:t>
            </w:r>
          </w:p>
        </w:tc>
        <w:tc>
          <w:tcPr>
            <w:tcW w:w="702" w:type="dxa"/>
            <w:hideMark/>
          </w:tcPr>
          <w:p w14:paraId="1E6B573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w:t>
            </w:r>
          </w:p>
        </w:tc>
      </w:tr>
      <w:tr w:rsidR="006E3E18" w:rsidRPr="00985656" w14:paraId="5525E8CB" w14:textId="77777777" w:rsidTr="006E3E18">
        <w:trPr>
          <w:trHeight w:val="176"/>
        </w:trPr>
        <w:tc>
          <w:tcPr>
            <w:tcW w:w="1612" w:type="dxa"/>
            <w:hideMark/>
          </w:tcPr>
          <w:p w14:paraId="0DCA6BD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kutnowski</w:t>
            </w:r>
          </w:p>
        </w:tc>
        <w:tc>
          <w:tcPr>
            <w:tcW w:w="731" w:type="dxa"/>
            <w:hideMark/>
          </w:tcPr>
          <w:p w14:paraId="2998CD3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103</w:t>
            </w:r>
          </w:p>
        </w:tc>
        <w:tc>
          <w:tcPr>
            <w:tcW w:w="674" w:type="dxa"/>
            <w:hideMark/>
          </w:tcPr>
          <w:p w14:paraId="6606495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87</w:t>
            </w:r>
          </w:p>
        </w:tc>
        <w:tc>
          <w:tcPr>
            <w:tcW w:w="682" w:type="dxa"/>
            <w:hideMark/>
          </w:tcPr>
          <w:p w14:paraId="1A397B6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96</w:t>
            </w:r>
          </w:p>
        </w:tc>
        <w:tc>
          <w:tcPr>
            <w:tcW w:w="706" w:type="dxa"/>
            <w:hideMark/>
          </w:tcPr>
          <w:p w14:paraId="2A41147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142</w:t>
            </w:r>
          </w:p>
        </w:tc>
        <w:tc>
          <w:tcPr>
            <w:tcW w:w="699" w:type="dxa"/>
            <w:hideMark/>
          </w:tcPr>
          <w:p w14:paraId="1DBAC31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120</w:t>
            </w:r>
          </w:p>
        </w:tc>
        <w:tc>
          <w:tcPr>
            <w:tcW w:w="811" w:type="dxa"/>
            <w:hideMark/>
          </w:tcPr>
          <w:p w14:paraId="20DC1DF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132</w:t>
            </w:r>
          </w:p>
        </w:tc>
        <w:tc>
          <w:tcPr>
            <w:tcW w:w="654" w:type="dxa"/>
            <w:hideMark/>
          </w:tcPr>
          <w:p w14:paraId="3776F5F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53</w:t>
            </w:r>
          </w:p>
        </w:tc>
        <w:tc>
          <w:tcPr>
            <w:tcW w:w="654" w:type="dxa"/>
            <w:hideMark/>
          </w:tcPr>
          <w:p w14:paraId="69C7892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46</w:t>
            </w:r>
          </w:p>
        </w:tc>
        <w:tc>
          <w:tcPr>
            <w:tcW w:w="656" w:type="dxa"/>
            <w:hideMark/>
          </w:tcPr>
          <w:p w14:paraId="26E6923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52</w:t>
            </w:r>
          </w:p>
        </w:tc>
        <w:tc>
          <w:tcPr>
            <w:tcW w:w="695" w:type="dxa"/>
            <w:hideMark/>
          </w:tcPr>
          <w:p w14:paraId="7684F08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65</w:t>
            </w:r>
          </w:p>
        </w:tc>
        <w:tc>
          <w:tcPr>
            <w:tcW w:w="771" w:type="dxa"/>
            <w:hideMark/>
          </w:tcPr>
          <w:p w14:paraId="650D022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60</w:t>
            </w:r>
          </w:p>
        </w:tc>
        <w:tc>
          <w:tcPr>
            <w:tcW w:w="701" w:type="dxa"/>
            <w:hideMark/>
          </w:tcPr>
          <w:p w14:paraId="3F185D2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67</w:t>
            </w:r>
          </w:p>
        </w:tc>
        <w:tc>
          <w:tcPr>
            <w:tcW w:w="699" w:type="dxa"/>
            <w:hideMark/>
          </w:tcPr>
          <w:p w14:paraId="24BB340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700" w:type="dxa"/>
            <w:hideMark/>
          </w:tcPr>
          <w:p w14:paraId="3CC6EE1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w:t>
            </w:r>
          </w:p>
        </w:tc>
        <w:tc>
          <w:tcPr>
            <w:tcW w:w="701" w:type="dxa"/>
            <w:hideMark/>
          </w:tcPr>
          <w:p w14:paraId="36A8DF7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w:t>
            </w:r>
          </w:p>
        </w:tc>
        <w:tc>
          <w:tcPr>
            <w:tcW w:w="700" w:type="dxa"/>
            <w:hideMark/>
          </w:tcPr>
          <w:p w14:paraId="0792B74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42</w:t>
            </w:r>
          </w:p>
        </w:tc>
        <w:tc>
          <w:tcPr>
            <w:tcW w:w="699" w:type="dxa"/>
            <w:hideMark/>
          </w:tcPr>
          <w:p w14:paraId="228DAB6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39</w:t>
            </w:r>
          </w:p>
        </w:tc>
        <w:tc>
          <w:tcPr>
            <w:tcW w:w="702" w:type="dxa"/>
            <w:hideMark/>
          </w:tcPr>
          <w:p w14:paraId="2FF495D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r>
      <w:tr w:rsidR="006E3E18" w:rsidRPr="00985656" w14:paraId="6C50E530" w14:textId="77777777" w:rsidTr="006E3E18">
        <w:trPr>
          <w:trHeight w:val="176"/>
        </w:trPr>
        <w:tc>
          <w:tcPr>
            <w:tcW w:w="1612" w:type="dxa"/>
            <w:hideMark/>
          </w:tcPr>
          <w:p w14:paraId="2A60A5B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łaski</w:t>
            </w:r>
          </w:p>
        </w:tc>
        <w:tc>
          <w:tcPr>
            <w:tcW w:w="731" w:type="dxa"/>
            <w:hideMark/>
          </w:tcPr>
          <w:p w14:paraId="58C21B8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674" w:type="dxa"/>
            <w:hideMark/>
          </w:tcPr>
          <w:p w14:paraId="29A6A67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c>
          <w:tcPr>
            <w:tcW w:w="682" w:type="dxa"/>
            <w:hideMark/>
          </w:tcPr>
          <w:p w14:paraId="794C10D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26</w:t>
            </w:r>
          </w:p>
        </w:tc>
        <w:tc>
          <w:tcPr>
            <w:tcW w:w="706" w:type="dxa"/>
            <w:hideMark/>
          </w:tcPr>
          <w:p w14:paraId="762E24F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37</w:t>
            </w:r>
          </w:p>
        </w:tc>
        <w:tc>
          <w:tcPr>
            <w:tcW w:w="699" w:type="dxa"/>
            <w:hideMark/>
          </w:tcPr>
          <w:p w14:paraId="634D58D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38</w:t>
            </w:r>
          </w:p>
        </w:tc>
        <w:tc>
          <w:tcPr>
            <w:tcW w:w="811" w:type="dxa"/>
            <w:hideMark/>
          </w:tcPr>
          <w:p w14:paraId="29554D9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33</w:t>
            </w:r>
          </w:p>
        </w:tc>
        <w:tc>
          <w:tcPr>
            <w:tcW w:w="654" w:type="dxa"/>
            <w:hideMark/>
          </w:tcPr>
          <w:p w14:paraId="488DDFB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22</w:t>
            </w:r>
          </w:p>
        </w:tc>
        <w:tc>
          <w:tcPr>
            <w:tcW w:w="654" w:type="dxa"/>
            <w:hideMark/>
          </w:tcPr>
          <w:p w14:paraId="05CC24C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656" w:type="dxa"/>
            <w:hideMark/>
          </w:tcPr>
          <w:p w14:paraId="03AADF9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695" w:type="dxa"/>
            <w:hideMark/>
          </w:tcPr>
          <w:p w14:paraId="4D4FCD9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38</w:t>
            </w:r>
          </w:p>
        </w:tc>
        <w:tc>
          <w:tcPr>
            <w:tcW w:w="771" w:type="dxa"/>
            <w:hideMark/>
          </w:tcPr>
          <w:p w14:paraId="098FD74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39</w:t>
            </w:r>
          </w:p>
        </w:tc>
        <w:tc>
          <w:tcPr>
            <w:tcW w:w="701" w:type="dxa"/>
            <w:hideMark/>
          </w:tcPr>
          <w:p w14:paraId="6E419C9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w:t>
            </w:r>
          </w:p>
        </w:tc>
        <w:tc>
          <w:tcPr>
            <w:tcW w:w="699" w:type="dxa"/>
            <w:hideMark/>
          </w:tcPr>
          <w:p w14:paraId="6620839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0864860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1" w:type="dxa"/>
            <w:hideMark/>
          </w:tcPr>
          <w:p w14:paraId="13769C6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0" w:type="dxa"/>
            <w:hideMark/>
          </w:tcPr>
          <w:p w14:paraId="485AD76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699" w:type="dxa"/>
            <w:hideMark/>
          </w:tcPr>
          <w:p w14:paraId="6007AA1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2" w:type="dxa"/>
            <w:hideMark/>
          </w:tcPr>
          <w:p w14:paraId="2116373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r>
      <w:tr w:rsidR="006E3E18" w:rsidRPr="00985656" w14:paraId="3960102F" w14:textId="77777777" w:rsidTr="006E3E18">
        <w:trPr>
          <w:trHeight w:val="176"/>
        </w:trPr>
        <w:tc>
          <w:tcPr>
            <w:tcW w:w="1612" w:type="dxa"/>
            <w:hideMark/>
          </w:tcPr>
          <w:p w14:paraId="767542B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łęczycki</w:t>
            </w:r>
          </w:p>
        </w:tc>
        <w:tc>
          <w:tcPr>
            <w:tcW w:w="731" w:type="dxa"/>
            <w:hideMark/>
          </w:tcPr>
          <w:p w14:paraId="0B8D766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34</w:t>
            </w:r>
          </w:p>
        </w:tc>
        <w:tc>
          <w:tcPr>
            <w:tcW w:w="674" w:type="dxa"/>
            <w:hideMark/>
          </w:tcPr>
          <w:p w14:paraId="4D04BE2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34</w:t>
            </w:r>
          </w:p>
        </w:tc>
        <w:tc>
          <w:tcPr>
            <w:tcW w:w="682" w:type="dxa"/>
            <w:hideMark/>
          </w:tcPr>
          <w:p w14:paraId="4A001C3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39</w:t>
            </w:r>
          </w:p>
        </w:tc>
        <w:tc>
          <w:tcPr>
            <w:tcW w:w="706" w:type="dxa"/>
            <w:hideMark/>
          </w:tcPr>
          <w:p w14:paraId="0146297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43</w:t>
            </w:r>
          </w:p>
        </w:tc>
        <w:tc>
          <w:tcPr>
            <w:tcW w:w="699" w:type="dxa"/>
            <w:hideMark/>
          </w:tcPr>
          <w:p w14:paraId="7BB2884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47</w:t>
            </w:r>
          </w:p>
        </w:tc>
        <w:tc>
          <w:tcPr>
            <w:tcW w:w="811" w:type="dxa"/>
            <w:hideMark/>
          </w:tcPr>
          <w:p w14:paraId="0B2242B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57</w:t>
            </w:r>
          </w:p>
        </w:tc>
        <w:tc>
          <w:tcPr>
            <w:tcW w:w="654" w:type="dxa"/>
            <w:hideMark/>
          </w:tcPr>
          <w:p w14:paraId="3C672E4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654" w:type="dxa"/>
            <w:hideMark/>
          </w:tcPr>
          <w:p w14:paraId="5D67C0B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656" w:type="dxa"/>
            <w:hideMark/>
          </w:tcPr>
          <w:p w14:paraId="70594C0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15</w:t>
            </w:r>
          </w:p>
        </w:tc>
        <w:tc>
          <w:tcPr>
            <w:tcW w:w="695" w:type="dxa"/>
            <w:hideMark/>
          </w:tcPr>
          <w:p w14:paraId="2CC5913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771" w:type="dxa"/>
            <w:hideMark/>
          </w:tcPr>
          <w:p w14:paraId="325FBB9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22</w:t>
            </w:r>
          </w:p>
        </w:tc>
        <w:tc>
          <w:tcPr>
            <w:tcW w:w="701" w:type="dxa"/>
            <w:hideMark/>
          </w:tcPr>
          <w:p w14:paraId="1DABC7C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20</w:t>
            </w:r>
          </w:p>
        </w:tc>
        <w:tc>
          <w:tcPr>
            <w:tcW w:w="699" w:type="dxa"/>
            <w:hideMark/>
          </w:tcPr>
          <w:p w14:paraId="621BDAC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61A615E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c>
          <w:tcPr>
            <w:tcW w:w="701" w:type="dxa"/>
            <w:hideMark/>
          </w:tcPr>
          <w:p w14:paraId="3BA355E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0" w:type="dxa"/>
            <w:hideMark/>
          </w:tcPr>
          <w:p w14:paraId="0423329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w:t>
            </w:r>
          </w:p>
        </w:tc>
        <w:tc>
          <w:tcPr>
            <w:tcW w:w="699" w:type="dxa"/>
            <w:hideMark/>
          </w:tcPr>
          <w:p w14:paraId="5559BDF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34</w:t>
            </w:r>
          </w:p>
        </w:tc>
        <w:tc>
          <w:tcPr>
            <w:tcW w:w="702" w:type="dxa"/>
            <w:hideMark/>
          </w:tcPr>
          <w:p w14:paraId="6ED9ECD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17</w:t>
            </w:r>
          </w:p>
        </w:tc>
      </w:tr>
      <w:tr w:rsidR="006E3E18" w:rsidRPr="00985656" w14:paraId="661649B1" w14:textId="77777777" w:rsidTr="006E3E18">
        <w:trPr>
          <w:trHeight w:val="176"/>
        </w:trPr>
        <w:tc>
          <w:tcPr>
            <w:tcW w:w="1612" w:type="dxa"/>
            <w:hideMark/>
          </w:tcPr>
          <w:p w14:paraId="35599C5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łowicki</w:t>
            </w:r>
          </w:p>
        </w:tc>
        <w:tc>
          <w:tcPr>
            <w:tcW w:w="731" w:type="dxa"/>
            <w:hideMark/>
          </w:tcPr>
          <w:p w14:paraId="49CF711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63</w:t>
            </w:r>
          </w:p>
        </w:tc>
        <w:tc>
          <w:tcPr>
            <w:tcW w:w="674" w:type="dxa"/>
            <w:hideMark/>
          </w:tcPr>
          <w:p w14:paraId="3632AE7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63</w:t>
            </w:r>
          </w:p>
        </w:tc>
        <w:tc>
          <w:tcPr>
            <w:tcW w:w="682" w:type="dxa"/>
            <w:hideMark/>
          </w:tcPr>
          <w:p w14:paraId="515BD1A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63</w:t>
            </w:r>
          </w:p>
        </w:tc>
        <w:tc>
          <w:tcPr>
            <w:tcW w:w="706" w:type="dxa"/>
            <w:hideMark/>
          </w:tcPr>
          <w:p w14:paraId="4A8736B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85</w:t>
            </w:r>
          </w:p>
        </w:tc>
        <w:tc>
          <w:tcPr>
            <w:tcW w:w="699" w:type="dxa"/>
            <w:hideMark/>
          </w:tcPr>
          <w:p w14:paraId="404A905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87</w:t>
            </w:r>
          </w:p>
        </w:tc>
        <w:tc>
          <w:tcPr>
            <w:tcW w:w="811" w:type="dxa"/>
            <w:hideMark/>
          </w:tcPr>
          <w:p w14:paraId="078FA07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83</w:t>
            </w:r>
          </w:p>
        </w:tc>
        <w:tc>
          <w:tcPr>
            <w:tcW w:w="654" w:type="dxa"/>
            <w:hideMark/>
          </w:tcPr>
          <w:p w14:paraId="2C0AABD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654" w:type="dxa"/>
            <w:hideMark/>
          </w:tcPr>
          <w:p w14:paraId="306E8DE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38</w:t>
            </w:r>
          </w:p>
        </w:tc>
        <w:tc>
          <w:tcPr>
            <w:tcW w:w="656" w:type="dxa"/>
            <w:hideMark/>
          </w:tcPr>
          <w:p w14:paraId="1C469F0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37</w:t>
            </w:r>
          </w:p>
        </w:tc>
        <w:tc>
          <w:tcPr>
            <w:tcW w:w="695" w:type="dxa"/>
            <w:hideMark/>
          </w:tcPr>
          <w:p w14:paraId="5C4E92C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36</w:t>
            </w:r>
          </w:p>
        </w:tc>
        <w:tc>
          <w:tcPr>
            <w:tcW w:w="771" w:type="dxa"/>
            <w:hideMark/>
          </w:tcPr>
          <w:p w14:paraId="4D62871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45</w:t>
            </w:r>
          </w:p>
        </w:tc>
        <w:tc>
          <w:tcPr>
            <w:tcW w:w="701" w:type="dxa"/>
            <w:hideMark/>
          </w:tcPr>
          <w:p w14:paraId="57E5FF5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46</w:t>
            </w:r>
          </w:p>
        </w:tc>
        <w:tc>
          <w:tcPr>
            <w:tcW w:w="699" w:type="dxa"/>
            <w:hideMark/>
          </w:tcPr>
          <w:p w14:paraId="2D8148A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w:t>
            </w:r>
          </w:p>
        </w:tc>
        <w:tc>
          <w:tcPr>
            <w:tcW w:w="700" w:type="dxa"/>
            <w:hideMark/>
          </w:tcPr>
          <w:p w14:paraId="53CC1FC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w:t>
            </w:r>
          </w:p>
        </w:tc>
        <w:tc>
          <w:tcPr>
            <w:tcW w:w="701" w:type="dxa"/>
            <w:hideMark/>
          </w:tcPr>
          <w:p w14:paraId="58EC069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w:t>
            </w:r>
          </w:p>
        </w:tc>
        <w:tc>
          <w:tcPr>
            <w:tcW w:w="700" w:type="dxa"/>
            <w:hideMark/>
          </w:tcPr>
          <w:p w14:paraId="71C5748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699" w:type="dxa"/>
            <w:hideMark/>
          </w:tcPr>
          <w:p w14:paraId="3F14E05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702" w:type="dxa"/>
            <w:hideMark/>
          </w:tcPr>
          <w:p w14:paraId="1EEF86E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17</w:t>
            </w:r>
          </w:p>
        </w:tc>
      </w:tr>
      <w:tr w:rsidR="006E3E18" w:rsidRPr="00985656" w14:paraId="002A21A8" w14:textId="77777777" w:rsidTr="006E3E18">
        <w:trPr>
          <w:trHeight w:val="266"/>
        </w:trPr>
        <w:tc>
          <w:tcPr>
            <w:tcW w:w="1612" w:type="dxa"/>
            <w:hideMark/>
          </w:tcPr>
          <w:p w14:paraId="0015F0F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łódzki wschodni</w:t>
            </w:r>
          </w:p>
        </w:tc>
        <w:tc>
          <w:tcPr>
            <w:tcW w:w="731" w:type="dxa"/>
            <w:hideMark/>
          </w:tcPr>
          <w:p w14:paraId="64CA935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51</w:t>
            </w:r>
          </w:p>
        </w:tc>
        <w:tc>
          <w:tcPr>
            <w:tcW w:w="674" w:type="dxa"/>
            <w:hideMark/>
          </w:tcPr>
          <w:p w14:paraId="4A8264D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45</w:t>
            </w:r>
          </w:p>
        </w:tc>
        <w:tc>
          <w:tcPr>
            <w:tcW w:w="682" w:type="dxa"/>
            <w:hideMark/>
          </w:tcPr>
          <w:p w14:paraId="076462F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51</w:t>
            </w:r>
          </w:p>
        </w:tc>
        <w:tc>
          <w:tcPr>
            <w:tcW w:w="706" w:type="dxa"/>
            <w:hideMark/>
          </w:tcPr>
          <w:p w14:paraId="3135F1D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69</w:t>
            </w:r>
          </w:p>
        </w:tc>
        <w:tc>
          <w:tcPr>
            <w:tcW w:w="699" w:type="dxa"/>
            <w:hideMark/>
          </w:tcPr>
          <w:p w14:paraId="7D8C1AA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64</w:t>
            </w:r>
          </w:p>
        </w:tc>
        <w:tc>
          <w:tcPr>
            <w:tcW w:w="811" w:type="dxa"/>
            <w:hideMark/>
          </w:tcPr>
          <w:p w14:paraId="02E7461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70</w:t>
            </w:r>
          </w:p>
        </w:tc>
        <w:tc>
          <w:tcPr>
            <w:tcW w:w="654" w:type="dxa"/>
            <w:hideMark/>
          </w:tcPr>
          <w:p w14:paraId="7D77EC7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c>
          <w:tcPr>
            <w:tcW w:w="654" w:type="dxa"/>
            <w:hideMark/>
          </w:tcPr>
          <w:p w14:paraId="7CB684F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656" w:type="dxa"/>
            <w:hideMark/>
          </w:tcPr>
          <w:p w14:paraId="0117E77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33</w:t>
            </w:r>
          </w:p>
        </w:tc>
        <w:tc>
          <w:tcPr>
            <w:tcW w:w="695" w:type="dxa"/>
            <w:hideMark/>
          </w:tcPr>
          <w:p w14:paraId="0D16FA0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38</w:t>
            </w:r>
          </w:p>
        </w:tc>
        <w:tc>
          <w:tcPr>
            <w:tcW w:w="771" w:type="dxa"/>
            <w:hideMark/>
          </w:tcPr>
          <w:p w14:paraId="45828A7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40</w:t>
            </w:r>
          </w:p>
        </w:tc>
        <w:tc>
          <w:tcPr>
            <w:tcW w:w="701" w:type="dxa"/>
            <w:hideMark/>
          </w:tcPr>
          <w:p w14:paraId="3C06540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41</w:t>
            </w:r>
          </w:p>
        </w:tc>
        <w:tc>
          <w:tcPr>
            <w:tcW w:w="699" w:type="dxa"/>
            <w:hideMark/>
          </w:tcPr>
          <w:p w14:paraId="59D3590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700" w:type="dxa"/>
            <w:hideMark/>
          </w:tcPr>
          <w:p w14:paraId="1C0B475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701" w:type="dxa"/>
            <w:hideMark/>
          </w:tcPr>
          <w:p w14:paraId="77BDDB9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w:t>
            </w:r>
          </w:p>
        </w:tc>
        <w:tc>
          <w:tcPr>
            <w:tcW w:w="700" w:type="dxa"/>
            <w:hideMark/>
          </w:tcPr>
          <w:p w14:paraId="499DB55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699" w:type="dxa"/>
            <w:hideMark/>
          </w:tcPr>
          <w:p w14:paraId="4242150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27</w:t>
            </w:r>
          </w:p>
        </w:tc>
        <w:tc>
          <w:tcPr>
            <w:tcW w:w="702" w:type="dxa"/>
            <w:hideMark/>
          </w:tcPr>
          <w:p w14:paraId="7C2DB29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37</w:t>
            </w:r>
          </w:p>
        </w:tc>
      </w:tr>
      <w:tr w:rsidR="006E3E18" w:rsidRPr="00985656" w14:paraId="07FD4862" w14:textId="77777777" w:rsidTr="006E3E18">
        <w:trPr>
          <w:trHeight w:val="176"/>
        </w:trPr>
        <w:tc>
          <w:tcPr>
            <w:tcW w:w="1612" w:type="dxa"/>
            <w:hideMark/>
          </w:tcPr>
          <w:p w14:paraId="6B59DDC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m. Łódź</w:t>
            </w:r>
          </w:p>
        </w:tc>
        <w:tc>
          <w:tcPr>
            <w:tcW w:w="731" w:type="dxa"/>
            <w:hideMark/>
          </w:tcPr>
          <w:p w14:paraId="719F156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705</w:t>
            </w:r>
          </w:p>
        </w:tc>
        <w:tc>
          <w:tcPr>
            <w:tcW w:w="674" w:type="dxa"/>
            <w:hideMark/>
          </w:tcPr>
          <w:p w14:paraId="7F0427E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685</w:t>
            </w:r>
          </w:p>
        </w:tc>
        <w:tc>
          <w:tcPr>
            <w:tcW w:w="682" w:type="dxa"/>
            <w:hideMark/>
          </w:tcPr>
          <w:p w14:paraId="5D7B473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683</w:t>
            </w:r>
          </w:p>
        </w:tc>
        <w:tc>
          <w:tcPr>
            <w:tcW w:w="706" w:type="dxa"/>
            <w:hideMark/>
          </w:tcPr>
          <w:p w14:paraId="5D671C4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877</w:t>
            </w:r>
          </w:p>
        </w:tc>
        <w:tc>
          <w:tcPr>
            <w:tcW w:w="699" w:type="dxa"/>
            <w:hideMark/>
          </w:tcPr>
          <w:p w14:paraId="57B3FAA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838</w:t>
            </w:r>
          </w:p>
        </w:tc>
        <w:tc>
          <w:tcPr>
            <w:tcW w:w="811" w:type="dxa"/>
            <w:hideMark/>
          </w:tcPr>
          <w:p w14:paraId="2EA48B8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865</w:t>
            </w:r>
          </w:p>
        </w:tc>
        <w:tc>
          <w:tcPr>
            <w:tcW w:w="654" w:type="dxa"/>
            <w:hideMark/>
          </w:tcPr>
          <w:p w14:paraId="7988805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286</w:t>
            </w:r>
          </w:p>
        </w:tc>
        <w:tc>
          <w:tcPr>
            <w:tcW w:w="654" w:type="dxa"/>
            <w:hideMark/>
          </w:tcPr>
          <w:p w14:paraId="04B1924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237</w:t>
            </w:r>
          </w:p>
        </w:tc>
        <w:tc>
          <w:tcPr>
            <w:tcW w:w="656" w:type="dxa"/>
            <w:hideMark/>
          </w:tcPr>
          <w:p w14:paraId="2B46936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237</w:t>
            </w:r>
          </w:p>
        </w:tc>
        <w:tc>
          <w:tcPr>
            <w:tcW w:w="695" w:type="dxa"/>
            <w:hideMark/>
          </w:tcPr>
          <w:p w14:paraId="4D92955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326</w:t>
            </w:r>
          </w:p>
        </w:tc>
        <w:tc>
          <w:tcPr>
            <w:tcW w:w="771" w:type="dxa"/>
            <w:hideMark/>
          </w:tcPr>
          <w:p w14:paraId="0B76FA4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283</w:t>
            </w:r>
          </w:p>
        </w:tc>
        <w:tc>
          <w:tcPr>
            <w:tcW w:w="701" w:type="dxa"/>
            <w:hideMark/>
          </w:tcPr>
          <w:p w14:paraId="6E6D267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290</w:t>
            </w:r>
          </w:p>
        </w:tc>
        <w:tc>
          <w:tcPr>
            <w:tcW w:w="699" w:type="dxa"/>
            <w:hideMark/>
          </w:tcPr>
          <w:p w14:paraId="6C68F8B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53</w:t>
            </w:r>
          </w:p>
        </w:tc>
        <w:tc>
          <w:tcPr>
            <w:tcW w:w="700" w:type="dxa"/>
            <w:hideMark/>
          </w:tcPr>
          <w:p w14:paraId="121B91A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56</w:t>
            </w:r>
          </w:p>
        </w:tc>
        <w:tc>
          <w:tcPr>
            <w:tcW w:w="701" w:type="dxa"/>
            <w:hideMark/>
          </w:tcPr>
          <w:p w14:paraId="46B06F0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53</w:t>
            </w:r>
          </w:p>
        </w:tc>
        <w:tc>
          <w:tcPr>
            <w:tcW w:w="700" w:type="dxa"/>
            <w:hideMark/>
          </w:tcPr>
          <w:p w14:paraId="79A0C0A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134</w:t>
            </w:r>
          </w:p>
        </w:tc>
        <w:tc>
          <w:tcPr>
            <w:tcW w:w="699" w:type="dxa"/>
            <w:hideMark/>
          </w:tcPr>
          <w:p w14:paraId="270AACD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125</w:t>
            </w:r>
          </w:p>
        </w:tc>
        <w:tc>
          <w:tcPr>
            <w:tcW w:w="702" w:type="dxa"/>
            <w:hideMark/>
          </w:tcPr>
          <w:p w14:paraId="5F95918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117</w:t>
            </w:r>
          </w:p>
        </w:tc>
      </w:tr>
      <w:tr w:rsidR="006E3E18" w:rsidRPr="00985656" w14:paraId="565A6554" w14:textId="77777777" w:rsidTr="006E3E18">
        <w:trPr>
          <w:trHeight w:val="176"/>
        </w:trPr>
        <w:tc>
          <w:tcPr>
            <w:tcW w:w="1612" w:type="dxa"/>
            <w:hideMark/>
          </w:tcPr>
          <w:p w14:paraId="1ACE84A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opoczyński</w:t>
            </w:r>
          </w:p>
        </w:tc>
        <w:tc>
          <w:tcPr>
            <w:tcW w:w="731" w:type="dxa"/>
            <w:hideMark/>
          </w:tcPr>
          <w:p w14:paraId="7FC31B0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32</w:t>
            </w:r>
          </w:p>
        </w:tc>
        <w:tc>
          <w:tcPr>
            <w:tcW w:w="674" w:type="dxa"/>
            <w:hideMark/>
          </w:tcPr>
          <w:p w14:paraId="7AF1F0F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682" w:type="dxa"/>
            <w:hideMark/>
          </w:tcPr>
          <w:p w14:paraId="2EB6A1A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40</w:t>
            </w:r>
          </w:p>
        </w:tc>
        <w:tc>
          <w:tcPr>
            <w:tcW w:w="706" w:type="dxa"/>
            <w:hideMark/>
          </w:tcPr>
          <w:p w14:paraId="2F636C3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38</w:t>
            </w:r>
          </w:p>
        </w:tc>
        <w:tc>
          <w:tcPr>
            <w:tcW w:w="699" w:type="dxa"/>
            <w:hideMark/>
          </w:tcPr>
          <w:p w14:paraId="143C365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36</w:t>
            </w:r>
          </w:p>
        </w:tc>
        <w:tc>
          <w:tcPr>
            <w:tcW w:w="811" w:type="dxa"/>
            <w:hideMark/>
          </w:tcPr>
          <w:p w14:paraId="64FD0A0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51</w:t>
            </w:r>
          </w:p>
        </w:tc>
        <w:tc>
          <w:tcPr>
            <w:tcW w:w="654" w:type="dxa"/>
            <w:hideMark/>
          </w:tcPr>
          <w:p w14:paraId="5A75D23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20</w:t>
            </w:r>
          </w:p>
        </w:tc>
        <w:tc>
          <w:tcPr>
            <w:tcW w:w="654" w:type="dxa"/>
            <w:hideMark/>
          </w:tcPr>
          <w:p w14:paraId="750F03A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656" w:type="dxa"/>
            <w:hideMark/>
          </w:tcPr>
          <w:p w14:paraId="5C0C6F9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w:t>
            </w:r>
          </w:p>
        </w:tc>
        <w:tc>
          <w:tcPr>
            <w:tcW w:w="695" w:type="dxa"/>
            <w:hideMark/>
          </w:tcPr>
          <w:p w14:paraId="6422D8B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32</w:t>
            </w:r>
          </w:p>
        </w:tc>
        <w:tc>
          <w:tcPr>
            <w:tcW w:w="771" w:type="dxa"/>
            <w:hideMark/>
          </w:tcPr>
          <w:p w14:paraId="27E1AA6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36</w:t>
            </w:r>
          </w:p>
        </w:tc>
        <w:tc>
          <w:tcPr>
            <w:tcW w:w="701" w:type="dxa"/>
            <w:hideMark/>
          </w:tcPr>
          <w:p w14:paraId="1753A9F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39</w:t>
            </w:r>
          </w:p>
        </w:tc>
        <w:tc>
          <w:tcPr>
            <w:tcW w:w="699" w:type="dxa"/>
            <w:hideMark/>
          </w:tcPr>
          <w:p w14:paraId="7FABE2B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0026321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c>
          <w:tcPr>
            <w:tcW w:w="701" w:type="dxa"/>
            <w:hideMark/>
          </w:tcPr>
          <w:p w14:paraId="545D916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c>
          <w:tcPr>
            <w:tcW w:w="700" w:type="dxa"/>
            <w:hideMark/>
          </w:tcPr>
          <w:p w14:paraId="24A0C4F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699" w:type="dxa"/>
            <w:hideMark/>
          </w:tcPr>
          <w:p w14:paraId="46B1DD3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702" w:type="dxa"/>
            <w:hideMark/>
          </w:tcPr>
          <w:p w14:paraId="3080C03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15</w:t>
            </w:r>
          </w:p>
        </w:tc>
      </w:tr>
      <w:tr w:rsidR="006E3E18" w:rsidRPr="00985656" w14:paraId="0BEE6F7F" w14:textId="77777777" w:rsidTr="006E3E18">
        <w:trPr>
          <w:trHeight w:val="176"/>
        </w:trPr>
        <w:tc>
          <w:tcPr>
            <w:tcW w:w="1612" w:type="dxa"/>
            <w:hideMark/>
          </w:tcPr>
          <w:p w14:paraId="64EE2A9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pabianicki</w:t>
            </w:r>
          </w:p>
        </w:tc>
        <w:tc>
          <w:tcPr>
            <w:tcW w:w="731" w:type="dxa"/>
            <w:hideMark/>
          </w:tcPr>
          <w:p w14:paraId="1FE401D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114</w:t>
            </w:r>
          </w:p>
        </w:tc>
        <w:tc>
          <w:tcPr>
            <w:tcW w:w="674" w:type="dxa"/>
            <w:hideMark/>
          </w:tcPr>
          <w:p w14:paraId="0926CCE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111</w:t>
            </w:r>
          </w:p>
        </w:tc>
        <w:tc>
          <w:tcPr>
            <w:tcW w:w="682" w:type="dxa"/>
            <w:hideMark/>
          </w:tcPr>
          <w:p w14:paraId="308E835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120</w:t>
            </w:r>
          </w:p>
        </w:tc>
        <w:tc>
          <w:tcPr>
            <w:tcW w:w="706" w:type="dxa"/>
            <w:hideMark/>
          </w:tcPr>
          <w:p w14:paraId="6650A16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144</w:t>
            </w:r>
          </w:p>
        </w:tc>
        <w:tc>
          <w:tcPr>
            <w:tcW w:w="699" w:type="dxa"/>
            <w:hideMark/>
          </w:tcPr>
          <w:p w14:paraId="3E4BCFB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133</w:t>
            </w:r>
          </w:p>
        </w:tc>
        <w:tc>
          <w:tcPr>
            <w:tcW w:w="811" w:type="dxa"/>
            <w:hideMark/>
          </w:tcPr>
          <w:p w14:paraId="7D6D8D2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139</w:t>
            </w:r>
          </w:p>
        </w:tc>
        <w:tc>
          <w:tcPr>
            <w:tcW w:w="654" w:type="dxa"/>
            <w:hideMark/>
          </w:tcPr>
          <w:p w14:paraId="6ECC146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57</w:t>
            </w:r>
          </w:p>
        </w:tc>
        <w:tc>
          <w:tcPr>
            <w:tcW w:w="654" w:type="dxa"/>
            <w:hideMark/>
          </w:tcPr>
          <w:p w14:paraId="2637EFD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48</w:t>
            </w:r>
          </w:p>
        </w:tc>
        <w:tc>
          <w:tcPr>
            <w:tcW w:w="656" w:type="dxa"/>
            <w:hideMark/>
          </w:tcPr>
          <w:p w14:paraId="4AF9C48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55</w:t>
            </w:r>
          </w:p>
        </w:tc>
        <w:tc>
          <w:tcPr>
            <w:tcW w:w="695" w:type="dxa"/>
            <w:hideMark/>
          </w:tcPr>
          <w:p w14:paraId="6AF567A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64</w:t>
            </w:r>
          </w:p>
        </w:tc>
        <w:tc>
          <w:tcPr>
            <w:tcW w:w="771" w:type="dxa"/>
            <w:hideMark/>
          </w:tcPr>
          <w:p w14:paraId="6397429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53</w:t>
            </w:r>
          </w:p>
        </w:tc>
        <w:tc>
          <w:tcPr>
            <w:tcW w:w="701" w:type="dxa"/>
            <w:hideMark/>
          </w:tcPr>
          <w:p w14:paraId="3CE3A17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61</w:t>
            </w:r>
          </w:p>
        </w:tc>
        <w:tc>
          <w:tcPr>
            <w:tcW w:w="699" w:type="dxa"/>
            <w:hideMark/>
          </w:tcPr>
          <w:p w14:paraId="03B5DB3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c>
          <w:tcPr>
            <w:tcW w:w="700" w:type="dxa"/>
            <w:hideMark/>
          </w:tcPr>
          <w:p w14:paraId="72A7EBC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1" w:type="dxa"/>
            <w:hideMark/>
          </w:tcPr>
          <w:p w14:paraId="2F0C20F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0" w:type="dxa"/>
            <w:hideMark/>
          </w:tcPr>
          <w:p w14:paraId="7F5A1D5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699" w:type="dxa"/>
            <w:hideMark/>
          </w:tcPr>
          <w:p w14:paraId="3F2387F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w:t>
            </w:r>
          </w:p>
        </w:tc>
        <w:tc>
          <w:tcPr>
            <w:tcW w:w="702" w:type="dxa"/>
            <w:hideMark/>
          </w:tcPr>
          <w:p w14:paraId="5124CD8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w:t>
            </w:r>
          </w:p>
        </w:tc>
      </w:tr>
      <w:tr w:rsidR="006E3E18" w:rsidRPr="00985656" w14:paraId="6913FBE4" w14:textId="77777777" w:rsidTr="006E3E18">
        <w:trPr>
          <w:trHeight w:val="176"/>
        </w:trPr>
        <w:tc>
          <w:tcPr>
            <w:tcW w:w="1612" w:type="dxa"/>
            <w:hideMark/>
          </w:tcPr>
          <w:p w14:paraId="5538035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pajęczański</w:t>
            </w:r>
          </w:p>
        </w:tc>
        <w:tc>
          <w:tcPr>
            <w:tcW w:w="731" w:type="dxa"/>
            <w:hideMark/>
          </w:tcPr>
          <w:p w14:paraId="60E6421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674" w:type="dxa"/>
            <w:hideMark/>
          </w:tcPr>
          <w:p w14:paraId="7C82E38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16</w:t>
            </w:r>
          </w:p>
        </w:tc>
        <w:tc>
          <w:tcPr>
            <w:tcW w:w="682" w:type="dxa"/>
            <w:hideMark/>
          </w:tcPr>
          <w:p w14:paraId="44602E4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706" w:type="dxa"/>
            <w:hideMark/>
          </w:tcPr>
          <w:p w14:paraId="38DB36A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27</w:t>
            </w:r>
          </w:p>
        </w:tc>
        <w:tc>
          <w:tcPr>
            <w:tcW w:w="699" w:type="dxa"/>
            <w:hideMark/>
          </w:tcPr>
          <w:p w14:paraId="4CCD542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w:t>
            </w:r>
          </w:p>
        </w:tc>
        <w:tc>
          <w:tcPr>
            <w:tcW w:w="811" w:type="dxa"/>
            <w:hideMark/>
          </w:tcPr>
          <w:p w14:paraId="7C21423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654" w:type="dxa"/>
            <w:hideMark/>
          </w:tcPr>
          <w:p w14:paraId="22F5213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654" w:type="dxa"/>
            <w:hideMark/>
          </w:tcPr>
          <w:p w14:paraId="3108763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w:t>
            </w:r>
          </w:p>
        </w:tc>
        <w:tc>
          <w:tcPr>
            <w:tcW w:w="656" w:type="dxa"/>
            <w:hideMark/>
          </w:tcPr>
          <w:p w14:paraId="2CAC65D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w:t>
            </w:r>
          </w:p>
        </w:tc>
        <w:tc>
          <w:tcPr>
            <w:tcW w:w="695" w:type="dxa"/>
            <w:hideMark/>
          </w:tcPr>
          <w:p w14:paraId="6CCBA99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c>
          <w:tcPr>
            <w:tcW w:w="771" w:type="dxa"/>
            <w:hideMark/>
          </w:tcPr>
          <w:p w14:paraId="5C36FB4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701" w:type="dxa"/>
            <w:hideMark/>
          </w:tcPr>
          <w:p w14:paraId="445377D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17</w:t>
            </w:r>
          </w:p>
        </w:tc>
        <w:tc>
          <w:tcPr>
            <w:tcW w:w="699" w:type="dxa"/>
            <w:hideMark/>
          </w:tcPr>
          <w:p w14:paraId="512935C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3501798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1" w:type="dxa"/>
            <w:hideMark/>
          </w:tcPr>
          <w:p w14:paraId="14A0D0A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7871FDA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699" w:type="dxa"/>
            <w:hideMark/>
          </w:tcPr>
          <w:p w14:paraId="481D894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2" w:type="dxa"/>
            <w:hideMark/>
          </w:tcPr>
          <w:p w14:paraId="3027271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r>
      <w:tr w:rsidR="006E3E18" w:rsidRPr="00985656" w14:paraId="66D53DE7" w14:textId="77777777" w:rsidTr="006E3E18">
        <w:trPr>
          <w:trHeight w:val="176"/>
        </w:trPr>
        <w:tc>
          <w:tcPr>
            <w:tcW w:w="1612" w:type="dxa"/>
            <w:hideMark/>
          </w:tcPr>
          <w:p w14:paraId="3EB345C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piotrkowski</w:t>
            </w:r>
          </w:p>
        </w:tc>
        <w:tc>
          <w:tcPr>
            <w:tcW w:w="731" w:type="dxa"/>
            <w:hideMark/>
          </w:tcPr>
          <w:p w14:paraId="7E89997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84</w:t>
            </w:r>
          </w:p>
        </w:tc>
        <w:tc>
          <w:tcPr>
            <w:tcW w:w="674" w:type="dxa"/>
            <w:hideMark/>
          </w:tcPr>
          <w:p w14:paraId="7FD276A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71</w:t>
            </w:r>
          </w:p>
        </w:tc>
        <w:tc>
          <w:tcPr>
            <w:tcW w:w="682" w:type="dxa"/>
            <w:hideMark/>
          </w:tcPr>
          <w:p w14:paraId="481FA71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74</w:t>
            </w:r>
          </w:p>
        </w:tc>
        <w:tc>
          <w:tcPr>
            <w:tcW w:w="706" w:type="dxa"/>
            <w:hideMark/>
          </w:tcPr>
          <w:p w14:paraId="0159C18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122</w:t>
            </w:r>
          </w:p>
        </w:tc>
        <w:tc>
          <w:tcPr>
            <w:tcW w:w="699" w:type="dxa"/>
            <w:hideMark/>
          </w:tcPr>
          <w:p w14:paraId="6B62E76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99</w:t>
            </w:r>
          </w:p>
        </w:tc>
        <w:tc>
          <w:tcPr>
            <w:tcW w:w="811" w:type="dxa"/>
            <w:hideMark/>
          </w:tcPr>
          <w:p w14:paraId="4C55636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102</w:t>
            </w:r>
          </w:p>
        </w:tc>
        <w:tc>
          <w:tcPr>
            <w:tcW w:w="654" w:type="dxa"/>
            <w:hideMark/>
          </w:tcPr>
          <w:p w14:paraId="02D3DA0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17</w:t>
            </w:r>
          </w:p>
        </w:tc>
        <w:tc>
          <w:tcPr>
            <w:tcW w:w="654" w:type="dxa"/>
            <w:hideMark/>
          </w:tcPr>
          <w:p w14:paraId="145F6C4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24</w:t>
            </w:r>
          </w:p>
        </w:tc>
        <w:tc>
          <w:tcPr>
            <w:tcW w:w="656" w:type="dxa"/>
            <w:hideMark/>
          </w:tcPr>
          <w:p w14:paraId="2BC9825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695" w:type="dxa"/>
            <w:hideMark/>
          </w:tcPr>
          <w:p w14:paraId="6C9A03F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w:t>
            </w:r>
          </w:p>
        </w:tc>
        <w:tc>
          <w:tcPr>
            <w:tcW w:w="771" w:type="dxa"/>
            <w:hideMark/>
          </w:tcPr>
          <w:p w14:paraId="6B971C0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32</w:t>
            </w:r>
          </w:p>
        </w:tc>
        <w:tc>
          <w:tcPr>
            <w:tcW w:w="701" w:type="dxa"/>
            <w:hideMark/>
          </w:tcPr>
          <w:p w14:paraId="1F1C32B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699" w:type="dxa"/>
            <w:hideMark/>
          </w:tcPr>
          <w:p w14:paraId="17D219B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7230E0F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1" w:type="dxa"/>
            <w:hideMark/>
          </w:tcPr>
          <w:p w14:paraId="58331DA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w:t>
            </w:r>
          </w:p>
        </w:tc>
        <w:tc>
          <w:tcPr>
            <w:tcW w:w="700" w:type="dxa"/>
            <w:hideMark/>
          </w:tcPr>
          <w:p w14:paraId="3C0552E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w:t>
            </w:r>
          </w:p>
        </w:tc>
        <w:tc>
          <w:tcPr>
            <w:tcW w:w="699" w:type="dxa"/>
            <w:hideMark/>
          </w:tcPr>
          <w:p w14:paraId="334958F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w:t>
            </w:r>
          </w:p>
        </w:tc>
        <w:tc>
          <w:tcPr>
            <w:tcW w:w="702" w:type="dxa"/>
            <w:hideMark/>
          </w:tcPr>
          <w:p w14:paraId="1FE672F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w:t>
            </w:r>
          </w:p>
        </w:tc>
      </w:tr>
      <w:tr w:rsidR="006E3E18" w:rsidRPr="00985656" w14:paraId="79CAEC07" w14:textId="77777777" w:rsidTr="006E3E18">
        <w:trPr>
          <w:trHeight w:val="266"/>
        </w:trPr>
        <w:tc>
          <w:tcPr>
            <w:tcW w:w="1612" w:type="dxa"/>
            <w:hideMark/>
          </w:tcPr>
          <w:p w14:paraId="1DB4AE6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m. Piotrków Trybunalski</w:t>
            </w:r>
          </w:p>
        </w:tc>
        <w:tc>
          <w:tcPr>
            <w:tcW w:w="731" w:type="dxa"/>
            <w:hideMark/>
          </w:tcPr>
          <w:p w14:paraId="37932C9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114</w:t>
            </w:r>
          </w:p>
        </w:tc>
        <w:tc>
          <w:tcPr>
            <w:tcW w:w="674" w:type="dxa"/>
            <w:hideMark/>
          </w:tcPr>
          <w:p w14:paraId="2423474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93</w:t>
            </w:r>
          </w:p>
        </w:tc>
        <w:tc>
          <w:tcPr>
            <w:tcW w:w="682" w:type="dxa"/>
            <w:hideMark/>
          </w:tcPr>
          <w:p w14:paraId="7872F44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87</w:t>
            </w:r>
          </w:p>
        </w:tc>
        <w:tc>
          <w:tcPr>
            <w:tcW w:w="706" w:type="dxa"/>
            <w:hideMark/>
          </w:tcPr>
          <w:p w14:paraId="6D12B83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154</w:t>
            </w:r>
          </w:p>
        </w:tc>
        <w:tc>
          <w:tcPr>
            <w:tcW w:w="699" w:type="dxa"/>
            <w:hideMark/>
          </w:tcPr>
          <w:p w14:paraId="0232D1A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127</w:t>
            </w:r>
          </w:p>
        </w:tc>
        <w:tc>
          <w:tcPr>
            <w:tcW w:w="811" w:type="dxa"/>
            <w:hideMark/>
          </w:tcPr>
          <w:p w14:paraId="72A1D73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117</w:t>
            </w:r>
          </w:p>
        </w:tc>
        <w:tc>
          <w:tcPr>
            <w:tcW w:w="654" w:type="dxa"/>
            <w:hideMark/>
          </w:tcPr>
          <w:p w14:paraId="45CB751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40</w:t>
            </w:r>
          </w:p>
        </w:tc>
        <w:tc>
          <w:tcPr>
            <w:tcW w:w="654" w:type="dxa"/>
            <w:hideMark/>
          </w:tcPr>
          <w:p w14:paraId="2957BEC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24</w:t>
            </w:r>
          </w:p>
        </w:tc>
        <w:tc>
          <w:tcPr>
            <w:tcW w:w="656" w:type="dxa"/>
            <w:hideMark/>
          </w:tcPr>
          <w:p w14:paraId="263FE1A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27</w:t>
            </w:r>
          </w:p>
        </w:tc>
        <w:tc>
          <w:tcPr>
            <w:tcW w:w="695" w:type="dxa"/>
            <w:hideMark/>
          </w:tcPr>
          <w:p w14:paraId="7BC1281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52</w:t>
            </w:r>
          </w:p>
        </w:tc>
        <w:tc>
          <w:tcPr>
            <w:tcW w:w="771" w:type="dxa"/>
            <w:hideMark/>
          </w:tcPr>
          <w:p w14:paraId="3C2D26A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701" w:type="dxa"/>
            <w:hideMark/>
          </w:tcPr>
          <w:p w14:paraId="2B306BA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36</w:t>
            </w:r>
          </w:p>
        </w:tc>
        <w:tc>
          <w:tcPr>
            <w:tcW w:w="699" w:type="dxa"/>
            <w:hideMark/>
          </w:tcPr>
          <w:p w14:paraId="7B9F764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2F88947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c>
          <w:tcPr>
            <w:tcW w:w="701" w:type="dxa"/>
            <w:hideMark/>
          </w:tcPr>
          <w:p w14:paraId="25B4BF5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0" w:type="dxa"/>
            <w:hideMark/>
          </w:tcPr>
          <w:p w14:paraId="221D878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w:t>
            </w:r>
          </w:p>
        </w:tc>
        <w:tc>
          <w:tcPr>
            <w:tcW w:w="699" w:type="dxa"/>
            <w:hideMark/>
          </w:tcPr>
          <w:p w14:paraId="61E644B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w:t>
            </w:r>
          </w:p>
        </w:tc>
        <w:tc>
          <w:tcPr>
            <w:tcW w:w="702" w:type="dxa"/>
            <w:hideMark/>
          </w:tcPr>
          <w:p w14:paraId="59E6795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w:t>
            </w:r>
          </w:p>
        </w:tc>
      </w:tr>
      <w:tr w:rsidR="006E3E18" w:rsidRPr="00985656" w14:paraId="65EBA69C" w14:textId="77777777" w:rsidTr="006E3E18">
        <w:trPr>
          <w:trHeight w:val="176"/>
        </w:trPr>
        <w:tc>
          <w:tcPr>
            <w:tcW w:w="1612" w:type="dxa"/>
            <w:hideMark/>
          </w:tcPr>
          <w:p w14:paraId="78CDC36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poddębicki</w:t>
            </w:r>
          </w:p>
        </w:tc>
        <w:tc>
          <w:tcPr>
            <w:tcW w:w="731" w:type="dxa"/>
            <w:hideMark/>
          </w:tcPr>
          <w:p w14:paraId="08CF023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20</w:t>
            </w:r>
          </w:p>
        </w:tc>
        <w:tc>
          <w:tcPr>
            <w:tcW w:w="674" w:type="dxa"/>
            <w:hideMark/>
          </w:tcPr>
          <w:p w14:paraId="0895CFA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17</w:t>
            </w:r>
          </w:p>
        </w:tc>
        <w:tc>
          <w:tcPr>
            <w:tcW w:w="682" w:type="dxa"/>
            <w:hideMark/>
          </w:tcPr>
          <w:p w14:paraId="764D00C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706" w:type="dxa"/>
            <w:hideMark/>
          </w:tcPr>
          <w:p w14:paraId="0324BA5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c>
          <w:tcPr>
            <w:tcW w:w="699" w:type="dxa"/>
            <w:hideMark/>
          </w:tcPr>
          <w:p w14:paraId="330CD3C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26</w:t>
            </w:r>
          </w:p>
        </w:tc>
        <w:tc>
          <w:tcPr>
            <w:tcW w:w="811" w:type="dxa"/>
            <w:hideMark/>
          </w:tcPr>
          <w:p w14:paraId="0E243F2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31</w:t>
            </w:r>
          </w:p>
        </w:tc>
        <w:tc>
          <w:tcPr>
            <w:tcW w:w="654" w:type="dxa"/>
            <w:hideMark/>
          </w:tcPr>
          <w:p w14:paraId="1F98645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17</w:t>
            </w:r>
          </w:p>
        </w:tc>
        <w:tc>
          <w:tcPr>
            <w:tcW w:w="654" w:type="dxa"/>
            <w:hideMark/>
          </w:tcPr>
          <w:p w14:paraId="344DF98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656" w:type="dxa"/>
            <w:hideMark/>
          </w:tcPr>
          <w:p w14:paraId="2E6B8CE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w:t>
            </w:r>
          </w:p>
        </w:tc>
        <w:tc>
          <w:tcPr>
            <w:tcW w:w="695" w:type="dxa"/>
            <w:hideMark/>
          </w:tcPr>
          <w:p w14:paraId="6F0995B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33</w:t>
            </w:r>
          </w:p>
        </w:tc>
        <w:tc>
          <w:tcPr>
            <w:tcW w:w="771" w:type="dxa"/>
            <w:hideMark/>
          </w:tcPr>
          <w:p w14:paraId="5DC0995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33</w:t>
            </w:r>
          </w:p>
        </w:tc>
        <w:tc>
          <w:tcPr>
            <w:tcW w:w="701" w:type="dxa"/>
            <w:hideMark/>
          </w:tcPr>
          <w:p w14:paraId="40C78A2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w:t>
            </w:r>
          </w:p>
        </w:tc>
        <w:tc>
          <w:tcPr>
            <w:tcW w:w="699" w:type="dxa"/>
            <w:hideMark/>
          </w:tcPr>
          <w:p w14:paraId="420AE09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3655E69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1" w:type="dxa"/>
            <w:hideMark/>
          </w:tcPr>
          <w:p w14:paraId="187B95A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0" w:type="dxa"/>
            <w:hideMark/>
          </w:tcPr>
          <w:p w14:paraId="582A0CD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w:t>
            </w:r>
          </w:p>
        </w:tc>
        <w:tc>
          <w:tcPr>
            <w:tcW w:w="699" w:type="dxa"/>
            <w:hideMark/>
          </w:tcPr>
          <w:p w14:paraId="603BDC7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2" w:type="dxa"/>
            <w:hideMark/>
          </w:tcPr>
          <w:p w14:paraId="73858FD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r>
      <w:tr w:rsidR="006E3E18" w:rsidRPr="00985656" w14:paraId="3505F67D" w14:textId="77777777" w:rsidTr="006E3E18">
        <w:trPr>
          <w:trHeight w:val="266"/>
        </w:trPr>
        <w:tc>
          <w:tcPr>
            <w:tcW w:w="1612" w:type="dxa"/>
            <w:hideMark/>
          </w:tcPr>
          <w:p w14:paraId="1C638C6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radomszczański</w:t>
            </w:r>
          </w:p>
        </w:tc>
        <w:tc>
          <w:tcPr>
            <w:tcW w:w="731" w:type="dxa"/>
            <w:hideMark/>
          </w:tcPr>
          <w:p w14:paraId="320E548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151</w:t>
            </w:r>
          </w:p>
        </w:tc>
        <w:tc>
          <w:tcPr>
            <w:tcW w:w="674" w:type="dxa"/>
            <w:hideMark/>
          </w:tcPr>
          <w:p w14:paraId="6ACDF50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141</w:t>
            </w:r>
          </w:p>
        </w:tc>
        <w:tc>
          <w:tcPr>
            <w:tcW w:w="682" w:type="dxa"/>
            <w:hideMark/>
          </w:tcPr>
          <w:p w14:paraId="7A3E88B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127</w:t>
            </w:r>
          </w:p>
        </w:tc>
        <w:tc>
          <w:tcPr>
            <w:tcW w:w="706" w:type="dxa"/>
            <w:hideMark/>
          </w:tcPr>
          <w:p w14:paraId="4C0F35D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212</w:t>
            </w:r>
          </w:p>
        </w:tc>
        <w:tc>
          <w:tcPr>
            <w:tcW w:w="699" w:type="dxa"/>
            <w:hideMark/>
          </w:tcPr>
          <w:p w14:paraId="7E91217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198</w:t>
            </w:r>
          </w:p>
        </w:tc>
        <w:tc>
          <w:tcPr>
            <w:tcW w:w="811" w:type="dxa"/>
            <w:hideMark/>
          </w:tcPr>
          <w:p w14:paraId="20BEB4F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185</w:t>
            </w:r>
          </w:p>
        </w:tc>
        <w:tc>
          <w:tcPr>
            <w:tcW w:w="654" w:type="dxa"/>
            <w:hideMark/>
          </w:tcPr>
          <w:p w14:paraId="4F30573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46</w:t>
            </w:r>
          </w:p>
        </w:tc>
        <w:tc>
          <w:tcPr>
            <w:tcW w:w="654" w:type="dxa"/>
            <w:hideMark/>
          </w:tcPr>
          <w:p w14:paraId="0C8DE43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55</w:t>
            </w:r>
          </w:p>
        </w:tc>
        <w:tc>
          <w:tcPr>
            <w:tcW w:w="656" w:type="dxa"/>
            <w:hideMark/>
          </w:tcPr>
          <w:p w14:paraId="3A79F88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49</w:t>
            </w:r>
          </w:p>
        </w:tc>
        <w:tc>
          <w:tcPr>
            <w:tcW w:w="695" w:type="dxa"/>
            <w:hideMark/>
          </w:tcPr>
          <w:p w14:paraId="743F993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59</w:t>
            </w:r>
          </w:p>
        </w:tc>
        <w:tc>
          <w:tcPr>
            <w:tcW w:w="771" w:type="dxa"/>
            <w:hideMark/>
          </w:tcPr>
          <w:p w14:paraId="46E50AA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62</w:t>
            </w:r>
          </w:p>
        </w:tc>
        <w:tc>
          <w:tcPr>
            <w:tcW w:w="701" w:type="dxa"/>
            <w:hideMark/>
          </w:tcPr>
          <w:p w14:paraId="5BD75DE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61</w:t>
            </w:r>
          </w:p>
        </w:tc>
        <w:tc>
          <w:tcPr>
            <w:tcW w:w="699" w:type="dxa"/>
            <w:hideMark/>
          </w:tcPr>
          <w:p w14:paraId="703A0C3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700" w:type="dxa"/>
            <w:hideMark/>
          </w:tcPr>
          <w:p w14:paraId="7DF41EC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701" w:type="dxa"/>
            <w:hideMark/>
          </w:tcPr>
          <w:p w14:paraId="194EA9E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700" w:type="dxa"/>
            <w:hideMark/>
          </w:tcPr>
          <w:p w14:paraId="79D9513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63</w:t>
            </w:r>
          </w:p>
        </w:tc>
        <w:tc>
          <w:tcPr>
            <w:tcW w:w="699" w:type="dxa"/>
            <w:hideMark/>
          </w:tcPr>
          <w:p w14:paraId="210CC72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86</w:t>
            </w:r>
          </w:p>
        </w:tc>
        <w:tc>
          <w:tcPr>
            <w:tcW w:w="702" w:type="dxa"/>
            <w:hideMark/>
          </w:tcPr>
          <w:p w14:paraId="0241E54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64</w:t>
            </w:r>
          </w:p>
        </w:tc>
      </w:tr>
      <w:tr w:rsidR="006E3E18" w:rsidRPr="00985656" w14:paraId="2CC1741F" w14:textId="77777777" w:rsidTr="006E3E18">
        <w:trPr>
          <w:trHeight w:val="176"/>
        </w:trPr>
        <w:tc>
          <w:tcPr>
            <w:tcW w:w="1612" w:type="dxa"/>
            <w:hideMark/>
          </w:tcPr>
          <w:p w14:paraId="40CDF28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rawski</w:t>
            </w:r>
          </w:p>
        </w:tc>
        <w:tc>
          <w:tcPr>
            <w:tcW w:w="731" w:type="dxa"/>
            <w:hideMark/>
          </w:tcPr>
          <w:p w14:paraId="37DD083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674" w:type="dxa"/>
            <w:hideMark/>
          </w:tcPr>
          <w:p w14:paraId="35911F8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w:t>
            </w:r>
          </w:p>
        </w:tc>
        <w:tc>
          <w:tcPr>
            <w:tcW w:w="682" w:type="dxa"/>
            <w:hideMark/>
          </w:tcPr>
          <w:p w14:paraId="1B72D64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706" w:type="dxa"/>
            <w:hideMark/>
          </w:tcPr>
          <w:p w14:paraId="1F926A8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c>
          <w:tcPr>
            <w:tcW w:w="699" w:type="dxa"/>
            <w:hideMark/>
          </w:tcPr>
          <w:p w14:paraId="4F0CD07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c>
          <w:tcPr>
            <w:tcW w:w="811" w:type="dxa"/>
            <w:hideMark/>
          </w:tcPr>
          <w:p w14:paraId="39A6843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36</w:t>
            </w:r>
          </w:p>
        </w:tc>
        <w:tc>
          <w:tcPr>
            <w:tcW w:w="654" w:type="dxa"/>
            <w:hideMark/>
          </w:tcPr>
          <w:p w14:paraId="442B8FD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16</w:t>
            </w:r>
          </w:p>
        </w:tc>
        <w:tc>
          <w:tcPr>
            <w:tcW w:w="654" w:type="dxa"/>
            <w:hideMark/>
          </w:tcPr>
          <w:p w14:paraId="563A251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656" w:type="dxa"/>
            <w:hideMark/>
          </w:tcPr>
          <w:p w14:paraId="0FADB21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695" w:type="dxa"/>
            <w:hideMark/>
          </w:tcPr>
          <w:p w14:paraId="15968BF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20</w:t>
            </w:r>
          </w:p>
        </w:tc>
        <w:tc>
          <w:tcPr>
            <w:tcW w:w="771" w:type="dxa"/>
            <w:hideMark/>
          </w:tcPr>
          <w:p w14:paraId="4B84CB5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26</w:t>
            </w:r>
          </w:p>
        </w:tc>
        <w:tc>
          <w:tcPr>
            <w:tcW w:w="701" w:type="dxa"/>
            <w:hideMark/>
          </w:tcPr>
          <w:p w14:paraId="40789F9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w:t>
            </w:r>
          </w:p>
        </w:tc>
        <w:tc>
          <w:tcPr>
            <w:tcW w:w="699" w:type="dxa"/>
            <w:hideMark/>
          </w:tcPr>
          <w:p w14:paraId="6E8E5FE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6702262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1" w:type="dxa"/>
            <w:hideMark/>
          </w:tcPr>
          <w:p w14:paraId="587E0B6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7688E7A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699" w:type="dxa"/>
            <w:hideMark/>
          </w:tcPr>
          <w:p w14:paraId="7D2AEA9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2" w:type="dxa"/>
            <w:hideMark/>
          </w:tcPr>
          <w:p w14:paraId="7275D03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r>
      <w:tr w:rsidR="006E3E18" w:rsidRPr="00985656" w14:paraId="1F96B3C8" w14:textId="77777777" w:rsidTr="006E3E18">
        <w:trPr>
          <w:trHeight w:val="176"/>
        </w:trPr>
        <w:tc>
          <w:tcPr>
            <w:tcW w:w="1612" w:type="dxa"/>
            <w:hideMark/>
          </w:tcPr>
          <w:p w14:paraId="14908E4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sieradzki</w:t>
            </w:r>
          </w:p>
        </w:tc>
        <w:tc>
          <w:tcPr>
            <w:tcW w:w="731" w:type="dxa"/>
            <w:hideMark/>
          </w:tcPr>
          <w:p w14:paraId="08AED21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87</w:t>
            </w:r>
          </w:p>
        </w:tc>
        <w:tc>
          <w:tcPr>
            <w:tcW w:w="674" w:type="dxa"/>
            <w:hideMark/>
          </w:tcPr>
          <w:p w14:paraId="35BDD0A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87</w:t>
            </w:r>
          </w:p>
        </w:tc>
        <w:tc>
          <w:tcPr>
            <w:tcW w:w="682" w:type="dxa"/>
            <w:hideMark/>
          </w:tcPr>
          <w:p w14:paraId="4DFBA2B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84</w:t>
            </w:r>
          </w:p>
        </w:tc>
        <w:tc>
          <w:tcPr>
            <w:tcW w:w="706" w:type="dxa"/>
            <w:hideMark/>
          </w:tcPr>
          <w:p w14:paraId="499F0C5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121</w:t>
            </w:r>
          </w:p>
        </w:tc>
        <w:tc>
          <w:tcPr>
            <w:tcW w:w="699" w:type="dxa"/>
            <w:hideMark/>
          </w:tcPr>
          <w:p w14:paraId="75A9641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126</w:t>
            </w:r>
          </w:p>
        </w:tc>
        <w:tc>
          <w:tcPr>
            <w:tcW w:w="811" w:type="dxa"/>
            <w:hideMark/>
          </w:tcPr>
          <w:p w14:paraId="7E716AD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120</w:t>
            </w:r>
          </w:p>
        </w:tc>
        <w:tc>
          <w:tcPr>
            <w:tcW w:w="654" w:type="dxa"/>
            <w:hideMark/>
          </w:tcPr>
          <w:p w14:paraId="601CCBF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53</w:t>
            </w:r>
          </w:p>
        </w:tc>
        <w:tc>
          <w:tcPr>
            <w:tcW w:w="654" w:type="dxa"/>
            <w:hideMark/>
          </w:tcPr>
          <w:p w14:paraId="4BCA9BE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53</w:t>
            </w:r>
          </w:p>
        </w:tc>
        <w:tc>
          <w:tcPr>
            <w:tcW w:w="656" w:type="dxa"/>
            <w:hideMark/>
          </w:tcPr>
          <w:p w14:paraId="36CCA5F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51</w:t>
            </w:r>
          </w:p>
        </w:tc>
        <w:tc>
          <w:tcPr>
            <w:tcW w:w="695" w:type="dxa"/>
            <w:hideMark/>
          </w:tcPr>
          <w:p w14:paraId="6407F0E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69</w:t>
            </w:r>
          </w:p>
        </w:tc>
        <w:tc>
          <w:tcPr>
            <w:tcW w:w="771" w:type="dxa"/>
            <w:hideMark/>
          </w:tcPr>
          <w:p w14:paraId="1FB10D7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72</w:t>
            </w:r>
          </w:p>
        </w:tc>
        <w:tc>
          <w:tcPr>
            <w:tcW w:w="701" w:type="dxa"/>
            <w:hideMark/>
          </w:tcPr>
          <w:p w14:paraId="665EF96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67</w:t>
            </w:r>
          </w:p>
        </w:tc>
        <w:tc>
          <w:tcPr>
            <w:tcW w:w="699" w:type="dxa"/>
            <w:hideMark/>
          </w:tcPr>
          <w:p w14:paraId="6493D15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c>
          <w:tcPr>
            <w:tcW w:w="700" w:type="dxa"/>
            <w:hideMark/>
          </w:tcPr>
          <w:p w14:paraId="15D200E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w:t>
            </w:r>
          </w:p>
        </w:tc>
        <w:tc>
          <w:tcPr>
            <w:tcW w:w="701" w:type="dxa"/>
            <w:hideMark/>
          </w:tcPr>
          <w:p w14:paraId="34791D5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c>
          <w:tcPr>
            <w:tcW w:w="700" w:type="dxa"/>
            <w:hideMark/>
          </w:tcPr>
          <w:p w14:paraId="25669B3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46</w:t>
            </w:r>
          </w:p>
        </w:tc>
        <w:tc>
          <w:tcPr>
            <w:tcW w:w="699" w:type="dxa"/>
            <w:hideMark/>
          </w:tcPr>
          <w:p w14:paraId="6C5E8C2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w:t>
            </w:r>
          </w:p>
        </w:tc>
        <w:tc>
          <w:tcPr>
            <w:tcW w:w="702" w:type="dxa"/>
            <w:hideMark/>
          </w:tcPr>
          <w:p w14:paraId="0233FDA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r>
      <w:tr w:rsidR="006E3E18" w:rsidRPr="00985656" w14:paraId="16F9ADA7" w14:textId="77777777" w:rsidTr="006E3E18">
        <w:trPr>
          <w:trHeight w:val="397"/>
        </w:trPr>
        <w:tc>
          <w:tcPr>
            <w:tcW w:w="1612" w:type="dxa"/>
            <w:hideMark/>
          </w:tcPr>
          <w:p w14:paraId="737BB76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m. Skierniewice</w:t>
            </w:r>
          </w:p>
        </w:tc>
        <w:tc>
          <w:tcPr>
            <w:tcW w:w="731" w:type="dxa"/>
            <w:hideMark/>
          </w:tcPr>
          <w:p w14:paraId="6C37E0A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42</w:t>
            </w:r>
          </w:p>
        </w:tc>
        <w:tc>
          <w:tcPr>
            <w:tcW w:w="674" w:type="dxa"/>
            <w:hideMark/>
          </w:tcPr>
          <w:p w14:paraId="36B258C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38</w:t>
            </w:r>
          </w:p>
        </w:tc>
        <w:tc>
          <w:tcPr>
            <w:tcW w:w="682" w:type="dxa"/>
            <w:hideMark/>
          </w:tcPr>
          <w:p w14:paraId="7304E31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40</w:t>
            </w:r>
          </w:p>
        </w:tc>
        <w:tc>
          <w:tcPr>
            <w:tcW w:w="706" w:type="dxa"/>
            <w:hideMark/>
          </w:tcPr>
          <w:p w14:paraId="1D88116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54</w:t>
            </w:r>
          </w:p>
        </w:tc>
        <w:tc>
          <w:tcPr>
            <w:tcW w:w="699" w:type="dxa"/>
            <w:hideMark/>
          </w:tcPr>
          <w:p w14:paraId="080FF9E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47</w:t>
            </w:r>
          </w:p>
        </w:tc>
        <w:tc>
          <w:tcPr>
            <w:tcW w:w="811" w:type="dxa"/>
            <w:hideMark/>
          </w:tcPr>
          <w:p w14:paraId="67F1EA5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49</w:t>
            </w:r>
          </w:p>
        </w:tc>
        <w:tc>
          <w:tcPr>
            <w:tcW w:w="654" w:type="dxa"/>
            <w:hideMark/>
          </w:tcPr>
          <w:p w14:paraId="46B77E3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w:t>
            </w:r>
          </w:p>
        </w:tc>
        <w:tc>
          <w:tcPr>
            <w:tcW w:w="654" w:type="dxa"/>
            <w:hideMark/>
          </w:tcPr>
          <w:p w14:paraId="08710A4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27</w:t>
            </w:r>
          </w:p>
        </w:tc>
        <w:tc>
          <w:tcPr>
            <w:tcW w:w="656" w:type="dxa"/>
            <w:hideMark/>
          </w:tcPr>
          <w:p w14:paraId="73A4E00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24</w:t>
            </w:r>
          </w:p>
        </w:tc>
        <w:tc>
          <w:tcPr>
            <w:tcW w:w="695" w:type="dxa"/>
            <w:hideMark/>
          </w:tcPr>
          <w:p w14:paraId="17340F6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32</w:t>
            </w:r>
          </w:p>
        </w:tc>
        <w:tc>
          <w:tcPr>
            <w:tcW w:w="771" w:type="dxa"/>
            <w:hideMark/>
          </w:tcPr>
          <w:p w14:paraId="4340347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701" w:type="dxa"/>
            <w:hideMark/>
          </w:tcPr>
          <w:p w14:paraId="1128B23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27</w:t>
            </w:r>
          </w:p>
        </w:tc>
        <w:tc>
          <w:tcPr>
            <w:tcW w:w="699" w:type="dxa"/>
            <w:hideMark/>
          </w:tcPr>
          <w:p w14:paraId="61498F5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5E0BFE2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1" w:type="dxa"/>
            <w:hideMark/>
          </w:tcPr>
          <w:p w14:paraId="0D20FA7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w:t>
            </w:r>
          </w:p>
        </w:tc>
        <w:tc>
          <w:tcPr>
            <w:tcW w:w="700" w:type="dxa"/>
            <w:hideMark/>
          </w:tcPr>
          <w:p w14:paraId="4534EC0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w:t>
            </w:r>
          </w:p>
        </w:tc>
        <w:tc>
          <w:tcPr>
            <w:tcW w:w="699" w:type="dxa"/>
            <w:hideMark/>
          </w:tcPr>
          <w:p w14:paraId="1A50027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702" w:type="dxa"/>
            <w:hideMark/>
          </w:tcPr>
          <w:p w14:paraId="0A7A757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w:t>
            </w:r>
          </w:p>
        </w:tc>
      </w:tr>
      <w:tr w:rsidR="006E3E18" w:rsidRPr="00985656" w14:paraId="60A9B2BB" w14:textId="77777777" w:rsidTr="006E3E18">
        <w:trPr>
          <w:trHeight w:val="266"/>
        </w:trPr>
        <w:tc>
          <w:tcPr>
            <w:tcW w:w="1612" w:type="dxa"/>
            <w:hideMark/>
          </w:tcPr>
          <w:p w14:paraId="03879B7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skierniewicki</w:t>
            </w:r>
          </w:p>
        </w:tc>
        <w:tc>
          <w:tcPr>
            <w:tcW w:w="731" w:type="dxa"/>
            <w:hideMark/>
          </w:tcPr>
          <w:p w14:paraId="0463D5C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18</w:t>
            </w:r>
          </w:p>
        </w:tc>
        <w:tc>
          <w:tcPr>
            <w:tcW w:w="674" w:type="dxa"/>
            <w:hideMark/>
          </w:tcPr>
          <w:p w14:paraId="050C4FC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682" w:type="dxa"/>
            <w:hideMark/>
          </w:tcPr>
          <w:p w14:paraId="445DC9D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706" w:type="dxa"/>
            <w:hideMark/>
          </w:tcPr>
          <w:p w14:paraId="5D14B4D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w:t>
            </w:r>
          </w:p>
        </w:tc>
        <w:tc>
          <w:tcPr>
            <w:tcW w:w="699" w:type="dxa"/>
            <w:hideMark/>
          </w:tcPr>
          <w:p w14:paraId="7E6B5CD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26</w:t>
            </w:r>
          </w:p>
        </w:tc>
        <w:tc>
          <w:tcPr>
            <w:tcW w:w="811" w:type="dxa"/>
            <w:hideMark/>
          </w:tcPr>
          <w:p w14:paraId="77D6C80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33</w:t>
            </w:r>
          </w:p>
        </w:tc>
        <w:tc>
          <w:tcPr>
            <w:tcW w:w="654" w:type="dxa"/>
            <w:hideMark/>
          </w:tcPr>
          <w:p w14:paraId="05C3A4E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c>
          <w:tcPr>
            <w:tcW w:w="654" w:type="dxa"/>
            <w:hideMark/>
          </w:tcPr>
          <w:p w14:paraId="3D9A2A5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w:t>
            </w:r>
          </w:p>
        </w:tc>
        <w:tc>
          <w:tcPr>
            <w:tcW w:w="656" w:type="dxa"/>
            <w:hideMark/>
          </w:tcPr>
          <w:p w14:paraId="5E56AE6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w:t>
            </w:r>
          </w:p>
        </w:tc>
        <w:tc>
          <w:tcPr>
            <w:tcW w:w="695" w:type="dxa"/>
            <w:hideMark/>
          </w:tcPr>
          <w:p w14:paraId="3E6CC59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20</w:t>
            </w:r>
          </w:p>
        </w:tc>
        <w:tc>
          <w:tcPr>
            <w:tcW w:w="771" w:type="dxa"/>
            <w:hideMark/>
          </w:tcPr>
          <w:p w14:paraId="6DE4D91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21</w:t>
            </w:r>
          </w:p>
        </w:tc>
        <w:tc>
          <w:tcPr>
            <w:tcW w:w="701" w:type="dxa"/>
            <w:hideMark/>
          </w:tcPr>
          <w:p w14:paraId="7F6A34A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19</w:t>
            </w:r>
          </w:p>
        </w:tc>
        <w:tc>
          <w:tcPr>
            <w:tcW w:w="699" w:type="dxa"/>
            <w:hideMark/>
          </w:tcPr>
          <w:p w14:paraId="2871F18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364AED2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1" w:type="dxa"/>
            <w:hideMark/>
          </w:tcPr>
          <w:p w14:paraId="7378E4B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w:t>
            </w:r>
          </w:p>
        </w:tc>
        <w:tc>
          <w:tcPr>
            <w:tcW w:w="700" w:type="dxa"/>
            <w:hideMark/>
          </w:tcPr>
          <w:p w14:paraId="7FEAD10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699" w:type="dxa"/>
            <w:hideMark/>
          </w:tcPr>
          <w:p w14:paraId="6E624C0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w:t>
            </w:r>
          </w:p>
        </w:tc>
        <w:tc>
          <w:tcPr>
            <w:tcW w:w="702" w:type="dxa"/>
            <w:hideMark/>
          </w:tcPr>
          <w:p w14:paraId="4C0B182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w:t>
            </w:r>
          </w:p>
        </w:tc>
      </w:tr>
      <w:tr w:rsidR="006E3E18" w:rsidRPr="00985656" w14:paraId="353A198C" w14:textId="77777777" w:rsidTr="006E3E18">
        <w:trPr>
          <w:trHeight w:val="266"/>
        </w:trPr>
        <w:tc>
          <w:tcPr>
            <w:tcW w:w="1612" w:type="dxa"/>
            <w:hideMark/>
          </w:tcPr>
          <w:p w14:paraId="693A9CB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tomaszowski</w:t>
            </w:r>
          </w:p>
        </w:tc>
        <w:tc>
          <w:tcPr>
            <w:tcW w:w="731" w:type="dxa"/>
            <w:hideMark/>
          </w:tcPr>
          <w:p w14:paraId="089B81E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108</w:t>
            </w:r>
          </w:p>
        </w:tc>
        <w:tc>
          <w:tcPr>
            <w:tcW w:w="674" w:type="dxa"/>
            <w:hideMark/>
          </w:tcPr>
          <w:p w14:paraId="50D28DA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96</w:t>
            </w:r>
          </w:p>
        </w:tc>
        <w:tc>
          <w:tcPr>
            <w:tcW w:w="682" w:type="dxa"/>
            <w:hideMark/>
          </w:tcPr>
          <w:p w14:paraId="3891DFC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93</w:t>
            </w:r>
          </w:p>
        </w:tc>
        <w:tc>
          <w:tcPr>
            <w:tcW w:w="706" w:type="dxa"/>
            <w:hideMark/>
          </w:tcPr>
          <w:p w14:paraId="4F424BB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145</w:t>
            </w:r>
          </w:p>
        </w:tc>
        <w:tc>
          <w:tcPr>
            <w:tcW w:w="699" w:type="dxa"/>
            <w:hideMark/>
          </w:tcPr>
          <w:p w14:paraId="3D5F08A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127</w:t>
            </w:r>
          </w:p>
        </w:tc>
        <w:tc>
          <w:tcPr>
            <w:tcW w:w="811" w:type="dxa"/>
            <w:hideMark/>
          </w:tcPr>
          <w:p w14:paraId="01DB43A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110</w:t>
            </w:r>
          </w:p>
        </w:tc>
        <w:tc>
          <w:tcPr>
            <w:tcW w:w="654" w:type="dxa"/>
            <w:hideMark/>
          </w:tcPr>
          <w:p w14:paraId="53BF7A3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45</w:t>
            </w:r>
          </w:p>
        </w:tc>
        <w:tc>
          <w:tcPr>
            <w:tcW w:w="654" w:type="dxa"/>
            <w:hideMark/>
          </w:tcPr>
          <w:p w14:paraId="73BF94C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52</w:t>
            </w:r>
          </w:p>
        </w:tc>
        <w:tc>
          <w:tcPr>
            <w:tcW w:w="656" w:type="dxa"/>
            <w:hideMark/>
          </w:tcPr>
          <w:p w14:paraId="17BC55A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47</w:t>
            </w:r>
          </w:p>
        </w:tc>
        <w:tc>
          <w:tcPr>
            <w:tcW w:w="695" w:type="dxa"/>
            <w:hideMark/>
          </w:tcPr>
          <w:p w14:paraId="2F2E2E0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66</w:t>
            </w:r>
          </w:p>
        </w:tc>
        <w:tc>
          <w:tcPr>
            <w:tcW w:w="771" w:type="dxa"/>
            <w:hideMark/>
          </w:tcPr>
          <w:p w14:paraId="19A9686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60</w:t>
            </w:r>
          </w:p>
        </w:tc>
        <w:tc>
          <w:tcPr>
            <w:tcW w:w="701" w:type="dxa"/>
            <w:hideMark/>
          </w:tcPr>
          <w:p w14:paraId="13176D1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61</w:t>
            </w:r>
          </w:p>
        </w:tc>
        <w:tc>
          <w:tcPr>
            <w:tcW w:w="699" w:type="dxa"/>
            <w:hideMark/>
          </w:tcPr>
          <w:p w14:paraId="04C2041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2223F1A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1" w:type="dxa"/>
            <w:hideMark/>
          </w:tcPr>
          <w:p w14:paraId="57FA3A7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0" w:type="dxa"/>
            <w:hideMark/>
          </w:tcPr>
          <w:p w14:paraId="35A25DF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c>
          <w:tcPr>
            <w:tcW w:w="699" w:type="dxa"/>
            <w:hideMark/>
          </w:tcPr>
          <w:p w14:paraId="30FBD26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w:t>
            </w:r>
          </w:p>
        </w:tc>
        <w:tc>
          <w:tcPr>
            <w:tcW w:w="702" w:type="dxa"/>
            <w:hideMark/>
          </w:tcPr>
          <w:p w14:paraId="47C3950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r>
      <w:tr w:rsidR="006E3E18" w:rsidRPr="00985656" w14:paraId="5B6F840D" w14:textId="77777777" w:rsidTr="006E3E18">
        <w:trPr>
          <w:trHeight w:val="176"/>
        </w:trPr>
        <w:tc>
          <w:tcPr>
            <w:tcW w:w="1612" w:type="dxa"/>
            <w:hideMark/>
          </w:tcPr>
          <w:p w14:paraId="10F2D31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wieluński</w:t>
            </w:r>
          </w:p>
        </w:tc>
        <w:tc>
          <w:tcPr>
            <w:tcW w:w="731" w:type="dxa"/>
            <w:hideMark/>
          </w:tcPr>
          <w:p w14:paraId="4E9830C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47</w:t>
            </w:r>
          </w:p>
        </w:tc>
        <w:tc>
          <w:tcPr>
            <w:tcW w:w="674" w:type="dxa"/>
            <w:hideMark/>
          </w:tcPr>
          <w:p w14:paraId="3F93467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45</w:t>
            </w:r>
          </w:p>
        </w:tc>
        <w:tc>
          <w:tcPr>
            <w:tcW w:w="682" w:type="dxa"/>
            <w:hideMark/>
          </w:tcPr>
          <w:p w14:paraId="100206D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42</w:t>
            </w:r>
          </w:p>
        </w:tc>
        <w:tc>
          <w:tcPr>
            <w:tcW w:w="706" w:type="dxa"/>
            <w:hideMark/>
          </w:tcPr>
          <w:p w14:paraId="38CE0D6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69</w:t>
            </w:r>
          </w:p>
        </w:tc>
        <w:tc>
          <w:tcPr>
            <w:tcW w:w="699" w:type="dxa"/>
            <w:hideMark/>
          </w:tcPr>
          <w:p w14:paraId="53E4D5F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69</w:t>
            </w:r>
          </w:p>
        </w:tc>
        <w:tc>
          <w:tcPr>
            <w:tcW w:w="811" w:type="dxa"/>
            <w:hideMark/>
          </w:tcPr>
          <w:p w14:paraId="0CF19C1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65</w:t>
            </w:r>
          </w:p>
        </w:tc>
        <w:tc>
          <w:tcPr>
            <w:tcW w:w="654" w:type="dxa"/>
            <w:hideMark/>
          </w:tcPr>
          <w:p w14:paraId="2BFD975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26</w:t>
            </w:r>
          </w:p>
        </w:tc>
        <w:tc>
          <w:tcPr>
            <w:tcW w:w="654" w:type="dxa"/>
            <w:hideMark/>
          </w:tcPr>
          <w:p w14:paraId="3AA2AF0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656" w:type="dxa"/>
            <w:hideMark/>
          </w:tcPr>
          <w:p w14:paraId="0E22818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695" w:type="dxa"/>
            <w:hideMark/>
          </w:tcPr>
          <w:p w14:paraId="5CCF0E6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38</w:t>
            </w:r>
          </w:p>
        </w:tc>
        <w:tc>
          <w:tcPr>
            <w:tcW w:w="771" w:type="dxa"/>
            <w:hideMark/>
          </w:tcPr>
          <w:p w14:paraId="0E68456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37</w:t>
            </w:r>
          </w:p>
        </w:tc>
        <w:tc>
          <w:tcPr>
            <w:tcW w:w="701" w:type="dxa"/>
            <w:hideMark/>
          </w:tcPr>
          <w:p w14:paraId="513B854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42</w:t>
            </w:r>
          </w:p>
        </w:tc>
        <w:tc>
          <w:tcPr>
            <w:tcW w:w="699" w:type="dxa"/>
            <w:hideMark/>
          </w:tcPr>
          <w:p w14:paraId="73745D6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523091E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1" w:type="dxa"/>
            <w:hideMark/>
          </w:tcPr>
          <w:p w14:paraId="2C5B635B"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48FF524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699" w:type="dxa"/>
            <w:hideMark/>
          </w:tcPr>
          <w:p w14:paraId="06036A4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2" w:type="dxa"/>
            <w:hideMark/>
          </w:tcPr>
          <w:p w14:paraId="4C11A18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r>
      <w:tr w:rsidR="006E3E18" w:rsidRPr="00985656" w14:paraId="2B69E649" w14:textId="77777777" w:rsidTr="006E3E18">
        <w:trPr>
          <w:trHeight w:val="266"/>
        </w:trPr>
        <w:tc>
          <w:tcPr>
            <w:tcW w:w="1612" w:type="dxa"/>
            <w:hideMark/>
          </w:tcPr>
          <w:p w14:paraId="6029BAC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wieruszowski</w:t>
            </w:r>
          </w:p>
        </w:tc>
        <w:tc>
          <w:tcPr>
            <w:tcW w:w="731" w:type="dxa"/>
            <w:hideMark/>
          </w:tcPr>
          <w:p w14:paraId="3BEFCFF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24</w:t>
            </w:r>
          </w:p>
        </w:tc>
        <w:tc>
          <w:tcPr>
            <w:tcW w:w="674" w:type="dxa"/>
            <w:hideMark/>
          </w:tcPr>
          <w:p w14:paraId="7A09345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20</w:t>
            </w:r>
          </w:p>
        </w:tc>
        <w:tc>
          <w:tcPr>
            <w:tcW w:w="682" w:type="dxa"/>
            <w:hideMark/>
          </w:tcPr>
          <w:p w14:paraId="4E2A5EC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706" w:type="dxa"/>
            <w:hideMark/>
          </w:tcPr>
          <w:p w14:paraId="4A83ACE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699" w:type="dxa"/>
            <w:hideMark/>
          </w:tcPr>
          <w:p w14:paraId="388DBA6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28</w:t>
            </w:r>
          </w:p>
        </w:tc>
        <w:tc>
          <w:tcPr>
            <w:tcW w:w="811" w:type="dxa"/>
            <w:hideMark/>
          </w:tcPr>
          <w:p w14:paraId="3034744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35</w:t>
            </w:r>
          </w:p>
        </w:tc>
        <w:tc>
          <w:tcPr>
            <w:tcW w:w="654" w:type="dxa"/>
            <w:hideMark/>
          </w:tcPr>
          <w:p w14:paraId="675EB65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w:t>
            </w:r>
          </w:p>
        </w:tc>
        <w:tc>
          <w:tcPr>
            <w:tcW w:w="654" w:type="dxa"/>
            <w:hideMark/>
          </w:tcPr>
          <w:p w14:paraId="378617E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w:t>
            </w:r>
          </w:p>
        </w:tc>
        <w:tc>
          <w:tcPr>
            <w:tcW w:w="656" w:type="dxa"/>
            <w:hideMark/>
          </w:tcPr>
          <w:p w14:paraId="2E509D4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c>
          <w:tcPr>
            <w:tcW w:w="695" w:type="dxa"/>
            <w:hideMark/>
          </w:tcPr>
          <w:p w14:paraId="65AEF09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w:t>
            </w:r>
          </w:p>
        </w:tc>
        <w:tc>
          <w:tcPr>
            <w:tcW w:w="771" w:type="dxa"/>
            <w:hideMark/>
          </w:tcPr>
          <w:p w14:paraId="03504FA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w:t>
            </w:r>
          </w:p>
        </w:tc>
        <w:tc>
          <w:tcPr>
            <w:tcW w:w="701" w:type="dxa"/>
            <w:hideMark/>
          </w:tcPr>
          <w:p w14:paraId="3B0CBD7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16</w:t>
            </w:r>
          </w:p>
        </w:tc>
        <w:tc>
          <w:tcPr>
            <w:tcW w:w="699" w:type="dxa"/>
            <w:hideMark/>
          </w:tcPr>
          <w:p w14:paraId="72CD6B7A"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700" w:type="dxa"/>
            <w:hideMark/>
          </w:tcPr>
          <w:p w14:paraId="4DA111B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1" w:type="dxa"/>
            <w:hideMark/>
          </w:tcPr>
          <w:p w14:paraId="373196FC"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0" w:type="dxa"/>
            <w:hideMark/>
          </w:tcPr>
          <w:p w14:paraId="047A24E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0</w:t>
            </w:r>
          </w:p>
        </w:tc>
        <w:tc>
          <w:tcPr>
            <w:tcW w:w="699" w:type="dxa"/>
            <w:hideMark/>
          </w:tcPr>
          <w:p w14:paraId="5CE6863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c>
          <w:tcPr>
            <w:tcW w:w="702" w:type="dxa"/>
            <w:hideMark/>
          </w:tcPr>
          <w:p w14:paraId="12B7ACB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w:t>
            </w:r>
          </w:p>
        </w:tc>
      </w:tr>
      <w:tr w:rsidR="006E3E18" w:rsidRPr="00985656" w14:paraId="58403903" w14:textId="77777777" w:rsidTr="006E3E18">
        <w:trPr>
          <w:trHeight w:val="266"/>
        </w:trPr>
        <w:tc>
          <w:tcPr>
            <w:tcW w:w="1612" w:type="dxa"/>
            <w:hideMark/>
          </w:tcPr>
          <w:p w14:paraId="18B4576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zduńskowolski</w:t>
            </w:r>
          </w:p>
        </w:tc>
        <w:tc>
          <w:tcPr>
            <w:tcW w:w="731" w:type="dxa"/>
            <w:hideMark/>
          </w:tcPr>
          <w:p w14:paraId="598934C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82</w:t>
            </w:r>
          </w:p>
        </w:tc>
        <w:tc>
          <w:tcPr>
            <w:tcW w:w="674" w:type="dxa"/>
            <w:hideMark/>
          </w:tcPr>
          <w:p w14:paraId="7FBA788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82</w:t>
            </w:r>
          </w:p>
        </w:tc>
        <w:tc>
          <w:tcPr>
            <w:tcW w:w="682" w:type="dxa"/>
            <w:hideMark/>
          </w:tcPr>
          <w:p w14:paraId="2FAEC2C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63</w:t>
            </w:r>
          </w:p>
        </w:tc>
        <w:tc>
          <w:tcPr>
            <w:tcW w:w="706" w:type="dxa"/>
            <w:hideMark/>
          </w:tcPr>
          <w:p w14:paraId="5E72861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113</w:t>
            </w:r>
          </w:p>
        </w:tc>
        <w:tc>
          <w:tcPr>
            <w:tcW w:w="699" w:type="dxa"/>
            <w:hideMark/>
          </w:tcPr>
          <w:p w14:paraId="6A8ECC4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108</w:t>
            </w:r>
          </w:p>
        </w:tc>
        <w:tc>
          <w:tcPr>
            <w:tcW w:w="811" w:type="dxa"/>
            <w:hideMark/>
          </w:tcPr>
          <w:p w14:paraId="033F111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86</w:t>
            </w:r>
          </w:p>
        </w:tc>
        <w:tc>
          <w:tcPr>
            <w:tcW w:w="654" w:type="dxa"/>
            <w:hideMark/>
          </w:tcPr>
          <w:p w14:paraId="2580592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27</w:t>
            </w:r>
          </w:p>
        </w:tc>
        <w:tc>
          <w:tcPr>
            <w:tcW w:w="654" w:type="dxa"/>
            <w:hideMark/>
          </w:tcPr>
          <w:p w14:paraId="47E9224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25</w:t>
            </w:r>
          </w:p>
        </w:tc>
        <w:tc>
          <w:tcPr>
            <w:tcW w:w="656" w:type="dxa"/>
            <w:hideMark/>
          </w:tcPr>
          <w:p w14:paraId="55D5115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24</w:t>
            </w:r>
          </w:p>
        </w:tc>
        <w:tc>
          <w:tcPr>
            <w:tcW w:w="695" w:type="dxa"/>
            <w:hideMark/>
          </w:tcPr>
          <w:p w14:paraId="6A068FF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41</w:t>
            </w:r>
          </w:p>
        </w:tc>
        <w:tc>
          <w:tcPr>
            <w:tcW w:w="771" w:type="dxa"/>
            <w:hideMark/>
          </w:tcPr>
          <w:p w14:paraId="18CCF4E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37</w:t>
            </w:r>
          </w:p>
        </w:tc>
        <w:tc>
          <w:tcPr>
            <w:tcW w:w="701" w:type="dxa"/>
            <w:hideMark/>
          </w:tcPr>
          <w:p w14:paraId="09DB3DE6"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29</w:t>
            </w:r>
          </w:p>
        </w:tc>
        <w:tc>
          <w:tcPr>
            <w:tcW w:w="699" w:type="dxa"/>
            <w:hideMark/>
          </w:tcPr>
          <w:p w14:paraId="3AE2521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0" w:type="dxa"/>
            <w:hideMark/>
          </w:tcPr>
          <w:p w14:paraId="1773CBF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1" w:type="dxa"/>
            <w:hideMark/>
          </w:tcPr>
          <w:p w14:paraId="5063ADFF"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w:t>
            </w:r>
          </w:p>
        </w:tc>
        <w:tc>
          <w:tcPr>
            <w:tcW w:w="700" w:type="dxa"/>
            <w:hideMark/>
          </w:tcPr>
          <w:p w14:paraId="1B16FA7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w:t>
            </w:r>
          </w:p>
        </w:tc>
        <w:tc>
          <w:tcPr>
            <w:tcW w:w="699" w:type="dxa"/>
            <w:hideMark/>
          </w:tcPr>
          <w:p w14:paraId="5B9441A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w:t>
            </w:r>
          </w:p>
        </w:tc>
        <w:tc>
          <w:tcPr>
            <w:tcW w:w="702" w:type="dxa"/>
            <w:hideMark/>
          </w:tcPr>
          <w:p w14:paraId="61A6D4D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w:t>
            </w:r>
          </w:p>
        </w:tc>
      </w:tr>
      <w:tr w:rsidR="006E3E18" w:rsidRPr="00985656" w14:paraId="20085B06" w14:textId="77777777" w:rsidTr="006E3E18">
        <w:trPr>
          <w:trHeight w:val="176"/>
        </w:trPr>
        <w:tc>
          <w:tcPr>
            <w:tcW w:w="1612" w:type="dxa"/>
            <w:hideMark/>
          </w:tcPr>
          <w:p w14:paraId="32D7FA1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zgierski</w:t>
            </w:r>
          </w:p>
        </w:tc>
        <w:tc>
          <w:tcPr>
            <w:tcW w:w="731" w:type="dxa"/>
            <w:hideMark/>
          </w:tcPr>
          <w:p w14:paraId="22A106B7"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122</w:t>
            </w:r>
          </w:p>
        </w:tc>
        <w:tc>
          <w:tcPr>
            <w:tcW w:w="674" w:type="dxa"/>
            <w:hideMark/>
          </w:tcPr>
          <w:p w14:paraId="168B583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133</w:t>
            </w:r>
          </w:p>
        </w:tc>
        <w:tc>
          <w:tcPr>
            <w:tcW w:w="682" w:type="dxa"/>
            <w:hideMark/>
          </w:tcPr>
          <w:p w14:paraId="7AC44FF4"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122</w:t>
            </w:r>
          </w:p>
        </w:tc>
        <w:tc>
          <w:tcPr>
            <w:tcW w:w="706" w:type="dxa"/>
            <w:hideMark/>
          </w:tcPr>
          <w:p w14:paraId="583C4E42"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159</w:t>
            </w:r>
          </w:p>
        </w:tc>
        <w:tc>
          <w:tcPr>
            <w:tcW w:w="699" w:type="dxa"/>
            <w:hideMark/>
          </w:tcPr>
          <w:p w14:paraId="1C931551"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152</w:t>
            </w:r>
          </w:p>
        </w:tc>
        <w:tc>
          <w:tcPr>
            <w:tcW w:w="811" w:type="dxa"/>
            <w:hideMark/>
          </w:tcPr>
          <w:p w14:paraId="51A5880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140</w:t>
            </w:r>
          </w:p>
        </w:tc>
        <w:tc>
          <w:tcPr>
            <w:tcW w:w="654" w:type="dxa"/>
            <w:hideMark/>
          </w:tcPr>
          <w:p w14:paraId="565FAEC9"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68</w:t>
            </w:r>
          </w:p>
        </w:tc>
        <w:tc>
          <w:tcPr>
            <w:tcW w:w="654" w:type="dxa"/>
            <w:hideMark/>
          </w:tcPr>
          <w:p w14:paraId="2FC12AB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72</w:t>
            </w:r>
          </w:p>
        </w:tc>
        <w:tc>
          <w:tcPr>
            <w:tcW w:w="656" w:type="dxa"/>
            <w:hideMark/>
          </w:tcPr>
          <w:p w14:paraId="209166B5"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85</w:t>
            </w:r>
          </w:p>
        </w:tc>
        <w:tc>
          <w:tcPr>
            <w:tcW w:w="695" w:type="dxa"/>
            <w:hideMark/>
          </w:tcPr>
          <w:p w14:paraId="051E03A0"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86</w:t>
            </w:r>
          </w:p>
        </w:tc>
        <w:tc>
          <w:tcPr>
            <w:tcW w:w="771" w:type="dxa"/>
            <w:hideMark/>
          </w:tcPr>
          <w:p w14:paraId="6B7DCAB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89</w:t>
            </w:r>
          </w:p>
        </w:tc>
        <w:tc>
          <w:tcPr>
            <w:tcW w:w="701" w:type="dxa"/>
            <w:hideMark/>
          </w:tcPr>
          <w:p w14:paraId="53D7CF0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96</w:t>
            </w:r>
          </w:p>
        </w:tc>
        <w:tc>
          <w:tcPr>
            <w:tcW w:w="699" w:type="dxa"/>
            <w:hideMark/>
          </w:tcPr>
          <w:p w14:paraId="192D86D3"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12</w:t>
            </w:r>
          </w:p>
        </w:tc>
        <w:tc>
          <w:tcPr>
            <w:tcW w:w="700" w:type="dxa"/>
            <w:hideMark/>
          </w:tcPr>
          <w:p w14:paraId="029A133D"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11</w:t>
            </w:r>
          </w:p>
        </w:tc>
        <w:tc>
          <w:tcPr>
            <w:tcW w:w="701" w:type="dxa"/>
            <w:hideMark/>
          </w:tcPr>
          <w:p w14:paraId="6BE0C2AE"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10</w:t>
            </w:r>
          </w:p>
        </w:tc>
        <w:tc>
          <w:tcPr>
            <w:tcW w:w="700" w:type="dxa"/>
            <w:hideMark/>
          </w:tcPr>
          <w:p w14:paraId="28997DE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39</w:t>
            </w:r>
          </w:p>
        </w:tc>
        <w:tc>
          <w:tcPr>
            <w:tcW w:w="699" w:type="dxa"/>
            <w:hideMark/>
          </w:tcPr>
          <w:p w14:paraId="237FFF0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30</w:t>
            </w:r>
          </w:p>
        </w:tc>
        <w:tc>
          <w:tcPr>
            <w:tcW w:w="702" w:type="dxa"/>
            <w:hideMark/>
          </w:tcPr>
          <w:p w14:paraId="00678FE8" w14:textId="77777777" w:rsidR="00985656" w:rsidRPr="00985656" w:rsidRDefault="00985656" w:rsidP="00985656">
            <w:pPr>
              <w:rPr>
                <w:rFonts w:eastAsia="Times New Roman"/>
                <w:sz w:val="20"/>
                <w:szCs w:val="20"/>
                <w:lang w:eastAsia="pl-PL"/>
              </w:rPr>
            </w:pPr>
            <w:r w:rsidRPr="00985656">
              <w:rPr>
                <w:rFonts w:eastAsia="Times New Roman"/>
                <w:sz w:val="20"/>
                <w:szCs w:val="20"/>
                <w:lang w:eastAsia="pl-PL"/>
              </w:rPr>
              <w:t>23</w:t>
            </w:r>
          </w:p>
        </w:tc>
      </w:tr>
      <w:tr w:rsidR="006E3E18" w:rsidRPr="00985656" w14:paraId="7FB94535" w14:textId="77777777" w:rsidTr="006E3E18">
        <w:trPr>
          <w:trHeight w:val="185"/>
        </w:trPr>
        <w:tc>
          <w:tcPr>
            <w:tcW w:w="1612" w:type="dxa"/>
            <w:noWrap/>
            <w:hideMark/>
          </w:tcPr>
          <w:p w14:paraId="7B98C14E" w14:textId="77777777" w:rsidR="00985656" w:rsidRPr="00985656" w:rsidRDefault="00985656" w:rsidP="00985656">
            <w:pPr>
              <w:rPr>
                <w:rFonts w:eastAsia="Times New Roman"/>
                <w:sz w:val="20"/>
                <w:szCs w:val="20"/>
                <w:lang w:eastAsia="pl-PL"/>
              </w:rPr>
            </w:pPr>
          </w:p>
        </w:tc>
        <w:tc>
          <w:tcPr>
            <w:tcW w:w="731" w:type="dxa"/>
            <w:hideMark/>
          </w:tcPr>
          <w:p w14:paraId="2E3CCA8B"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2 162</w:t>
            </w:r>
          </w:p>
        </w:tc>
        <w:tc>
          <w:tcPr>
            <w:tcW w:w="674" w:type="dxa"/>
            <w:hideMark/>
          </w:tcPr>
          <w:p w14:paraId="6D32FE0D"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2 056</w:t>
            </w:r>
          </w:p>
        </w:tc>
        <w:tc>
          <w:tcPr>
            <w:tcW w:w="682" w:type="dxa"/>
            <w:hideMark/>
          </w:tcPr>
          <w:p w14:paraId="58492478"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2 061</w:t>
            </w:r>
          </w:p>
        </w:tc>
        <w:tc>
          <w:tcPr>
            <w:tcW w:w="706" w:type="dxa"/>
            <w:hideMark/>
          </w:tcPr>
          <w:p w14:paraId="0908F13B"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2 838</w:t>
            </w:r>
          </w:p>
        </w:tc>
        <w:tc>
          <w:tcPr>
            <w:tcW w:w="699" w:type="dxa"/>
            <w:hideMark/>
          </w:tcPr>
          <w:p w14:paraId="371B0B8C"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2 658</w:t>
            </w:r>
          </w:p>
        </w:tc>
        <w:tc>
          <w:tcPr>
            <w:tcW w:w="811" w:type="dxa"/>
            <w:hideMark/>
          </w:tcPr>
          <w:p w14:paraId="2396CCA8"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2 685</w:t>
            </w:r>
          </w:p>
        </w:tc>
        <w:tc>
          <w:tcPr>
            <w:tcW w:w="654" w:type="dxa"/>
            <w:hideMark/>
          </w:tcPr>
          <w:p w14:paraId="6B3617DA"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995</w:t>
            </w:r>
          </w:p>
        </w:tc>
        <w:tc>
          <w:tcPr>
            <w:tcW w:w="654" w:type="dxa"/>
            <w:hideMark/>
          </w:tcPr>
          <w:p w14:paraId="153E09B3"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951</w:t>
            </w:r>
          </w:p>
        </w:tc>
        <w:tc>
          <w:tcPr>
            <w:tcW w:w="656" w:type="dxa"/>
            <w:hideMark/>
          </w:tcPr>
          <w:p w14:paraId="0806C31D"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960</w:t>
            </w:r>
          </w:p>
        </w:tc>
        <w:tc>
          <w:tcPr>
            <w:tcW w:w="695" w:type="dxa"/>
            <w:hideMark/>
          </w:tcPr>
          <w:p w14:paraId="0677F406"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1 286</w:t>
            </w:r>
          </w:p>
        </w:tc>
        <w:tc>
          <w:tcPr>
            <w:tcW w:w="771" w:type="dxa"/>
            <w:hideMark/>
          </w:tcPr>
          <w:p w14:paraId="42D93E68"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1 206</w:t>
            </w:r>
          </w:p>
        </w:tc>
        <w:tc>
          <w:tcPr>
            <w:tcW w:w="701" w:type="dxa"/>
            <w:hideMark/>
          </w:tcPr>
          <w:p w14:paraId="233BE669"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1 209</w:t>
            </w:r>
          </w:p>
        </w:tc>
        <w:tc>
          <w:tcPr>
            <w:tcW w:w="699" w:type="dxa"/>
            <w:hideMark/>
          </w:tcPr>
          <w:p w14:paraId="4C0320B0"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148</w:t>
            </w:r>
          </w:p>
        </w:tc>
        <w:tc>
          <w:tcPr>
            <w:tcW w:w="700" w:type="dxa"/>
            <w:hideMark/>
          </w:tcPr>
          <w:p w14:paraId="2F09D1E9"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153</w:t>
            </w:r>
          </w:p>
        </w:tc>
        <w:tc>
          <w:tcPr>
            <w:tcW w:w="701" w:type="dxa"/>
            <w:hideMark/>
          </w:tcPr>
          <w:p w14:paraId="26C6A68C"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149</w:t>
            </w:r>
          </w:p>
        </w:tc>
        <w:tc>
          <w:tcPr>
            <w:tcW w:w="700" w:type="dxa"/>
            <w:hideMark/>
          </w:tcPr>
          <w:p w14:paraId="2DF0069A"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504</w:t>
            </w:r>
          </w:p>
        </w:tc>
        <w:tc>
          <w:tcPr>
            <w:tcW w:w="699" w:type="dxa"/>
            <w:hideMark/>
          </w:tcPr>
          <w:p w14:paraId="6C3A0F32"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520</w:t>
            </w:r>
          </w:p>
        </w:tc>
        <w:tc>
          <w:tcPr>
            <w:tcW w:w="702" w:type="dxa"/>
            <w:hideMark/>
          </w:tcPr>
          <w:p w14:paraId="0A65D56C" w14:textId="77777777" w:rsidR="00985656" w:rsidRPr="00985656" w:rsidRDefault="00985656" w:rsidP="00985656">
            <w:pPr>
              <w:rPr>
                <w:rFonts w:eastAsia="Times New Roman"/>
                <w:b/>
                <w:sz w:val="20"/>
                <w:szCs w:val="20"/>
                <w:lang w:eastAsia="pl-PL"/>
              </w:rPr>
            </w:pPr>
            <w:r w:rsidRPr="00985656">
              <w:rPr>
                <w:rFonts w:eastAsia="Times New Roman"/>
                <w:b/>
                <w:sz w:val="20"/>
                <w:szCs w:val="20"/>
                <w:lang w:eastAsia="pl-PL"/>
              </w:rPr>
              <w:t>466</w:t>
            </w:r>
          </w:p>
        </w:tc>
      </w:tr>
    </w:tbl>
    <w:p w14:paraId="01A0EC35"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41" w:name="_Toc465237025"/>
      <w:r w:rsidRPr="00985656">
        <w:rPr>
          <w:rFonts w:eastAsia="Calibri" w:cs="Times New Roman"/>
          <w:b/>
          <w:color w:val="365F91" w:themeColor="accent1" w:themeShade="BF"/>
          <w:sz w:val="22"/>
          <w:szCs w:val="26"/>
          <w:lang w:eastAsia="pl-PL"/>
        </w:rPr>
        <w:t>Tabela III/</w:t>
      </w:r>
      <w:r w:rsidR="006E3E18">
        <w:rPr>
          <w:rFonts w:eastAsia="Calibri" w:cs="Times New Roman"/>
          <w:b/>
          <w:color w:val="365F91" w:themeColor="accent1" w:themeShade="BF"/>
          <w:sz w:val="22"/>
          <w:szCs w:val="26"/>
          <w:lang w:eastAsia="pl-PL"/>
        </w:rPr>
        <w:t>6</w:t>
      </w:r>
      <w:r w:rsidRPr="00985656">
        <w:rPr>
          <w:rFonts w:eastAsia="Calibri" w:cs="Times New Roman"/>
          <w:b/>
          <w:color w:val="365F91" w:themeColor="accent1" w:themeShade="BF"/>
          <w:sz w:val="22"/>
          <w:szCs w:val="26"/>
          <w:lang w:eastAsia="pl-PL"/>
        </w:rPr>
        <w:t xml:space="preserve">. Liczba rodzin zastępczych oraz dzieci w nich przebywających w woj. łódzkim w latach 2013-2015 </w:t>
      </w:r>
      <w:r w:rsidR="004D633F">
        <w:rPr>
          <w:rFonts w:eastAsia="Calibri" w:cs="Times New Roman"/>
          <w:b/>
          <w:color w:val="365F91" w:themeColor="accent1" w:themeShade="BF"/>
          <w:sz w:val="22"/>
          <w:szCs w:val="26"/>
          <w:lang w:eastAsia="pl-PL"/>
        </w:rPr>
        <w:t>według powiatów</w:t>
      </w:r>
      <w:bookmarkEnd w:id="141"/>
    </w:p>
    <w:p w14:paraId="15925ABD" w14:textId="77777777" w:rsidR="00985656" w:rsidRPr="00240019" w:rsidRDefault="00985656" w:rsidP="00240019">
      <w:pPr>
        <w:keepNext/>
        <w:spacing w:line="240" w:lineRule="auto"/>
        <w:jc w:val="both"/>
        <w:rPr>
          <w:rFonts w:ascii="Calibri" w:eastAsia="Calibri" w:hAnsi="Calibri" w:cs="Calibri"/>
          <w:b/>
          <w:bCs/>
          <w:i/>
          <w:color w:val="000000"/>
          <w:sz w:val="20"/>
          <w:lang w:eastAsia="pl-PL"/>
        </w:rPr>
      </w:pPr>
      <w:r w:rsidRPr="00240019">
        <w:rPr>
          <w:rFonts w:ascii="Calibri" w:eastAsia="Calibri" w:hAnsi="Calibri" w:cs="Calibri"/>
          <w:b/>
          <w:bCs/>
          <w:i/>
          <w:color w:val="000000"/>
          <w:sz w:val="20"/>
          <w:lang w:eastAsia="pl-PL"/>
        </w:rPr>
        <w:t>Źródło: RCPS</w:t>
      </w:r>
    </w:p>
    <w:p w14:paraId="2AAFC1F4" w14:textId="77777777" w:rsidR="00985656" w:rsidRPr="00240019" w:rsidRDefault="00985656" w:rsidP="00240019">
      <w:pPr>
        <w:keepNext/>
        <w:spacing w:line="240" w:lineRule="auto"/>
        <w:ind w:firstLine="1134"/>
        <w:jc w:val="both"/>
        <w:rPr>
          <w:rFonts w:ascii="Calibri" w:eastAsia="Calibri" w:hAnsi="Calibri" w:cs="Calibri"/>
          <w:b/>
          <w:bCs/>
          <w:i/>
          <w:color w:val="000000"/>
          <w:sz w:val="20"/>
          <w:lang w:eastAsia="pl-PL"/>
        </w:rPr>
        <w:sectPr w:rsidR="00985656" w:rsidRPr="00240019" w:rsidSect="00985656">
          <w:pgSz w:w="16838" w:h="11906" w:orient="landscape"/>
          <w:pgMar w:top="851" w:right="1245" w:bottom="568" w:left="1134" w:header="709" w:footer="709" w:gutter="0"/>
          <w:cols w:space="708"/>
          <w:docGrid w:linePitch="360"/>
        </w:sectPr>
      </w:pPr>
    </w:p>
    <w:p w14:paraId="33B082F3"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42" w:name="_Toc465237026"/>
      <w:r w:rsidRPr="00985656">
        <w:rPr>
          <w:rFonts w:eastAsia="Calibri" w:cs="Times New Roman"/>
          <w:b/>
          <w:color w:val="365F91" w:themeColor="accent1" w:themeShade="BF"/>
          <w:sz w:val="22"/>
          <w:szCs w:val="26"/>
          <w:lang w:eastAsia="pl-PL"/>
        </w:rPr>
        <w:lastRenderedPageBreak/>
        <w:t>Tabela III/</w:t>
      </w:r>
      <w:r w:rsidR="006E3E18">
        <w:rPr>
          <w:rFonts w:eastAsia="Calibri" w:cs="Times New Roman"/>
          <w:b/>
          <w:color w:val="365F91" w:themeColor="accent1" w:themeShade="BF"/>
          <w:sz w:val="22"/>
          <w:szCs w:val="26"/>
          <w:lang w:eastAsia="pl-PL"/>
        </w:rPr>
        <w:t>7</w:t>
      </w:r>
      <w:r w:rsidRPr="00985656">
        <w:rPr>
          <w:rFonts w:eastAsia="Calibri" w:cs="Times New Roman"/>
          <w:b/>
          <w:color w:val="365F91" w:themeColor="accent1" w:themeShade="BF"/>
          <w:sz w:val="22"/>
          <w:szCs w:val="26"/>
          <w:lang w:eastAsia="pl-PL"/>
        </w:rPr>
        <w:t>. Wykaz spółdzielni socjalnych w województwie łódzkim</w:t>
      </w:r>
      <w:bookmarkEnd w:id="142"/>
    </w:p>
    <w:tbl>
      <w:tblPr>
        <w:tblStyle w:val="Tabela-Siatka211"/>
        <w:tblW w:w="9464" w:type="dxa"/>
        <w:tblLook w:val="04A0" w:firstRow="1" w:lastRow="0" w:firstColumn="1" w:lastColumn="0" w:noHBand="0" w:noVBand="1"/>
      </w:tblPr>
      <w:tblGrid>
        <w:gridCol w:w="583"/>
        <w:gridCol w:w="3347"/>
        <w:gridCol w:w="3673"/>
        <w:gridCol w:w="1861"/>
      </w:tblGrid>
      <w:tr w:rsidR="00985656" w:rsidRPr="00985656" w14:paraId="0FB6E60A" w14:textId="77777777" w:rsidTr="00985656">
        <w:trPr>
          <w:trHeight w:val="300"/>
        </w:trPr>
        <w:tc>
          <w:tcPr>
            <w:tcW w:w="583" w:type="dxa"/>
            <w:noWrap/>
            <w:vAlign w:val="center"/>
            <w:hideMark/>
          </w:tcPr>
          <w:p w14:paraId="159C632F" w14:textId="77777777" w:rsidR="00985656" w:rsidRPr="00985656" w:rsidRDefault="00985656" w:rsidP="00985656">
            <w:pPr>
              <w:jc w:val="center"/>
              <w:rPr>
                <w:b/>
                <w:szCs w:val="24"/>
              </w:rPr>
            </w:pPr>
            <w:r w:rsidRPr="00985656">
              <w:rPr>
                <w:b/>
                <w:szCs w:val="24"/>
              </w:rPr>
              <w:t>Lp.</w:t>
            </w:r>
          </w:p>
        </w:tc>
        <w:tc>
          <w:tcPr>
            <w:tcW w:w="3347" w:type="dxa"/>
            <w:noWrap/>
            <w:vAlign w:val="center"/>
            <w:hideMark/>
          </w:tcPr>
          <w:p w14:paraId="2B95B511" w14:textId="77777777" w:rsidR="00985656" w:rsidRPr="00985656" w:rsidRDefault="00985656" w:rsidP="00985656">
            <w:pPr>
              <w:jc w:val="center"/>
              <w:rPr>
                <w:b/>
                <w:szCs w:val="24"/>
              </w:rPr>
            </w:pPr>
            <w:r w:rsidRPr="00985656">
              <w:rPr>
                <w:b/>
                <w:szCs w:val="24"/>
              </w:rPr>
              <w:t>Nazwa</w:t>
            </w:r>
          </w:p>
        </w:tc>
        <w:tc>
          <w:tcPr>
            <w:tcW w:w="3673" w:type="dxa"/>
            <w:noWrap/>
            <w:vAlign w:val="center"/>
            <w:hideMark/>
          </w:tcPr>
          <w:p w14:paraId="295004BD" w14:textId="77777777" w:rsidR="00985656" w:rsidRPr="00985656" w:rsidRDefault="00985656" w:rsidP="00985656">
            <w:pPr>
              <w:jc w:val="center"/>
              <w:rPr>
                <w:b/>
                <w:szCs w:val="24"/>
              </w:rPr>
            </w:pPr>
            <w:r w:rsidRPr="00985656">
              <w:rPr>
                <w:b/>
                <w:szCs w:val="24"/>
              </w:rPr>
              <w:t>Adres</w:t>
            </w:r>
          </w:p>
        </w:tc>
        <w:tc>
          <w:tcPr>
            <w:tcW w:w="1861" w:type="dxa"/>
            <w:noWrap/>
            <w:vAlign w:val="center"/>
            <w:hideMark/>
          </w:tcPr>
          <w:p w14:paraId="7DD2814A" w14:textId="77777777" w:rsidR="00985656" w:rsidRPr="00985656" w:rsidRDefault="00985656" w:rsidP="00985656">
            <w:pPr>
              <w:jc w:val="center"/>
              <w:rPr>
                <w:b/>
                <w:szCs w:val="24"/>
              </w:rPr>
            </w:pPr>
            <w:r w:rsidRPr="00985656">
              <w:rPr>
                <w:b/>
                <w:szCs w:val="24"/>
              </w:rPr>
              <w:t>Powiat</w:t>
            </w:r>
          </w:p>
        </w:tc>
      </w:tr>
      <w:tr w:rsidR="00985656" w:rsidRPr="00985656" w14:paraId="3E5A8019" w14:textId="77777777" w:rsidTr="00985656">
        <w:trPr>
          <w:trHeight w:val="300"/>
        </w:trPr>
        <w:tc>
          <w:tcPr>
            <w:tcW w:w="583" w:type="dxa"/>
            <w:noWrap/>
            <w:vAlign w:val="center"/>
            <w:hideMark/>
          </w:tcPr>
          <w:p w14:paraId="76A3C9F2" w14:textId="77777777" w:rsidR="00985656" w:rsidRPr="00985656" w:rsidRDefault="00985656" w:rsidP="00985656">
            <w:pPr>
              <w:jc w:val="center"/>
              <w:rPr>
                <w:szCs w:val="24"/>
              </w:rPr>
            </w:pPr>
            <w:r w:rsidRPr="00985656">
              <w:rPr>
                <w:szCs w:val="24"/>
              </w:rPr>
              <w:t>1</w:t>
            </w:r>
          </w:p>
        </w:tc>
        <w:tc>
          <w:tcPr>
            <w:tcW w:w="3347" w:type="dxa"/>
            <w:noWrap/>
            <w:vAlign w:val="center"/>
            <w:hideMark/>
          </w:tcPr>
          <w:p w14:paraId="04875196" w14:textId="77777777" w:rsidR="00985656" w:rsidRPr="00985656" w:rsidRDefault="00985656" w:rsidP="00985656">
            <w:pPr>
              <w:rPr>
                <w:szCs w:val="24"/>
              </w:rPr>
            </w:pPr>
            <w:r w:rsidRPr="00985656">
              <w:rPr>
                <w:szCs w:val="24"/>
              </w:rPr>
              <w:t>Spółdzielnia Socjalna EKO-START</w:t>
            </w:r>
          </w:p>
        </w:tc>
        <w:tc>
          <w:tcPr>
            <w:tcW w:w="3673" w:type="dxa"/>
            <w:noWrap/>
            <w:vAlign w:val="center"/>
            <w:hideMark/>
          </w:tcPr>
          <w:p w14:paraId="5651A6F5" w14:textId="77777777" w:rsidR="00985656" w:rsidRPr="00985656" w:rsidRDefault="00985656" w:rsidP="00985656">
            <w:pPr>
              <w:rPr>
                <w:szCs w:val="24"/>
              </w:rPr>
            </w:pPr>
            <w:r w:rsidRPr="00985656">
              <w:rPr>
                <w:szCs w:val="24"/>
              </w:rPr>
              <w:t>Bukowie Górne 12, 97-403 Bukowie Górne</w:t>
            </w:r>
          </w:p>
        </w:tc>
        <w:tc>
          <w:tcPr>
            <w:tcW w:w="1861" w:type="dxa"/>
            <w:noWrap/>
            <w:vAlign w:val="center"/>
            <w:hideMark/>
          </w:tcPr>
          <w:p w14:paraId="157ED914" w14:textId="77777777" w:rsidR="00985656" w:rsidRPr="00985656" w:rsidRDefault="00985656" w:rsidP="00985656">
            <w:pPr>
              <w:rPr>
                <w:szCs w:val="24"/>
              </w:rPr>
            </w:pPr>
            <w:r w:rsidRPr="00985656">
              <w:rPr>
                <w:szCs w:val="24"/>
              </w:rPr>
              <w:t>bełchatowski</w:t>
            </w:r>
          </w:p>
        </w:tc>
      </w:tr>
      <w:tr w:rsidR="00985656" w:rsidRPr="00985656" w14:paraId="3B407F72" w14:textId="77777777" w:rsidTr="00985656">
        <w:trPr>
          <w:trHeight w:val="300"/>
        </w:trPr>
        <w:tc>
          <w:tcPr>
            <w:tcW w:w="583" w:type="dxa"/>
            <w:noWrap/>
            <w:vAlign w:val="center"/>
            <w:hideMark/>
          </w:tcPr>
          <w:p w14:paraId="30F122E3" w14:textId="77777777" w:rsidR="00985656" w:rsidRPr="00985656" w:rsidRDefault="00985656" w:rsidP="00985656">
            <w:pPr>
              <w:jc w:val="center"/>
              <w:rPr>
                <w:szCs w:val="24"/>
              </w:rPr>
            </w:pPr>
            <w:r w:rsidRPr="00985656">
              <w:rPr>
                <w:szCs w:val="24"/>
              </w:rPr>
              <w:t>2</w:t>
            </w:r>
          </w:p>
        </w:tc>
        <w:tc>
          <w:tcPr>
            <w:tcW w:w="3347" w:type="dxa"/>
            <w:noWrap/>
            <w:vAlign w:val="center"/>
            <w:hideMark/>
          </w:tcPr>
          <w:p w14:paraId="2DD43635" w14:textId="77777777" w:rsidR="00985656" w:rsidRPr="00985656" w:rsidRDefault="00985656" w:rsidP="00985656">
            <w:pPr>
              <w:rPr>
                <w:szCs w:val="24"/>
              </w:rPr>
            </w:pPr>
            <w:r w:rsidRPr="00985656">
              <w:rPr>
                <w:szCs w:val="24"/>
              </w:rPr>
              <w:t>Wielobranżowa Spółdzielnia Socjalna "Speed Service"</w:t>
            </w:r>
          </w:p>
        </w:tc>
        <w:tc>
          <w:tcPr>
            <w:tcW w:w="3673" w:type="dxa"/>
            <w:noWrap/>
            <w:vAlign w:val="center"/>
            <w:hideMark/>
          </w:tcPr>
          <w:p w14:paraId="41305DA1" w14:textId="77777777" w:rsidR="00985656" w:rsidRPr="00985656" w:rsidRDefault="00985656" w:rsidP="00985656">
            <w:pPr>
              <w:rPr>
                <w:szCs w:val="24"/>
              </w:rPr>
            </w:pPr>
            <w:r w:rsidRPr="00985656">
              <w:rPr>
                <w:szCs w:val="24"/>
              </w:rPr>
              <w:t>ul. 6-go Sierpnia 96/1U</w:t>
            </w:r>
            <w:r w:rsidRPr="00985656">
              <w:rPr>
                <w:szCs w:val="24"/>
              </w:rPr>
              <w:br/>
              <w:t>90-646 Łódź</w:t>
            </w:r>
          </w:p>
        </w:tc>
        <w:tc>
          <w:tcPr>
            <w:tcW w:w="1861" w:type="dxa"/>
            <w:noWrap/>
            <w:vAlign w:val="center"/>
            <w:hideMark/>
          </w:tcPr>
          <w:p w14:paraId="7784C32D" w14:textId="77777777" w:rsidR="00985656" w:rsidRPr="00985656" w:rsidRDefault="00985656" w:rsidP="00985656">
            <w:pPr>
              <w:rPr>
                <w:szCs w:val="24"/>
              </w:rPr>
            </w:pPr>
            <w:r w:rsidRPr="00985656">
              <w:rPr>
                <w:szCs w:val="24"/>
              </w:rPr>
              <w:t>m. Łódź</w:t>
            </w:r>
          </w:p>
        </w:tc>
      </w:tr>
      <w:tr w:rsidR="00985656" w:rsidRPr="00985656" w14:paraId="2AF8DB24" w14:textId="77777777" w:rsidTr="00985656">
        <w:trPr>
          <w:trHeight w:val="300"/>
        </w:trPr>
        <w:tc>
          <w:tcPr>
            <w:tcW w:w="583" w:type="dxa"/>
            <w:noWrap/>
            <w:vAlign w:val="center"/>
            <w:hideMark/>
          </w:tcPr>
          <w:p w14:paraId="34661A0C" w14:textId="77777777" w:rsidR="00985656" w:rsidRPr="00985656" w:rsidRDefault="00985656" w:rsidP="00985656">
            <w:pPr>
              <w:jc w:val="center"/>
              <w:rPr>
                <w:szCs w:val="24"/>
              </w:rPr>
            </w:pPr>
            <w:r w:rsidRPr="00985656">
              <w:rPr>
                <w:szCs w:val="24"/>
              </w:rPr>
              <w:t>3</w:t>
            </w:r>
          </w:p>
        </w:tc>
        <w:tc>
          <w:tcPr>
            <w:tcW w:w="3347" w:type="dxa"/>
            <w:noWrap/>
            <w:vAlign w:val="center"/>
            <w:hideMark/>
          </w:tcPr>
          <w:p w14:paraId="4C020BD6" w14:textId="77777777" w:rsidR="00985656" w:rsidRPr="00985656" w:rsidRDefault="00985656" w:rsidP="00985656">
            <w:pPr>
              <w:rPr>
                <w:szCs w:val="24"/>
              </w:rPr>
            </w:pPr>
            <w:r w:rsidRPr="00985656">
              <w:rPr>
                <w:szCs w:val="24"/>
              </w:rPr>
              <w:t>Spółdzielnia Socjalna EXOOP</w:t>
            </w:r>
          </w:p>
        </w:tc>
        <w:tc>
          <w:tcPr>
            <w:tcW w:w="3673" w:type="dxa"/>
            <w:noWrap/>
            <w:vAlign w:val="center"/>
            <w:hideMark/>
          </w:tcPr>
          <w:p w14:paraId="058CE38B" w14:textId="77777777" w:rsidR="00985656" w:rsidRPr="00985656" w:rsidRDefault="00985656" w:rsidP="00985656">
            <w:pPr>
              <w:rPr>
                <w:szCs w:val="24"/>
              </w:rPr>
            </w:pPr>
            <w:r w:rsidRPr="00985656">
              <w:rPr>
                <w:szCs w:val="24"/>
              </w:rPr>
              <w:t>ul. Snycerska 6, 91-302 Łódź</w:t>
            </w:r>
          </w:p>
        </w:tc>
        <w:tc>
          <w:tcPr>
            <w:tcW w:w="1861" w:type="dxa"/>
            <w:noWrap/>
            <w:vAlign w:val="center"/>
            <w:hideMark/>
          </w:tcPr>
          <w:p w14:paraId="0901F3F6" w14:textId="77777777" w:rsidR="00985656" w:rsidRPr="00985656" w:rsidRDefault="00985656" w:rsidP="00985656">
            <w:pPr>
              <w:rPr>
                <w:szCs w:val="24"/>
              </w:rPr>
            </w:pPr>
            <w:r w:rsidRPr="00985656">
              <w:rPr>
                <w:szCs w:val="24"/>
              </w:rPr>
              <w:t>m. Łódź</w:t>
            </w:r>
          </w:p>
        </w:tc>
      </w:tr>
      <w:tr w:rsidR="00985656" w:rsidRPr="00985656" w14:paraId="62A1F35B" w14:textId="77777777" w:rsidTr="00985656">
        <w:trPr>
          <w:trHeight w:val="300"/>
        </w:trPr>
        <w:tc>
          <w:tcPr>
            <w:tcW w:w="583" w:type="dxa"/>
            <w:noWrap/>
            <w:vAlign w:val="center"/>
            <w:hideMark/>
          </w:tcPr>
          <w:p w14:paraId="27FBC574" w14:textId="77777777" w:rsidR="00985656" w:rsidRPr="00985656" w:rsidRDefault="00985656" w:rsidP="00985656">
            <w:pPr>
              <w:jc w:val="center"/>
              <w:rPr>
                <w:szCs w:val="24"/>
              </w:rPr>
            </w:pPr>
            <w:r w:rsidRPr="00985656">
              <w:rPr>
                <w:szCs w:val="24"/>
              </w:rPr>
              <w:t>4</w:t>
            </w:r>
          </w:p>
        </w:tc>
        <w:tc>
          <w:tcPr>
            <w:tcW w:w="3347" w:type="dxa"/>
            <w:noWrap/>
            <w:vAlign w:val="center"/>
            <w:hideMark/>
          </w:tcPr>
          <w:p w14:paraId="00D2B0A9" w14:textId="77777777" w:rsidR="00985656" w:rsidRPr="00985656" w:rsidRDefault="00985656" w:rsidP="00985656">
            <w:pPr>
              <w:rPr>
                <w:szCs w:val="24"/>
              </w:rPr>
            </w:pPr>
            <w:r w:rsidRPr="00985656">
              <w:rPr>
                <w:szCs w:val="24"/>
              </w:rPr>
              <w:t>Spółdzielnia Socjalna Sekwens</w:t>
            </w:r>
          </w:p>
        </w:tc>
        <w:tc>
          <w:tcPr>
            <w:tcW w:w="3673" w:type="dxa"/>
            <w:noWrap/>
            <w:vAlign w:val="center"/>
            <w:hideMark/>
          </w:tcPr>
          <w:p w14:paraId="2DCFFBBE" w14:textId="77777777" w:rsidR="00985656" w:rsidRPr="00985656" w:rsidRDefault="00985656" w:rsidP="00985656">
            <w:pPr>
              <w:rPr>
                <w:szCs w:val="24"/>
              </w:rPr>
            </w:pPr>
            <w:r w:rsidRPr="00985656">
              <w:rPr>
                <w:szCs w:val="24"/>
              </w:rPr>
              <w:t>ul. Andrzeja Struga 11</w:t>
            </w:r>
            <w:r w:rsidRPr="00985656">
              <w:rPr>
                <w:szCs w:val="24"/>
              </w:rPr>
              <w:br/>
              <w:t>90-609 Łódź</w:t>
            </w:r>
          </w:p>
        </w:tc>
        <w:tc>
          <w:tcPr>
            <w:tcW w:w="1861" w:type="dxa"/>
            <w:noWrap/>
            <w:vAlign w:val="center"/>
            <w:hideMark/>
          </w:tcPr>
          <w:p w14:paraId="1EF97248" w14:textId="77777777" w:rsidR="00985656" w:rsidRPr="00985656" w:rsidRDefault="00985656" w:rsidP="00985656">
            <w:pPr>
              <w:rPr>
                <w:szCs w:val="24"/>
              </w:rPr>
            </w:pPr>
            <w:r w:rsidRPr="00985656">
              <w:rPr>
                <w:szCs w:val="24"/>
              </w:rPr>
              <w:t>m. Łódź</w:t>
            </w:r>
          </w:p>
        </w:tc>
      </w:tr>
      <w:tr w:rsidR="00985656" w:rsidRPr="00985656" w14:paraId="062D40BA" w14:textId="77777777" w:rsidTr="00985656">
        <w:trPr>
          <w:trHeight w:val="300"/>
        </w:trPr>
        <w:tc>
          <w:tcPr>
            <w:tcW w:w="583" w:type="dxa"/>
            <w:noWrap/>
            <w:vAlign w:val="center"/>
            <w:hideMark/>
          </w:tcPr>
          <w:p w14:paraId="7A01DF48" w14:textId="77777777" w:rsidR="00985656" w:rsidRPr="00985656" w:rsidRDefault="00985656" w:rsidP="00985656">
            <w:pPr>
              <w:jc w:val="center"/>
              <w:rPr>
                <w:szCs w:val="24"/>
              </w:rPr>
            </w:pPr>
            <w:r w:rsidRPr="00985656">
              <w:rPr>
                <w:szCs w:val="24"/>
              </w:rPr>
              <w:t>5</w:t>
            </w:r>
          </w:p>
        </w:tc>
        <w:tc>
          <w:tcPr>
            <w:tcW w:w="3347" w:type="dxa"/>
            <w:noWrap/>
            <w:vAlign w:val="center"/>
            <w:hideMark/>
          </w:tcPr>
          <w:p w14:paraId="34DFC0FF" w14:textId="77777777" w:rsidR="00985656" w:rsidRPr="00985656" w:rsidRDefault="00985656" w:rsidP="00985656">
            <w:pPr>
              <w:rPr>
                <w:szCs w:val="24"/>
              </w:rPr>
            </w:pPr>
            <w:r w:rsidRPr="00985656">
              <w:rPr>
                <w:szCs w:val="24"/>
              </w:rPr>
              <w:t>Spółdzielnia Socjalna "Na Wzniesieniach"</w:t>
            </w:r>
          </w:p>
        </w:tc>
        <w:tc>
          <w:tcPr>
            <w:tcW w:w="3673" w:type="dxa"/>
            <w:noWrap/>
            <w:vAlign w:val="center"/>
            <w:hideMark/>
          </w:tcPr>
          <w:p w14:paraId="06FBC996" w14:textId="77777777" w:rsidR="00985656" w:rsidRPr="00985656" w:rsidRDefault="00985656" w:rsidP="00985656">
            <w:pPr>
              <w:rPr>
                <w:szCs w:val="24"/>
              </w:rPr>
            </w:pPr>
            <w:r w:rsidRPr="00985656">
              <w:rPr>
                <w:szCs w:val="24"/>
              </w:rPr>
              <w:t>Byszewy 40,</w:t>
            </w:r>
            <w:r w:rsidRPr="00985656">
              <w:rPr>
                <w:szCs w:val="24"/>
              </w:rPr>
              <w:br/>
              <w:t>92-701 Byszewy</w:t>
            </w:r>
          </w:p>
        </w:tc>
        <w:tc>
          <w:tcPr>
            <w:tcW w:w="1861" w:type="dxa"/>
            <w:noWrap/>
            <w:vAlign w:val="center"/>
            <w:hideMark/>
          </w:tcPr>
          <w:p w14:paraId="047135E5" w14:textId="77777777" w:rsidR="00985656" w:rsidRPr="00985656" w:rsidRDefault="00985656" w:rsidP="00985656">
            <w:pPr>
              <w:rPr>
                <w:szCs w:val="24"/>
              </w:rPr>
            </w:pPr>
            <w:r w:rsidRPr="00985656">
              <w:rPr>
                <w:szCs w:val="24"/>
              </w:rPr>
              <w:t>łódzki wschodni</w:t>
            </w:r>
          </w:p>
        </w:tc>
      </w:tr>
      <w:tr w:rsidR="00985656" w:rsidRPr="00985656" w14:paraId="6F51883A" w14:textId="77777777" w:rsidTr="00985656">
        <w:trPr>
          <w:trHeight w:val="300"/>
        </w:trPr>
        <w:tc>
          <w:tcPr>
            <w:tcW w:w="583" w:type="dxa"/>
            <w:noWrap/>
            <w:vAlign w:val="center"/>
            <w:hideMark/>
          </w:tcPr>
          <w:p w14:paraId="1118CB55" w14:textId="77777777" w:rsidR="00985656" w:rsidRPr="00985656" w:rsidRDefault="00985656" w:rsidP="00985656">
            <w:pPr>
              <w:jc w:val="center"/>
              <w:rPr>
                <w:szCs w:val="24"/>
              </w:rPr>
            </w:pPr>
            <w:r w:rsidRPr="00985656">
              <w:rPr>
                <w:szCs w:val="24"/>
              </w:rPr>
              <w:t>6</w:t>
            </w:r>
          </w:p>
        </w:tc>
        <w:tc>
          <w:tcPr>
            <w:tcW w:w="3347" w:type="dxa"/>
            <w:noWrap/>
            <w:vAlign w:val="center"/>
            <w:hideMark/>
          </w:tcPr>
          <w:p w14:paraId="7F3D3259" w14:textId="77777777" w:rsidR="00985656" w:rsidRPr="00985656" w:rsidRDefault="00985656" w:rsidP="00985656">
            <w:pPr>
              <w:rPr>
                <w:szCs w:val="24"/>
              </w:rPr>
            </w:pPr>
            <w:r w:rsidRPr="00985656">
              <w:rPr>
                <w:szCs w:val="24"/>
              </w:rPr>
              <w:t>Spółdzielnia Socjalna "Communal Service"</w:t>
            </w:r>
          </w:p>
        </w:tc>
        <w:tc>
          <w:tcPr>
            <w:tcW w:w="3673" w:type="dxa"/>
            <w:noWrap/>
            <w:vAlign w:val="center"/>
            <w:hideMark/>
          </w:tcPr>
          <w:p w14:paraId="69C1828E" w14:textId="77777777" w:rsidR="00985656" w:rsidRPr="00985656" w:rsidRDefault="00985656" w:rsidP="00985656">
            <w:pPr>
              <w:rPr>
                <w:szCs w:val="24"/>
              </w:rPr>
            </w:pPr>
            <w:r w:rsidRPr="00985656">
              <w:rPr>
                <w:szCs w:val="24"/>
              </w:rPr>
              <w:t>ul. Sienkiewicza 10/12,95-060 Brzeziny</w:t>
            </w:r>
          </w:p>
        </w:tc>
        <w:tc>
          <w:tcPr>
            <w:tcW w:w="1861" w:type="dxa"/>
            <w:noWrap/>
            <w:vAlign w:val="center"/>
            <w:hideMark/>
          </w:tcPr>
          <w:p w14:paraId="3FBA761A" w14:textId="77777777" w:rsidR="00985656" w:rsidRPr="00985656" w:rsidRDefault="00985656" w:rsidP="00985656">
            <w:pPr>
              <w:rPr>
                <w:szCs w:val="24"/>
              </w:rPr>
            </w:pPr>
            <w:r w:rsidRPr="00985656">
              <w:rPr>
                <w:szCs w:val="24"/>
              </w:rPr>
              <w:t>brzeziński</w:t>
            </w:r>
          </w:p>
        </w:tc>
      </w:tr>
      <w:tr w:rsidR="00985656" w:rsidRPr="00985656" w14:paraId="57170D14" w14:textId="77777777" w:rsidTr="00985656">
        <w:trPr>
          <w:trHeight w:val="300"/>
        </w:trPr>
        <w:tc>
          <w:tcPr>
            <w:tcW w:w="583" w:type="dxa"/>
            <w:noWrap/>
            <w:vAlign w:val="center"/>
            <w:hideMark/>
          </w:tcPr>
          <w:p w14:paraId="25E40F89" w14:textId="77777777" w:rsidR="00985656" w:rsidRPr="00985656" w:rsidRDefault="00985656" w:rsidP="00985656">
            <w:pPr>
              <w:jc w:val="center"/>
              <w:rPr>
                <w:szCs w:val="24"/>
              </w:rPr>
            </w:pPr>
            <w:r w:rsidRPr="00985656">
              <w:rPr>
                <w:szCs w:val="24"/>
              </w:rPr>
              <w:t>7</w:t>
            </w:r>
          </w:p>
        </w:tc>
        <w:tc>
          <w:tcPr>
            <w:tcW w:w="3347" w:type="dxa"/>
            <w:noWrap/>
            <w:vAlign w:val="center"/>
            <w:hideMark/>
          </w:tcPr>
          <w:p w14:paraId="3934B4FD" w14:textId="77777777" w:rsidR="00985656" w:rsidRPr="00985656" w:rsidRDefault="00985656" w:rsidP="00985656">
            <w:pPr>
              <w:rPr>
                <w:szCs w:val="24"/>
              </w:rPr>
            </w:pPr>
            <w:r w:rsidRPr="00985656">
              <w:rPr>
                <w:szCs w:val="24"/>
              </w:rPr>
              <w:t>Spółdzielnia Socjalna "Figa"</w:t>
            </w:r>
          </w:p>
        </w:tc>
        <w:tc>
          <w:tcPr>
            <w:tcW w:w="3673" w:type="dxa"/>
            <w:noWrap/>
            <w:vAlign w:val="center"/>
            <w:hideMark/>
          </w:tcPr>
          <w:p w14:paraId="36102CEC" w14:textId="77777777" w:rsidR="00985656" w:rsidRPr="00985656" w:rsidRDefault="00985656" w:rsidP="00985656">
            <w:pPr>
              <w:rPr>
                <w:szCs w:val="24"/>
              </w:rPr>
            </w:pPr>
            <w:r w:rsidRPr="00985656">
              <w:rPr>
                <w:szCs w:val="24"/>
              </w:rPr>
              <w:t>ul. Piotrkowska 101, 90-425 Łódź</w:t>
            </w:r>
          </w:p>
        </w:tc>
        <w:tc>
          <w:tcPr>
            <w:tcW w:w="1861" w:type="dxa"/>
            <w:noWrap/>
            <w:vAlign w:val="center"/>
            <w:hideMark/>
          </w:tcPr>
          <w:p w14:paraId="25981980" w14:textId="77777777" w:rsidR="00985656" w:rsidRPr="00985656" w:rsidRDefault="00985656" w:rsidP="00985656">
            <w:pPr>
              <w:rPr>
                <w:szCs w:val="24"/>
              </w:rPr>
            </w:pPr>
            <w:r w:rsidRPr="00985656">
              <w:rPr>
                <w:szCs w:val="24"/>
              </w:rPr>
              <w:t>m. Łódź</w:t>
            </w:r>
          </w:p>
        </w:tc>
      </w:tr>
      <w:tr w:rsidR="00985656" w:rsidRPr="00985656" w14:paraId="20C14BDA" w14:textId="77777777" w:rsidTr="00985656">
        <w:trPr>
          <w:trHeight w:val="300"/>
        </w:trPr>
        <w:tc>
          <w:tcPr>
            <w:tcW w:w="583" w:type="dxa"/>
            <w:noWrap/>
            <w:vAlign w:val="center"/>
            <w:hideMark/>
          </w:tcPr>
          <w:p w14:paraId="2A5DA058" w14:textId="77777777" w:rsidR="00985656" w:rsidRPr="00985656" w:rsidRDefault="00985656" w:rsidP="00985656">
            <w:pPr>
              <w:jc w:val="center"/>
              <w:rPr>
                <w:szCs w:val="24"/>
              </w:rPr>
            </w:pPr>
            <w:r w:rsidRPr="00985656">
              <w:rPr>
                <w:szCs w:val="24"/>
              </w:rPr>
              <w:t>8</w:t>
            </w:r>
          </w:p>
        </w:tc>
        <w:tc>
          <w:tcPr>
            <w:tcW w:w="3347" w:type="dxa"/>
            <w:noWrap/>
            <w:vAlign w:val="center"/>
            <w:hideMark/>
          </w:tcPr>
          <w:p w14:paraId="64DD0EE8" w14:textId="77777777" w:rsidR="00985656" w:rsidRPr="00985656" w:rsidRDefault="00985656" w:rsidP="00985656">
            <w:pPr>
              <w:rPr>
                <w:szCs w:val="24"/>
              </w:rPr>
            </w:pPr>
            <w:r w:rsidRPr="00985656">
              <w:rPr>
                <w:szCs w:val="24"/>
              </w:rPr>
              <w:t>Handlowo-Usługowa Spółdzielnia Socjalna "Madea"</w:t>
            </w:r>
          </w:p>
        </w:tc>
        <w:tc>
          <w:tcPr>
            <w:tcW w:w="3673" w:type="dxa"/>
            <w:noWrap/>
            <w:vAlign w:val="center"/>
            <w:hideMark/>
          </w:tcPr>
          <w:p w14:paraId="0F91CA4D" w14:textId="77777777" w:rsidR="00985656" w:rsidRPr="00985656" w:rsidRDefault="00985656" w:rsidP="00985656">
            <w:pPr>
              <w:rPr>
                <w:szCs w:val="24"/>
              </w:rPr>
            </w:pPr>
            <w:r w:rsidRPr="00985656">
              <w:rPr>
                <w:szCs w:val="24"/>
              </w:rPr>
              <w:t>ul. Batorego 45, 96-100 Skierniewice</w:t>
            </w:r>
          </w:p>
        </w:tc>
        <w:tc>
          <w:tcPr>
            <w:tcW w:w="1861" w:type="dxa"/>
            <w:noWrap/>
            <w:vAlign w:val="center"/>
            <w:hideMark/>
          </w:tcPr>
          <w:p w14:paraId="670AB4A7" w14:textId="77777777" w:rsidR="00985656" w:rsidRPr="00985656" w:rsidRDefault="00985656" w:rsidP="00985656">
            <w:pPr>
              <w:rPr>
                <w:szCs w:val="24"/>
              </w:rPr>
            </w:pPr>
            <w:r w:rsidRPr="00985656">
              <w:rPr>
                <w:szCs w:val="24"/>
              </w:rPr>
              <w:t>m. Skierniewice</w:t>
            </w:r>
          </w:p>
        </w:tc>
      </w:tr>
      <w:tr w:rsidR="00985656" w:rsidRPr="00985656" w14:paraId="6819762F" w14:textId="77777777" w:rsidTr="00985656">
        <w:trPr>
          <w:trHeight w:val="300"/>
        </w:trPr>
        <w:tc>
          <w:tcPr>
            <w:tcW w:w="583" w:type="dxa"/>
            <w:noWrap/>
            <w:vAlign w:val="center"/>
            <w:hideMark/>
          </w:tcPr>
          <w:p w14:paraId="3287B43A" w14:textId="77777777" w:rsidR="00985656" w:rsidRPr="00985656" w:rsidRDefault="00985656" w:rsidP="00985656">
            <w:pPr>
              <w:jc w:val="center"/>
              <w:rPr>
                <w:szCs w:val="24"/>
              </w:rPr>
            </w:pPr>
            <w:r w:rsidRPr="00985656">
              <w:rPr>
                <w:szCs w:val="24"/>
              </w:rPr>
              <w:t>9</w:t>
            </w:r>
          </w:p>
        </w:tc>
        <w:tc>
          <w:tcPr>
            <w:tcW w:w="3347" w:type="dxa"/>
            <w:noWrap/>
            <w:vAlign w:val="center"/>
            <w:hideMark/>
          </w:tcPr>
          <w:p w14:paraId="1B19DA3B" w14:textId="77777777" w:rsidR="00985656" w:rsidRPr="00985656" w:rsidRDefault="00985656" w:rsidP="00985656">
            <w:pPr>
              <w:rPr>
                <w:szCs w:val="24"/>
              </w:rPr>
            </w:pPr>
            <w:r w:rsidRPr="00985656">
              <w:rPr>
                <w:szCs w:val="24"/>
              </w:rPr>
              <w:t>Spółdzielnia Socjalna K-5</w:t>
            </w:r>
          </w:p>
        </w:tc>
        <w:tc>
          <w:tcPr>
            <w:tcW w:w="3673" w:type="dxa"/>
            <w:noWrap/>
            <w:vAlign w:val="center"/>
            <w:hideMark/>
          </w:tcPr>
          <w:p w14:paraId="49D5D603" w14:textId="77777777" w:rsidR="00985656" w:rsidRPr="00985656" w:rsidRDefault="00985656" w:rsidP="00985656">
            <w:pPr>
              <w:rPr>
                <w:szCs w:val="24"/>
              </w:rPr>
            </w:pPr>
            <w:r w:rsidRPr="00985656">
              <w:rPr>
                <w:szCs w:val="24"/>
              </w:rPr>
              <w:t>Gołębiew Stary 1, 99-300 Gołębiew Stary</w:t>
            </w:r>
          </w:p>
        </w:tc>
        <w:tc>
          <w:tcPr>
            <w:tcW w:w="1861" w:type="dxa"/>
            <w:noWrap/>
            <w:vAlign w:val="center"/>
            <w:hideMark/>
          </w:tcPr>
          <w:p w14:paraId="2B7FFCFE" w14:textId="77777777" w:rsidR="00985656" w:rsidRPr="00985656" w:rsidRDefault="00985656" w:rsidP="00985656">
            <w:pPr>
              <w:rPr>
                <w:szCs w:val="24"/>
              </w:rPr>
            </w:pPr>
            <w:r w:rsidRPr="00985656">
              <w:rPr>
                <w:szCs w:val="24"/>
              </w:rPr>
              <w:t>kutnowski</w:t>
            </w:r>
          </w:p>
        </w:tc>
      </w:tr>
      <w:tr w:rsidR="00985656" w:rsidRPr="00985656" w14:paraId="5CCABCB4" w14:textId="77777777" w:rsidTr="00985656">
        <w:trPr>
          <w:trHeight w:val="300"/>
        </w:trPr>
        <w:tc>
          <w:tcPr>
            <w:tcW w:w="583" w:type="dxa"/>
            <w:noWrap/>
            <w:vAlign w:val="center"/>
            <w:hideMark/>
          </w:tcPr>
          <w:p w14:paraId="33D7E814" w14:textId="77777777" w:rsidR="00985656" w:rsidRPr="00985656" w:rsidRDefault="00985656" w:rsidP="00985656">
            <w:pPr>
              <w:jc w:val="center"/>
              <w:rPr>
                <w:szCs w:val="24"/>
              </w:rPr>
            </w:pPr>
            <w:r w:rsidRPr="00985656">
              <w:rPr>
                <w:szCs w:val="24"/>
              </w:rPr>
              <w:t>10</w:t>
            </w:r>
          </w:p>
        </w:tc>
        <w:tc>
          <w:tcPr>
            <w:tcW w:w="3347" w:type="dxa"/>
            <w:noWrap/>
            <w:vAlign w:val="center"/>
            <w:hideMark/>
          </w:tcPr>
          <w:p w14:paraId="7CEF1C88" w14:textId="77777777" w:rsidR="00985656" w:rsidRPr="00985656" w:rsidRDefault="00985656" w:rsidP="00985656">
            <w:pPr>
              <w:rPr>
                <w:szCs w:val="24"/>
              </w:rPr>
            </w:pPr>
            <w:r w:rsidRPr="00985656">
              <w:rPr>
                <w:szCs w:val="24"/>
              </w:rPr>
              <w:t>Wielobranżowa Spółdzielnia Socjalna "Siódemka"</w:t>
            </w:r>
          </w:p>
        </w:tc>
        <w:tc>
          <w:tcPr>
            <w:tcW w:w="3673" w:type="dxa"/>
            <w:noWrap/>
            <w:vAlign w:val="center"/>
            <w:hideMark/>
          </w:tcPr>
          <w:p w14:paraId="7C26825E" w14:textId="77777777" w:rsidR="00985656" w:rsidRPr="00985656" w:rsidRDefault="00985656" w:rsidP="00985656">
            <w:pPr>
              <w:rPr>
                <w:szCs w:val="24"/>
              </w:rPr>
            </w:pPr>
            <w:r w:rsidRPr="00985656">
              <w:rPr>
                <w:szCs w:val="24"/>
              </w:rPr>
              <w:t>ul. Matejki 12/23, 91-402 Łódź</w:t>
            </w:r>
          </w:p>
        </w:tc>
        <w:tc>
          <w:tcPr>
            <w:tcW w:w="1861" w:type="dxa"/>
            <w:noWrap/>
            <w:vAlign w:val="center"/>
            <w:hideMark/>
          </w:tcPr>
          <w:p w14:paraId="6C643ED1" w14:textId="77777777" w:rsidR="00985656" w:rsidRPr="00985656" w:rsidRDefault="00985656" w:rsidP="00985656">
            <w:pPr>
              <w:rPr>
                <w:szCs w:val="24"/>
              </w:rPr>
            </w:pPr>
            <w:r w:rsidRPr="00985656">
              <w:rPr>
                <w:szCs w:val="24"/>
              </w:rPr>
              <w:t>m. Łódź</w:t>
            </w:r>
          </w:p>
        </w:tc>
      </w:tr>
      <w:tr w:rsidR="00985656" w:rsidRPr="00985656" w14:paraId="07B9772C" w14:textId="77777777" w:rsidTr="00985656">
        <w:trPr>
          <w:trHeight w:val="300"/>
        </w:trPr>
        <w:tc>
          <w:tcPr>
            <w:tcW w:w="583" w:type="dxa"/>
            <w:noWrap/>
            <w:vAlign w:val="center"/>
            <w:hideMark/>
          </w:tcPr>
          <w:p w14:paraId="68B62B11" w14:textId="77777777" w:rsidR="00985656" w:rsidRPr="00985656" w:rsidRDefault="00985656" w:rsidP="00985656">
            <w:pPr>
              <w:jc w:val="center"/>
              <w:rPr>
                <w:szCs w:val="24"/>
              </w:rPr>
            </w:pPr>
            <w:r w:rsidRPr="00985656">
              <w:rPr>
                <w:szCs w:val="24"/>
              </w:rPr>
              <w:t>11</w:t>
            </w:r>
          </w:p>
        </w:tc>
        <w:tc>
          <w:tcPr>
            <w:tcW w:w="3347" w:type="dxa"/>
            <w:noWrap/>
            <w:vAlign w:val="center"/>
            <w:hideMark/>
          </w:tcPr>
          <w:p w14:paraId="2F9F17AC" w14:textId="77777777" w:rsidR="00985656" w:rsidRPr="00985656" w:rsidRDefault="00985656" w:rsidP="00985656">
            <w:pPr>
              <w:rPr>
                <w:szCs w:val="24"/>
              </w:rPr>
            </w:pPr>
            <w:r w:rsidRPr="00985656">
              <w:rPr>
                <w:szCs w:val="24"/>
              </w:rPr>
              <w:t>SPÓŁDZIELNIA SOCJALNA ISSA </w:t>
            </w:r>
          </w:p>
        </w:tc>
        <w:tc>
          <w:tcPr>
            <w:tcW w:w="3673" w:type="dxa"/>
            <w:noWrap/>
            <w:vAlign w:val="center"/>
            <w:hideMark/>
          </w:tcPr>
          <w:p w14:paraId="055BFBED" w14:textId="77777777" w:rsidR="00985656" w:rsidRPr="00985656" w:rsidRDefault="00985656" w:rsidP="00985656">
            <w:pPr>
              <w:rPr>
                <w:szCs w:val="24"/>
              </w:rPr>
            </w:pPr>
            <w:r w:rsidRPr="00985656">
              <w:rPr>
                <w:szCs w:val="24"/>
              </w:rPr>
              <w:t>ul. Rewolucji 1905 r. 48, 90-213 Łódź</w:t>
            </w:r>
          </w:p>
        </w:tc>
        <w:tc>
          <w:tcPr>
            <w:tcW w:w="1861" w:type="dxa"/>
            <w:noWrap/>
            <w:vAlign w:val="center"/>
            <w:hideMark/>
          </w:tcPr>
          <w:p w14:paraId="34DC6FCA" w14:textId="77777777" w:rsidR="00985656" w:rsidRPr="00985656" w:rsidRDefault="00985656" w:rsidP="00985656">
            <w:pPr>
              <w:rPr>
                <w:szCs w:val="24"/>
              </w:rPr>
            </w:pPr>
            <w:r w:rsidRPr="00985656">
              <w:rPr>
                <w:szCs w:val="24"/>
              </w:rPr>
              <w:t>m. Łódź</w:t>
            </w:r>
          </w:p>
        </w:tc>
      </w:tr>
      <w:tr w:rsidR="00985656" w:rsidRPr="00985656" w14:paraId="684E397D" w14:textId="77777777" w:rsidTr="00985656">
        <w:trPr>
          <w:trHeight w:val="300"/>
        </w:trPr>
        <w:tc>
          <w:tcPr>
            <w:tcW w:w="583" w:type="dxa"/>
            <w:noWrap/>
            <w:vAlign w:val="center"/>
            <w:hideMark/>
          </w:tcPr>
          <w:p w14:paraId="711D7DD7" w14:textId="77777777" w:rsidR="00985656" w:rsidRPr="00985656" w:rsidRDefault="00985656" w:rsidP="00985656">
            <w:pPr>
              <w:jc w:val="center"/>
              <w:rPr>
                <w:szCs w:val="24"/>
              </w:rPr>
            </w:pPr>
            <w:r w:rsidRPr="00985656">
              <w:rPr>
                <w:szCs w:val="24"/>
              </w:rPr>
              <w:t>12</w:t>
            </w:r>
          </w:p>
        </w:tc>
        <w:tc>
          <w:tcPr>
            <w:tcW w:w="3347" w:type="dxa"/>
            <w:noWrap/>
            <w:vAlign w:val="center"/>
            <w:hideMark/>
          </w:tcPr>
          <w:p w14:paraId="13719D6A" w14:textId="77777777" w:rsidR="00985656" w:rsidRPr="00985656" w:rsidRDefault="00985656" w:rsidP="00985656">
            <w:pPr>
              <w:rPr>
                <w:szCs w:val="24"/>
              </w:rPr>
            </w:pPr>
            <w:r w:rsidRPr="00985656">
              <w:rPr>
                <w:szCs w:val="24"/>
              </w:rPr>
              <w:t>Wielobranżowa Spółdzielnia Socjalna "Dela"</w:t>
            </w:r>
          </w:p>
        </w:tc>
        <w:tc>
          <w:tcPr>
            <w:tcW w:w="3673" w:type="dxa"/>
            <w:noWrap/>
            <w:vAlign w:val="center"/>
            <w:hideMark/>
          </w:tcPr>
          <w:p w14:paraId="08B0AC2D" w14:textId="77777777" w:rsidR="00985656" w:rsidRPr="00985656" w:rsidRDefault="00985656" w:rsidP="00985656">
            <w:pPr>
              <w:rPr>
                <w:szCs w:val="24"/>
              </w:rPr>
            </w:pPr>
            <w:r w:rsidRPr="00985656">
              <w:rPr>
                <w:szCs w:val="24"/>
              </w:rPr>
              <w:t>ul. Ks. Rembowskiego 1, 95-100 Zgierz</w:t>
            </w:r>
          </w:p>
        </w:tc>
        <w:tc>
          <w:tcPr>
            <w:tcW w:w="1861" w:type="dxa"/>
            <w:noWrap/>
            <w:vAlign w:val="center"/>
            <w:hideMark/>
          </w:tcPr>
          <w:p w14:paraId="7CC9E474" w14:textId="77777777" w:rsidR="00985656" w:rsidRPr="00985656" w:rsidRDefault="00985656" w:rsidP="00985656">
            <w:pPr>
              <w:rPr>
                <w:szCs w:val="24"/>
              </w:rPr>
            </w:pPr>
            <w:r w:rsidRPr="00985656">
              <w:rPr>
                <w:szCs w:val="24"/>
              </w:rPr>
              <w:t>zgierski</w:t>
            </w:r>
          </w:p>
        </w:tc>
      </w:tr>
      <w:tr w:rsidR="00985656" w:rsidRPr="00985656" w14:paraId="0CE4B5EB" w14:textId="77777777" w:rsidTr="00985656">
        <w:trPr>
          <w:trHeight w:val="300"/>
        </w:trPr>
        <w:tc>
          <w:tcPr>
            <w:tcW w:w="583" w:type="dxa"/>
            <w:noWrap/>
            <w:vAlign w:val="center"/>
            <w:hideMark/>
          </w:tcPr>
          <w:p w14:paraId="1C005A49" w14:textId="77777777" w:rsidR="00985656" w:rsidRPr="00985656" w:rsidRDefault="00985656" w:rsidP="00985656">
            <w:pPr>
              <w:jc w:val="center"/>
              <w:rPr>
                <w:szCs w:val="24"/>
              </w:rPr>
            </w:pPr>
            <w:r w:rsidRPr="00985656">
              <w:rPr>
                <w:szCs w:val="24"/>
              </w:rPr>
              <w:t>13</w:t>
            </w:r>
          </w:p>
        </w:tc>
        <w:tc>
          <w:tcPr>
            <w:tcW w:w="3347" w:type="dxa"/>
            <w:noWrap/>
            <w:vAlign w:val="center"/>
            <w:hideMark/>
          </w:tcPr>
          <w:p w14:paraId="54946F3F" w14:textId="77777777" w:rsidR="00985656" w:rsidRPr="00985656" w:rsidRDefault="00985656" w:rsidP="00985656">
            <w:pPr>
              <w:rPr>
                <w:szCs w:val="24"/>
              </w:rPr>
            </w:pPr>
            <w:r w:rsidRPr="00985656">
              <w:rPr>
                <w:szCs w:val="24"/>
              </w:rPr>
              <w:t>Spółdzielnia Socjalna "Konstans" </w:t>
            </w:r>
          </w:p>
        </w:tc>
        <w:tc>
          <w:tcPr>
            <w:tcW w:w="3673" w:type="dxa"/>
            <w:noWrap/>
            <w:vAlign w:val="center"/>
            <w:hideMark/>
          </w:tcPr>
          <w:p w14:paraId="5D7C9DB9" w14:textId="77777777" w:rsidR="00985656" w:rsidRPr="00985656" w:rsidRDefault="00985656" w:rsidP="00985656">
            <w:pPr>
              <w:rPr>
                <w:szCs w:val="24"/>
              </w:rPr>
            </w:pPr>
            <w:r w:rsidRPr="00985656">
              <w:rPr>
                <w:szCs w:val="24"/>
              </w:rPr>
              <w:t>ul. Zgierska 11, 95-050 Konstantynów Łódzki</w:t>
            </w:r>
          </w:p>
        </w:tc>
        <w:tc>
          <w:tcPr>
            <w:tcW w:w="1861" w:type="dxa"/>
            <w:noWrap/>
            <w:vAlign w:val="center"/>
            <w:hideMark/>
          </w:tcPr>
          <w:p w14:paraId="10BBBA3F" w14:textId="77777777" w:rsidR="00985656" w:rsidRPr="00985656" w:rsidRDefault="00985656" w:rsidP="00985656">
            <w:pPr>
              <w:rPr>
                <w:szCs w:val="24"/>
              </w:rPr>
            </w:pPr>
            <w:r w:rsidRPr="00985656">
              <w:rPr>
                <w:szCs w:val="24"/>
              </w:rPr>
              <w:t>pabianicki</w:t>
            </w:r>
          </w:p>
        </w:tc>
      </w:tr>
      <w:tr w:rsidR="00985656" w:rsidRPr="00985656" w14:paraId="20D583AA" w14:textId="77777777" w:rsidTr="00985656">
        <w:trPr>
          <w:trHeight w:val="300"/>
        </w:trPr>
        <w:tc>
          <w:tcPr>
            <w:tcW w:w="583" w:type="dxa"/>
            <w:noWrap/>
            <w:vAlign w:val="center"/>
            <w:hideMark/>
          </w:tcPr>
          <w:p w14:paraId="3D23A03C" w14:textId="77777777" w:rsidR="00985656" w:rsidRPr="00985656" w:rsidRDefault="00985656" w:rsidP="00985656">
            <w:pPr>
              <w:jc w:val="center"/>
              <w:rPr>
                <w:szCs w:val="24"/>
              </w:rPr>
            </w:pPr>
            <w:r w:rsidRPr="00985656">
              <w:rPr>
                <w:szCs w:val="24"/>
              </w:rPr>
              <w:t>14</w:t>
            </w:r>
          </w:p>
        </w:tc>
        <w:tc>
          <w:tcPr>
            <w:tcW w:w="3347" w:type="dxa"/>
            <w:noWrap/>
            <w:vAlign w:val="center"/>
            <w:hideMark/>
          </w:tcPr>
          <w:p w14:paraId="1AC6E98D" w14:textId="77777777" w:rsidR="00985656" w:rsidRPr="00985656" w:rsidRDefault="00985656" w:rsidP="00985656">
            <w:pPr>
              <w:rPr>
                <w:szCs w:val="24"/>
              </w:rPr>
            </w:pPr>
            <w:r w:rsidRPr="00985656">
              <w:rPr>
                <w:szCs w:val="24"/>
              </w:rPr>
              <w:t>Wielobranżowa Spółdzielnia Socjalna "Ogniwo"</w:t>
            </w:r>
          </w:p>
        </w:tc>
        <w:tc>
          <w:tcPr>
            <w:tcW w:w="3673" w:type="dxa"/>
            <w:noWrap/>
            <w:vAlign w:val="center"/>
            <w:hideMark/>
          </w:tcPr>
          <w:p w14:paraId="5BFA9233" w14:textId="77777777" w:rsidR="00985656" w:rsidRPr="00985656" w:rsidRDefault="00985656" w:rsidP="00985656">
            <w:pPr>
              <w:rPr>
                <w:szCs w:val="24"/>
              </w:rPr>
            </w:pPr>
            <w:r w:rsidRPr="00985656">
              <w:rPr>
                <w:szCs w:val="24"/>
              </w:rPr>
              <w:t>ul. Piotrkowska 138/140, 90-062 Łódź</w:t>
            </w:r>
          </w:p>
        </w:tc>
        <w:tc>
          <w:tcPr>
            <w:tcW w:w="1861" w:type="dxa"/>
            <w:noWrap/>
            <w:vAlign w:val="center"/>
            <w:hideMark/>
          </w:tcPr>
          <w:p w14:paraId="36C78F69" w14:textId="77777777" w:rsidR="00985656" w:rsidRPr="00985656" w:rsidRDefault="00985656" w:rsidP="00985656">
            <w:pPr>
              <w:rPr>
                <w:szCs w:val="24"/>
              </w:rPr>
            </w:pPr>
            <w:r w:rsidRPr="00985656">
              <w:rPr>
                <w:szCs w:val="24"/>
              </w:rPr>
              <w:t>m. Łódź</w:t>
            </w:r>
          </w:p>
        </w:tc>
      </w:tr>
      <w:tr w:rsidR="00985656" w:rsidRPr="00985656" w14:paraId="169047F2" w14:textId="77777777" w:rsidTr="00985656">
        <w:trPr>
          <w:trHeight w:val="629"/>
        </w:trPr>
        <w:tc>
          <w:tcPr>
            <w:tcW w:w="583" w:type="dxa"/>
            <w:noWrap/>
            <w:vAlign w:val="center"/>
            <w:hideMark/>
          </w:tcPr>
          <w:p w14:paraId="3A28E667" w14:textId="77777777" w:rsidR="00985656" w:rsidRPr="00985656" w:rsidRDefault="00985656" w:rsidP="00985656">
            <w:pPr>
              <w:jc w:val="center"/>
              <w:rPr>
                <w:szCs w:val="24"/>
              </w:rPr>
            </w:pPr>
            <w:r w:rsidRPr="00985656">
              <w:rPr>
                <w:szCs w:val="24"/>
              </w:rPr>
              <w:t>15</w:t>
            </w:r>
          </w:p>
        </w:tc>
        <w:tc>
          <w:tcPr>
            <w:tcW w:w="3347" w:type="dxa"/>
            <w:noWrap/>
            <w:vAlign w:val="center"/>
            <w:hideMark/>
          </w:tcPr>
          <w:p w14:paraId="4E1BC87F" w14:textId="77777777" w:rsidR="00985656" w:rsidRPr="00985656" w:rsidRDefault="00985656" w:rsidP="00985656">
            <w:pPr>
              <w:rPr>
                <w:szCs w:val="24"/>
              </w:rPr>
            </w:pPr>
            <w:r w:rsidRPr="00985656">
              <w:rPr>
                <w:szCs w:val="24"/>
              </w:rPr>
              <w:br/>
              <w:t>Kaletnicza Spółdzielnia Socjalna "SKORPIONS"</w:t>
            </w:r>
          </w:p>
        </w:tc>
        <w:tc>
          <w:tcPr>
            <w:tcW w:w="3673" w:type="dxa"/>
            <w:noWrap/>
            <w:vAlign w:val="center"/>
            <w:hideMark/>
          </w:tcPr>
          <w:p w14:paraId="1AE78A21" w14:textId="77777777" w:rsidR="00985656" w:rsidRPr="00985656" w:rsidRDefault="00985656" w:rsidP="00985656">
            <w:pPr>
              <w:rPr>
                <w:szCs w:val="24"/>
              </w:rPr>
            </w:pPr>
            <w:r w:rsidRPr="00985656">
              <w:rPr>
                <w:szCs w:val="24"/>
              </w:rPr>
              <w:t>ul. Wojska Polskiego 85, 97-300 Piotrków Trybunalski</w:t>
            </w:r>
          </w:p>
        </w:tc>
        <w:tc>
          <w:tcPr>
            <w:tcW w:w="1861" w:type="dxa"/>
            <w:noWrap/>
            <w:vAlign w:val="center"/>
            <w:hideMark/>
          </w:tcPr>
          <w:p w14:paraId="3FAACD3C" w14:textId="77777777" w:rsidR="00985656" w:rsidRPr="00985656" w:rsidRDefault="00985656" w:rsidP="00985656">
            <w:pPr>
              <w:rPr>
                <w:szCs w:val="24"/>
              </w:rPr>
            </w:pPr>
            <w:r w:rsidRPr="00985656">
              <w:rPr>
                <w:szCs w:val="24"/>
              </w:rPr>
              <w:t>m. Piotrków Trybunalski</w:t>
            </w:r>
          </w:p>
        </w:tc>
      </w:tr>
      <w:tr w:rsidR="00985656" w:rsidRPr="00985656" w14:paraId="1FA1FEC3" w14:textId="77777777" w:rsidTr="00985656">
        <w:trPr>
          <w:trHeight w:val="300"/>
        </w:trPr>
        <w:tc>
          <w:tcPr>
            <w:tcW w:w="583" w:type="dxa"/>
            <w:noWrap/>
            <w:vAlign w:val="center"/>
            <w:hideMark/>
          </w:tcPr>
          <w:p w14:paraId="3824DDE4" w14:textId="77777777" w:rsidR="00985656" w:rsidRPr="00985656" w:rsidRDefault="00985656" w:rsidP="00985656">
            <w:pPr>
              <w:jc w:val="center"/>
              <w:rPr>
                <w:szCs w:val="24"/>
              </w:rPr>
            </w:pPr>
            <w:r w:rsidRPr="00985656">
              <w:rPr>
                <w:szCs w:val="24"/>
              </w:rPr>
              <w:t>16</w:t>
            </w:r>
          </w:p>
        </w:tc>
        <w:tc>
          <w:tcPr>
            <w:tcW w:w="3347" w:type="dxa"/>
            <w:noWrap/>
            <w:vAlign w:val="center"/>
            <w:hideMark/>
          </w:tcPr>
          <w:p w14:paraId="79613889" w14:textId="77777777" w:rsidR="00985656" w:rsidRPr="00985656" w:rsidRDefault="00985656" w:rsidP="00985656">
            <w:pPr>
              <w:rPr>
                <w:szCs w:val="24"/>
              </w:rPr>
            </w:pPr>
            <w:r w:rsidRPr="00985656">
              <w:rPr>
                <w:szCs w:val="24"/>
              </w:rPr>
              <w:t>"Eurex Nieruchomości" Spółdzielnia Socjalna</w:t>
            </w:r>
          </w:p>
        </w:tc>
        <w:tc>
          <w:tcPr>
            <w:tcW w:w="3673" w:type="dxa"/>
            <w:noWrap/>
            <w:vAlign w:val="center"/>
            <w:hideMark/>
          </w:tcPr>
          <w:p w14:paraId="21C2CF44" w14:textId="77777777" w:rsidR="00985656" w:rsidRPr="00985656" w:rsidRDefault="00985656" w:rsidP="00985656">
            <w:pPr>
              <w:rPr>
                <w:szCs w:val="24"/>
              </w:rPr>
            </w:pPr>
            <w:r w:rsidRPr="00985656">
              <w:rPr>
                <w:szCs w:val="24"/>
              </w:rPr>
              <w:t>ul. Powszechna 2, 93-321 Łódź</w:t>
            </w:r>
          </w:p>
        </w:tc>
        <w:tc>
          <w:tcPr>
            <w:tcW w:w="1861" w:type="dxa"/>
            <w:noWrap/>
            <w:vAlign w:val="center"/>
            <w:hideMark/>
          </w:tcPr>
          <w:p w14:paraId="499621F8" w14:textId="77777777" w:rsidR="00985656" w:rsidRPr="00985656" w:rsidRDefault="00985656" w:rsidP="00985656">
            <w:pPr>
              <w:rPr>
                <w:szCs w:val="24"/>
              </w:rPr>
            </w:pPr>
            <w:r w:rsidRPr="00985656">
              <w:rPr>
                <w:szCs w:val="24"/>
              </w:rPr>
              <w:t>m. Łódź</w:t>
            </w:r>
          </w:p>
        </w:tc>
      </w:tr>
      <w:tr w:rsidR="00985656" w:rsidRPr="00985656" w14:paraId="3CE2C1FB" w14:textId="77777777" w:rsidTr="00985656">
        <w:trPr>
          <w:trHeight w:val="300"/>
        </w:trPr>
        <w:tc>
          <w:tcPr>
            <w:tcW w:w="583" w:type="dxa"/>
            <w:noWrap/>
            <w:vAlign w:val="center"/>
            <w:hideMark/>
          </w:tcPr>
          <w:p w14:paraId="24B74640" w14:textId="77777777" w:rsidR="00985656" w:rsidRPr="00985656" w:rsidRDefault="00985656" w:rsidP="00985656">
            <w:pPr>
              <w:jc w:val="center"/>
              <w:rPr>
                <w:szCs w:val="24"/>
              </w:rPr>
            </w:pPr>
            <w:r w:rsidRPr="00985656">
              <w:rPr>
                <w:szCs w:val="24"/>
              </w:rPr>
              <w:t>17</w:t>
            </w:r>
          </w:p>
        </w:tc>
        <w:tc>
          <w:tcPr>
            <w:tcW w:w="3347" w:type="dxa"/>
            <w:noWrap/>
            <w:vAlign w:val="center"/>
            <w:hideMark/>
          </w:tcPr>
          <w:p w14:paraId="260EBCB3" w14:textId="77777777" w:rsidR="00985656" w:rsidRPr="00985656" w:rsidRDefault="00985656" w:rsidP="00985656">
            <w:pPr>
              <w:rPr>
                <w:szCs w:val="24"/>
              </w:rPr>
            </w:pPr>
            <w:r w:rsidRPr="00985656">
              <w:rPr>
                <w:szCs w:val="24"/>
              </w:rPr>
              <w:t>Spółdzielnia Socjalna</w:t>
            </w:r>
            <w:r w:rsidRPr="00985656">
              <w:rPr>
                <w:szCs w:val="24"/>
              </w:rPr>
              <w:br/>
              <w:t>5TY KOLOR</w:t>
            </w:r>
          </w:p>
        </w:tc>
        <w:tc>
          <w:tcPr>
            <w:tcW w:w="3673" w:type="dxa"/>
            <w:noWrap/>
            <w:vAlign w:val="center"/>
            <w:hideMark/>
          </w:tcPr>
          <w:p w14:paraId="1E69E264" w14:textId="77777777" w:rsidR="00985656" w:rsidRPr="00985656" w:rsidRDefault="00985656" w:rsidP="00985656">
            <w:pPr>
              <w:rPr>
                <w:szCs w:val="24"/>
              </w:rPr>
            </w:pPr>
            <w:r w:rsidRPr="00985656">
              <w:rPr>
                <w:szCs w:val="24"/>
              </w:rPr>
              <w:t>ul. Wojska Polskiego 190/26 ,  91-726 Łódź</w:t>
            </w:r>
          </w:p>
        </w:tc>
        <w:tc>
          <w:tcPr>
            <w:tcW w:w="1861" w:type="dxa"/>
            <w:noWrap/>
            <w:vAlign w:val="center"/>
            <w:hideMark/>
          </w:tcPr>
          <w:p w14:paraId="5F1ED51E" w14:textId="77777777" w:rsidR="00985656" w:rsidRPr="00985656" w:rsidRDefault="00985656" w:rsidP="00985656">
            <w:pPr>
              <w:rPr>
                <w:szCs w:val="24"/>
              </w:rPr>
            </w:pPr>
            <w:r w:rsidRPr="00985656">
              <w:rPr>
                <w:szCs w:val="24"/>
              </w:rPr>
              <w:t>m. Łódź</w:t>
            </w:r>
          </w:p>
        </w:tc>
      </w:tr>
      <w:tr w:rsidR="00985656" w:rsidRPr="00985656" w14:paraId="130F74B0" w14:textId="77777777" w:rsidTr="00985656">
        <w:trPr>
          <w:trHeight w:val="300"/>
        </w:trPr>
        <w:tc>
          <w:tcPr>
            <w:tcW w:w="583" w:type="dxa"/>
            <w:noWrap/>
            <w:vAlign w:val="center"/>
            <w:hideMark/>
          </w:tcPr>
          <w:p w14:paraId="62388B1B" w14:textId="77777777" w:rsidR="00985656" w:rsidRPr="00985656" w:rsidRDefault="00985656" w:rsidP="00985656">
            <w:pPr>
              <w:jc w:val="center"/>
              <w:rPr>
                <w:szCs w:val="24"/>
              </w:rPr>
            </w:pPr>
            <w:r w:rsidRPr="00985656">
              <w:rPr>
                <w:szCs w:val="24"/>
              </w:rPr>
              <w:t>18</w:t>
            </w:r>
          </w:p>
        </w:tc>
        <w:tc>
          <w:tcPr>
            <w:tcW w:w="3347" w:type="dxa"/>
            <w:noWrap/>
            <w:vAlign w:val="center"/>
            <w:hideMark/>
          </w:tcPr>
          <w:p w14:paraId="2E3D6B3E" w14:textId="77777777" w:rsidR="00985656" w:rsidRPr="00985656" w:rsidRDefault="00985656" w:rsidP="00985656">
            <w:pPr>
              <w:rPr>
                <w:szCs w:val="24"/>
              </w:rPr>
            </w:pPr>
            <w:r w:rsidRPr="00985656">
              <w:rPr>
                <w:szCs w:val="24"/>
              </w:rPr>
              <w:t xml:space="preserve">Spółdzielnia Socjalna "LOCUS" </w:t>
            </w:r>
          </w:p>
        </w:tc>
        <w:tc>
          <w:tcPr>
            <w:tcW w:w="3673" w:type="dxa"/>
            <w:noWrap/>
            <w:vAlign w:val="center"/>
            <w:hideMark/>
          </w:tcPr>
          <w:p w14:paraId="0547FA9A" w14:textId="77777777" w:rsidR="00985656" w:rsidRPr="00985656" w:rsidRDefault="00985656" w:rsidP="00985656">
            <w:pPr>
              <w:rPr>
                <w:szCs w:val="24"/>
              </w:rPr>
            </w:pPr>
            <w:r w:rsidRPr="00985656">
              <w:rPr>
                <w:szCs w:val="24"/>
              </w:rPr>
              <w:t>ul. Piotrkowska 276/B2, 90-361 Łódź</w:t>
            </w:r>
          </w:p>
        </w:tc>
        <w:tc>
          <w:tcPr>
            <w:tcW w:w="1861" w:type="dxa"/>
            <w:noWrap/>
            <w:vAlign w:val="center"/>
            <w:hideMark/>
          </w:tcPr>
          <w:p w14:paraId="35658797" w14:textId="77777777" w:rsidR="00985656" w:rsidRPr="00985656" w:rsidRDefault="00985656" w:rsidP="00985656">
            <w:pPr>
              <w:rPr>
                <w:szCs w:val="24"/>
              </w:rPr>
            </w:pPr>
            <w:r w:rsidRPr="00985656">
              <w:rPr>
                <w:szCs w:val="24"/>
              </w:rPr>
              <w:t>m. Łódź</w:t>
            </w:r>
          </w:p>
        </w:tc>
      </w:tr>
      <w:tr w:rsidR="00985656" w:rsidRPr="00985656" w14:paraId="47381F08" w14:textId="77777777" w:rsidTr="00985656">
        <w:trPr>
          <w:trHeight w:val="300"/>
        </w:trPr>
        <w:tc>
          <w:tcPr>
            <w:tcW w:w="583" w:type="dxa"/>
            <w:noWrap/>
            <w:vAlign w:val="center"/>
            <w:hideMark/>
          </w:tcPr>
          <w:p w14:paraId="52FC4CB1" w14:textId="77777777" w:rsidR="00985656" w:rsidRPr="00985656" w:rsidRDefault="00985656" w:rsidP="00985656">
            <w:pPr>
              <w:jc w:val="center"/>
              <w:rPr>
                <w:szCs w:val="24"/>
              </w:rPr>
            </w:pPr>
            <w:r w:rsidRPr="00985656">
              <w:rPr>
                <w:szCs w:val="24"/>
              </w:rPr>
              <w:t>19</w:t>
            </w:r>
          </w:p>
        </w:tc>
        <w:tc>
          <w:tcPr>
            <w:tcW w:w="3347" w:type="dxa"/>
            <w:noWrap/>
            <w:vAlign w:val="center"/>
            <w:hideMark/>
          </w:tcPr>
          <w:p w14:paraId="34170A74" w14:textId="77777777" w:rsidR="00985656" w:rsidRPr="00985656" w:rsidRDefault="00985656" w:rsidP="00985656">
            <w:pPr>
              <w:rPr>
                <w:szCs w:val="24"/>
              </w:rPr>
            </w:pPr>
            <w:r w:rsidRPr="00985656">
              <w:rPr>
                <w:szCs w:val="24"/>
              </w:rPr>
              <w:t>Spółdzielnia Socjalna "EDU-PASJA"</w:t>
            </w:r>
          </w:p>
        </w:tc>
        <w:tc>
          <w:tcPr>
            <w:tcW w:w="3673" w:type="dxa"/>
            <w:noWrap/>
            <w:vAlign w:val="center"/>
            <w:hideMark/>
          </w:tcPr>
          <w:p w14:paraId="72F8CA0C" w14:textId="77777777" w:rsidR="00985656" w:rsidRPr="00985656" w:rsidRDefault="00985656" w:rsidP="00985656">
            <w:pPr>
              <w:rPr>
                <w:szCs w:val="24"/>
              </w:rPr>
            </w:pPr>
            <w:r w:rsidRPr="00985656">
              <w:rPr>
                <w:szCs w:val="24"/>
              </w:rPr>
              <w:t>ul. Skłodowskiej 22, 26-300 Opoczno</w:t>
            </w:r>
          </w:p>
        </w:tc>
        <w:tc>
          <w:tcPr>
            <w:tcW w:w="1861" w:type="dxa"/>
            <w:noWrap/>
            <w:vAlign w:val="center"/>
            <w:hideMark/>
          </w:tcPr>
          <w:p w14:paraId="4D6C1A41" w14:textId="77777777" w:rsidR="00985656" w:rsidRPr="00985656" w:rsidRDefault="00985656" w:rsidP="00985656">
            <w:pPr>
              <w:rPr>
                <w:szCs w:val="24"/>
              </w:rPr>
            </w:pPr>
            <w:r w:rsidRPr="00985656">
              <w:rPr>
                <w:szCs w:val="24"/>
              </w:rPr>
              <w:t>opoczyński</w:t>
            </w:r>
          </w:p>
        </w:tc>
      </w:tr>
      <w:tr w:rsidR="00985656" w:rsidRPr="00985656" w14:paraId="47113610" w14:textId="77777777" w:rsidTr="00985656">
        <w:trPr>
          <w:trHeight w:val="300"/>
        </w:trPr>
        <w:tc>
          <w:tcPr>
            <w:tcW w:w="583" w:type="dxa"/>
            <w:noWrap/>
            <w:vAlign w:val="center"/>
            <w:hideMark/>
          </w:tcPr>
          <w:p w14:paraId="4F0B5391" w14:textId="77777777" w:rsidR="00985656" w:rsidRPr="00985656" w:rsidRDefault="00985656" w:rsidP="00985656">
            <w:pPr>
              <w:jc w:val="center"/>
              <w:rPr>
                <w:szCs w:val="24"/>
              </w:rPr>
            </w:pPr>
            <w:r w:rsidRPr="00985656">
              <w:rPr>
                <w:szCs w:val="24"/>
              </w:rPr>
              <w:t>20</w:t>
            </w:r>
          </w:p>
        </w:tc>
        <w:tc>
          <w:tcPr>
            <w:tcW w:w="3347" w:type="dxa"/>
            <w:noWrap/>
            <w:vAlign w:val="center"/>
            <w:hideMark/>
          </w:tcPr>
          <w:p w14:paraId="0091BD78" w14:textId="77777777" w:rsidR="00985656" w:rsidRPr="00985656" w:rsidRDefault="00985656" w:rsidP="00985656">
            <w:pPr>
              <w:rPr>
                <w:szCs w:val="24"/>
              </w:rPr>
            </w:pPr>
            <w:r w:rsidRPr="00985656">
              <w:rPr>
                <w:szCs w:val="24"/>
              </w:rPr>
              <w:t>Spółdzielnia Socjalna</w:t>
            </w:r>
            <w:r w:rsidRPr="00985656">
              <w:rPr>
                <w:szCs w:val="24"/>
              </w:rPr>
              <w:br/>
              <w:t>"WOOLF"</w:t>
            </w:r>
          </w:p>
        </w:tc>
        <w:tc>
          <w:tcPr>
            <w:tcW w:w="3673" w:type="dxa"/>
            <w:noWrap/>
            <w:vAlign w:val="center"/>
            <w:hideMark/>
          </w:tcPr>
          <w:p w14:paraId="721E4542" w14:textId="77777777" w:rsidR="00985656" w:rsidRPr="00985656" w:rsidRDefault="00985656" w:rsidP="00985656">
            <w:pPr>
              <w:rPr>
                <w:szCs w:val="24"/>
              </w:rPr>
            </w:pPr>
            <w:r w:rsidRPr="00985656">
              <w:rPr>
                <w:szCs w:val="24"/>
              </w:rPr>
              <w:t>ul. Legionów 42/39/39A, 90-702 Łódź</w:t>
            </w:r>
          </w:p>
        </w:tc>
        <w:tc>
          <w:tcPr>
            <w:tcW w:w="1861" w:type="dxa"/>
            <w:noWrap/>
            <w:vAlign w:val="center"/>
            <w:hideMark/>
          </w:tcPr>
          <w:p w14:paraId="0E53FCAD" w14:textId="77777777" w:rsidR="00985656" w:rsidRPr="00985656" w:rsidRDefault="00985656" w:rsidP="00985656">
            <w:pPr>
              <w:rPr>
                <w:szCs w:val="24"/>
              </w:rPr>
            </w:pPr>
            <w:r w:rsidRPr="00985656">
              <w:rPr>
                <w:szCs w:val="24"/>
              </w:rPr>
              <w:t>m. Łódź</w:t>
            </w:r>
          </w:p>
        </w:tc>
      </w:tr>
      <w:tr w:rsidR="00985656" w:rsidRPr="00985656" w14:paraId="2A6D610A" w14:textId="77777777" w:rsidTr="00985656">
        <w:trPr>
          <w:trHeight w:val="300"/>
        </w:trPr>
        <w:tc>
          <w:tcPr>
            <w:tcW w:w="583" w:type="dxa"/>
            <w:noWrap/>
            <w:vAlign w:val="center"/>
            <w:hideMark/>
          </w:tcPr>
          <w:p w14:paraId="7A53ED02" w14:textId="77777777" w:rsidR="00985656" w:rsidRPr="00985656" w:rsidRDefault="00985656" w:rsidP="00985656">
            <w:pPr>
              <w:jc w:val="center"/>
              <w:rPr>
                <w:szCs w:val="24"/>
              </w:rPr>
            </w:pPr>
            <w:r w:rsidRPr="00985656">
              <w:rPr>
                <w:szCs w:val="24"/>
              </w:rPr>
              <w:t>21</w:t>
            </w:r>
          </w:p>
        </w:tc>
        <w:tc>
          <w:tcPr>
            <w:tcW w:w="3347" w:type="dxa"/>
            <w:noWrap/>
            <w:vAlign w:val="center"/>
            <w:hideMark/>
          </w:tcPr>
          <w:p w14:paraId="00B866D5" w14:textId="77777777" w:rsidR="00985656" w:rsidRPr="00985656" w:rsidRDefault="00985656" w:rsidP="00985656">
            <w:pPr>
              <w:rPr>
                <w:szCs w:val="24"/>
              </w:rPr>
            </w:pPr>
            <w:r w:rsidRPr="00985656">
              <w:rPr>
                <w:szCs w:val="24"/>
              </w:rPr>
              <w:t>VITASANA</w:t>
            </w:r>
            <w:r w:rsidRPr="00985656">
              <w:rPr>
                <w:szCs w:val="24"/>
              </w:rPr>
              <w:br/>
              <w:t>Spółdzielnia Socjalna</w:t>
            </w:r>
          </w:p>
        </w:tc>
        <w:tc>
          <w:tcPr>
            <w:tcW w:w="3673" w:type="dxa"/>
            <w:noWrap/>
            <w:vAlign w:val="center"/>
            <w:hideMark/>
          </w:tcPr>
          <w:p w14:paraId="3D4DABA8" w14:textId="77777777" w:rsidR="00985656" w:rsidRPr="00985656" w:rsidRDefault="00985656" w:rsidP="00985656">
            <w:pPr>
              <w:rPr>
                <w:szCs w:val="24"/>
              </w:rPr>
            </w:pPr>
            <w:r w:rsidRPr="00985656">
              <w:rPr>
                <w:szCs w:val="24"/>
              </w:rPr>
              <w:t>ul. Gałczyńskiego 3/43, 93-259 Łódź lub Piotrkowska 16,90-296 Łódź</w:t>
            </w:r>
          </w:p>
        </w:tc>
        <w:tc>
          <w:tcPr>
            <w:tcW w:w="1861" w:type="dxa"/>
            <w:noWrap/>
            <w:vAlign w:val="center"/>
            <w:hideMark/>
          </w:tcPr>
          <w:p w14:paraId="67BF214C" w14:textId="77777777" w:rsidR="00985656" w:rsidRPr="00985656" w:rsidRDefault="00985656" w:rsidP="00985656">
            <w:pPr>
              <w:rPr>
                <w:szCs w:val="24"/>
              </w:rPr>
            </w:pPr>
            <w:r w:rsidRPr="00985656">
              <w:rPr>
                <w:szCs w:val="24"/>
              </w:rPr>
              <w:t>m. Łódź</w:t>
            </w:r>
          </w:p>
        </w:tc>
      </w:tr>
      <w:tr w:rsidR="00985656" w:rsidRPr="00985656" w14:paraId="6E4CFE28" w14:textId="77777777" w:rsidTr="00985656">
        <w:trPr>
          <w:trHeight w:val="300"/>
        </w:trPr>
        <w:tc>
          <w:tcPr>
            <w:tcW w:w="583" w:type="dxa"/>
            <w:noWrap/>
            <w:vAlign w:val="center"/>
            <w:hideMark/>
          </w:tcPr>
          <w:p w14:paraId="41307CD9" w14:textId="77777777" w:rsidR="00985656" w:rsidRPr="00985656" w:rsidRDefault="00985656" w:rsidP="00985656">
            <w:pPr>
              <w:jc w:val="center"/>
              <w:rPr>
                <w:szCs w:val="24"/>
              </w:rPr>
            </w:pPr>
            <w:r w:rsidRPr="00985656">
              <w:rPr>
                <w:szCs w:val="24"/>
              </w:rPr>
              <w:t>22</w:t>
            </w:r>
          </w:p>
        </w:tc>
        <w:tc>
          <w:tcPr>
            <w:tcW w:w="3347" w:type="dxa"/>
            <w:noWrap/>
            <w:vAlign w:val="center"/>
            <w:hideMark/>
          </w:tcPr>
          <w:p w14:paraId="7C325DDB" w14:textId="77777777" w:rsidR="00985656" w:rsidRPr="00985656" w:rsidRDefault="00985656" w:rsidP="00985656">
            <w:pPr>
              <w:rPr>
                <w:szCs w:val="24"/>
              </w:rPr>
            </w:pPr>
            <w:r w:rsidRPr="00985656">
              <w:rPr>
                <w:szCs w:val="24"/>
              </w:rPr>
              <w:t>TIFT REKLAMY KUTNO</w:t>
            </w:r>
            <w:r w:rsidRPr="00985656">
              <w:rPr>
                <w:szCs w:val="24"/>
              </w:rPr>
              <w:br/>
              <w:t>Spółdzielnia Socjalna</w:t>
            </w:r>
          </w:p>
        </w:tc>
        <w:tc>
          <w:tcPr>
            <w:tcW w:w="3673" w:type="dxa"/>
            <w:noWrap/>
            <w:vAlign w:val="center"/>
            <w:hideMark/>
          </w:tcPr>
          <w:p w14:paraId="33479046" w14:textId="77777777" w:rsidR="00985656" w:rsidRPr="00985656" w:rsidRDefault="00985656" w:rsidP="00985656">
            <w:pPr>
              <w:rPr>
                <w:szCs w:val="24"/>
              </w:rPr>
            </w:pPr>
            <w:r w:rsidRPr="00985656">
              <w:rPr>
                <w:szCs w:val="24"/>
              </w:rPr>
              <w:t>ul. Wyszyńskiego 11, 99-300 Kutno</w:t>
            </w:r>
          </w:p>
        </w:tc>
        <w:tc>
          <w:tcPr>
            <w:tcW w:w="1861" w:type="dxa"/>
            <w:noWrap/>
            <w:vAlign w:val="center"/>
            <w:hideMark/>
          </w:tcPr>
          <w:p w14:paraId="5B768EB1" w14:textId="77777777" w:rsidR="00985656" w:rsidRPr="00985656" w:rsidRDefault="00985656" w:rsidP="00985656">
            <w:pPr>
              <w:rPr>
                <w:szCs w:val="24"/>
              </w:rPr>
            </w:pPr>
            <w:r w:rsidRPr="00985656">
              <w:rPr>
                <w:szCs w:val="24"/>
              </w:rPr>
              <w:t>kutnowski</w:t>
            </w:r>
          </w:p>
        </w:tc>
      </w:tr>
      <w:tr w:rsidR="00985656" w:rsidRPr="00985656" w14:paraId="35E08B87" w14:textId="77777777" w:rsidTr="00985656">
        <w:trPr>
          <w:trHeight w:val="300"/>
        </w:trPr>
        <w:tc>
          <w:tcPr>
            <w:tcW w:w="583" w:type="dxa"/>
            <w:noWrap/>
            <w:vAlign w:val="center"/>
            <w:hideMark/>
          </w:tcPr>
          <w:p w14:paraId="1ABF26EA" w14:textId="77777777" w:rsidR="00985656" w:rsidRPr="00985656" w:rsidRDefault="00985656" w:rsidP="00985656">
            <w:pPr>
              <w:jc w:val="center"/>
              <w:rPr>
                <w:szCs w:val="24"/>
              </w:rPr>
            </w:pPr>
            <w:r w:rsidRPr="00985656">
              <w:rPr>
                <w:szCs w:val="24"/>
              </w:rPr>
              <w:t>23</w:t>
            </w:r>
          </w:p>
        </w:tc>
        <w:tc>
          <w:tcPr>
            <w:tcW w:w="3347" w:type="dxa"/>
            <w:noWrap/>
            <w:vAlign w:val="center"/>
            <w:hideMark/>
          </w:tcPr>
          <w:p w14:paraId="3244A584" w14:textId="77777777" w:rsidR="00985656" w:rsidRPr="00985656" w:rsidRDefault="00985656" w:rsidP="00985656">
            <w:pPr>
              <w:rPr>
                <w:szCs w:val="24"/>
              </w:rPr>
            </w:pPr>
            <w:r w:rsidRPr="00985656">
              <w:rPr>
                <w:szCs w:val="24"/>
              </w:rPr>
              <w:t>Spółdzielnia Socjalna Be Happy</w:t>
            </w:r>
          </w:p>
        </w:tc>
        <w:tc>
          <w:tcPr>
            <w:tcW w:w="3673" w:type="dxa"/>
            <w:noWrap/>
            <w:vAlign w:val="center"/>
            <w:hideMark/>
          </w:tcPr>
          <w:p w14:paraId="0E8E8FE0" w14:textId="77777777" w:rsidR="00985656" w:rsidRPr="00985656" w:rsidRDefault="00985656" w:rsidP="00985656">
            <w:pPr>
              <w:rPr>
                <w:szCs w:val="24"/>
              </w:rPr>
            </w:pPr>
            <w:r w:rsidRPr="00985656">
              <w:rPr>
                <w:szCs w:val="24"/>
              </w:rPr>
              <w:t>ul. Narutowicza 43, 99-300 Kutno lub ul. "Grota" Roweckiego 3,  99-300 Kutno</w:t>
            </w:r>
          </w:p>
        </w:tc>
        <w:tc>
          <w:tcPr>
            <w:tcW w:w="1861" w:type="dxa"/>
            <w:noWrap/>
            <w:vAlign w:val="center"/>
            <w:hideMark/>
          </w:tcPr>
          <w:p w14:paraId="0E322C77" w14:textId="77777777" w:rsidR="00985656" w:rsidRPr="00985656" w:rsidRDefault="00985656" w:rsidP="00985656">
            <w:pPr>
              <w:rPr>
                <w:szCs w:val="24"/>
              </w:rPr>
            </w:pPr>
            <w:r w:rsidRPr="00985656">
              <w:rPr>
                <w:szCs w:val="24"/>
              </w:rPr>
              <w:t>kutnowski</w:t>
            </w:r>
          </w:p>
        </w:tc>
      </w:tr>
      <w:tr w:rsidR="00985656" w:rsidRPr="00985656" w14:paraId="077DFD5C" w14:textId="77777777" w:rsidTr="00985656">
        <w:trPr>
          <w:trHeight w:val="300"/>
        </w:trPr>
        <w:tc>
          <w:tcPr>
            <w:tcW w:w="583" w:type="dxa"/>
            <w:noWrap/>
            <w:vAlign w:val="center"/>
            <w:hideMark/>
          </w:tcPr>
          <w:p w14:paraId="025579A9" w14:textId="77777777" w:rsidR="00985656" w:rsidRPr="00985656" w:rsidRDefault="00985656" w:rsidP="00985656">
            <w:pPr>
              <w:jc w:val="center"/>
              <w:rPr>
                <w:szCs w:val="24"/>
              </w:rPr>
            </w:pPr>
            <w:r w:rsidRPr="00985656">
              <w:rPr>
                <w:szCs w:val="24"/>
              </w:rPr>
              <w:t>24</w:t>
            </w:r>
          </w:p>
        </w:tc>
        <w:tc>
          <w:tcPr>
            <w:tcW w:w="3347" w:type="dxa"/>
            <w:noWrap/>
            <w:vAlign w:val="center"/>
            <w:hideMark/>
          </w:tcPr>
          <w:p w14:paraId="2429040A" w14:textId="77777777" w:rsidR="00985656" w:rsidRPr="00985656" w:rsidRDefault="00985656" w:rsidP="00985656">
            <w:pPr>
              <w:rPr>
                <w:szCs w:val="24"/>
              </w:rPr>
            </w:pPr>
            <w:r w:rsidRPr="00985656">
              <w:rPr>
                <w:szCs w:val="24"/>
              </w:rPr>
              <w:t>Spółdzielnia Socjalna</w:t>
            </w:r>
            <w:r w:rsidRPr="00985656">
              <w:rPr>
                <w:szCs w:val="24"/>
              </w:rPr>
              <w:br/>
              <w:t>"ZAMKOWA KRAINA"</w:t>
            </w:r>
          </w:p>
        </w:tc>
        <w:tc>
          <w:tcPr>
            <w:tcW w:w="3673" w:type="dxa"/>
            <w:noWrap/>
            <w:vAlign w:val="center"/>
            <w:hideMark/>
          </w:tcPr>
          <w:p w14:paraId="548CBD97" w14:textId="77777777" w:rsidR="00985656" w:rsidRPr="00985656" w:rsidRDefault="00985656" w:rsidP="00985656">
            <w:pPr>
              <w:rPr>
                <w:szCs w:val="24"/>
              </w:rPr>
            </w:pPr>
            <w:r w:rsidRPr="00985656">
              <w:rPr>
                <w:szCs w:val="24"/>
              </w:rPr>
              <w:t>ul. Gimnastyczna 13A, 95-020 Wiśniowa Góra</w:t>
            </w:r>
          </w:p>
        </w:tc>
        <w:tc>
          <w:tcPr>
            <w:tcW w:w="1861" w:type="dxa"/>
            <w:noWrap/>
            <w:vAlign w:val="center"/>
            <w:hideMark/>
          </w:tcPr>
          <w:p w14:paraId="36521F0D" w14:textId="77777777" w:rsidR="00985656" w:rsidRPr="00985656" w:rsidRDefault="00985656" w:rsidP="00985656">
            <w:pPr>
              <w:rPr>
                <w:szCs w:val="24"/>
              </w:rPr>
            </w:pPr>
            <w:r w:rsidRPr="00985656">
              <w:rPr>
                <w:szCs w:val="24"/>
              </w:rPr>
              <w:t>łódzki wschdni</w:t>
            </w:r>
          </w:p>
        </w:tc>
      </w:tr>
      <w:tr w:rsidR="00985656" w:rsidRPr="00985656" w14:paraId="4B4C9B0D" w14:textId="77777777" w:rsidTr="00985656">
        <w:trPr>
          <w:trHeight w:val="300"/>
        </w:trPr>
        <w:tc>
          <w:tcPr>
            <w:tcW w:w="583" w:type="dxa"/>
            <w:noWrap/>
            <w:vAlign w:val="center"/>
            <w:hideMark/>
          </w:tcPr>
          <w:p w14:paraId="076D586A" w14:textId="77777777" w:rsidR="00985656" w:rsidRPr="00985656" w:rsidRDefault="00985656" w:rsidP="00985656">
            <w:pPr>
              <w:jc w:val="center"/>
              <w:rPr>
                <w:szCs w:val="24"/>
              </w:rPr>
            </w:pPr>
            <w:r w:rsidRPr="00985656">
              <w:rPr>
                <w:szCs w:val="24"/>
              </w:rPr>
              <w:t>25</w:t>
            </w:r>
          </w:p>
        </w:tc>
        <w:tc>
          <w:tcPr>
            <w:tcW w:w="3347" w:type="dxa"/>
            <w:noWrap/>
            <w:vAlign w:val="center"/>
            <w:hideMark/>
          </w:tcPr>
          <w:p w14:paraId="08E59182" w14:textId="77777777" w:rsidR="00985656" w:rsidRPr="00985656" w:rsidRDefault="00985656" w:rsidP="00985656">
            <w:pPr>
              <w:rPr>
                <w:szCs w:val="24"/>
              </w:rPr>
            </w:pPr>
            <w:r w:rsidRPr="00985656">
              <w:rPr>
                <w:szCs w:val="24"/>
              </w:rPr>
              <w:t>Spółdzielnia socjalna "Zamkowa Kraina</w:t>
            </w:r>
          </w:p>
        </w:tc>
        <w:tc>
          <w:tcPr>
            <w:tcW w:w="3673" w:type="dxa"/>
            <w:noWrap/>
            <w:vAlign w:val="center"/>
            <w:hideMark/>
          </w:tcPr>
          <w:p w14:paraId="6A0BE823" w14:textId="77777777" w:rsidR="00985656" w:rsidRPr="00985656" w:rsidRDefault="00985656" w:rsidP="00985656">
            <w:pPr>
              <w:rPr>
                <w:szCs w:val="24"/>
              </w:rPr>
            </w:pPr>
            <w:r w:rsidRPr="00985656">
              <w:rPr>
                <w:szCs w:val="24"/>
              </w:rPr>
              <w:t xml:space="preserve">ul. Strycharska 20, 93-521 Łódź </w:t>
            </w:r>
          </w:p>
        </w:tc>
        <w:tc>
          <w:tcPr>
            <w:tcW w:w="1861" w:type="dxa"/>
            <w:noWrap/>
            <w:vAlign w:val="center"/>
            <w:hideMark/>
          </w:tcPr>
          <w:p w14:paraId="65D58498" w14:textId="77777777" w:rsidR="00985656" w:rsidRPr="00985656" w:rsidRDefault="00985656" w:rsidP="00985656">
            <w:pPr>
              <w:rPr>
                <w:szCs w:val="24"/>
              </w:rPr>
            </w:pPr>
            <w:r w:rsidRPr="00985656">
              <w:rPr>
                <w:szCs w:val="24"/>
              </w:rPr>
              <w:t>m. Łódź</w:t>
            </w:r>
          </w:p>
        </w:tc>
      </w:tr>
      <w:tr w:rsidR="00985656" w:rsidRPr="00985656" w14:paraId="0FDFE069" w14:textId="77777777" w:rsidTr="00985656">
        <w:trPr>
          <w:trHeight w:val="300"/>
        </w:trPr>
        <w:tc>
          <w:tcPr>
            <w:tcW w:w="583" w:type="dxa"/>
            <w:noWrap/>
            <w:vAlign w:val="center"/>
            <w:hideMark/>
          </w:tcPr>
          <w:p w14:paraId="54E527C6" w14:textId="77777777" w:rsidR="00985656" w:rsidRPr="00985656" w:rsidRDefault="00985656" w:rsidP="00985656">
            <w:pPr>
              <w:jc w:val="center"/>
              <w:rPr>
                <w:szCs w:val="24"/>
              </w:rPr>
            </w:pPr>
            <w:r w:rsidRPr="00985656">
              <w:rPr>
                <w:szCs w:val="24"/>
              </w:rPr>
              <w:lastRenderedPageBreak/>
              <w:t>26</w:t>
            </w:r>
          </w:p>
        </w:tc>
        <w:tc>
          <w:tcPr>
            <w:tcW w:w="3347" w:type="dxa"/>
            <w:noWrap/>
            <w:vAlign w:val="center"/>
            <w:hideMark/>
          </w:tcPr>
          <w:p w14:paraId="7633BFE7" w14:textId="77777777" w:rsidR="00985656" w:rsidRPr="00985656" w:rsidRDefault="00985656" w:rsidP="00985656">
            <w:pPr>
              <w:rPr>
                <w:szCs w:val="24"/>
              </w:rPr>
            </w:pPr>
            <w:r w:rsidRPr="00985656">
              <w:rPr>
                <w:szCs w:val="24"/>
              </w:rPr>
              <w:t>SPÓŁDZIELNIA SOCJALNA WIERUSZOWIAK</w:t>
            </w:r>
          </w:p>
        </w:tc>
        <w:tc>
          <w:tcPr>
            <w:tcW w:w="3673" w:type="dxa"/>
            <w:noWrap/>
            <w:vAlign w:val="center"/>
            <w:hideMark/>
          </w:tcPr>
          <w:p w14:paraId="3A55ED1D" w14:textId="77777777" w:rsidR="00985656" w:rsidRPr="00985656" w:rsidRDefault="00985656" w:rsidP="00985656">
            <w:pPr>
              <w:rPr>
                <w:szCs w:val="24"/>
              </w:rPr>
            </w:pPr>
            <w:r w:rsidRPr="00985656">
              <w:rPr>
                <w:szCs w:val="24"/>
              </w:rPr>
              <w:t>ul. Wieluńska 32, 98-400 Wieruszów</w:t>
            </w:r>
          </w:p>
        </w:tc>
        <w:tc>
          <w:tcPr>
            <w:tcW w:w="1861" w:type="dxa"/>
            <w:noWrap/>
            <w:vAlign w:val="center"/>
            <w:hideMark/>
          </w:tcPr>
          <w:p w14:paraId="0D765678" w14:textId="77777777" w:rsidR="00985656" w:rsidRPr="00985656" w:rsidRDefault="00985656" w:rsidP="00985656">
            <w:pPr>
              <w:rPr>
                <w:szCs w:val="24"/>
              </w:rPr>
            </w:pPr>
            <w:r w:rsidRPr="00985656">
              <w:rPr>
                <w:szCs w:val="24"/>
              </w:rPr>
              <w:t>wieruszowski</w:t>
            </w:r>
          </w:p>
        </w:tc>
      </w:tr>
      <w:tr w:rsidR="00985656" w:rsidRPr="00985656" w14:paraId="6A7D7B7A" w14:textId="77777777" w:rsidTr="00985656">
        <w:trPr>
          <w:trHeight w:val="300"/>
        </w:trPr>
        <w:tc>
          <w:tcPr>
            <w:tcW w:w="583" w:type="dxa"/>
            <w:noWrap/>
            <w:vAlign w:val="center"/>
            <w:hideMark/>
          </w:tcPr>
          <w:p w14:paraId="1AB0D312" w14:textId="77777777" w:rsidR="00985656" w:rsidRPr="00985656" w:rsidRDefault="00985656" w:rsidP="00985656">
            <w:pPr>
              <w:jc w:val="center"/>
              <w:rPr>
                <w:szCs w:val="24"/>
              </w:rPr>
            </w:pPr>
            <w:r w:rsidRPr="00985656">
              <w:rPr>
                <w:szCs w:val="24"/>
              </w:rPr>
              <w:t>27</w:t>
            </w:r>
          </w:p>
        </w:tc>
        <w:tc>
          <w:tcPr>
            <w:tcW w:w="3347" w:type="dxa"/>
            <w:noWrap/>
            <w:vAlign w:val="center"/>
            <w:hideMark/>
          </w:tcPr>
          <w:p w14:paraId="0C9E127D" w14:textId="77777777" w:rsidR="00985656" w:rsidRPr="00985656" w:rsidRDefault="00985656" w:rsidP="00985656">
            <w:pPr>
              <w:rPr>
                <w:szCs w:val="24"/>
              </w:rPr>
            </w:pPr>
            <w:r w:rsidRPr="00985656">
              <w:rPr>
                <w:szCs w:val="24"/>
              </w:rPr>
              <w:t>Emporia Spółdzielnia Socjalna</w:t>
            </w:r>
          </w:p>
        </w:tc>
        <w:tc>
          <w:tcPr>
            <w:tcW w:w="3673" w:type="dxa"/>
            <w:noWrap/>
            <w:vAlign w:val="center"/>
            <w:hideMark/>
          </w:tcPr>
          <w:p w14:paraId="2737FAB0" w14:textId="77777777" w:rsidR="00985656" w:rsidRPr="00985656" w:rsidRDefault="00985656" w:rsidP="00985656">
            <w:pPr>
              <w:rPr>
                <w:szCs w:val="24"/>
              </w:rPr>
            </w:pPr>
            <w:r w:rsidRPr="00985656">
              <w:rPr>
                <w:szCs w:val="24"/>
              </w:rPr>
              <w:t>ul. Pogonowskiego 80/12, 90-569 Łódź</w:t>
            </w:r>
          </w:p>
        </w:tc>
        <w:tc>
          <w:tcPr>
            <w:tcW w:w="1861" w:type="dxa"/>
            <w:noWrap/>
            <w:vAlign w:val="center"/>
            <w:hideMark/>
          </w:tcPr>
          <w:p w14:paraId="2998EB09" w14:textId="77777777" w:rsidR="00985656" w:rsidRPr="00985656" w:rsidRDefault="00985656" w:rsidP="00985656">
            <w:pPr>
              <w:rPr>
                <w:szCs w:val="24"/>
              </w:rPr>
            </w:pPr>
            <w:r w:rsidRPr="00985656">
              <w:rPr>
                <w:szCs w:val="24"/>
              </w:rPr>
              <w:t>m. Łódź</w:t>
            </w:r>
          </w:p>
        </w:tc>
      </w:tr>
      <w:tr w:rsidR="00985656" w:rsidRPr="00985656" w14:paraId="1B944513" w14:textId="77777777" w:rsidTr="00985656">
        <w:trPr>
          <w:trHeight w:val="300"/>
        </w:trPr>
        <w:tc>
          <w:tcPr>
            <w:tcW w:w="583" w:type="dxa"/>
            <w:noWrap/>
            <w:vAlign w:val="center"/>
            <w:hideMark/>
          </w:tcPr>
          <w:p w14:paraId="6AF6F4E6" w14:textId="77777777" w:rsidR="00985656" w:rsidRPr="00985656" w:rsidRDefault="00985656" w:rsidP="00985656">
            <w:pPr>
              <w:jc w:val="center"/>
              <w:rPr>
                <w:szCs w:val="24"/>
              </w:rPr>
            </w:pPr>
            <w:r w:rsidRPr="00985656">
              <w:rPr>
                <w:szCs w:val="24"/>
              </w:rPr>
              <w:t>28</w:t>
            </w:r>
          </w:p>
        </w:tc>
        <w:tc>
          <w:tcPr>
            <w:tcW w:w="3347" w:type="dxa"/>
            <w:noWrap/>
            <w:vAlign w:val="center"/>
            <w:hideMark/>
          </w:tcPr>
          <w:p w14:paraId="1F1E05E1" w14:textId="77777777" w:rsidR="00985656" w:rsidRPr="00985656" w:rsidRDefault="00985656" w:rsidP="00985656">
            <w:pPr>
              <w:rPr>
                <w:szCs w:val="24"/>
              </w:rPr>
            </w:pPr>
            <w:r w:rsidRPr="00985656">
              <w:rPr>
                <w:szCs w:val="24"/>
              </w:rPr>
              <w:t>Spółdzielnia Socjalna ODBLASK</w:t>
            </w:r>
          </w:p>
        </w:tc>
        <w:tc>
          <w:tcPr>
            <w:tcW w:w="3673" w:type="dxa"/>
            <w:noWrap/>
            <w:vAlign w:val="center"/>
            <w:hideMark/>
          </w:tcPr>
          <w:p w14:paraId="5DD458FC" w14:textId="77777777" w:rsidR="00985656" w:rsidRPr="00985656" w:rsidRDefault="00985656" w:rsidP="00985656">
            <w:pPr>
              <w:rPr>
                <w:szCs w:val="24"/>
              </w:rPr>
            </w:pPr>
            <w:r w:rsidRPr="00985656">
              <w:rPr>
                <w:szCs w:val="24"/>
              </w:rPr>
              <w:t>ul. Rewolucji 1905 r. 78/80, 90-223 Łódź</w:t>
            </w:r>
          </w:p>
        </w:tc>
        <w:tc>
          <w:tcPr>
            <w:tcW w:w="1861" w:type="dxa"/>
            <w:noWrap/>
            <w:vAlign w:val="center"/>
            <w:hideMark/>
          </w:tcPr>
          <w:p w14:paraId="3666A9FE" w14:textId="77777777" w:rsidR="00985656" w:rsidRPr="00985656" w:rsidRDefault="00985656" w:rsidP="00985656">
            <w:pPr>
              <w:rPr>
                <w:szCs w:val="24"/>
              </w:rPr>
            </w:pPr>
            <w:r w:rsidRPr="00985656">
              <w:rPr>
                <w:szCs w:val="24"/>
              </w:rPr>
              <w:t>m. Łódź</w:t>
            </w:r>
          </w:p>
        </w:tc>
      </w:tr>
      <w:tr w:rsidR="00985656" w:rsidRPr="00985656" w14:paraId="0CF17965" w14:textId="77777777" w:rsidTr="00985656">
        <w:trPr>
          <w:trHeight w:val="300"/>
        </w:trPr>
        <w:tc>
          <w:tcPr>
            <w:tcW w:w="583" w:type="dxa"/>
            <w:noWrap/>
            <w:vAlign w:val="center"/>
            <w:hideMark/>
          </w:tcPr>
          <w:p w14:paraId="222AAE8A" w14:textId="77777777" w:rsidR="00985656" w:rsidRPr="00985656" w:rsidRDefault="00985656" w:rsidP="00985656">
            <w:pPr>
              <w:jc w:val="center"/>
              <w:rPr>
                <w:szCs w:val="24"/>
              </w:rPr>
            </w:pPr>
            <w:r w:rsidRPr="00985656">
              <w:rPr>
                <w:szCs w:val="24"/>
              </w:rPr>
              <w:t>29</w:t>
            </w:r>
          </w:p>
        </w:tc>
        <w:tc>
          <w:tcPr>
            <w:tcW w:w="3347" w:type="dxa"/>
            <w:noWrap/>
            <w:vAlign w:val="center"/>
            <w:hideMark/>
          </w:tcPr>
          <w:p w14:paraId="5A76A64B" w14:textId="77777777" w:rsidR="00985656" w:rsidRPr="00985656" w:rsidRDefault="00985656" w:rsidP="00985656">
            <w:pPr>
              <w:rPr>
                <w:szCs w:val="24"/>
              </w:rPr>
            </w:pPr>
            <w:r w:rsidRPr="00985656">
              <w:rPr>
                <w:szCs w:val="24"/>
              </w:rPr>
              <w:t>Spółdzielnia Socjalna Owocni</w:t>
            </w:r>
          </w:p>
        </w:tc>
        <w:tc>
          <w:tcPr>
            <w:tcW w:w="3673" w:type="dxa"/>
            <w:noWrap/>
            <w:vAlign w:val="center"/>
            <w:hideMark/>
          </w:tcPr>
          <w:p w14:paraId="14D67400" w14:textId="77777777" w:rsidR="00985656" w:rsidRPr="00985656" w:rsidRDefault="00985656" w:rsidP="00985656">
            <w:pPr>
              <w:rPr>
                <w:szCs w:val="24"/>
              </w:rPr>
            </w:pPr>
            <w:r w:rsidRPr="00985656">
              <w:rPr>
                <w:szCs w:val="24"/>
              </w:rPr>
              <w:t>ul. Sikorskiego 45/49, 95-015 Głowno</w:t>
            </w:r>
          </w:p>
        </w:tc>
        <w:tc>
          <w:tcPr>
            <w:tcW w:w="1861" w:type="dxa"/>
            <w:noWrap/>
            <w:vAlign w:val="center"/>
            <w:hideMark/>
          </w:tcPr>
          <w:p w14:paraId="022CD4EF" w14:textId="77777777" w:rsidR="00985656" w:rsidRPr="00985656" w:rsidRDefault="00985656" w:rsidP="00985656">
            <w:pPr>
              <w:rPr>
                <w:szCs w:val="24"/>
              </w:rPr>
            </w:pPr>
            <w:r w:rsidRPr="00985656">
              <w:rPr>
                <w:szCs w:val="24"/>
              </w:rPr>
              <w:t>zgierski</w:t>
            </w:r>
          </w:p>
        </w:tc>
      </w:tr>
      <w:tr w:rsidR="00985656" w:rsidRPr="00985656" w14:paraId="54CC8F4E" w14:textId="77777777" w:rsidTr="00985656">
        <w:trPr>
          <w:trHeight w:val="300"/>
        </w:trPr>
        <w:tc>
          <w:tcPr>
            <w:tcW w:w="583" w:type="dxa"/>
            <w:noWrap/>
            <w:vAlign w:val="center"/>
            <w:hideMark/>
          </w:tcPr>
          <w:p w14:paraId="26CABD62" w14:textId="77777777" w:rsidR="00985656" w:rsidRPr="00985656" w:rsidRDefault="00985656" w:rsidP="00985656">
            <w:pPr>
              <w:jc w:val="center"/>
              <w:rPr>
                <w:szCs w:val="24"/>
              </w:rPr>
            </w:pPr>
            <w:r w:rsidRPr="00985656">
              <w:rPr>
                <w:szCs w:val="24"/>
              </w:rPr>
              <w:t>30</w:t>
            </w:r>
          </w:p>
        </w:tc>
        <w:tc>
          <w:tcPr>
            <w:tcW w:w="3347" w:type="dxa"/>
            <w:noWrap/>
            <w:vAlign w:val="center"/>
            <w:hideMark/>
          </w:tcPr>
          <w:p w14:paraId="4AD03115" w14:textId="77777777" w:rsidR="00985656" w:rsidRPr="00985656" w:rsidRDefault="00985656" w:rsidP="00985656">
            <w:pPr>
              <w:rPr>
                <w:szCs w:val="24"/>
              </w:rPr>
            </w:pPr>
            <w:r w:rsidRPr="00985656">
              <w:rPr>
                <w:szCs w:val="24"/>
              </w:rPr>
              <w:t>"COLOR TRIP" Spółdzielnia Socjalna</w:t>
            </w:r>
          </w:p>
        </w:tc>
        <w:tc>
          <w:tcPr>
            <w:tcW w:w="3673" w:type="dxa"/>
            <w:noWrap/>
            <w:vAlign w:val="center"/>
            <w:hideMark/>
          </w:tcPr>
          <w:p w14:paraId="2FF7D114" w14:textId="77777777" w:rsidR="00985656" w:rsidRPr="00985656" w:rsidRDefault="00985656" w:rsidP="00985656">
            <w:pPr>
              <w:rPr>
                <w:szCs w:val="24"/>
              </w:rPr>
            </w:pPr>
            <w:r w:rsidRPr="00985656">
              <w:rPr>
                <w:szCs w:val="24"/>
              </w:rPr>
              <w:t>ul. Kostrzewice 12, 98-235 Błaszki</w:t>
            </w:r>
          </w:p>
        </w:tc>
        <w:tc>
          <w:tcPr>
            <w:tcW w:w="1861" w:type="dxa"/>
            <w:noWrap/>
            <w:vAlign w:val="center"/>
            <w:hideMark/>
          </w:tcPr>
          <w:p w14:paraId="511CB159" w14:textId="77777777" w:rsidR="00985656" w:rsidRPr="00985656" w:rsidRDefault="00985656" w:rsidP="00985656">
            <w:pPr>
              <w:rPr>
                <w:szCs w:val="24"/>
              </w:rPr>
            </w:pPr>
            <w:r w:rsidRPr="00985656">
              <w:rPr>
                <w:szCs w:val="24"/>
              </w:rPr>
              <w:t>sieradzki</w:t>
            </w:r>
          </w:p>
        </w:tc>
      </w:tr>
      <w:tr w:rsidR="00985656" w:rsidRPr="00985656" w14:paraId="3B2B6619" w14:textId="77777777" w:rsidTr="00985656">
        <w:trPr>
          <w:trHeight w:val="300"/>
        </w:trPr>
        <w:tc>
          <w:tcPr>
            <w:tcW w:w="583" w:type="dxa"/>
            <w:noWrap/>
            <w:vAlign w:val="center"/>
            <w:hideMark/>
          </w:tcPr>
          <w:p w14:paraId="46A2735C" w14:textId="77777777" w:rsidR="00985656" w:rsidRPr="00985656" w:rsidRDefault="00985656" w:rsidP="00985656">
            <w:pPr>
              <w:jc w:val="center"/>
              <w:rPr>
                <w:szCs w:val="24"/>
              </w:rPr>
            </w:pPr>
            <w:r w:rsidRPr="00985656">
              <w:rPr>
                <w:szCs w:val="24"/>
              </w:rPr>
              <w:t>31</w:t>
            </w:r>
          </w:p>
        </w:tc>
        <w:tc>
          <w:tcPr>
            <w:tcW w:w="3347" w:type="dxa"/>
            <w:noWrap/>
            <w:vAlign w:val="center"/>
            <w:hideMark/>
          </w:tcPr>
          <w:p w14:paraId="613069F6" w14:textId="77777777" w:rsidR="00985656" w:rsidRPr="00985656" w:rsidRDefault="00985656" w:rsidP="00985656">
            <w:pPr>
              <w:rPr>
                <w:szCs w:val="24"/>
              </w:rPr>
            </w:pPr>
            <w:r w:rsidRPr="00985656">
              <w:rPr>
                <w:szCs w:val="24"/>
              </w:rPr>
              <w:t>Spółdzielnia Socjalna "Muzykomania"</w:t>
            </w:r>
          </w:p>
        </w:tc>
        <w:tc>
          <w:tcPr>
            <w:tcW w:w="3673" w:type="dxa"/>
            <w:noWrap/>
            <w:vAlign w:val="center"/>
            <w:hideMark/>
          </w:tcPr>
          <w:p w14:paraId="195DDE88" w14:textId="77777777" w:rsidR="00985656" w:rsidRPr="00985656" w:rsidRDefault="00985656" w:rsidP="00985656">
            <w:pPr>
              <w:rPr>
                <w:szCs w:val="24"/>
              </w:rPr>
            </w:pPr>
            <w:r w:rsidRPr="00985656">
              <w:rPr>
                <w:szCs w:val="24"/>
              </w:rPr>
              <w:t>ul. Czarnkowska 9 /13/38, 91-013 Łódź lub ul. Brukowa 14, 91-341 Łódź</w:t>
            </w:r>
          </w:p>
        </w:tc>
        <w:tc>
          <w:tcPr>
            <w:tcW w:w="1861" w:type="dxa"/>
            <w:noWrap/>
            <w:vAlign w:val="center"/>
            <w:hideMark/>
          </w:tcPr>
          <w:p w14:paraId="412ECAEB" w14:textId="77777777" w:rsidR="00985656" w:rsidRPr="00985656" w:rsidRDefault="00985656" w:rsidP="00985656">
            <w:pPr>
              <w:rPr>
                <w:szCs w:val="24"/>
              </w:rPr>
            </w:pPr>
            <w:r w:rsidRPr="00985656">
              <w:rPr>
                <w:szCs w:val="24"/>
              </w:rPr>
              <w:t>sieradzki</w:t>
            </w:r>
          </w:p>
        </w:tc>
      </w:tr>
      <w:tr w:rsidR="00985656" w:rsidRPr="00985656" w14:paraId="13FD97C2" w14:textId="77777777" w:rsidTr="00985656">
        <w:trPr>
          <w:trHeight w:val="300"/>
        </w:trPr>
        <w:tc>
          <w:tcPr>
            <w:tcW w:w="583" w:type="dxa"/>
            <w:noWrap/>
            <w:vAlign w:val="center"/>
            <w:hideMark/>
          </w:tcPr>
          <w:p w14:paraId="0AF8A6ED" w14:textId="77777777" w:rsidR="00985656" w:rsidRPr="00985656" w:rsidRDefault="00985656" w:rsidP="00985656">
            <w:pPr>
              <w:jc w:val="center"/>
              <w:rPr>
                <w:szCs w:val="24"/>
              </w:rPr>
            </w:pPr>
            <w:r w:rsidRPr="00985656">
              <w:rPr>
                <w:szCs w:val="24"/>
              </w:rPr>
              <w:t>32</w:t>
            </w:r>
          </w:p>
        </w:tc>
        <w:tc>
          <w:tcPr>
            <w:tcW w:w="3347" w:type="dxa"/>
            <w:noWrap/>
            <w:vAlign w:val="center"/>
            <w:hideMark/>
          </w:tcPr>
          <w:p w14:paraId="00287D69" w14:textId="77777777" w:rsidR="00985656" w:rsidRPr="00985656" w:rsidRDefault="00985656" w:rsidP="00985656">
            <w:pPr>
              <w:rPr>
                <w:szCs w:val="24"/>
              </w:rPr>
            </w:pPr>
            <w:r w:rsidRPr="00985656">
              <w:rPr>
                <w:szCs w:val="24"/>
              </w:rPr>
              <w:t>Spółdzielnia Socjalna</w:t>
            </w:r>
            <w:r w:rsidRPr="00985656">
              <w:rPr>
                <w:szCs w:val="24"/>
              </w:rPr>
              <w:br/>
              <w:t>"JEDZONKOWO"</w:t>
            </w:r>
          </w:p>
        </w:tc>
        <w:tc>
          <w:tcPr>
            <w:tcW w:w="3673" w:type="dxa"/>
            <w:noWrap/>
            <w:vAlign w:val="center"/>
            <w:hideMark/>
          </w:tcPr>
          <w:p w14:paraId="2C5FD82C" w14:textId="77777777" w:rsidR="00985656" w:rsidRPr="00985656" w:rsidRDefault="00985656" w:rsidP="00985656">
            <w:pPr>
              <w:rPr>
                <w:szCs w:val="24"/>
              </w:rPr>
            </w:pPr>
            <w:r w:rsidRPr="00985656">
              <w:rPr>
                <w:szCs w:val="24"/>
              </w:rPr>
              <w:t>ul. Przyborowskiego 6/2, 93-167 Łódź lub Kossaka 15/14, 93-213 Łódź</w:t>
            </w:r>
          </w:p>
        </w:tc>
        <w:tc>
          <w:tcPr>
            <w:tcW w:w="1861" w:type="dxa"/>
            <w:noWrap/>
            <w:vAlign w:val="center"/>
            <w:hideMark/>
          </w:tcPr>
          <w:p w14:paraId="73F4DE35" w14:textId="77777777" w:rsidR="00985656" w:rsidRPr="00985656" w:rsidRDefault="00985656" w:rsidP="00985656">
            <w:pPr>
              <w:rPr>
                <w:szCs w:val="24"/>
              </w:rPr>
            </w:pPr>
            <w:r w:rsidRPr="00985656">
              <w:rPr>
                <w:szCs w:val="24"/>
              </w:rPr>
              <w:t>m. Łódź</w:t>
            </w:r>
          </w:p>
        </w:tc>
      </w:tr>
      <w:tr w:rsidR="00985656" w:rsidRPr="00985656" w14:paraId="6C8D739C" w14:textId="77777777" w:rsidTr="00985656">
        <w:trPr>
          <w:trHeight w:val="300"/>
        </w:trPr>
        <w:tc>
          <w:tcPr>
            <w:tcW w:w="583" w:type="dxa"/>
            <w:noWrap/>
            <w:vAlign w:val="center"/>
            <w:hideMark/>
          </w:tcPr>
          <w:p w14:paraId="02B3B4BD" w14:textId="77777777" w:rsidR="00985656" w:rsidRPr="00985656" w:rsidRDefault="00985656" w:rsidP="00985656">
            <w:pPr>
              <w:jc w:val="center"/>
              <w:rPr>
                <w:szCs w:val="24"/>
              </w:rPr>
            </w:pPr>
            <w:r w:rsidRPr="00985656">
              <w:rPr>
                <w:szCs w:val="24"/>
              </w:rPr>
              <w:t>33</w:t>
            </w:r>
          </w:p>
        </w:tc>
        <w:tc>
          <w:tcPr>
            <w:tcW w:w="3347" w:type="dxa"/>
            <w:noWrap/>
            <w:vAlign w:val="center"/>
            <w:hideMark/>
          </w:tcPr>
          <w:p w14:paraId="4329602C" w14:textId="77777777" w:rsidR="00985656" w:rsidRPr="00985656" w:rsidRDefault="00985656" w:rsidP="00985656">
            <w:pPr>
              <w:rPr>
                <w:szCs w:val="24"/>
              </w:rPr>
            </w:pPr>
            <w:r w:rsidRPr="00985656">
              <w:rPr>
                <w:szCs w:val="24"/>
              </w:rPr>
              <w:t>SPÓŁDZIELNIA SOCJALNA „TAK JAK W DOMU”</w:t>
            </w:r>
          </w:p>
        </w:tc>
        <w:tc>
          <w:tcPr>
            <w:tcW w:w="3673" w:type="dxa"/>
            <w:noWrap/>
            <w:vAlign w:val="center"/>
            <w:hideMark/>
          </w:tcPr>
          <w:p w14:paraId="255B4397" w14:textId="77777777" w:rsidR="00985656" w:rsidRPr="00985656" w:rsidRDefault="00985656" w:rsidP="00985656">
            <w:pPr>
              <w:rPr>
                <w:szCs w:val="24"/>
              </w:rPr>
            </w:pPr>
            <w:r w:rsidRPr="00985656">
              <w:rPr>
                <w:szCs w:val="24"/>
              </w:rPr>
              <w:t>ul. 23 Stycznia 11 /2A, 98-200 Sieradz</w:t>
            </w:r>
          </w:p>
        </w:tc>
        <w:tc>
          <w:tcPr>
            <w:tcW w:w="1861" w:type="dxa"/>
            <w:noWrap/>
            <w:vAlign w:val="center"/>
            <w:hideMark/>
          </w:tcPr>
          <w:p w14:paraId="393CCCE6" w14:textId="77777777" w:rsidR="00985656" w:rsidRPr="00985656" w:rsidRDefault="00985656" w:rsidP="00985656">
            <w:pPr>
              <w:rPr>
                <w:szCs w:val="24"/>
              </w:rPr>
            </w:pPr>
            <w:r w:rsidRPr="00985656">
              <w:rPr>
                <w:szCs w:val="24"/>
              </w:rPr>
              <w:t>sieradzki</w:t>
            </w:r>
          </w:p>
        </w:tc>
      </w:tr>
      <w:tr w:rsidR="00985656" w:rsidRPr="00985656" w14:paraId="34BA68F2" w14:textId="77777777" w:rsidTr="00985656">
        <w:trPr>
          <w:trHeight w:val="300"/>
        </w:trPr>
        <w:tc>
          <w:tcPr>
            <w:tcW w:w="583" w:type="dxa"/>
            <w:noWrap/>
            <w:vAlign w:val="center"/>
            <w:hideMark/>
          </w:tcPr>
          <w:p w14:paraId="099922A2" w14:textId="77777777" w:rsidR="00985656" w:rsidRPr="00985656" w:rsidRDefault="00985656" w:rsidP="00985656">
            <w:pPr>
              <w:jc w:val="center"/>
              <w:rPr>
                <w:szCs w:val="24"/>
              </w:rPr>
            </w:pPr>
            <w:r w:rsidRPr="00985656">
              <w:rPr>
                <w:szCs w:val="24"/>
              </w:rPr>
              <w:t>34</w:t>
            </w:r>
          </w:p>
        </w:tc>
        <w:tc>
          <w:tcPr>
            <w:tcW w:w="3347" w:type="dxa"/>
            <w:noWrap/>
            <w:vAlign w:val="center"/>
            <w:hideMark/>
          </w:tcPr>
          <w:p w14:paraId="52D2572C" w14:textId="77777777" w:rsidR="00985656" w:rsidRPr="00985656" w:rsidRDefault="00985656" w:rsidP="00985656">
            <w:pPr>
              <w:rPr>
                <w:szCs w:val="24"/>
              </w:rPr>
            </w:pPr>
            <w:r w:rsidRPr="00985656">
              <w:rPr>
                <w:szCs w:val="24"/>
              </w:rPr>
              <w:t>Spółdzielnia Socjalna DOGONIĆ MARZENIA</w:t>
            </w:r>
          </w:p>
        </w:tc>
        <w:tc>
          <w:tcPr>
            <w:tcW w:w="3673" w:type="dxa"/>
            <w:noWrap/>
            <w:vAlign w:val="center"/>
            <w:hideMark/>
          </w:tcPr>
          <w:p w14:paraId="6A672745" w14:textId="77777777" w:rsidR="00985656" w:rsidRPr="00985656" w:rsidRDefault="00985656" w:rsidP="00985656">
            <w:pPr>
              <w:rPr>
                <w:szCs w:val="24"/>
              </w:rPr>
            </w:pPr>
            <w:r w:rsidRPr="00985656">
              <w:rPr>
                <w:szCs w:val="24"/>
              </w:rPr>
              <w:t>ul. Centralna 13, 99-335 Witonia</w:t>
            </w:r>
          </w:p>
        </w:tc>
        <w:tc>
          <w:tcPr>
            <w:tcW w:w="1861" w:type="dxa"/>
            <w:noWrap/>
            <w:vAlign w:val="center"/>
            <w:hideMark/>
          </w:tcPr>
          <w:p w14:paraId="125A7EAD" w14:textId="77777777" w:rsidR="00985656" w:rsidRPr="00985656" w:rsidRDefault="00985656" w:rsidP="00985656">
            <w:pPr>
              <w:rPr>
                <w:szCs w:val="24"/>
              </w:rPr>
            </w:pPr>
            <w:r w:rsidRPr="00985656">
              <w:rPr>
                <w:szCs w:val="24"/>
              </w:rPr>
              <w:t>łęczycki</w:t>
            </w:r>
          </w:p>
        </w:tc>
      </w:tr>
      <w:tr w:rsidR="00985656" w:rsidRPr="00985656" w14:paraId="1676C993" w14:textId="77777777" w:rsidTr="00985656">
        <w:trPr>
          <w:trHeight w:val="300"/>
        </w:trPr>
        <w:tc>
          <w:tcPr>
            <w:tcW w:w="583" w:type="dxa"/>
            <w:noWrap/>
            <w:vAlign w:val="center"/>
            <w:hideMark/>
          </w:tcPr>
          <w:p w14:paraId="6E58EB4C" w14:textId="77777777" w:rsidR="00985656" w:rsidRPr="00985656" w:rsidRDefault="00985656" w:rsidP="00985656">
            <w:pPr>
              <w:jc w:val="center"/>
              <w:rPr>
                <w:szCs w:val="24"/>
              </w:rPr>
            </w:pPr>
            <w:r w:rsidRPr="00985656">
              <w:rPr>
                <w:szCs w:val="24"/>
              </w:rPr>
              <w:t>35</w:t>
            </w:r>
          </w:p>
        </w:tc>
        <w:tc>
          <w:tcPr>
            <w:tcW w:w="3347" w:type="dxa"/>
            <w:noWrap/>
            <w:vAlign w:val="center"/>
            <w:hideMark/>
          </w:tcPr>
          <w:p w14:paraId="6447A537" w14:textId="77777777" w:rsidR="00985656" w:rsidRPr="00985656" w:rsidRDefault="00985656" w:rsidP="00985656">
            <w:pPr>
              <w:rPr>
                <w:szCs w:val="24"/>
              </w:rPr>
            </w:pPr>
            <w:r w:rsidRPr="00985656">
              <w:rPr>
                <w:szCs w:val="24"/>
              </w:rPr>
              <w:t>Spółdzielnia Socjalna "Cukro-Świat"</w:t>
            </w:r>
          </w:p>
        </w:tc>
        <w:tc>
          <w:tcPr>
            <w:tcW w:w="3673" w:type="dxa"/>
            <w:noWrap/>
            <w:vAlign w:val="center"/>
            <w:hideMark/>
          </w:tcPr>
          <w:p w14:paraId="2B9A0A52" w14:textId="77777777" w:rsidR="00985656" w:rsidRPr="00985656" w:rsidRDefault="00985656" w:rsidP="00985656">
            <w:pPr>
              <w:rPr>
                <w:szCs w:val="24"/>
              </w:rPr>
            </w:pPr>
            <w:r w:rsidRPr="00985656">
              <w:rPr>
                <w:szCs w:val="24"/>
              </w:rPr>
              <w:t>ul. Srebrzyńska 87/42, 94-209 Łódź</w:t>
            </w:r>
          </w:p>
        </w:tc>
        <w:tc>
          <w:tcPr>
            <w:tcW w:w="1861" w:type="dxa"/>
            <w:noWrap/>
            <w:vAlign w:val="center"/>
            <w:hideMark/>
          </w:tcPr>
          <w:p w14:paraId="4F8AAF60" w14:textId="77777777" w:rsidR="00985656" w:rsidRPr="00985656" w:rsidRDefault="00985656" w:rsidP="00985656">
            <w:pPr>
              <w:rPr>
                <w:szCs w:val="24"/>
              </w:rPr>
            </w:pPr>
            <w:r w:rsidRPr="00985656">
              <w:rPr>
                <w:szCs w:val="24"/>
              </w:rPr>
              <w:t>m. Łódź</w:t>
            </w:r>
          </w:p>
        </w:tc>
      </w:tr>
      <w:tr w:rsidR="00985656" w:rsidRPr="00985656" w14:paraId="5E853718" w14:textId="77777777" w:rsidTr="00985656">
        <w:trPr>
          <w:trHeight w:val="300"/>
        </w:trPr>
        <w:tc>
          <w:tcPr>
            <w:tcW w:w="583" w:type="dxa"/>
            <w:noWrap/>
            <w:vAlign w:val="center"/>
            <w:hideMark/>
          </w:tcPr>
          <w:p w14:paraId="661FBBC1" w14:textId="77777777" w:rsidR="00985656" w:rsidRPr="00985656" w:rsidRDefault="00985656" w:rsidP="00985656">
            <w:pPr>
              <w:jc w:val="center"/>
              <w:rPr>
                <w:szCs w:val="24"/>
              </w:rPr>
            </w:pPr>
            <w:r w:rsidRPr="00985656">
              <w:rPr>
                <w:szCs w:val="24"/>
              </w:rPr>
              <w:t>36</w:t>
            </w:r>
          </w:p>
        </w:tc>
        <w:tc>
          <w:tcPr>
            <w:tcW w:w="3347" w:type="dxa"/>
            <w:noWrap/>
            <w:vAlign w:val="center"/>
            <w:hideMark/>
          </w:tcPr>
          <w:p w14:paraId="6A72D385" w14:textId="77777777" w:rsidR="00985656" w:rsidRPr="00985656" w:rsidRDefault="00985656" w:rsidP="00985656">
            <w:pPr>
              <w:rPr>
                <w:szCs w:val="24"/>
              </w:rPr>
            </w:pPr>
            <w:r w:rsidRPr="00985656">
              <w:rPr>
                <w:szCs w:val="24"/>
              </w:rPr>
              <w:t>Centrum Wspierania Ruchu Rowerowego CWRR Spółdzielnia Socjalna Sklep</w:t>
            </w:r>
          </w:p>
        </w:tc>
        <w:tc>
          <w:tcPr>
            <w:tcW w:w="3673" w:type="dxa"/>
            <w:noWrap/>
            <w:vAlign w:val="center"/>
            <w:hideMark/>
          </w:tcPr>
          <w:p w14:paraId="5229918C" w14:textId="77777777" w:rsidR="00985656" w:rsidRPr="00985656" w:rsidRDefault="00985656" w:rsidP="00985656">
            <w:pPr>
              <w:rPr>
                <w:szCs w:val="24"/>
              </w:rPr>
            </w:pPr>
            <w:r w:rsidRPr="00985656">
              <w:rPr>
                <w:szCs w:val="24"/>
              </w:rPr>
              <w:t>ul. Dominikańska 1, 98-200 Sieradz</w:t>
            </w:r>
          </w:p>
        </w:tc>
        <w:tc>
          <w:tcPr>
            <w:tcW w:w="1861" w:type="dxa"/>
            <w:noWrap/>
            <w:vAlign w:val="center"/>
            <w:hideMark/>
          </w:tcPr>
          <w:p w14:paraId="1FC187D8" w14:textId="77777777" w:rsidR="00985656" w:rsidRPr="00985656" w:rsidRDefault="00985656" w:rsidP="00985656">
            <w:pPr>
              <w:rPr>
                <w:szCs w:val="24"/>
              </w:rPr>
            </w:pPr>
            <w:r w:rsidRPr="00985656">
              <w:rPr>
                <w:szCs w:val="24"/>
              </w:rPr>
              <w:t>sieradzki</w:t>
            </w:r>
          </w:p>
        </w:tc>
      </w:tr>
      <w:tr w:rsidR="00985656" w:rsidRPr="00985656" w14:paraId="71C18F42" w14:textId="77777777" w:rsidTr="00985656">
        <w:trPr>
          <w:trHeight w:val="300"/>
        </w:trPr>
        <w:tc>
          <w:tcPr>
            <w:tcW w:w="583" w:type="dxa"/>
            <w:noWrap/>
            <w:vAlign w:val="center"/>
            <w:hideMark/>
          </w:tcPr>
          <w:p w14:paraId="379F7474" w14:textId="77777777" w:rsidR="00985656" w:rsidRPr="00985656" w:rsidRDefault="00985656" w:rsidP="00985656">
            <w:pPr>
              <w:jc w:val="center"/>
              <w:rPr>
                <w:szCs w:val="24"/>
              </w:rPr>
            </w:pPr>
            <w:r w:rsidRPr="00985656">
              <w:rPr>
                <w:szCs w:val="24"/>
              </w:rPr>
              <w:t>37</w:t>
            </w:r>
          </w:p>
        </w:tc>
        <w:tc>
          <w:tcPr>
            <w:tcW w:w="3347" w:type="dxa"/>
            <w:noWrap/>
            <w:vAlign w:val="center"/>
            <w:hideMark/>
          </w:tcPr>
          <w:p w14:paraId="7B434CB8" w14:textId="77777777" w:rsidR="00985656" w:rsidRPr="00985656" w:rsidRDefault="00985656" w:rsidP="00985656">
            <w:pPr>
              <w:rPr>
                <w:szCs w:val="24"/>
              </w:rPr>
            </w:pPr>
            <w:r w:rsidRPr="00985656">
              <w:rPr>
                <w:szCs w:val="24"/>
              </w:rPr>
              <w:t>Handlowo-Usługowa Spółdzielnia Socjalna "Samo Zdrowie"</w:t>
            </w:r>
          </w:p>
        </w:tc>
        <w:tc>
          <w:tcPr>
            <w:tcW w:w="3673" w:type="dxa"/>
            <w:noWrap/>
            <w:vAlign w:val="center"/>
            <w:hideMark/>
          </w:tcPr>
          <w:p w14:paraId="5FE33317" w14:textId="77777777" w:rsidR="00985656" w:rsidRPr="00985656" w:rsidRDefault="00985656" w:rsidP="00985656">
            <w:pPr>
              <w:rPr>
                <w:szCs w:val="24"/>
              </w:rPr>
            </w:pPr>
            <w:r w:rsidRPr="00985656">
              <w:rPr>
                <w:szCs w:val="24"/>
              </w:rPr>
              <w:t>ul. Plac Komuny Paryskiej 5A, 90-007 Łódź</w:t>
            </w:r>
          </w:p>
        </w:tc>
        <w:tc>
          <w:tcPr>
            <w:tcW w:w="1861" w:type="dxa"/>
            <w:noWrap/>
            <w:vAlign w:val="center"/>
            <w:hideMark/>
          </w:tcPr>
          <w:p w14:paraId="2A2BEA20" w14:textId="77777777" w:rsidR="00985656" w:rsidRPr="00985656" w:rsidRDefault="00985656" w:rsidP="00985656">
            <w:pPr>
              <w:rPr>
                <w:szCs w:val="24"/>
              </w:rPr>
            </w:pPr>
            <w:r w:rsidRPr="00985656">
              <w:rPr>
                <w:szCs w:val="24"/>
              </w:rPr>
              <w:t>m. Łódź</w:t>
            </w:r>
          </w:p>
        </w:tc>
      </w:tr>
      <w:tr w:rsidR="00985656" w:rsidRPr="00985656" w14:paraId="18C74799" w14:textId="77777777" w:rsidTr="00985656">
        <w:trPr>
          <w:trHeight w:val="300"/>
        </w:trPr>
        <w:tc>
          <w:tcPr>
            <w:tcW w:w="583" w:type="dxa"/>
            <w:noWrap/>
            <w:vAlign w:val="center"/>
            <w:hideMark/>
          </w:tcPr>
          <w:p w14:paraId="29A1DBAD" w14:textId="77777777" w:rsidR="00985656" w:rsidRPr="00985656" w:rsidRDefault="00985656" w:rsidP="00985656">
            <w:pPr>
              <w:jc w:val="center"/>
              <w:rPr>
                <w:szCs w:val="24"/>
              </w:rPr>
            </w:pPr>
            <w:r w:rsidRPr="00985656">
              <w:rPr>
                <w:szCs w:val="24"/>
              </w:rPr>
              <w:t>38</w:t>
            </w:r>
          </w:p>
        </w:tc>
        <w:tc>
          <w:tcPr>
            <w:tcW w:w="3347" w:type="dxa"/>
            <w:noWrap/>
            <w:vAlign w:val="center"/>
            <w:hideMark/>
          </w:tcPr>
          <w:p w14:paraId="417549B3" w14:textId="77777777" w:rsidR="00985656" w:rsidRPr="00985656" w:rsidRDefault="00985656" w:rsidP="00985656">
            <w:pPr>
              <w:rPr>
                <w:szCs w:val="24"/>
              </w:rPr>
            </w:pPr>
            <w:r w:rsidRPr="00985656">
              <w:rPr>
                <w:szCs w:val="24"/>
              </w:rPr>
              <w:t>SPÓŁDZIELNIA SOCJALNA PRACOWNIA SITODRUKU </w:t>
            </w:r>
          </w:p>
        </w:tc>
        <w:tc>
          <w:tcPr>
            <w:tcW w:w="3673" w:type="dxa"/>
            <w:noWrap/>
            <w:vAlign w:val="center"/>
            <w:hideMark/>
          </w:tcPr>
          <w:p w14:paraId="4B99274D" w14:textId="77777777" w:rsidR="00985656" w:rsidRPr="00985656" w:rsidRDefault="00985656" w:rsidP="00985656">
            <w:pPr>
              <w:rPr>
                <w:szCs w:val="24"/>
              </w:rPr>
            </w:pPr>
            <w:r w:rsidRPr="00985656">
              <w:rPr>
                <w:szCs w:val="24"/>
              </w:rPr>
              <w:t>al. Piłsudskiego 135, 92-318 Łódź</w:t>
            </w:r>
          </w:p>
        </w:tc>
        <w:tc>
          <w:tcPr>
            <w:tcW w:w="1861" w:type="dxa"/>
            <w:noWrap/>
            <w:vAlign w:val="center"/>
            <w:hideMark/>
          </w:tcPr>
          <w:p w14:paraId="4D85958E" w14:textId="77777777" w:rsidR="00985656" w:rsidRPr="00985656" w:rsidRDefault="00985656" w:rsidP="00985656">
            <w:pPr>
              <w:rPr>
                <w:szCs w:val="24"/>
              </w:rPr>
            </w:pPr>
            <w:r w:rsidRPr="00985656">
              <w:rPr>
                <w:szCs w:val="24"/>
              </w:rPr>
              <w:t>m. Łódź</w:t>
            </w:r>
          </w:p>
        </w:tc>
      </w:tr>
      <w:tr w:rsidR="00985656" w:rsidRPr="00985656" w14:paraId="79428875" w14:textId="77777777" w:rsidTr="00985656">
        <w:trPr>
          <w:trHeight w:val="300"/>
        </w:trPr>
        <w:tc>
          <w:tcPr>
            <w:tcW w:w="583" w:type="dxa"/>
            <w:noWrap/>
            <w:vAlign w:val="center"/>
            <w:hideMark/>
          </w:tcPr>
          <w:p w14:paraId="30127859" w14:textId="77777777" w:rsidR="00985656" w:rsidRPr="00985656" w:rsidRDefault="00985656" w:rsidP="00985656">
            <w:pPr>
              <w:jc w:val="center"/>
              <w:rPr>
                <w:szCs w:val="24"/>
              </w:rPr>
            </w:pPr>
            <w:r w:rsidRPr="00985656">
              <w:rPr>
                <w:szCs w:val="24"/>
              </w:rPr>
              <w:t>39</w:t>
            </w:r>
          </w:p>
        </w:tc>
        <w:tc>
          <w:tcPr>
            <w:tcW w:w="3347" w:type="dxa"/>
            <w:noWrap/>
            <w:vAlign w:val="center"/>
            <w:hideMark/>
          </w:tcPr>
          <w:p w14:paraId="4F9FB7E9" w14:textId="77777777" w:rsidR="00985656" w:rsidRPr="00985656" w:rsidRDefault="00985656" w:rsidP="00985656">
            <w:pPr>
              <w:rPr>
                <w:szCs w:val="24"/>
              </w:rPr>
            </w:pPr>
            <w:r w:rsidRPr="00985656">
              <w:rPr>
                <w:szCs w:val="24"/>
              </w:rPr>
              <w:t>Spółdzielnia Socjalna "Plan B"</w:t>
            </w:r>
          </w:p>
        </w:tc>
        <w:tc>
          <w:tcPr>
            <w:tcW w:w="3673" w:type="dxa"/>
            <w:noWrap/>
            <w:vAlign w:val="center"/>
            <w:hideMark/>
          </w:tcPr>
          <w:p w14:paraId="3D5F4DB8" w14:textId="77777777" w:rsidR="00985656" w:rsidRPr="00985656" w:rsidRDefault="00985656" w:rsidP="00985656">
            <w:pPr>
              <w:rPr>
                <w:szCs w:val="24"/>
              </w:rPr>
            </w:pPr>
            <w:r w:rsidRPr="00985656">
              <w:rPr>
                <w:szCs w:val="24"/>
              </w:rPr>
              <w:t>al. Marszałka Śmigłego Rydza 31/132A, 93-281 Łódź</w:t>
            </w:r>
          </w:p>
        </w:tc>
        <w:tc>
          <w:tcPr>
            <w:tcW w:w="1861" w:type="dxa"/>
            <w:noWrap/>
            <w:vAlign w:val="center"/>
            <w:hideMark/>
          </w:tcPr>
          <w:p w14:paraId="0C357126" w14:textId="77777777" w:rsidR="00985656" w:rsidRPr="00985656" w:rsidRDefault="00985656" w:rsidP="00985656">
            <w:pPr>
              <w:rPr>
                <w:szCs w:val="24"/>
              </w:rPr>
            </w:pPr>
            <w:r w:rsidRPr="00985656">
              <w:rPr>
                <w:szCs w:val="24"/>
              </w:rPr>
              <w:t>m. Łódź</w:t>
            </w:r>
          </w:p>
        </w:tc>
      </w:tr>
      <w:tr w:rsidR="00985656" w:rsidRPr="00985656" w14:paraId="1D929E73" w14:textId="77777777" w:rsidTr="00985656">
        <w:trPr>
          <w:trHeight w:val="300"/>
        </w:trPr>
        <w:tc>
          <w:tcPr>
            <w:tcW w:w="583" w:type="dxa"/>
            <w:noWrap/>
            <w:vAlign w:val="center"/>
            <w:hideMark/>
          </w:tcPr>
          <w:p w14:paraId="0879DF8D" w14:textId="77777777" w:rsidR="00985656" w:rsidRPr="00985656" w:rsidRDefault="00985656" w:rsidP="00985656">
            <w:pPr>
              <w:jc w:val="center"/>
              <w:rPr>
                <w:szCs w:val="24"/>
              </w:rPr>
            </w:pPr>
            <w:r w:rsidRPr="00985656">
              <w:rPr>
                <w:szCs w:val="24"/>
              </w:rPr>
              <w:t>40</w:t>
            </w:r>
          </w:p>
        </w:tc>
        <w:tc>
          <w:tcPr>
            <w:tcW w:w="3347" w:type="dxa"/>
            <w:noWrap/>
            <w:vAlign w:val="center"/>
            <w:hideMark/>
          </w:tcPr>
          <w:p w14:paraId="4681DF31" w14:textId="77777777" w:rsidR="00985656" w:rsidRPr="00985656" w:rsidRDefault="00985656" w:rsidP="00985656">
            <w:pPr>
              <w:rPr>
                <w:szCs w:val="24"/>
              </w:rPr>
            </w:pPr>
            <w:r w:rsidRPr="00985656">
              <w:rPr>
                <w:szCs w:val="24"/>
              </w:rPr>
              <w:t>Spółdzielnia Socjalna "Ferwork"</w:t>
            </w:r>
          </w:p>
        </w:tc>
        <w:tc>
          <w:tcPr>
            <w:tcW w:w="3673" w:type="dxa"/>
            <w:noWrap/>
            <w:vAlign w:val="center"/>
            <w:hideMark/>
          </w:tcPr>
          <w:p w14:paraId="7F5C32C3" w14:textId="77777777" w:rsidR="00985656" w:rsidRPr="00985656" w:rsidRDefault="00985656" w:rsidP="00985656">
            <w:pPr>
              <w:rPr>
                <w:szCs w:val="24"/>
              </w:rPr>
            </w:pPr>
            <w:r w:rsidRPr="00985656">
              <w:rPr>
                <w:szCs w:val="24"/>
              </w:rPr>
              <w:t>ul. Stefana 4/8,  Łódź 92-318 lokal na: ul. Piłsudskiego 135, 91-400 Łódź</w:t>
            </w:r>
          </w:p>
        </w:tc>
        <w:tc>
          <w:tcPr>
            <w:tcW w:w="1861" w:type="dxa"/>
            <w:noWrap/>
            <w:vAlign w:val="center"/>
            <w:hideMark/>
          </w:tcPr>
          <w:p w14:paraId="0F146C7D" w14:textId="77777777" w:rsidR="00985656" w:rsidRPr="00985656" w:rsidRDefault="00985656" w:rsidP="00985656">
            <w:pPr>
              <w:rPr>
                <w:szCs w:val="24"/>
              </w:rPr>
            </w:pPr>
            <w:r w:rsidRPr="00985656">
              <w:rPr>
                <w:szCs w:val="24"/>
              </w:rPr>
              <w:t>m. Łódź</w:t>
            </w:r>
          </w:p>
        </w:tc>
      </w:tr>
      <w:tr w:rsidR="00985656" w:rsidRPr="00985656" w14:paraId="4A9D7AB0" w14:textId="77777777" w:rsidTr="00985656">
        <w:trPr>
          <w:trHeight w:val="300"/>
        </w:trPr>
        <w:tc>
          <w:tcPr>
            <w:tcW w:w="583" w:type="dxa"/>
            <w:noWrap/>
            <w:vAlign w:val="center"/>
            <w:hideMark/>
          </w:tcPr>
          <w:p w14:paraId="1CD56D9B" w14:textId="77777777" w:rsidR="00985656" w:rsidRPr="00985656" w:rsidRDefault="00985656" w:rsidP="00985656">
            <w:pPr>
              <w:jc w:val="center"/>
              <w:rPr>
                <w:szCs w:val="24"/>
              </w:rPr>
            </w:pPr>
            <w:r w:rsidRPr="00985656">
              <w:rPr>
                <w:szCs w:val="24"/>
              </w:rPr>
              <w:t>41</w:t>
            </w:r>
          </w:p>
        </w:tc>
        <w:tc>
          <w:tcPr>
            <w:tcW w:w="3347" w:type="dxa"/>
            <w:noWrap/>
            <w:vAlign w:val="center"/>
            <w:hideMark/>
          </w:tcPr>
          <w:p w14:paraId="42DAA641" w14:textId="77777777" w:rsidR="00985656" w:rsidRPr="00985656" w:rsidRDefault="00985656" w:rsidP="00985656">
            <w:pPr>
              <w:rPr>
                <w:szCs w:val="24"/>
              </w:rPr>
            </w:pPr>
            <w:r w:rsidRPr="00985656">
              <w:rPr>
                <w:szCs w:val="24"/>
              </w:rPr>
              <w:t>Spółdzielnia Socjalna "Time"</w:t>
            </w:r>
          </w:p>
        </w:tc>
        <w:tc>
          <w:tcPr>
            <w:tcW w:w="3673" w:type="dxa"/>
            <w:noWrap/>
            <w:vAlign w:val="center"/>
            <w:hideMark/>
          </w:tcPr>
          <w:p w14:paraId="5928E860" w14:textId="77777777" w:rsidR="00985656" w:rsidRPr="00985656" w:rsidRDefault="00985656" w:rsidP="00985656">
            <w:pPr>
              <w:rPr>
                <w:szCs w:val="24"/>
              </w:rPr>
            </w:pPr>
            <w:r w:rsidRPr="00985656">
              <w:rPr>
                <w:szCs w:val="24"/>
              </w:rPr>
              <w:t>ul. Dąbrowskiego 225/243/106, 93-231 Łódź</w:t>
            </w:r>
          </w:p>
        </w:tc>
        <w:tc>
          <w:tcPr>
            <w:tcW w:w="1861" w:type="dxa"/>
            <w:noWrap/>
            <w:vAlign w:val="center"/>
            <w:hideMark/>
          </w:tcPr>
          <w:p w14:paraId="11677FC6" w14:textId="77777777" w:rsidR="00985656" w:rsidRPr="00985656" w:rsidRDefault="00985656" w:rsidP="00985656">
            <w:pPr>
              <w:rPr>
                <w:szCs w:val="24"/>
              </w:rPr>
            </w:pPr>
            <w:r w:rsidRPr="00985656">
              <w:rPr>
                <w:szCs w:val="24"/>
              </w:rPr>
              <w:t>m. Łódź</w:t>
            </w:r>
          </w:p>
        </w:tc>
      </w:tr>
      <w:tr w:rsidR="00985656" w:rsidRPr="00985656" w14:paraId="067D23ED" w14:textId="77777777" w:rsidTr="00985656">
        <w:trPr>
          <w:trHeight w:val="300"/>
        </w:trPr>
        <w:tc>
          <w:tcPr>
            <w:tcW w:w="583" w:type="dxa"/>
            <w:noWrap/>
            <w:vAlign w:val="center"/>
            <w:hideMark/>
          </w:tcPr>
          <w:p w14:paraId="16788EC7" w14:textId="77777777" w:rsidR="00985656" w:rsidRPr="00985656" w:rsidRDefault="00985656" w:rsidP="00985656">
            <w:pPr>
              <w:jc w:val="center"/>
              <w:rPr>
                <w:szCs w:val="24"/>
              </w:rPr>
            </w:pPr>
            <w:r w:rsidRPr="00985656">
              <w:rPr>
                <w:szCs w:val="24"/>
              </w:rPr>
              <w:t>42</w:t>
            </w:r>
          </w:p>
        </w:tc>
        <w:tc>
          <w:tcPr>
            <w:tcW w:w="3347" w:type="dxa"/>
            <w:noWrap/>
            <w:vAlign w:val="center"/>
            <w:hideMark/>
          </w:tcPr>
          <w:p w14:paraId="2A0A1DCB" w14:textId="77777777" w:rsidR="00985656" w:rsidRPr="00985656" w:rsidRDefault="00985656" w:rsidP="00985656">
            <w:pPr>
              <w:rPr>
                <w:szCs w:val="24"/>
              </w:rPr>
            </w:pPr>
            <w:r w:rsidRPr="00985656">
              <w:rPr>
                <w:szCs w:val="24"/>
              </w:rPr>
              <w:t>Spółdzielnia Socjalna "W te pędy"</w:t>
            </w:r>
          </w:p>
        </w:tc>
        <w:tc>
          <w:tcPr>
            <w:tcW w:w="3673" w:type="dxa"/>
            <w:noWrap/>
            <w:vAlign w:val="center"/>
            <w:hideMark/>
          </w:tcPr>
          <w:p w14:paraId="6125C2BF" w14:textId="77777777" w:rsidR="00985656" w:rsidRPr="00985656" w:rsidRDefault="00985656" w:rsidP="00985656">
            <w:pPr>
              <w:rPr>
                <w:szCs w:val="24"/>
              </w:rPr>
            </w:pPr>
            <w:r w:rsidRPr="00985656">
              <w:rPr>
                <w:szCs w:val="24"/>
              </w:rPr>
              <w:t>ul. Traugutta 14, 90-107 Łódź</w:t>
            </w:r>
          </w:p>
        </w:tc>
        <w:tc>
          <w:tcPr>
            <w:tcW w:w="1861" w:type="dxa"/>
            <w:noWrap/>
            <w:vAlign w:val="center"/>
            <w:hideMark/>
          </w:tcPr>
          <w:p w14:paraId="00ACF69A" w14:textId="77777777" w:rsidR="00985656" w:rsidRPr="00985656" w:rsidRDefault="00985656" w:rsidP="00985656">
            <w:pPr>
              <w:rPr>
                <w:szCs w:val="24"/>
              </w:rPr>
            </w:pPr>
            <w:r w:rsidRPr="00985656">
              <w:rPr>
                <w:szCs w:val="24"/>
              </w:rPr>
              <w:t>m. Łódź</w:t>
            </w:r>
          </w:p>
        </w:tc>
      </w:tr>
      <w:tr w:rsidR="00985656" w:rsidRPr="00985656" w14:paraId="5310208F" w14:textId="77777777" w:rsidTr="00985656">
        <w:trPr>
          <w:trHeight w:val="300"/>
        </w:trPr>
        <w:tc>
          <w:tcPr>
            <w:tcW w:w="583" w:type="dxa"/>
            <w:noWrap/>
            <w:vAlign w:val="center"/>
            <w:hideMark/>
          </w:tcPr>
          <w:p w14:paraId="09D7F47F" w14:textId="77777777" w:rsidR="00985656" w:rsidRPr="00985656" w:rsidRDefault="00985656" w:rsidP="00985656">
            <w:pPr>
              <w:jc w:val="center"/>
              <w:rPr>
                <w:szCs w:val="24"/>
              </w:rPr>
            </w:pPr>
            <w:r w:rsidRPr="00985656">
              <w:rPr>
                <w:szCs w:val="24"/>
              </w:rPr>
              <w:t>43</w:t>
            </w:r>
          </w:p>
        </w:tc>
        <w:tc>
          <w:tcPr>
            <w:tcW w:w="3347" w:type="dxa"/>
            <w:noWrap/>
            <w:vAlign w:val="center"/>
            <w:hideMark/>
          </w:tcPr>
          <w:p w14:paraId="3CCB705B" w14:textId="77777777" w:rsidR="00985656" w:rsidRPr="00985656" w:rsidRDefault="00985656" w:rsidP="00985656">
            <w:pPr>
              <w:rPr>
                <w:szCs w:val="24"/>
              </w:rPr>
            </w:pPr>
            <w:r w:rsidRPr="00985656">
              <w:rPr>
                <w:szCs w:val="24"/>
              </w:rPr>
              <w:t>Spółdzielnia Socjalna "Cameral Stdio 7"</w:t>
            </w:r>
          </w:p>
        </w:tc>
        <w:tc>
          <w:tcPr>
            <w:tcW w:w="3673" w:type="dxa"/>
            <w:noWrap/>
            <w:vAlign w:val="center"/>
            <w:hideMark/>
          </w:tcPr>
          <w:p w14:paraId="63A220D0" w14:textId="77777777" w:rsidR="00985656" w:rsidRPr="00985656" w:rsidRDefault="00985656" w:rsidP="00985656">
            <w:pPr>
              <w:rPr>
                <w:szCs w:val="24"/>
              </w:rPr>
            </w:pPr>
            <w:r w:rsidRPr="00985656">
              <w:rPr>
                <w:szCs w:val="24"/>
              </w:rPr>
              <w:t>ul. Przybyszewskiego 91/99/2, 93-126 Łódź</w:t>
            </w:r>
          </w:p>
        </w:tc>
        <w:tc>
          <w:tcPr>
            <w:tcW w:w="1861" w:type="dxa"/>
            <w:noWrap/>
            <w:vAlign w:val="center"/>
            <w:hideMark/>
          </w:tcPr>
          <w:p w14:paraId="5DD1C219" w14:textId="77777777" w:rsidR="00985656" w:rsidRPr="00985656" w:rsidRDefault="00985656" w:rsidP="00985656">
            <w:pPr>
              <w:rPr>
                <w:szCs w:val="24"/>
              </w:rPr>
            </w:pPr>
            <w:r w:rsidRPr="00985656">
              <w:rPr>
                <w:szCs w:val="24"/>
              </w:rPr>
              <w:t>m. Łódź</w:t>
            </w:r>
          </w:p>
        </w:tc>
      </w:tr>
      <w:tr w:rsidR="00985656" w:rsidRPr="00985656" w14:paraId="523E5A76" w14:textId="77777777" w:rsidTr="00985656">
        <w:trPr>
          <w:trHeight w:val="300"/>
        </w:trPr>
        <w:tc>
          <w:tcPr>
            <w:tcW w:w="583" w:type="dxa"/>
            <w:noWrap/>
            <w:vAlign w:val="center"/>
            <w:hideMark/>
          </w:tcPr>
          <w:p w14:paraId="2CBDE1DF" w14:textId="77777777" w:rsidR="00985656" w:rsidRPr="00985656" w:rsidRDefault="00985656" w:rsidP="00985656">
            <w:pPr>
              <w:jc w:val="center"/>
              <w:rPr>
                <w:szCs w:val="24"/>
              </w:rPr>
            </w:pPr>
            <w:r w:rsidRPr="00985656">
              <w:rPr>
                <w:szCs w:val="24"/>
              </w:rPr>
              <w:t>44</w:t>
            </w:r>
          </w:p>
        </w:tc>
        <w:tc>
          <w:tcPr>
            <w:tcW w:w="3347" w:type="dxa"/>
            <w:noWrap/>
            <w:vAlign w:val="center"/>
            <w:hideMark/>
          </w:tcPr>
          <w:p w14:paraId="0B8EEC46" w14:textId="77777777" w:rsidR="00985656" w:rsidRPr="00985656" w:rsidRDefault="00985656" w:rsidP="00985656">
            <w:pPr>
              <w:rPr>
                <w:szCs w:val="24"/>
              </w:rPr>
            </w:pPr>
            <w:r w:rsidRPr="00985656">
              <w:rPr>
                <w:szCs w:val="24"/>
              </w:rPr>
              <w:t xml:space="preserve">Spółdzielnia Socjalna "Heaven" </w:t>
            </w:r>
          </w:p>
        </w:tc>
        <w:tc>
          <w:tcPr>
            <w:tcW w:w="3673" w:type="dxa"/>
            <w:noWrap/>
            <w:vAlign w:val="center"/>
            <w:hideMark/>
          </w:tcPr>
          <w:p w14:paraId="050AFF1E" w14:textId="77777777" w:rsidR="00985656" w:rsidRPr="00985656" w:rsidRDefault="00985656" w:rsidP="00985656">
            <w:pPr>
              <w:rPr>
                <w:szCs w:val="24"/>
              </w:rPr>
            </w:pPr>
            <w:r w:rsidRPr="00985656">
              <w:rPr>
                <w:szCs w:val="24"/>
              </w:rPr>
              <w:t>ul. Wojska Polskiego 190, 91-726 Łódź</w:t>
            </w:r>
          </w:p>
        </w:tc>
        <w:tc>
          <w:tcPr>
            <w:tcW w:w="1861" w:type="dxa"/>
            <w:noWrap/>
            <w:vAlign w:val="center"/>
            <w:hideMark/>
          </w:tcPr>
          <w:p w14:paraId="11E9D288" w14:textId="77777777" w:rsidR="00985656" w:rsidRPr="00985656" w:rsidRDefault="00985656" w:rsidP="00985656">
            <w:pPr>
              <w:rPr>
                <w:szCs w:val="24"/>
              </w:rPr>
            </w:pPr>
            <w:r w:rsidRPr="00985656">
              <w:rPr>
                <w:szCs w:val="24"/>
              </w:rPr>
              <w:t>m. Łódź</w:t>
            </w:r>
          </w:p>
        </w:tc>
      </w:tr>
      <w:tr w:rsidR="00985656" w:rsidRPr="00985656" w14:paraId="7ED258BF" w14:textId="77777777" w:rsidTr="00985656">
        <w:trPr>
          <w:trHeight w:val="300"/>
        </w:trPr>
        <w:tc>
          <w:tcPr>
            <w:tcW w:w="583" w:type="dxa"/>
            <w:noWrap/>
            <w:vAlign w:val="center"/>
            <w:hideMark/>
          </w:tcPr>
          <w:p w14:paraId="3D213D67" w14:textId="77777777" w:rsidR="00985656" w:rsidRPr="00985656" w:rsidRDefault="00985656" w:rsidP="00985656">
            <w:pPr>
              <w:jc w:val="center"/>
              <w:rPr>
                <w:szCs w:val="24"/>
              </w:rPr>
            </w:pPr>
            <w:r w:rsidRPr="00985656">
              <w:rPr>
                <w:szCs w:val="24"/>
              </w:rPr>
              <w:t>45</w:t>
            </w:r>
          </w:p>
        </w:tc>
        <w:tc>
          <w:tcPr>
            <w:tcW w:w="3347" w:type="dxa"/>
            <w:noWrap/>
            <w:vAlign w:val="center"/>
            <w:hideMark/>
          </w:tcPr>
          <w:p w14:paraId="3F3D7EC5" w14:textId="77777777" w:rsidR="00985656" w:rsidRPr="00985656" w:rsidRDefault="00985656" w:rsidP="00985656">
            <w:pPr>
              <w:rPr>
                <w:szCs w:val="24"/>
              </w:rPr>
            </w:pPr>
            <w:r w:rsidRPr="00985656">
              <w:rPr>
                <w:szCs w:val="24"/>
              </w:rPr>
              <w:t xml:space="preserve"> Spółdzielnia Socjalna "Renowator art"</w:t>
            </w:r>
          </w:p>
        </w:tc>
        <w:tc>
          <w:tcPr>
            <w:tcW w:w="3673" w:type="dxa"/>
            <w:noWrap/>
            <w:vAlign w:val="center"/>
            <w:hideMark/>
          </w:tcPr>
          <w:p w14:paraId="35352A0D" w14:textId="77777777" w:rsidR="00985656" w:rsidRPr="00985656" w:rsidRDefault="00985656" w:rsidP="00985656">
            <w:pPr>
              <w:rPr>
                <w:szCs w:val="24"/>
              </w:rPr>
            </w:pPr>
            <w:r w:rsidRPr="00985656">
              <w:rPr>
                <w:szCs w:val="24"/>
              </w:rPr>
              <w:t>ul. Brzezińska 32, 92-103 Łódź</w:t>
            </w:r>
          </w:p>
        </w:tc>
        <w:tc>
          <w:tcPr>
            <w:tcW w:w="1861" w:type="dxa"/>
            <w:noWrap/>
            <w:vAlign w:val="center"/>
            <w:hideMark/>
          </w:tcPr>
          <w:p w14:paraId="539B106F" w14:textId="77777777" w:rsidR="00985656" w:rsidRPr="00985656" w:rsidRDefault="00985656" w:rsidP="00985656">
            <w:pPr>
              <w:rPr>
                <w:szCs w:val="24"/>
              </w:rPr>
            </w:pPr>
            <w:r w:rsidRPr="00985656">
              <w:rPr>
                <w:szCs w:val="24"/>
              </w:rPr>
              <w:t>m. Łódź</w:t>
            </w:r>
          </w:p>
        </w:tc>
      </w:tr>
      <w:tr w:rsidR="00985656" w:rsidRPr="00985656" w14:paraId="2E3BD894" w14:textId="77777777" w:rsidTr="00985656">
        <w:trPr>
          <w:trHeight w:val="300"/>
        </w:trPr>
        <w:tc>
          <w:tcPr>
            <w:tcW w:w="583" w:type="dxa"/>
            <w:noWrap/>
            <w:vAlign w:val="center"/>
            <w:hideMark/>
          </w:tcPr>
          <w:p w14:paraId="66A3A333" w14:textId="77777777" w:rsidR="00985656" w:rsidRPr="00985656" w:rsidRDefault="00985656" w:rsidP="00985656">
            <w:pPr>
              <w:jc w:val="center"/>
              <w:rPr>
                <w:szCs w:val="24"/>
              </w:rPr>
            </w:pPr>
            <w:r w:rsidRPr="00985656">
              <w:rPr>
                <w:szCs w:val="24"/>
              </w:rPr>
              <w:t>46</w:t>
            </w:r>
          </w:p>
        </w:tc>
        <w:tc>
          <w:tcPr>
            <w:tcW w:w="3347" w:type="dxa"/>
            <w:noWrap/>
            <w:vAlign w:val="center"/>
            <w:hideMark/>
          </w:tcPr>
          <w:p w14:paraId="2EB8D9A2" w14:textId="77777777" w:rsidR="00985656" w:rsidRPr="00985656" w:rsidRDefault="00985656" w:rsidP="00985656">
            <w:pPr>
              <w:rPr>
                <w:szCs w:val="24"/>
              </w:rPr>
            </w:pPr>
            <w:r w:rsidRPr="00985656">
              <w:rPr>
                <w:szCs w:val="24"/>
              </w:rPr>
              <w:t>Spółdzielnia Socjalna "JADEJ"</w:t>
            </w:r>
          </w:p>
        </w:tc>
        <w:tc>
          <w:tcPr>
            <w:tcW w:w="3673" w:type="dxa"/>
            <w:noWrap/>
            <w:vAlign w:val="center"/>
            <w:hideMark/>
          </w:tcPr>
          <w:p w14:paraId="0481EA3B" w14:textId="77777777" w:rsidR="00985656" w:rsidRPr="00985656" w:rsidRDefault="00985656" w:rsidP="00985656">
            <w:pPr>
              <w:rPr>
                <w:szCs w:val="24"/>
              </w:rPr>
            </w:pPr>
            <w:r w:rsidRPr="00985656">
              <w:rPr>
                <w:szCs w:val="24"/>
              </w:rPr>
              <w:t>97-500 Radomsko, ul. Sokola 5</w:t>
            </w:r>
          </w:p>
        </w:tc>
        <w:tc>
          <w:tcPr>
            <w:tcW w:w="1861" w:type="dxa"/>
            <w:noWrap/>
            <w:vAlign w:val="center"/>
            <w:hideMark/>
          </w:tcPr>
          <w:p w14:paraId="07038CC3" w14:textId="77777777" w:rsidR="00985656" w:rsidRPr="00985656" w:rsidRDefault="00985656" w:rsidP="00985656">
            <w:pPr>
              <w:rPr>
                <w:szCs w:val="24"/>
              </w:rPr>
            </w:pPr>
            <w:r w:rsidRPr="00985656">
              <w:rPr>
                <w:szCs w:val="24"/>
              </w:rPr>
              <w:t>radomszczański</w:t>
            </w:r>
          </w:p>
        </w:tc>
      </w:tr>
      <w:tr w:rsidR="00985656" w:rsidRPr="00985656" w14:paraId="288C9AB1" w14:textId="77777777" w:rsidTr="00985656">
        <w:trPr>
          <w:trHeight w:val="300"/>
        </w:trPr>
        <w:tc>
          <w:tcPr>
            <w:tcW w:w="583" w:type="dxa"/>
            <w:noWrap/>
            <w:vAlign w:val="center"/>
            <w:hideMark/>
          </w:tcPr>
          <w:p w14:paraId="48F06109" w14:textId="77777777" w:rsidR="00985656" w:rsidRPr="00985656" w:rsidRDefault="00985656" w:rsidP="00985656">
            <w:pPr>
              <w:jc w:val="center"/>
              <w:rPr>
                <w:szCs w:val="24"/>
              </w:rPr>
            </w:pPr>
            <w:r w:rsidRPr="00985656">
              <w:rPr>
                <w:szCs w:val="24"/>
              </w:rPr>
              <w:t>47</w:t>
            </w:r>
          </w:p>
        </w:tc>
        <w:tc>
          <w:tcPr>
            <w:tcW w:w="3347" w:type="dxa"/>
            <w:noWrap/>
            <w:vAlign w:val="center"/>
            <w:hideMark/>
          </w:tcPr>
          <w:p w14:paraId="48C763BF" w14:textId="77777777" w:rsidR="00985656" w:rsidRPr="00985656" w:rsidRDefault="00985656" w:rsidP="00985656">
            <w:pPr>
              <w:rPr>
                <w:szCs w:val="24"/>
              </w:rPr>
            </w:pPr>
            <w:r w:rsidRPr="00985656">
              <w:rPr>
                <w:szCs w:val="24"/>
              </w:rPr>
              <w:t>Spółdzielnia Socjalna "ŁÓDZKA SZANSA"</w:t>
            </w:r>
          </w:p>
        </w:tc>
        <w:tc>
          <w:tcPr>
            <w:tcW w:w="3673" w:type="dxa"/>
            <w:noWrap/>
            <w:vAlign w:val="center"/>
            <w:hideMark/>
          </w:tcPr>
          <w:p w14:paraId="244A692F" w14:textId="77777777" w:rsidR="00985656" w:rsidRPr="00985656" w:rsidRDefault="00985656" w:rsidP="00985656">
            <w:pPr>
              <w:rPr>
                <w:szCs w:val="24"/>
              </w:rPr>
            </w:pPr>
            <w:r w:rsidRPr="00985656">
              <w:rPr>
                <w:szCs w:val="24"/>
              </w:rPr>
              <w:t>ul. Cieszkowskiego 2 A, 93-504 Łódź</w:t>
            </w:r>
          </w:p>
        </w:tc>
        <w:tc>
          <w:tcPr>
            <w:tcW w:w="1861" w:type="dxa"/>
            <w:noWrap/>
            <w:vAlign w:val="center"/>
            <w:hideMark/>
          </w:tcPr>
          <w:p w14:paraId="55B1FEE6" w14:textId="77777777" w:rsidR="00985656" w:rsidRPr="00985656" w:rsidRDefault="00985656" w:rsidP="00985656">
            <w:pPr>
              <w:rPr>
                <w:szCs w:val="24"/>
              </w:rPr>
            </w:pPr>
            <w:r w:rsidRPr="00985656">
              <w:rPr>
                <w:szCs w:val="24"/>
              </w:rPr>
              <w:t>m. Łódź</w:t>
            </w:r>
          </w:p>
        </w:tc>
      </w:tr>
      <w:tr w:rsidR="00985656" w:rsidRPr="00985656" w14:paraId="23EBC965" w14:textId="77777777" w:rsidTr="00985656">
        <w:trPr>
          <w:trHeight w:val="300"/>
        </w:trPr>
        <w:tc>
          <w:tcPr>
            <w:tcW w:w="583" w:type="dxa"/>
            <w:noWrap/>
            <w:vAlign w:val="center"/>
            <w:hideMark/>
          </w:tcPr>
          <w:p w14:paraId="351749AD" w14:textId="77777777" w:rsidR="00985656" w:rsidRPr="00985656" w:rsidRDefault="00985656" w:rsidP="00985656">
            <w:pPr>
              <w:jc w:val="center"/>
              <w:rPr>
                <w:szCs w:val="24"/>
              </w:rPr>
            </w:pPr>
            <w:r w:rsidRPr="00985656">
              <w:rPr>
                <w:szCs w:val="24"/>
              </w:rPr>
              <w:t>48</w:t>
            </w:r>
          </w:p>
        </w:tc>
        <w:tc>
          <w:tcPr>
            <w:tcW w:w="3347" w:type="dxa"/>
            <w:noWrap/>
            <w:vAlign w:val="center"/>
            <w:hideMark/>
          </w:tcPr>
          <w:p w14:paraId="59722F5D" w14:textId="77777777" w:rsidR="00985656" w:rsidRPr="00985656" w:rsidRDefault="00985656" w:rsidP="00985656">
            <w:pPr>
              <w:rPr>
                <w:szCs w:val="24"/>
              </w:rPr>
            </w:pPr>
            <w:r w:rsidRPr="00985656">
              <w:rPr>
                <w:szCs w:val="24"/>
              </w:rPr>
              <w:t>Spółdzielnia Socjalna "SOCIAL WORK"</w:t>
            </w:r>
          </w:p>
        </w:tc>
        <w:tc>
          <w:tcPr>
            <w:tcW w:w="3673" w:type="dxa"/>
            <w:noWrap/>
            <w:vAlign w:val="center"/>
            <w:hideMark/>
          </w:tcPr>
          <w:p w14:paraId="0C8FE17F" w14:textId="77777777" w:rsidR="00985656" w:rsidRPr="00985656" w:rsidRDefault="00985656" w:rsidP="00985656">
            <w:pPr>
              <w:rPr>
                <w:szCs w:val="24"/>
              </w:rPr>
            </w:pPr>
            <w:r w:rsidRPr="00985656">
              <w:rPr>
                <w:szCs w:val="24"/>
              </w:rPr>
              <w:t>ul. Kościuszki 5, 98-200 Sieradz</w:t>
            </w:r>
          </w:p>
        </w:tc>
        <w:tc>
          <w:tcPr>
            <w:tcW w:w="1861" w:type="dxa"/>
            <w:noWrap/>
            <w:vAlign w:val="center"/>
            <w:hideMark/>
          </w:tcPr>
          <w:p w14:paraId="06CA8F65" w14:textId="77777777" w:rsidR="00985656" w:rsidRPr="00985656" w:rsidRDefault="00985656" w:rsidP="00985656">
            <w:pPr>
              <w:rPr>
                <w:szCs w:val="24"/>
              </w:rPr>
            </w:pPr>
            <w:r w:rsidRPr="00985656">
              <w:rPr>
                <w:szCs w:val="24"/>
              </w:rPr>
              <w:t>sieradzki</w:t>
            </w:r>
          </w:p>
        </w:tc>
      </w:tr>
      <w:tr w:rsidR="00985656" w:rsidRPr="00985656" w14:paraId="45CD8E88" w14:textId="77777777" w:rsidTr="00985656">
        <w:trPr>
          <w:trHeight w:val="300"/>
        </w:trPr>
        <w:tc>
          <w:tcPr>
            <w:tcW w:w="583" w:type="dxa"/>
            <w:noWrap/>
            <w:vAlign w:val="center"/>
            <w:hideMark/>
          </w:tcPr>
          <w:p w14:paraId="2799E7E8" w14:textId="77777777" w:rsidR="00985656" w:rsidRPr="00985656" w:rsidRDefault="00985656" w:rsidP="00985656">
            <w:pPr>
              <w:jc w:val="center"/>
              <w:rPr>
                <w:szCs w:val="24"/>
              </w:rPr>
            </w:pPr>
            <w:r w:rsidRPr="00985656">
              <w:rPr>
                <w:szCs w:val="24"/>
              </w:rPr>
              <w:t>49</w:t>
            </w:r>
          </w:p>
        </w:tc>
        <w:tc>
          <w:tcPr>
            <w:tcW w:w="3347" w:type="dxa"/>
            <w:noWrap/>
            <w:vAlign w:val="center"/>
            <w:hideMark/>
          </w:tcPr>
          <w:p w14:paraId="56627C4E" w14:textId="77777777" w:rsidR="00985656" w:rsidRPr="00985656" w:rsidRDefault="00985656" w:rsidP="00985656">
            <w:pPr>
              <w:rPr>
                <w:szCs w:val="24"/>
              </w:rPr>
            </w:pPr>
            <w:r w:rsidRPr="00985656">
              <w:rPr>
                <w:szCs w:val="24"/>
              </w:rPr>
              <w:t>Spółdzielnia Socjalna "VIERO"</w:t>
            </w:r>
          </w:p>
        </w:tc>
        <w:tc>
          <w:tcPr>
            <w:tcW w:w="3673" w:type="dxa"/>
            <w:noWrap/>
            <w:vAlign w:val="center"/>
            <w:hideMark/>
          </w:tcPr>
          <w:p w14:paraId="1B47B20D" w14:textId="77777777" w:rsidR="00985656" w:rsidRPr="00985656" w:rsidRDefault="00985656" w:rsidP="00985656">
            <w:pPr>
              <w:rPr>
                <w:szCs w:val="24"/>
              </w:rPr>
            </w:pPr>
            <w:r w:rsidRPr="00985656">
              <w:rPr>
                <w:szCs w:val="24"/>
              </w:rPr>
              <w:t>ul. Legnicka 19, 94-234 Łódź</w:t>
            </w:r>
          </w:p>
        </w:tc>
        <w:tc>
          <w:tcPr>
            <w:tcW w:w="1861" w:type="dxa"/>
            <w:noWrap/>
            <w:vAlign w:val="center"/>
            <w:hideMark/>
          </w:tcPr>
          <w:p w14:paraId="28865DE9" w14:textId="77777777" w:rsidR="00985656" w:rsidRPr="00985656" w:rsidRDefault="00985656" w:rsidP="00985656">
            <w:pPr>
              <w:rPr>
                <w:szCs w:val="24"/>
              </w:rPr>
            </w:pPr>
            <w:r w:rsidRPr="00985656">
              <w:rPr>
                <w:szCs w:val="24"/>
              </w:rPr>
              <w:t>m. Łódź</w:t>
            </w:r>
          </w:p>
        </w:tc>
      </w:tr>
      <w:tr w:rsidR="00985656" w:rsidRPr="00985656" w14:paraId="7AB51361" w14:textId="77777777" w:rsidTr="00985656">
        <w:trPr>
          <w:trHeight w:val="300"/>
        </w:trPr>
        <w:tc>
          <w:tcPr>
            <w:tcW w:w="583" w:type="dxa"/>
            <w:noWrap/>
            <w:vAlign w:val="center"/>
            <w:hideMark/>
          </w:tcPr>
          <w:p w14:paraId="79E1DDE8" w14:textId="77777777" w:rsidR="00985656" w:rsidRPr="00985656" w:rsidRDefault="00985656" w:rsidP="00985656">
            <w:pPr>
              <w:jc w:val="center"/>
              <w:rPr>
                <w:szCs w:val="24"/>
              </w:rPr>
            </w:pPr>
            <w:r w:rsidRPr="00985656">
              <w:rPr>
                <w:szCs w:val="24"/>
              </w:rPr>
              <w:t>50</w:t>
            </w:r>
          </w:p>
        </w:tc>
        <w:tc>
          <w:tcPr>
            <w:tcW w:w="3347" w:type="dxa"/>
            <w:noWrap/>
            <w:vAlign w:val="center"/>
            <w:hideMark/>
          </w:tcPr>
          <w:p w14:paraId="690AF9B3" w14:textId="77777777" w:rsidR="00985656" w:rsidRPr="00985656" w:rsidRDefault="00985656" w:rsidP="00985656">
            <w:pPr>
              <w:rPr>
                <w:szCs w:val="24"/>
              </w:rPr>
            </w:pPr>
            <w:r w:rsidRPr="00985656">
              <w:rPr>
                <w:szCs w:val="24"/>
              </w:rPr>
              <w:t>Spółdzielnia Socjalna "Nowa Era "</w:t>
            </w:r>
          </w:p>
        </w:tc>
        <w:tc>
          <w:tcPr>
            <w:tcW w:w="3673" w:type="dxa"/>
            <w:noWrap/>
            <w:vAlign w:val="center"/>
            <w:hideMark/>
          </w:tcPr>
          <w:p w14:paraId="651A41EF" w14:textId="77777777" w:rsidR="00985656" w:rsidRPr="00985656" w:rsidRDefault="00985656" w:rsidP="00985656">
            <w:pPr>
              <w:rPr>
                <w:szCs w:val="24"/>
              </w:rPr>
            </w:pPr>
            <w:r w:rsidRPr="00985656">
              <w:rPr>
                <w:szCs w:val="24"/>
              </w:rPr>
              <w:t>ul. 3 Maja 3</w:t>
            </w:r>
            <w:r w:rsidRPr="00985656">
              <w:rPr>
                <w:szCs w:val="24"/>
              </w:rPr>
              <w:br/>
              <w:t>95-080 Tuszyn</w:t>
            </w:r>
          </w:p>
        </w:tc>
        <w:tc>
          <w:tcPr>
            <w:tcW w:w="1861" w:type="dxa"/>
            <w:noWrap/>
            <w:vAlign w:val="center"/>
            <w:hideMark/>
          </w:tcPr>
          <w:p w14:paraId="3B605BF8" w14:textId="77777777" w:rsidR="00985656" w:rsidRPr="00985656" w:rsidRDefault="00985656" w:rsidP="00985656">
            <w:pPr>
              <w:rPr>
                <w:szCs w:val="24"/>
              </w:rPr>
            </w:pPr>
            <w:r w:rsidRPr="00985656">
              <w:rPr>
                <w:szCs w:val="24"/>
              </w:rPr>
              <w:t>łódzki wschodni</w:t>
            </w:r>
          </w:p>
        </w:tc>
      </w:tr>
      <w:tr w:rsidR="00985656" w:rsidRPr="00985656" w14:paraId="30BD91B5" w14:textId="77777777" w:rsidTr="00985656">
        <w:trPr>
          <w:trHeight w:val="300"/>
        </w:trPr>
        <w:tc>
          <w:tcPr>
            <w:tcW w:w="583" w:type="dxa"/>
            <w:noWrap/>
            <w:vAlign w:val="center"/>
            <w:hideMark/>
          </w:tcPr>
          <w:p w14:paraId="0FB56BB9" w14:textId="77777777" w:rsidR="00985656" w:rsidRPr="00985656" w:rsidRDefault="00985656" w:rsidP="00985656">
            <w:pPr>
              <w:jc w:val="center"/>
              <w:rPr>
                <w:szCs w:val="24"/>
              </w:rPr>
            </w:pPr>
            <w:r w:rsidRPr="00985656">
              <w:rPr>
                <w:szCs w:val="24"/>
              </w:rPr>
              <w:t>51</w:t>
            </w:r>
          </w:p>
        </w:tc>
        <w:tc>
          <w:tcPr>
            <w:tcW w:w="3347" w:type="dxa"/>
            <w:noWrap/>
            <w:vAlign w:val="center"/>
            <w:hideMark/>
          </w:tcPr>
          <w:p w14:paraId="3DF258DF" w14:textId="77777777" w:rsidR="00985656" w:rsidRPr="00985656" w:rsidRDefault="00985656" w:rsidP="00985656">
            <w:pPr>
              <w:rPr>
                <w:szCs w:val="24"/>
              </w:rPr>
            </w:pPr>
            <w:r w:rsidRPr="00985656">
              <w:rPr>
                <w:szCs w:val="24"/>
              </w:rPr>
              <w:t>Spółdzielnia Socjalna "WSPARCIE"</w:t>
            </w:r>
          </w:p>
        </w:tc>
        <w:tc>
          <w:tcPr>
            <w:tcW w:w="3673" w:type="dxa"/>
            <w:noWrap/>
            <w:vAlign w:val="center"/>
            <w:hideMark/>
          </w:tcPr>
          <w:p w14:paraId="1548337D" w14:textId="77777777" w:rsidR="00985656" w:rsidRPr="00985656" w:rsidRDefault="00985656" w:rsidP="00985656">
            <w:pPr>
              <w:rPr>
                <w:szCs w:val="24"/>
              </w:rPr>
            </w:pPr>
            <w:r w:rsidRPr="00985656">
              <w:rPr>
                <w:szCs w:val="24"/>
              </w:rPr>
              <w:t>ul. Chełmska 16/18, 95-100 Zgierz</w:t>
            </w:r>
          </w:p>
        </w:tc>
        <w:tc>
          <w:tcPr>
            <w:tcW w:w="1861" w:type="dxa"/>
            <w:noWrap/>
            <w:vAlign w:val="center"/>
            <w:hideMark/>
          </w:tcPr>
          <w:p w14:paraId="0DEBF909" w14:textId="77777777" w:rsidR="00985656" w:rsidRPr="00985656" w:rsidRDefault="00985656" w:rsidP="00985656">
            <w:pPr>
              <w:rPr>
                <w:szCs w:val="24"/>
              </w:rPr>
            </w:pPr>
            <w:r w:rsidRPr="00985656">
              <w:rPr>
                <w:szCs w:val="24"/>
              </w:rPr>
              <w:t>zgierski</w:t>
            </w:r>
          </w:p>
        </w:tc>
      </w:tr>
      <w:tr w:rsidR="00985656" w:rsidRPr="00985656" w14:paraId="7089D5D4" w14:textId="77777777" w:rsidTr="00985656">
        <w:trPr>
          <w:trHeight w:val="300"/>
        </w:trPr>
        <w:tc>
          <w:tcPr>
            <w:tcW w:w="583" w:type="dxa"/>
            <w:noWrap/>
            <w:vAlign w:val="center"/>
            <w:hideMark/>
          </w:tcPr>
          <w:p w14:paraId="738B9282" w14:textId="77777777" w:rsidR="00985656" w:rsidRPr="00985656" w:rsidRDefault="00985656" w:rsidP="00985656">
            <w:pPr>
              <w:jc w:val="center"/>
              <w:rPr>
                <w:szCs w:val="24"/>
              </w:rPr>
            </w:pPr>
            <w:r w:rsidRPr="00985656">
              <w:rPr>
                <w:szCs w:val="24"/>
              </w:rPr>
              <w:t>52</w:t>
            </w:r>
          </w:p>
        </w:tc>
        <w:tc>
          <w:tcPr>
            <w:tcW w:w="3347" w:type="dxa"/>
            <w:noWrap/>
            <w:vAlign w:val="center"/>
            <w:hideMark/>
          </w:tcPr>
          <w:p w14:paraId="4C80898D" w14:textId="77777777" w:rsidR="00985656" w:rsidRPr="00985656" w:rsidRDefault="00985656" w:rsidP="00985656">
            <w:pPr>
              <w:rPr>
                <w:szCs w:val="24"/>
              </w:rPr>
            </w:pPr>
            <w:r w:rsidRPr="00985656">
              <w:rPr>
                <w:szCs w:val="24"/>
              </w:rPr>
              <w:t>Spółdzielnia Socjalna "Zgierska nadzieja"</w:t>
            </w:r>
          </w:p>
        </w:tc>
        <w:tc>
          <w:tcPr>
            <w:tcW w:w="3673" w:type="dxa"/>
            <w:noWrap/>
            <w:vAlign w:val="center"/>
            <w:hideMark/>
          </w:tcPr>
          <w:p w14:paraId="7A29B7AB" w14:textId="77777777" w:rsidR="00985656" w:rsidRPr="00985656" w:rsidRDefault="00985656" w:rsidP="00985656">
            <w:pPr>
              <w:rPr>
                <w:szCs w:val="24"/>
              </w:rPr>
            </w:pPr>
            <w:r w:rsidRPr="00985656">
              <w:rPr>
                <w:szCs w:val="24"/>
              </w:rPr>
              <w:t>ul. Długa 29, 95-100 Zgierz</w:t>
            </w:r>
          </w:p>
        </w:tc>
        <w:tc>
          <w:tcPr>
            <w:tcW w:w="1861" w:type="dxa"/>
            <w:noWrap/>
            <w:vAlign w:val="center"/>
            <w:hideMark/>
          </w:tcPr>
          <w:p w14:paraId="2D7805F8" w14:textId="77777777" w:rsidR="00985656" w:rsidRPr="00985656" w:rsidRDefault="00985656" w:rsidP="00985656">
            <w:pPr>
              <w:rPr>
                <w:szCs w:val="24"/>
              </w:rPr>
            </w:pPr>
            <w:r w:rsidRPr="00985656">
              <w:rPr>
                <w:szCs w:val="24"/>
              </w:rPr>
              <w:t>zgierski</w:t>
            </w:r>
          </w:p>
        </w:tc>
      </w:tr>
      <w:tr w:rsidR="00985656" w:rsidRPr="00985656" w14:paraId="0871C772" w14:textId="77777777" w:rsidTr="00985656">
        <w:trPr>
          <w:trHeight w:val="300"/>
        </w:trPr>
        <w:tc>
          <w:tcPr>
            <w:tcW w:w="583" w:type="dxa"/>
            <w:noWrap/>
            <w:vAlign w:val="center"/>
            <w:hideMark/>
          </w:tcPr>
          <w:p w14:paraId="72DD24F1" w14:textId="77777777" w:rsidR="00985656" w:rsidRPr="00985656" w:rsidRDefault="00985656" w:rsidP="00985656">
            <w:pPr>
              <w:jc w:val="center"/>
              <w:rPr>
                <w:szCs w:val="24"/>
              </w:rPr>
            </w:pPr>
            <w:r w:rsidRPr="00985656">
              <w:rPr>
                <w:szCs w:val="24"/>
              </w:rPr>
              <w:t>53</w:t>
            </w:r>
          </w:p>
        </w:tc>
        <w:tc>
          <w:tcPr>
            <w:tcW w:w="3347" w:type="dxa"/>
            <w:noWrap/>
            <w:vAlign w:val="center"/>
            <w:hideMark/>
          </w:tcPr>
          <w:p w14:paraId="28DF265E" w14:textId="77777777" w:rsidR="00985656" w:rsidRPr="00985656" w:rsidRDefault="00985656" w:rsidP="00985656">
            <w:pPr>
              <w:rPr>
                <w:szCs w:val="24"/>
              </w:rPr>
            </w:pPr>
            <w:r w:rsidRPr="00985656">
              <w:rPr>
                <w:szCs w:val="24"/>
              </w:rPr>
              <w:t xml:space="preserve">Spółdzielnia Socjalna "MIĘDZYNARODOWE CENTRUM </w:t>
            </w:r>
            <w:r w:rsidRPr="00985656">
              <w:rPr>
                <w:szCs w:val="24"/>
              </w:rPr>
              <w:lastRenderedPageBreak/>
              <w:t>ROZWOJU"</w:t>
            </w:r>
          </w:p>
        </w:tc>
        <w:tc>
          <w:tcPr>
            <w:tcW w:w="3673" w:type="dxa"/>
            <w:noWrap/>
            <w:vAlign w:val="center"/>
            <w:hideMark/>
          </w:tcPr>
          <w:p w14:paraId="13CF9E85" w14:textId="77777777" w:rsidR="00985656" w:rsidRPr="00985656" w:rsidRDefault="00985656" w:rsidP="00985656">
            <w:pPr>
              <w:rPr>
                <w:szCs w:val="24"/>
              </w:rPr>
            </w:pPr>
            <w:r w:rsidRPr="00985656">
              <w:rPr>
                <w:szCs w:val="24"/>
              </w:rPr>
              <w:lastRenderedPageBreak/>
              <w:t>ul. Żółkiewskiego 5/4, 99-300 Kutno</w:t>
            </w:r>
          </w:p>
        </w:tc>
        <w:tc>
          <w:tcPr>
            <w:tcW w:w="1861" w:type="dxa"/>
            <w:noWrap/>
            <w:vAlign w:val="center"/>
            <w:hideMark/>
          </w:tcPr>
          <w:p w14:paraId="1F011AE7" w14:textId="77777777" w:rsidR="00985656" w:rsidRPr="00985656" w:rsidRDefault="00985656" w:rsidP="00985656">
            <w:pPr>
              <w:rPr>
                <w:szCs w:val="24"/>
              </w:rPr>
            </w:pPr>
            <w:r w:rsidRPr="00985656">
              <w:rPr>
                <w:szCs w:val="24"/>
              </w:rPr>
              <w:t>kutnowski</w:t>
            </w:r>
          </w:p>
        </w:tc>
      </w:tr>
      <w:tr w:rsidR="00985656" w:rsidRPr="00985656" w14:paraId="7369E232" w14:textId="77777777" w:rsidTr="00985656">
        <w:trPr>
          <w:trHeight w:val="300"/>
        </w:trPr>
        <w:tc>
          <w:tcPr>
            <w:tcW w:w="583" w:type="dxa"/>
            <w:noWrap/>
            <w:vAlign w:val="center"/>
            <w:hideMark/>
          </w:tcPr>
          <w:p w14:paraId="0FFD0462" w14:textId="77777777" w:rsidR="00985656" w:rsidRPr="00985656" w:rsidRDefault="00985656" w:rsidP="00985656">
            <w:pPr>
              <w:jc w:val="center"/>
              <w:rPr>
                <w:szCs w:val="24"/>
              </w:rPr>
            </w:pPr>
            <w:r w:rsidRPr="00985656">
              <w:rPr>
                <w:szCs w:val="24"/>
              </w:rPr>
              <w:lastRenderedPageBreak/>
              <w:t>54</w:t>
            </w:r>
          </w:p>
        </w:tc>
        <w:tc>
          <w:tcPr>
            <w:tcW w:w="3347" w:type="dxa"/>
            <w:noWrap/>
            <w:vAlign w:val="center"/>
            <w:hideMark/>
          </w:tcPr>
          <w:p w14:paraId="789DDE44" w14:textId="77777777" w:rsidR="00985656" w:rsidRPr="00985656" w:rsidRDefault="00985656" w:rsidP="00985656">
            <w:pPr>
              <w:rPr>
                <w:szCs w:val="24"/>
              </w:rPr>
            </w:pPr>
            <w:r w:rsidRPr="00985656">
              <w:rPr>
                <w:szCs w:val="24"/>
              </w:rPr>
              <w:t>Spółdzielnia Socjalna "VARIA"</w:t>
            </w:r>
          </w:p>
        </w:tc>
        <w:tc>
          <w:tcPr>
            <w:tcW w:w="3673" w:type="dxa"/>
            <w:noWrap/>
            <w:vAlign w:val="center"/>
            <w:hideMark/>
          </w:tcPr>
          <w:p w14:paraId="5B64DF85" w14:textId="77777777" w:rsidR="00985656" w:rsidRPr="00985656" w:rsidRDefault="00985656" w:rsidP="00985656">
            <w:pPr>
              <w:rPr>
                <w:szCs w:val="24"/>
              </w:rPr>
            </w:pPr>
            <w:r w:rsidRPr="00985656">
              <w:rPr>
                <w:szCs w:val="24"/>
              </w:rPr>
              <w:t>ul. 28 Pułku Strzelców</w:t>
            </w:r>
            <w:r w:rsidRPr="00985656">
              <w:rPr>
                <w:szCs w:val="24"/>
              </w:rPr>
              <w:br/>
              <w:t xml:space="preserve">Kaniowskich 71/73, 90-558 Łódź </w:t>
            </w:r>
          </w:p>
        </w:tc>
        <w:tc>
          <w:tcPr>
            <w:tcW w:w="1861" w:type="dxa"/>
            <w:noWrap/>
            <w:vAlign w:val="center"/>
            <w:hideMark/>
          </w:tcPr>
          <w:p w14:paraId="47DFE53B" w14:textId="77777777" w:rsidR="00985656" w:rsidRPr="00985656" w:rsidRDefault="00985656" w:rsidP="00985656">
            <w:pPr>
              <w:rPr>
                <w:szCs w:val="24"/>
              </w:rPr>
            </w:pPr>
            <w:r w:rsidRPr="00985656">
              <w:rPr>
                <w:szCs w:val="24"/>
              </w:rPr>
              <w:t>m. Łódź</w:t>
            </w:r>
          </w:p>
        </w:tc>
      </w:tr>
      <w:tr w:rsidR="00985656" w:rsidRPr="00985656" w14:paraId="4507E51B" w14:textId="77777777" w:rsidTr="00985656">
        <w:trPr>
          <w:trHeight w:val="300"/>
        </w:trPr>
        <w:tc>
          <w:tcPr>
            <w:tcW w:w="583" w:type="dxa"/>
            <w:noWrap/>
            <w:vAlign w:val="center"/>
            <w:hideMark/>
          </w:tcPr>
          <w:p w14:paraId="4017893B" w14:textId="77777777" w:rsidR="00985656" w:rsidRPr="00985656" w:rsidRDefault="00985656" w:rsidP="00985656">
            <w:pPr>
              <w:jc w:val="center"/>
              <w:rPr>
                <w:szCs w:val="24"/>
              </w:rPr>
            </w:pPr>
            <w:r w:rsidRPr="00985656">
              <w:rPr>
                <w:szCs w:val="24"/>
              </w:rPr>
              <w:t>55</w:t>
            </w:r>
          </w:p>
        </w:tc>
        <w:tc>
          <w:tcPr>
            <w:tcW w:w="3347" w:type="dxa"/>
            <w:noWrap/>
            <w:vAlign w:val="center"/>
            <w:hideMark/>
          </w:tcPr>
          <w:p w14:paraId="61F87A04" w14:textId="77777777" w:rsidR="00985656" w:rsidRPr="00985656" w:rsidRDefault="00985656" w:rsidP="00985656">
            <w:pPr>
              <w:rPr>
                <w:szCs w:val="24"/>
              </w:rPr>
            </w:pPr>
            <w:r w:rsidRPr="00985656">
              <w:rPr>
                <w:szCs w:val="24"/>
              </w:rPr>
              <w:t>Spółdzielnia Socjalna "Verona"</w:t>
            </w:r>
          </w:p>
        </w:tc>
        <w:tc>
          <w:tcPr>
            <w:tcW w:w="3673" w:type="dxa"/>
            <w:noWrap/>
            <w:vAlign w:val="center"/>
            <w:hideMark/>
          </w:tcPr>
          <w:p w14:paraId="146DE6A3" w14:textId="77777777" w:rsidR="00985656" w:rsidRPr="00985656" w:rsidRDefault="00985656" w:rsidP="00985656">
            <w:pPr>
              <w:rPr>
                <w:szCs w:val="24"/>
              </w:rPr>
            </w:pPr>
            <w:r w:rsidRPr="00985656">
              <w:rPr>
                <w:szCs w:val="24"/>
              </w:rPr>
              <w:t>ul. Legnicka 19, 94-234 Łódź</w:t>
            </w:r>
          </w:p>
        </w:tc>
        <w:tc>
          <w:tcPr>
            <w:tcW w:w="1861" w:type="dxa"/>
            <w:noWrap/>
            <w:vAlign w:val="center"/>
            <w:hideMark/>
          </w:tcPr>
          <w:p w14:paraId="5735C65E" w14:textId="77777777" w:rsidR="00985656" w:rsidRPr="00985656" w:rsidRDefault="00985656" w:rsidP="00985656">
            <w:pPr>
              <w:rPr>
                <w:szCs w:val="24"/>
              </w:rPr>
            </w:pPr>
            <w:r w:rsidRPr="00985656">
              <w:rPr>
                <w:szCs w:val="24"/>
              </w:rPr>
              <w:t>m. Łódź</w:t>
            </w:r>
          </w:p>
        </w:tc>
      </w:tr>
      <w:tr w:rsidR="00985656" w:rsidRPr="00985656" w14:paraId="09931858" w14:textId="77777777" w:rsidTr="00985656">
        <w:trPr>
          <w:trHeight w:val="300"/>
        </w:trPr>
        <w:tc>
          <w:tcPr>
            <w:tcW w:w="583" w:type="dxa"/>
            <w:noWrap/>
            <w:vAlign w:val="center"/>
            <w:hideMark/>
          </w:tcPr>
          <w:p w14:paraId="5AED184B" w14:textId="77777777" w:rsidR="00985656" w:rsidRPr="00985656" w:rsidRDefault="00985656" w:rsidP="00985656">
            <w:pPr>
              <w:jc w:val="center"/>
              <w:rPr>
                <w:szCs w:val="24"/>
              </w:rPr>
            </w:pPr>
            <w:r w:rsidRPr="00985656">
              <w:rPr>
                <w:szCs w:val="24"/>
              </w:rPr>
              <w:t>56</w:t>
            </w:r>
          </w:p>
        </w:tc>
        <w:tc>
          <w:tcPr>
            <w:tcW w:w="3347" w:type="dxa"/>
            <w:noWrap/>
            <w:vAlign w:val="center"/>
            <w:hideMark/>
          </w:tcPr>
          <w:p w14:paraId="54C9ED21" w14:textId="77777777" w:rsidR="00985656" w:rsidRPr="00985656" w:rsidRDefault="00985656" w:rsidP="00985656">
            <w:pPr>
              <w:rPr>
                <w:szCs w:val="24"/>
              </w:rPr>
            </w:pPr>
            <w:r w:rsidRPr="00985656">
              <w:rPr>
                <w:szCs w:val="24"/>
              </w:rPr>
              <w:t xml:space="preserve">Spółdzielnia Socjalna "FADO" </w:t>
            </w:r>
          </w:p>
        </w:tc>
        <w:tc>
          <w:tcPr>
            <w:tcW w:w="3673" w:type="dxa"/>
            <w:noWrap/>
            <w:vAlign w:val="center"/>
            <w:hideMark/>
          </w:tcPr>
          <w:p w14:paraId="619AFCCD" w14:textId="77777777" w:rsidR="00985656" w:rsidRPr="00985656" w:rsidRDefault="00985656" w:rsidP="00985656">
            <w:pPr>
              <w:rPr>
                <w:szCs w:val="24"/>
              </w:rPr>
            </w:pPr>
            <w:r w:rsidRPr="00985656">
              <w:rPr>
                <w:szCs w:val="24"/>
              </w:rPr>
              <w:t>ul. Nawrot 94/96, 90-040 Łódź</w:t>
            </w:r>
          </w:p>
        </w:tc>
        <w:tc>
          <w:tcPr>
            <w:tcW w:w="1861" w:type="dxa"/>
            <w:noWrap/>
            <w:vAlign w:val="center"/>
            <w:hideMark/>
          </w:tcPr>
          <w:p w14:paraId="11E1414E" w14:textId="77777777" w:rsidR="00985656" w:rsidRPr="00985656" w:rsidRDefault="00985656" w:rsidP="00985656">
            <w:pPr>
              <w:rPr>
                <w:szCs w:val="24"/>
              </w:rPr>
            </w:pPr>
            <w:r w:rsidRPr="00985656">
              <w:rPr>
                <w:szCs w:val="24"/>
              </w:rPr>
              <w:t>m. Łódź</w:t>
            </w:r>
          </w:p>
        </w:tc>
      </w:tr>
      <w:tr w:rsidR="00985656" w:rsidRPr="00985656" w14:paraId="4820F014" w14:textId="77777777" w:rsidTr="00985656">
        <w:trPr>
          <w:trHeight w:val="300"/>
        </w:trPr>
        <w:tc>
          <w:tcPr>
            <w:tcW w:w="583" w:type="dxa"/>
            <w:noWrap/>
            <w:vAlign w:val="center"/>
            <w:hideMark/>
          </w:tcPr>
          <w:p w14:paraId="6B1994A0" w14:textId="77777777" w:rsidR="00985656" w:rsidRPr="00985656" w:rsidRDefault="00985656" w:rsidP="00985656">
            <w:pPr>
              <w:jc w:val="center"/>
              <w:rPr>
                <w:szCs w:val="24"/>
              </w:rPr>
            </w:pPr>
            <w:r w:rsidRPr="00985656">
              <w:rPr>
                <w:szCs w:val="24"/>
              </w:rPr>
              <w:t>57</w:t>
            </w:r>
          </w:p>
        </w:tc>
        <w:tc>
          <w:tcPr>
            <w:tcW w:w="3347" w:type="dxa"/>
            <w:noWrap/>
            <w:vAlign w:val="center"/>
            <w:hideMark/>
          </w:tcPr>
          <w:p w14:paraId="4F67A1DB" w14:textId="77777777" w:rsidR="00985656" w:rsidRPr="00985656" w:rsidRDefault="00985656" w:rsidP="00985656">
            <w:pPr>
              <w:rPr>
                <w:szCs w:val="24"/>
              </w:rPr>
            </w:pPr>
            <w:r w:rsidRPr="00985656">
              <w:rPr>
                <w:szCs w:val="24"/>
              </w:rPr>
              <w:t>Rawsko - Bialska Spółdzielnia Socjalna "Nadzieja i Praca"</w:t>
            </w:r>
          </w:p>
        </w:tc>
        <w:tc>
          <w:tcPr>
            <w:tcW w:w="3673" w:type="dxa"/>
            <w:noWrap/>
            <w:vAlign w:val="center"/>
            <w:hideMark/>
          </w:tcPr>
          <w:p w14:paraId="55B91F68" w14:textId="77777777" w:rsidR="00985656" w:rsidRPr="00985656" w:rsidRDefault="00985656" w:rsidP="00985656">
            <w:pPr>
              <w:rPr>
                <w:szCs w:val="24"/>
              </w:rPr>
            </w:pPr>
            <w:r w:rsidRPr="00985656">
              <w:rPr>
                <w:szCs w:val="24"/>
              </w:rPr>
              <w:t>ul. Katowicka 24E, 96-200 Rawa Mazowiecka</w:t>
            </w:r>
          </w:p>
        </w:tc>
        <w:tc>
          <w:tcPr>
            <w:tcW w:w="1861" w:type="dxa"/>
            <w:noWrap/>
            <w:vAlign w:val="center"/>
            <w:hideMark/>
          </w:tcPr>
          <w:p w14:paraId="39F6B23F" w14:textId="77777777" w:rsidR="00985656" w:rsidRPr="00985656" w:rsidRDefault="00985656" w:rsidP="00985656">
            <w:pPr>
              <w:rPr>
                <w:szCs w:val="24"/>
              </w:rPr>
            </w:pPr>
            <w:r w:rsidRPr="00985656">
              <w:rPr>
                <w:szCs w:val="24"/>
              </w:rPr>
              <w:t>rawski</w:t>
            </w:r>
          </w:p>
        </w:tc>
      </w:tr>
      <w:tr w:rsidR="00985656" w:rsidRPr="00985656" w14:paraId="5F3EE900" w14:textId="77777777" w:rsidTr="00985656">
        <w:trPr>
          <w:trHeight w:val="300"/>
        </w:trPr>
        <w:tc>
          <w:tcPr>
            <w:tcW w:w="583" w:type="dxa"/>
            <w:noWrap/>
            <w:vAlign w:val="center"/>
            <w:hideMark/>
          </w:tcPr>
          <w:p w14:paraId="32A71D43" w14:textId="77777777" w:rsidR="00985656" w:rsidRPr="00985656" w:rsidRDefault="00985656" w:rsidP="00985656">
            <w:pPr>
              <w:jc w:val="center"/>
              <w:rPr>
                <w:szCs w:val="24"/>
              </w:rPr>
            </w:pPr>
            <w:r w:rsidRPr="00985656">
              <w:rPr>
                <w:szCs w:val="24"/>
              </w:rPr>
              <w:t>58</w:t>
            </w:r>
          </w:p>
        </w:tc>
        <w:tc>
          <w:tcPr>
            <w:tcW w:w="3347" w:type="dxa"/>
            <w:noWrap/>
            <w:vAlign w:val="center"/>
            <w:hideMark/>
          </w:tcPr>
          <w:p w14:paraId="501A5FB1" w14:textId="77777777" w:rsidR="00985656" w:rsidRPr="00985656" w:rsidRDefault="00985656" w:rsidP="00985656">
            <w:pPr>
              <w:rPr>
                <w:szCs w:val="24"/>
              </w:rPr>
            </w:pPr>
            <w:r w:rsidRPr="00985656">
              <w:rPr>
                <w:szCs w:val="24"/>
              </w:rPr>
              <w:t>Spółdzielnia Socjalna "Spóła Działa"</w:t>
            </w:r>
          </w:p>
        </w:tc>
        <w:tc>
          <w:tcPr>
            <w:tcW w:w="3673" w:type="dxa"/>
            <w:noWrap/>
            <w:vAlign w:val="center"/>
            <w:hideMark/>
          </w:tcPr>
          <w:p w14:paraId="1ED5E6AA" w14:textId="77777777" w:rsidR="00985656" w:rsidRPr="00985656" w:rsidRDefault="00985656" w:rsidP="00985656">
            <w:pPr>
              <w:rPr>
                <w:szCs w:val="24"/>
              </w:rPr>
            </w:pPr>
            <w:r w:rsidRPr="00985656">
              <w:rPr>
                <w:szCs w:val="24"/>
              </w:rPr>
              <w:t>Al. Piłsudskiego 135, 92-318 Łódź </w:t>
            </w:r>
          </w:p>
        </w:tc>
        <w:tc>
          <w:tcPr>
            <w:tcW w:w="1861" w:type="dxa"/>
            <w:noWrap/>
            <w:vAlign w:val="center"/>
            <w:hideMark/>
          </w:tcPr>
          <w:p w14:paraId="0EFEC7AD" w14:textId="77777777" w:rsidR="00985656" w:rsidRPr="00985656" w:rsidRDefault="00985656" w:rsidP="00985656">
            <w:pPr>
              <w:rPr>
                <w:szCs w:val="24"/>
              </w:rPr>
            </w:pPr>
            <w:r w:rsidRPr="00985656">
              <w:rPr>
                <w:szCs w:val="24"/>
              </w:rPr>
              <w:t>m. Łódź</w:t>
            </w:r>
          </w:p>
        </w:tc>
      </w:tr>
      <w:tr w:rsidR="00985656" w:rsidRPr="00985656" w14:paraId="0074AAC0" w14:textId="77777777" w:rsidTr="00985656">
        <w:trPr>
          <w:trHeight w:val="300"/>
        </w:trPr>
        <w:tc>
          <w:tcPr>
            <w:tcW w:w="583" w:type="dxa"/>
            <w:noWrap/>
            <w:vAlign w:val="center"/>
            <w:hideMark/>
          </w:tcPr>
          <w:p w14:paraId="0B7D84D6" w14:textId="77777777" w:rsidR="00985656" w:rsidRPr="00985656" w:rsidRDefault="00985656" w:rsidP="00985656">
            <w:pPr>
              <w:jc w:val="center"/>
              <w:rPr>
                <w:szCs w:val="24"/>
              </w:rPr>
            </w:pPr>
            <w:r w:rsidRPr="00985656">
              <w:rPr>
                <w:szCs w:val="24"/>
              </w:rPr>
              <w:t>59</w:t>
            </w:r>
          </w:p>
        </w:tc>
        <w:tc>
          <w:tcPr>
            <w:tcW w:w="3347" w:type="dxa"/>
            <w:noWrap/>
            <w:vAlign w:val="center"/>
            <w:hideMark/>
          </w:tcPr>
          <w:p w14:paraId="695DC56E" w14:textId="77777777" w:rsidR="00985656" w:rsidRPr="00985656" w:rsidRDefault="00985656" w:rsidP="00985656">
            <w:pPr>
              <w:rPr>
                <w:szCs w:val="24"/>
              </w:rPr>
            </w:pPr>
            <w:r w:rsidRPr="00985656">
              <w:rPr>
                <w:szCs w:val="24"/>
              </w:rPr>
              <w:t xml:space="preserve">Spółdzielnia Socjalna "Noventa" </w:t>
            </w:r>
          </w:p>
        </w:tc>
        <w:tc>
          <w:tcPr>
            <w:tcW w:w="3673" w:type="dxa"/>
            <w:noWrap/>
            <w:vAlign w:val="center"/>
            <w:hideMark/>
          </w:tcPr>
          <w:p w14:paraId="4D6BF5EF" w14:textId="77777777" w:rsidR="00985656" w:rsidRPr="00985656" w:rsidRDefault="00985656" w:rsidP="00985656">
            <w:pPr>
              <w:rPr>
                <w:szCs w:val="24"/>
              </w:rPr>
            </w:pPr>
            <w:r w:rsidRPr="00985656">
              <w:rPr>
                <w:szCs w:val="24"/>
              </w:rPr>
              <w:t>ul. Kilińskiego 236/4, 93-133 Łódź lub ul. Więckowskiego 29/5, 90-727 Łódź</w:t>
            </w:r>
          </w:p>
        </w:tc>
        <w:tc>
          <w:tcPr>
            <w:tcW w:w="1861" w:type="dxa"/>
            <w:noWrap/>
            <w:vAlign w:val="center"/>
            <w:hideMark/>
          </w:tcPr>
          <w:p w14:paraId="41C6BE05" w14:textId="77777777" w:rsidR="00985656" w:rsidRPr="00985656" w:rsidRDefault="00985656" w:rsidP="00985656">
            <w:pPr>
              <w:rPr>
                <w:szCs w:val="24"/>
              </w:rPr>
            </w:pPr>
            <w:r w:rsidRPr="00985656">
              <w:rPr>
                <w:szCs w:val="24"/>
              </w:rPr>
              <w:t>m. Łódź</w:t>
            </w:r>
          </w:p>
        </w:tc>
      </w:tr>
      <w:tr w:rsidR="00985656" w:rsidRPr="00985656" w14:paraId="151BBFD8" w14:textId="77777777" w:rsidTr="00985656">
        <w:trPr>
          <w:trHeight w:val="300"/>
        </w:trPr>
        <w:tc>
          <w:tcPr>
            <w:tcW w:w="583" w:type="dxa"/>
            <w:noWrap/>
            <w:vAlign w:val="center"/>
            <w:hideMark/>
          </w:tcPr>
          <w:p w14:paraId="16C72E91" w14:textId="77777777" w:rsidR="00985656" w:rsidRPr="00985656" w:rsidRDefault="00985656" w:rsidP="00985656">
            <w:pPr>
              <w:jc w:val="center"/>
              <w:rPr>
                <w:szCs w:val="24"/>
              </w:rPr>
            </w:pPr>
            <w:r w:rsidRPr="00985656">
              <w:rPr>
                <w:szCs w:val="24"/>
              </w:rPr>
              <w:t>60</w:t>
            </w:r>
          </w:p>
        </w:tc>
        <w:tc>
          <w:tcPr>
            <w:tcW w:w="3347" w:type="dxa"/>
            <w:noWrap/>
            <w:vAlign w:val="center"/>
            <w:hideMark/>
          </w:tcPr>
          <w:p w14:paraId="72522799" w14:textId="77777777" w:rsidR="00985656" w:rsidRPr="00985656" w:rsidRDefault="00985656" w:rsidP="00985656">
            <w:pPr>
              <w:rPr>
                <w:szCs w:val="24"/>
              </w:rPr>
            </w:pPr>
            <w:r w:rsidRPr="00985656">
              <w:rPr>
                <w:szCs w:val="24"/>
              </w:rPr>
              <w:t>Spółdzielnia Socjalna "Nasza Ziemia Piotrkowska"</w:t>
            </w:r>
          </w:p>
        </w:tc>
        <w:tc>
          <w:tcPr>
            <w:tcW w:w="3673" w:type="dxa"/>
            <w:noWrap/>
            <w:vAlign w:val="center"/>
            <w:hideMark/>
          </w:tcPr>
          <w:p w14:paraId="54C60364" w14:textId="77777777" w:rsidR="00985656" w:rsidRPr="00985656" w:rsidRDefault="00985656" w:rsidP="00985656">
            <w:pPr>
              <w:rPr>
                <w:szCs w:val="24"/>
              </w:rPr>
            </w:pPr>
            <w:r w:rsidRPr="00985656">
              <w:rPr>
                <w:szCs w:val="24"/>
              </w:rPr>
              <w:t>ul. Poniatowskiego 7, 97-318 Czarnocin</w:t>
            </w:r>
          </w:p>
        </w:tc>
        <w:tc>
          <w:tcPr>
            <w:tcW w:w="1861" w:type="dxa"/>
            <w:noWrap/>
            <w:vAlign w:val="center"/>
            <w:hideMark/>
          </w:tcPr>
          <w:p w14:paraId="4B7CFDA7" w14:textId="77777777" w:rsidR="00985656" w:rsidRPr="00985656" w:rsidRDefault="00985656" w:rsidP="00985656">
            <w:pPr>
              <w:rPr>
                <w:szCs w:val="24"/>
              </w:rPr>
            </w:pPr>
            <w:r w:rsidRPr="00985656">
              <w:rPr>
                <w:szCs w:val="24"/>
              </w:rPr>
              <w:t>piotrkowski</w:t>
            </w:r>
          </w:p>
        </w:tc>
      </w:tr>
      <w:tr w:rsidR="00985656" w:rsidRPr="00985656" w14:paraId="4CE54393" w14:textId="77777777" w:rsidTr="00985656">
        <w:trPr>
          <w:trHeight w:val="300"/>
        </w:trPr>
        <w:tc>
          <w:tcPr>
            <w:tcW w:w="583" w:type="dxa"/>
            <w:noWrap/>
            <w:vAlign w:val="center"/>
            <w:hideMark/>
          </w:tcPr>
          <w:p w14:paraId="649B8294" w14:textId="77777777" w:rsidR="00985656" w:rsidRPr="00985656" w:rsidRDefault="00985656" w:rsidP="00985656">
            <w:pPr>
              <w:jc w:val="center"/>
              <w:rPr>
                <w:szCs w:val="24"/>
              </w:rPr>
            </w:pPr>
            <w:r w:rsidRPr="00985656">
              <w:rPr>
                <w:szCs w:val="24"/>
              </w:rPr>
              <w:t>61</w:t>
            </w:r>
          </w:p>
        </w:tc>
        <w:tc>
          <w:tcPr>
            <w:tcW w:w="3347" w:type="dxa"/>
            <w:noWrap/>
            <w:vAlign w:val="center"/>
            <w:hideMark/>
          </w:tcPr>
          <w:p w14:paraId="3CED620D" w14:textId="77777777" w:rsidR="00985656" w:rsidRPr="00985656" w:rsidRDefault="00985656" w:rsidP="00985656">
            <w:pPr>
              <w:rPr>
                <w:szCs w:val="24"/>
              </w:rPr>
            </w:pPr>
            <w:r w:rsidRPr="00985656">
              <w:rPr>
                <w:szCs w:val="24"/>
              </w:rPr>
              <w:t xml:space="preserve">Wielobranżowa Spółdzielnia Socjalna "FENIKS" </w:t>
            </w:r>
          </w:p>
        </w:tc>
        <w:tc>
          <w:tcPr>
            <w:tcW w:w="3673" w:type="dxa"/>
            <w:noWrap/>
            <w:vAlign w:val="center"/>
            <w:hideMark/>
          </w:tcPr>
          <w:p w14:paraId="79D750FB" w14:textId="77777777" w:rsidR="00985656" w:rsidRPr="00985656" w:rsidRDefault="00985656" w:rsidP="00985656">
            <w:pPr>
              <w:rPr>
                <w:szCs w:val="24"/>
              </w:rPr>
            </w:pPr>
            <w:r w:rsidRPr="00985656">
              <w:rPr>
                <w:szCs w:val="24"/>
              </w:rPr>
              <w:t>ul. Legionów 25A, 97-200 Tomaszów Mazowiecki</w:t>
            </w:r>
          </w:p>
        </w:tc>
        <w:tc>
          <w:tcPr>
            <w:tcW w:w="1861" w:type="dxa"/>
            <w:noWrap/>
            <w:vAlign w:val="center"/>
            <w:hideMark/>
          </w:tcPr>
          <w:p w14:paraId="544A993B" w14:textId="77777777" w:rsidR="00985656" w:rsidRPr="00985656" w:rsidRDefault="00985656" w:rsidP="00985656">
            <w:pPr>
              <w:rPr>
                <w:szCs w:val="24"/>
              </w:rPr>
            </w:pPr>
            <w:r w:rsidRPr="00985656">
              <w:rPr>
                <w:szCs w:val="24"/>
              </w:rPr>
              <w:t>tomaszowski</w:t>
            </w:r>
          </w:p>
        </w:tc>
      </w:tr>
      <w:tr w:rsidR="00985656" w:rsidRPr="00985656" w14:paraId="486C032D" w14:textId="77777777" w:rsidTr="00985656">
        <w:trPr>
          <w:trHeight w:val="300"/>
        </w:trPr>
        <w:tc>
          <w:tcPr>
            <w:tcW w:w="583" w:type="dxa"/>
            <w:noWrap/>
            <w:vAlign w:val="center"/>
            <w:hideMark/>
          </w:tcPr>
          <w:p w14:paraId="125E41C3" w14:textId="77777777" w:rsidR="00985656" w:rsidRPr="00985656" w:rsidRDefault="00985656" w:rsidP="00985656">
            <w:pPr>
              <w:jc w:val="center"/>
              <w:rPr>
                <w:szCs w:val="24"/>
              </w:rPr>
            </w:pPr>
            <w:r w:rsidRPr="00985656">
              <w:rPr>
                <w:szCs w:val="24"/>
              </w:rPr>
              <w:t>62</w:t>
            </w:r>
          </w:p>
        </w:tc>
        <w:tc>
          <w:tcPr>
            <w:tcW w:w="3347" w:type="dxa"/>
            <w:noWrap/>
            <w:vAlign w:val="center"/>
            <w:hideMark/>
          </w:tcPr>
          <w:p w14:paraId="450D83C5" w14:textId="77777777" w:rsidR="00985656" w:rsidRPr="00985656" w:rsidRDefault="00985656" w:rsidP="00985656">
            <w:pPr>
              <w:rPr>
                <w:szCs w:val="24"/>
              </w:rPr>
            </w:pPr>
            <w:r w:rsidRPr="00985656">
              <w:rPr>
                <w:szCs w:val="24"/>
              </w:rPr>
              <w:t>Spółdzielnia Socjalna "KOTWICA"</w:t>
            </w:r>
          </w:p>
        </w:tc>
        <w:tc>
          <w:tcPr>
            <w:tcW w:w="3673" w:type="dxa"/>
            <w:noWrap/>
            <w:vAlign w:val="center"/>
            <w:hideMark/>
          </w:tcPr>
          <w:p w14:paraId="328503AB" w14:textId="77777777" w:rsidR="00985656" w:rsidRPr="00985656" w:rsidRDefault="00985656" w:rsidP="00985656">
            <w:pPr>
              <w:rPr>
                <w:szCs w:val="24"/>
              </w:rPr>
            </w:pPr>
            <w:r w:rsidRPr="00985656">
              <w:rPr>
                <w:szCs w:val="24"/>
              </w:rPr>
              <w:t>ul. Jaracza 42, 90-252 Łódź</w:t>
            </w:r>
          </w:p>
        </w:tc>
        <w:tc>
          <w:tcPr>
            <w:tcW w:w="1861" w:type="dxa"/>
            <w:noWrap/>
            <w:vAlign w:val="center"/>
            <w:hideMark/>
          </w:tcPr>
          <w:p w14:paraId="33EA8E90" w14:textId="77777777" w:rsidR="00985656" w:rsidRPr="00985656" w:rsidRDefault="00985656" w:rsidP="00985656">
            <w:pPr>
              <w:rPr>
                <w:szCs w:val="24"/>
              </w:rPr>
            </w:pPr>
            <w:r w:rsidRPr="00985656">
              <w:rPr>
                <w:szCs w:val="24"/>
              </w:rPr>
              <w:t>m. Łódź</w:t>
            </w:r>
          </w:p>
        </w:tc>
      </w:tr>
      <w:tr w:rsidR="00985656" w:rsidRPr="00985656" w14:paraId="48B90B53" w14:textId="77777777" w:rsidTr="00985656">
        <w:trPr>
          <w:trHeight w:val="300"/>
        </w:trPr>
        <w:tc>
          <w:tcPr>
            <w:tcW w:w="583" w:type="dxa"/>
            <w:noWrap/>
            <w:vAlign w:val="center"/>
            <w:hideMark/>
          </w:tcPr>
          <w:p w14:paraId="72C2BF85" w14:textId="77777777" w:rsidR="00985656" w:rsidRPr="00985656" w:rsidRDefault="00985656" w:rsidP="00985656">
            <w:pPr>
              <w:jc w:val="center"/>
              <w:rPr>
                <w:szCs w:val="24"/>
              </w:rPr>
            </w:pPr>
            <w:r w:rsidRPr="00985656">
              <w:rPr>
                <w:szCs w:val="24"/>
              </w:rPr>
              <w:t>63</w:t>
            </w:r>
          </w:p>
        </w:tc>
        <w:tc>
          <w:tcPr>
            <w:tcW w:w="3347" w:type="dxa"/>
            <w:noWrap/>
            <w:vAlign w:val="center"/>
            <w:hideMark/>
          </w:tcPr>
          <w:p w14:paraId="343A39EB" w14:textId="77777777" w:rsidR="00985656" w:rsidRPr="00985656" w:rsidRDefault="00985656" w:rsidP="00985656">
            <w:pPr>
              <w:rPr>
                <w:szCs w:val="24"/>
              </w:rPr>
            </w:pPr>
            <w:r w:rsidRPr="00985656">
              <w:rPr>
                <w:szCs w:val="24"/>
              </w:rPr>
              <w:t>Spółdzielnia Socjalna "Energia"</w:t>
            </w:r>
          </w:p>
        </w:tc>
        <w:tc>
          <w:tcPr>
            <w:tcW w:w="3673" w:type="dxa"/>
            <w:noWrap/>
            <w:vAlign w:val="center"/>
            <w:hideMark/>
          </w:tcPr>
          <w:p w14:paraId="38CCB5BA" w14:textId="77777777" w:rsidR="00985656" w:rsidRPr="00985656" w:rsidRDefault="00985656" w:rsidP="00985656">
            <w:pPr>
              <w:rPr>
                <w:szCs w:val="24"/>
              </w:rPr>
            </w:pPr>
            <w:r w:rsidRPr="00985656">
              <w:rPr>
                <w:szCs w:val="24"/>
              </w:rPr>
              <w:t>ul. Beskidzka 133, 91-610 Łódź lub ul. Piotrkowska 17/B/11, 90-406 Łódź</w:t>
            </w:r>
          </w:p>
        </w:tc>
        <w:tc>
          <w:tcPr>
            <w:tcW w:w="1861" w:type="dxa"/>
            <w:noWrap/>
            <w:vAlign w:val="center"/>
            <w:hideMark/>
          </w:tcPr>
          <w:p w14:paraId="206473BE" w14:textId="77777777" w:rsidR="00985656" w:rsidRPr="00985656" w:rsidRDefault="00985656" w:rsidP="00985656">
            <w:pPr>
              <w:rPr>
                <w:szCs w:val="24"/>
              </w:rPr>
            </w:pPr>
            <w:r w:rsidRPr="00985656">
              <w:rPr>
                <w:szCs w:val="24"/>
              </w:rPr>
              <w:t>m. Łódź</w:t>
            </w:r>
          </w:p>
        </w:tc>
      </w:tr>
      <w:tr w:rsidR="00985656" w:rsidRPr="00985656" w14:paraId="61B4E8A4" w14:textId="77777777" w:rsidTr="00985656">
        <w:trPr>
          <w:trHeight w:val="300"/>
        </w:trPr>
        <w:tc>
          <w:tcPr>
            <w:tcW w:w="583" w:type="dxa"/>
            <w:noWrap/>
            <w:vAlign w:val="center"/>
            <w:hideMark/>
          </w:tcPr>
          <w:p w14:paraId="7DF45E0B" w14:textId="77777777" w:rsidR="00985656" w:rsidRPr="00985656" w:rsidRDefault="00985656" w:rsidP="00985656">
            <w:pPr>
              <w:jc w:val="center"/>
              <w:rPr>
                <w:szCs w:val="24"/>
              </w:rPr>
            </w:pPr>
            <w:r w:rsidRPr="00985656">
              <w:rPr>
                <w:szCs w:val="24"/>
              </w:rPr>
              <w:t>64</w:t>
            </w:r>
          </w:p>
        </w:tc>
        <w:tc>
          <w:tcPr>
            <w:tcW w:w="3347" w:type="dxa"/>
            <w:noWrap/>
            <w:vAlign w:val="center"/>
            <w:hideMark/>
          </w:tcPr>
          <w:p w14:paraId="22C8C59B" w14:textId="77777777" w:rsidR="00985656" w:rsidRPr="00985656" w:rsidRDefault="00985656" w:rsidP="00985656">
            <w:pPr>
              <w:rPr>
                <w:szCs w:val="24"/>
              </w:rPr>
            </w:pPr>
            <w:r w:rsidRPr="00985656">
              <w:rPr>
                <w:szCs w:val="24"/>
              </w:rPr>
              <w:t>Wieloresortowa Spółdzielnia Socjalna</w:t>
            </w:r>
          </w:p>
        </w:tc>
        <w:tc>
          <w:tcPr>
            <w:tcW w:w="3673" w:type="dxa"/>
            <w:noWrap/>
            <w:vAlign w:val="center"/>
            <w:hideMark/>
          </w:tcPr>
          <w:p w14:paraId="0B519DA9" w14:textId="77777777" w:rsidR="00985656" w:rsidRPr="00985656" w:rsidRDefault="00985656" w:rsidP="00985656">
            <w:pPr>
              <w:rPr>
                <w:szCs w:val="24"/>
              </w:rPr>
            </w:pPr>
            <w:r w:rsidRPr="00985656">
              <w:rPr>
                <w:szCs w:val="24"/>
              </w:rPr>
              <w:t>ul. Objazdowa 17, 94-025 Łódź</w:t>
            </w:r>
          </w:p>
        </w:tc>
        <w:tc>
          <w:tcPr>
            <w:tcW w:w="1861" w:type="dxa"/>
            <w:noWrap/>
            <w:vAlign w:val="center"/>
            <w:hideMark/>
          </w:tcPr>
          <w:p w14:paraId="551A0168" w14:textId="77777777" w:rsidR="00985656" w:rsidRPr="00985656" w:rsidRDefault="00985656" w:rsidP="00985656">
            <w:pPr>
              <w:rPr>
                <w:szCs w:val="24"/>
              </w:rPr>
            </w:pPr>
            <w:r w:rsidRPr="00985656">
              <w:rPr>
                <w:szCs w:val="24"/>
              </w:rPr>
              <w:t>m. Łódź</w:t>
            </w:r>
          </w:p>
        </w:tc>
      </w:tr>
      <w:tr w:rsidR="00985656" w:rsidRPr="00985656" w14:paraId="3EC05141" w14:textId="77777777" w:rsidTr="00985656">
        <w:trPr>
          <w:trHeight w:val="300"/>
        </w:trPr>
        <w:tc>
          <w:tcPr>
            <w:tcW w:w="583" w:type="dxa"/>
            <w:noWrap/>
            <w:vAlign w:val="center"/>
            <w:hideMark/>
          </w:tcPr>
          <w:p w14:paraId="744DD110" w14:textId="77777777" w:rsidR="00985656" w:rsidRPr="00985656" w:rsidRDefault="00985656" w:rsidP="00985656">
            <w:pPr>
              <w:jc w:val="center"/>
              <w:rPr>
                <w:szCs w:val="24"/>
              </w:rPr>
            </w:pPr>
            <w:r w:rsidRPr="00985656">
              <w:rPr>
                <w:szCs w:val="24"/>
              </w:rPr>
              <w:t>65</w:t>
            </w:r>
          </w:p>
        </w:tc>
        <w:tc>
          <w:tcPr>
            <w:tcW w:w="3347" w:type="dxa"/>
            <w:noWrap/>
            <w:vAlign w:val="center"/>
            <w:hideMark/>
          </w:tcPr>
          <w:p w14:paraId="685A4BD2" w14:textId="77777777" w:rsidR="00985656" w:rsidRPr="00985656" w:rsidRDefault="00985656" w:rsidP="00985656">
            <w:pPr>
              <w:rPr>
                <w:szCs w:val="24"/>
              </w:rPr>
            </w:pPr>
            <w:r w:rsidRPr="00985656">
              <w:rPr>
                <w:szCs w:val="24"/>
              </w:rPr>
              <w:t>Łódzka Spółdzielnia Socjalna "NA PROSTEJ"</w:t>
            </w:r>
          </w:p>
        </w:tc>
        <w:tc>
          <w:tcPr>
            <w:tcW w:w="3673" w:type="dxa"/>
            <w:noWrap/>
            <w:vAlign w:val="center"/>
            <w:hideMark/>
          </w:tcPr>
          <w:p w14:paraId="6B1B9E9D" w14:textId="77777777" w:rsidR="00985656" w:rsidRPr="00985656" w:rsidRDefault="00985656" w:rsidP="00985656">
            <w:pPr>
              <w:rPr>
                <w:szCs w:val="24"/>
              </w:rPr>
            </w:pPr>
            <w:r w:rsidRPr="00985656">
              <w:rPr>
                <w:szCs w:val="24"/>
              </w:rPr>
              <w:t>ul. Piliczna 1, 91-601 Łódź</w:t>
            </w:r>
          </w:p>
        </w:tc>
        <w:tc>
          <w:tcPr>
            <w:tcW w:w="1861" w:type="dxa"/>
            <w:noWrap/>
            <w:vAlign w:val="center"/>
            <w:hideMark/>
          </w:tcPr>
          <w:p w14:paraId="1DA0D962" w14:textId="77777777" w:rsidR="00985656" w:rsidRPr="00985656" w:rsidRDefault="00985656" w:rsidP="00985656">
            <w:pPr>
              <w:rPr>
                <w:szCs w:val="24"/>
              </w:rPr>
            </w:pPr>
            <w:r w:rsidRPr="00985656">
              <w:rPr>
                <w:szCs w:val="24"/>
              </w:rPr>
              <w:t>m. Łódź</w:t>
            </w:r>
          </w:p>
        </w:tc>
      </w:tr>
      <w:tr w:rsidR="00985656" w:rsidRPr="00985656" w14:paraId="4497A9D9" w14:textId="77777777" w:rsidTr="00985656">
        <w:trPr>
          <w:trHeight w:val="300"/>
        </w:trPr>
        <w:tc>
          <w:tcPr>
            <w:tcW w:w="583" w:type="dxa"/>
            <w:noWrap/>
            <w:vAlign w:val="center"/>
            <w:hideMark/>
          </w:tcPr>
          <w:p w14:paraId="72F9FD7B" w14:textId="77777777" w:rsidR="00985656" w:rsidRPr="00985656" w:rsidRDefault="00985656" w:rsidP="00985656">
            <w:pPr>
              <w:jc w:val="center"/>
              <w:rPr>
                <w:szCs w:val="24"/>
              </w:rPr>
            </w:pPr>
            <w:r w:rsidRPr="00985656">
              <w:rPr>
                <w:szCs w:val="24"/>
              </w:rPr>
              <w:t>66</w:t>
            </w:r>
          </w:p>
        </w:tc>
        <w:tc>
          <w:tcPr>
            <w:tcW w:w="3347" w:type="dxa"/>
            <w:noWrap/>
            <w:vAlign w:val="center"/>
            <w:hideMark/>
          </w:tcPr>
          <w:p w14:paraId="7B7E53D6" w14:textId="77777777" w:rsidR="00985656" w:rsidRPr="00985656" w:rsidRDefault="00985656" w:rsidP="00985656">
            <w:pPr>
              <w:rPr>
                <w:szCs w:val="24"/>
              </w:rPr>
            </w:pPr>
            <w:r w:rsidRPr="00985656">
              <w:rPr>
                <w:szCs w:val="24"/>
              </w:rPr>
              <w:t>Wielobranżowa Socjalna Spółdzielnia "KONSULTANT"</w:t>
            </w:r>
          </w:p>
        </w:tc>
        <w:tc>
          <w:tcPr>
            <w:tcW w:w="3673" w:type="dxa"/>
            <w:noWrap/>
            <w:vAlign w:val="center"/>
            <w:hideMark/>
          </w:tcPr>
          <w:p w14:paraId="38633832" w14:textId="77777777" w:rsidR="00985656" w:rsidRPr="00985656" w:rsidRDefault="00985656" w:rsidP="00985656">
            <w:pPr>
              <w:rPr>
                <w:szCs w:val="24"/>
              </w:rPr>
            </w:pPr>
            <w:r w:rsidRPr="00985656">
              <w:rPr>
                <w:szCs w:val="24"/>
              </w:rPr>
              <w:t>ul. Sztaudyngera 34, 91-162 Łódź</w:t>
            </w:r>
          </w:p>
        </w:tc>
        <w:tc>
          <w:tcPr>
            <w:tcW w:w="1861" w:type="dxa"/>
            <w:noWrap/>
            <w:vAlign w:val="center"/>
            <w:hideMark/>
          </w:tcPr>
          <w:p w14:paraId="516FAEF4" w14:textId="77777777" w:rsidR="00985656" w:rsidRPr="00985656" w:rsidRDefault="00985656" w:rsidP="00985656">
            <w:pPr>
              <w:rPr>
                <w:szCs w:val="24"/>
              </w:rPr>
            </w:pPr>
            <w:r w:rsidRPr="00985656">
              <w:rPr>
                <w:szCs w:val="24"/>
              </w:rPr>
              <w:t>m. Łódź</w:t>
            </w:r>
          </w:p>
        </w:tc>
      </w:tr>
      <w:tr w:rsidR="00985656" w:rsidRPr="00985656" w14:paraId="601E862E" w14:textId="77777777" w:rsidTr="00985656">
        <w:trPr>
          <w:trHeight w:val="300"/>
        </w:trPr>
        <w:tc>
          <w:tcPr>
            <w:tcW w:w="583" w:type="dxa"/>
            <w:noWrap/>
            <w:vAlign w:val="center"/>
            <w:hideMark/>
          </w:tcPr>
          <w:p w14:paraId="095BB032" w14:textId="77777777" w:rsidR="00985656" w:rsidRPr="00985656" w:rsidRDefault="00985656" w:rsidP="00985656">
            <w:pPr>
              <w:jc w:val="center"/>
              <w:rPr>
                <w:szCs w:val="24"/>
              </w:rPr>
            </w:pPr>
            <w:r w:rsidRPr="00985656">
              <w:rPr>
                <w:szCs w:val="24"/>
              </w:rPr>
              <w:t>67</w:t>
            </w:r>
          </w:p>
        </w:tc>
        <w:tc>
          <w:tcPr>
            <w:tcW w:w="3347" w:type="dxa"/>
            <w:noWrap/>
            <w:vAlign w:val="center"/>
            <w:hideMark/>
          </w:tcPr>
          <w:p w14:paraId="1D8310C9" w14:textId="77777777" w:rsidR="00985656" w:rsidRPr="00985656" w:rsidRDefault="00985656" w:rsidP="00985656">
            <w:pPr>
              <w:rPr>
                <w:szCs w:val="24"/>
              </w:rPr>
            </w:pPr>
            <w:r w:rsidRPr="00985656">
              <w:rPr>
                <w:szCs w:val="24"/>
              </w:rPr>
              <w:t>Spółdzielnia Socjalna "MONTER"</w:t>
            </w:r>
          </w:p>
        </w:tc>
        <w:tc>
          <w:tcPr>
            <w:tcW w:w="3673" w:type="dxa"/>
            <w:noWrap/>
            <w:vAlign w:val="center"/>
            <w:hideMark/>
          </w:tcPr>
          <w:p w14:paraId="48279F59" w14:textId="77777777" w:rsidR="00985656" w:rsidRPr="00985656" w:rsidRDefault="00985656" w:rsidP="00985656">
            <w:pPr>
              <w:rPr>
                <w:szCs w:val="24"/>
              </w:rPr>
            </w:pPr>
            <w:r w:rsidRPr="00985656">
              <w:rPr>
                <w:szCs w:val="24"/>
              </w:rPr>
              <w:t>ul. Rzeczna 8, 97-300 Piotrków Trybunalski</w:t>
            </w:r>
          </w:p>
        </w:tc>
        <w:tc>
          <w:tcPr>
            <w:tcW w:w="1861" w:type="dxa"/>
            <w:noWrap/>
            <w:vAlign w:val="center"/>
            <w:hideMark/>
          </w:tcPr>
          <w:p w14:paraId="3318F93E" w14:textId="77777777" w:rsidR="00985656" w:rsidRPr="00985656" w:rsidRDefault="00985656" w:rsidP="00985656">
            <w:pPr>
              <w:rPr>
                <w:szCs w:val="24"/>
              </w:rPr>
            </w:pPr>
            <w:r w:rsidRPr="00985656">
              <w:rPr>
                <w:szCs w:val="24"/>
              </w:rPr>
              <w:t>piotrkowski</w:t>
            </w:r>
          </w:p>
        </w:tc>
      </w:tr>
      <w:tr w:rsidR="00985656" w:rsidRPr="00985656" w14:paraId="4643540E" w14:textId="77777777" w:rsidTr="00985656">
        <w:trPr>
          <w:trHeight w:val="300"/>
        </w:trPr>
        <w:tc>
          <w:tcPr>
            <w:tcW w:w="583" w:type="dxa"/>
            <w:noWrap/>
            <w:vAlign w:val="center"/>
            <w:hideMark/>
          </w:tcPr>
          <w:p w14:paraId="0E0E7791" w14:textId="77777777" w:rsidR="00985656" w:rsidRPr="00985656" w:rsidRDefault="00985656" w:rsidP="00985656">
            <w:pPr>
              <w:jc w:val="center"/>
              <w:rPr>
                <w:szCs w:val="24"/>
              </w:rPr>
            </w:pPr>
            <w:r w:rsidRPr="00985656">
              <w:rPr>
                <w:szCs w:val="24"/>
              </w:rPr>
              <w:t>68</w:t>
            </w:r>
          </w:p>
        </w:tc>
        <w:tc>
          <w:tcPr>
            <w:tcW w:w="3347" w:type="dxa"/>
            <w:noWrap/>
            <w:vAlign w:val="center"/>
            <w:hideMark/>
          </w:tcPr>
          <w:p w14:paraId="5C0DBBE2" w14:textId="77777777" w:rsidR="00985656" w:rsidRPr="00985656" w:rsidRDefault="00985656" w:rsidP="00985656">
            <w:pPr>
              <w:rPr>
                <w:szCs w:val="24"/>
              </w:rPr>
            </w:pPr>
            <w:r w:rsidRPr="00985656">
              <w:rPr>
                <w:szCs w:val="24"/>
              </w:rPr>
              <w:t>Spółdzielnia Socjalna "MARZENIE"</w:t>
            </w:r>
          </w:p>
        </w:tc>
        <w:tc>
          <w:tcPr>
            <w:tcW w:w="3673" w:type="dxa"/>
            <w:noWrap/>
            <w:vAlign w:val="center"/>
            <w:hideMark/>
          </w:tcPr>
          <w:p w14:paraId="15EDAE83" w14:textId="77777777" w:rsidR="00985656" w:rsidRPr="00985656" w:rsidRDefault="00985656" w:rsidP="00985656">
            <w:pPr>
              <w:rPr>
                <w:szCs w:val="24"/>
              </w:rPr>
            </w:pPr>
            <w:r w:rsidRPr="00985656">
              <w:rPr>
                <w:szCs w:val="24"/>
              </w:rPr>
              <w:t>ul. Tomaszowska 13, 97-217 Lubochnia</w:t>
            </w:r>
          </w:p>
        </w:tc>
        <w:tc>
          <w:tcPr>
            <w:tcW w:w="1861" w:type="dxa"/>
            <w:noWrap/>
            <w:vAlign w:val="center"/>
            <w:hideMark/>
          </w:tcPr>
          <w:p w14:paraId="5A4C9029" w14:textId="77777777" w:rsidR="00985656" w:rsidRPr="00985656" w:rsidRDefault="00985656" w:rsidP="00985656">
            <w:pPr>
              <w:rPr>
                <w:szCs w:val="24"/>
              </w:rPr>
            </w:pPr>
            <w:r w:rsidRPr="00985656">
              <w:rPr>
                <w:szCs w:val="24"/>
              </w:rPr>
              <w:t>tomaszowski</w:t>
            </w:r>
          </w:p>
        </w:tc>
      </w:tr>
      <w:tr w:rsidR="00985656" w:rsidRPr="00985656" w14:paraId="2BA27769" w14:textId="77777777" w:rsidTr="00985656">
        <w:trPr>
          <w:trHeight w:val="300"/>
        </w:trPr>
        <w:tc>
          <w:tcPr>
            <w:tcW w:w="583" w:type="dxa"/>
            <w:noWrap/>
            <w:vAlign w:val="center"/>
            <w:hideMark/>
          </w:tcPr>
          <w:p w14:paraId="1FFC6ACA" w14:textId="77777777" w:rsidR="00985656" w:rsidRPr="00985656" w:rsidRDefault="00985656" w:rsidP="00985656">
            <w:pPr>
              <w:jc w:val="center"/>
              <w:rPr>
                <w:szCs w:val="24"/>
              </w:rPr>
            </w:pPr>
            <w:r w:rsidRPr="00985656">
              <w:rPr>
                <w:szCs w:val="24"/>
              </w:rPr>
              <w:t>69</w:t>
            </w:r>
          </w:p>
        </w:tc>
        <w:tc>
          <w:tcPr>
            <w:tcW w:w="3347" w:type="dxa"/>
            <w:noWrap/>
            <w:vAlign w:val="center"/>
            <w:hideMark/>
          </w:tcPr>
          <w:p w14:paraId="319988B9" w14:textId="77777777" w:rsidR="00985656" w:rsidRPr="00985656" w:rsidRDefault="00985656" w:rsidP="00985656">
            <w:pPr>
              <w:rPr>
                <w:szCs w:val="24"/>
              </w:rPr>
            </w:pPr>
            <w:r w:rsidRPr="00985656">
              <w:rPr>
                <w:szCs w:val="24"/>
              </w:rPr>
              <w:t>Spółdzielnia Socjalna "PROMYK NADZIEI"</w:t>
            </w:r>
          </w:p>
        </w:tc>
        <w:tc>
          <w:tcPr>
            <w:tcW w:w="3673" w:type="dxa"/>
            <w:noWrap/>
            <w:vAlign w:val="center"/>
            <w:hideMark/>
          </w:tcPr>
          <w:p w14:paraId="6A1EE3AB" w14:textId="77777777" w:rsidR="00985656" w:rsidRPr="00985656" w:rsidRDefault="00985656" w:rsidP="00985656">
            <w:pPr>
              <w:rPr>
                <w:szCs w:val="24"/>
              </w:rPr>
            </w:pPr>
            <w:r w:rsidRPr="00985656">
              <w:rPr>
                <w:szCs w:val="24"/>
              </w:rPr>
              <w:t>ul. Wyszyńskiego 2 A, 26-300 Opoczno</w:t>
            </w:r>
          </w:p>
        </w:tc>
        <w:tc>
          <w:tcPr>
            <w:tcW w:w="1861" w:type="dxa"/>
            <w:noWrap/>
            <w:vAlign w:val="center"/>
            <w:hideMark/>
          </w:tcPr>
          <w:p w14:paraId="3E10F562" w14:textId="77777777" w:rsidR="00985656" w:rsidRPr="00985656" w:rsidRDefault="00985656" w:rsidP="00985656">
            <w:pPr>
              <w:rPr>
                <w:szCs w:val="24"/>
              </w:rPr>
            </w:pPr>
            <w:r w:rsidRPr="00985656">
              <w:rPr>
                <w:szCs w:val="24"/>
              </w:rPr>
              <w:t>opoczyński</w:t>
            </w:r>
          </w:p>
        </w:tc>
      </w:tr>
      <w:tr w:rsidR="00985656" w:rsidRPr="00985656" w14:paraId="14D8B963" w14:textId="77777777" w:rsidTr="00985656">
        <w:trPr>
          <w:trHeight w:val="300"/>
        </w:trPr>
        <w:tc>
          <w:tcPr>
            <w:tcW w:w="583" w:type="dxa"/>
            <w:noWrap/>
            <w:vAlign w:val="center"/>
            <w:hideMark/>
          </w:tcPr>
          <w:p w14:paraId="12CBC393" w14:textId="77777777" w:rsidR="00985656" w:rsidRPr="00985656" w:rsidRDefault="00985656" w:rsidP="00985656">
            <w:pPr>
              <w:jc w:val="center"/>
              <w:rPr>
                <w:szCs w:val="24"/>
              </w:rPr>
            </w:pPr>
            <w:r w:rsidRPr="00985656">
              <w:rPr>
                <w:szCs w:val="24"/>
              </w:rPr>
              <w:t>70</w:t>
            </w:r>
          </w:p>
        </w:tc>
        <w:tc>
          <w:tcPr>
            <w:tcW w:w="3347" w:type="dxa"/>
            <w:noWrap/>
            <w:vAlign w:val="center"/>
            <w:hideMark/>
          </w:tcPr>
          <w:p w14:paraId="2E1A9C5F" w14:textId="77777777" w:rsidR="00985656" w:rsidRPr="00985656" w:rsidRDefault="00985656" w:rsidP="00985656">
            <w:pPr>
              <w:rPr>
                <w:szCs w:val="24"/>
              </w:rPr>
            </w:pPr>
            <w:r w:rsidRPr="00985656">
              <w:rPr>
                <w:szCs w:val="24"/>
              </w:rPr>
              <w:t>Łódzka Spółdzielnia Socjalna "BIOEKOMED"</w:t>
            </w:r>
          </w:p>
        </w:tc>
        <w:tc>
          <w:tcPr>
            <w:tcW w:w="3673" w:type="dxa"/>
            <w:noWrap/>
            <w:vAlign w:val="center"/>
            <w:hideMark/>
          </w:tcPr>
          <w:p w14:paraId="4DEDA44E" w14:textId="77777777" w:rsidR="00985656" w:rsidRPr="00985656" w:rsidRDefault="00985656" w:rsidP="00985656">
            <w:pPr>
              <w:rPr>
                <w:szCs w:val="24"/>
              </w:rPr>
            </w:pPr>
            <w:r w:rsidRPr="00985656">
              <w:rPr>
                <w:szCs w:val="24"/>
              </w:rPr>
              <w:t>ul. Rewolucji 1905 r. 82/C27, 90-223 Łódź</w:t>
            </w:r>
          </w:p>
        </w:tc>
        <w:tc>
          <w:tcPr>
            <w:tcW w:w="1861" w:type="dxa"/>
            <w:noWrap/>
            <w:vAlign w:val="center"/>
            <w:hideMark/>
          </w:tcPr>
          <w:p w14:paraId="30C51C3A" w14:textId="77777777" w:rsidR="00985656" w:rsidRPr="00985656" w:rsidRDefault="00985656" w:rsidP="00985656">
            <w:pPr>
              <w:rPr>
                <w:szCs w:val="24"/>
              </w:rPr>
            </w:pPr>
            <w:r w:rsidRPr="00985656">
              <w:rPr>
                <w:szCs w:val="24"/>
              </w:rPr>
              <w:t>m. Łódź</w:t>
            </w:r>
          </w:p>
        </w:tc>
      </w:tr>
      <w:tr w:rsidR="00985656" w:rsidRPr="00985656" w14:paraId="20DFE67F" w14:textId="77777777" w:rsidTr="00985656">
        <w:trPr>
          <w:trHeight w:val="300"/>
        </w:trPr>
        <w:tc>
          <w:tcPr>
            <w:tcW w:w="583" w:type="dxa"/>
            <w:noWrap/>
            <w:vAlign w:val="center"/>
            <w:hideMark/>
          </w:tcPr>
          <w:p w14:paraId="594CB60C" w14:textId="77777777" w:rsidR="00985656" w:rsidRPr="00985656" w:rsidRDefault="00985656" w:rsidP="00985656">
            <w:pPr>
              <w:jc w:val="center"/>
              <w:rPr>
                <w:szCs w:val="24"/>
              </w:rPr>
            </w:pPr>
            <w:r w:rsidRPr="00985656">
              <w:rPr>
                <w:szCs w:val="24"/>
              </w:rPr>
              <w:t>71</w:t>
            </w:r>
          </w:p>
        </w:tc>
        <w:tc>
          <w:tcPr>
            <w:tcW w:w="3347" w:type="dxa"/>
            <w:noWrap/>
            <w:vAlign w:val="center"/>
            <w:hideMark/>
          </w:tcPr>
          <w:p w14:paraId="6EF0D534" w14:textId="77777777" w:rsidR="00985656" w:rsidRPr="00985656" w:rsidRDefault="00985656" w:rsidP="00985656">
            <w:pPr>
              <w:rPr>
                <w:szCs w:val="24"/>
              </w:rPr>
            </w:pPr>
            <w:r w:rsidRPr="00985656">
              <w:rPr>
                <w:szCs w:val="24"/>
              </w:rPr>
              <w:t>Spółdzielnia Socjalna "WETERAN"</w:t>
            </w:r>
          </w:p>
        </w:tc>
        <w:tc>
          <w:tcPr>
            <w:tcW w:w="3673" w:type="dxa"/>
            <w:noWrap/>
            <w:vAlign w:val="center"/>
            <w:hideMark/>
          </w:tcPr>
          <w:p w14:paraId="28302CD8" w14:textId="77777777" w:rsidR="00985656" w:rsidRPr="00985656" w:rsidRDefault="00985656" w:rsidP="00985656">
            <w:pPr>
              <w:rPr>
                <w:szCs w:val="24"/>
              </w:rPr>
            </w:pPr>
            <w:r w:rsidRPr="00985656">
              <w:rPr>
                <w:szCs w:val="24"/>
              </w:rPr>
              <w:t>ul. Wólczańska 27, 90-607 Łódź</w:t>
            </w:r>
          </w:p>
        </w:tc>
        <w:tc>
          <w:tcPr>
            <w:tcW w:w="1861" w:type="dxa"/>
            <w:noWrap/>
            <w:vAlign w:val="center"/>
            <w:hideMark/>
          </w:tcPr>
          <w:p w14:paraId="5B35252C" w14:textId="77777777" w:rsidR="00985656" w:rsidRPr="00985656" w:rsidRDefault="00985656" w:rsidP="00985656">
            <w:pPr>
              <w:rPr>
                <w:szCs w:val="24"/>
              </w:rPr>
            </w:pPr>
            <w:r w:rsidRPr="00985656">
              <w:rPr>
                <w:szCs w:val="24"/>
              </w:rPr>
              <w:t>m. Łódź</w:t>
            </w:r>
          </w:p>
        </w:tc>
      </w:tr>
      <w:tr w:rsidR="00985656" w:rsidRPr="00985656" w14:paraId="5130B4C2" w14:textId="77777777" w:rsidTr="00985656">
        <w:trPr>
          <w:trHeight w:val="300"/>
        </w:trPr>
        <w:tc>
          <w:tcPr>
            <w:tcW w:w="583" w:type="dxa"/>
            <w:noWrap/>
            <w:vAlign w:val="center"/>
            <w:hideMark/>
          </w:tcPr>
          <w:p w14:paraId="489A63FD" w14:textId="77777777" w:rsidR="00985656" w:rsidRPr="00985656" w:rsidRDefault="00985656" w:rsidP="00985656">
            <w:pPr>
              <w:jc w:val="center"/>
              <w:rPr>
                <w:szCs w:val="24"/>
              </w:rPr>
            </w:pPr>
            <w:r w:rsidRPr="00985656">
              <w:rPr>
                <w:szCs w:val="24"/>
              </w:rPr>
              <w:t>72</w:t>
            </w:r>
          </w:p>
        </w:tc>
        <w:tc>
          <w:tcPr>
            <w:tcW w:w="3347" w:type="dxa"/>
            <w:noWrap/>
            <w:vAlign w:val="center"/>
            <w:hideMark/>
          </w:tcPr>
          <w:p w14:paraId="65FAB02F" w14:textId="77777777" w:rsidR="00985656" w:rsidRPr="00985656" w:rsidRDefault="00985656" w:rsidP="00985656">
            <w:pPr>
              <w:rPr>
                <w:szCs w:val="24"/>
              </w:rPr>
            </w:pPr>
            <w:r w:rsidRPr="00985656">
              <w:rPr>
                <w:szCs w:val="24"/>
              </w:rPr>
              <w:t>Spółdzielnia Socjalna "KAZIK"</w:t>
            </w:r>
          </w:p>
        </w:tc>
        <w:tc>
          <w:tcPr>
            <w:tcW w:w="3673" w:type="dxa"/>
            <w:noWrap/>
            <w:vAlign w:val="center"/>
            <w:hideMark/>
          </w:tcPr>
          <w:p w14:paraId="5D45DBA8" w14:textId="77777777" w:rsidR="00985656" w:rsidRPr="00985656" w:rsidRDefault="00985656" w:rsidP="00985656">
            <w:pPr>
              <w:rPr>
                <w:szCs w:val="24"/>
              </w:rPr>
            </w:pPr>
            <w:r w:rsidRPr="00985656">
              <w:rPr>
                <w:szCs w:val="24"/>
              </w:rPr>
              <w:t>ul. Wspólna 6, 91-464 Łódź</w:t>
            </w:r>
          </w:p>
        </w:tc>
        <w:tc>
          <w:tcPr>
            <w:tcW w:w="1861" w:type="dxa"/>
            <w:noWrap/>
            <w:vAlign w:val="center"/>
            <w:hideMark/>
          </w:tcPr>
          <w:p w14:paraId="5C089B0A" w14:textId="77777777" w:rsidR="00985656" w:rsidRPr="00985656" w:rsidRDefault="00985656" w:rsidP="00985656">
            <w:pPr>
              <w:rPr>
                <w:szCs w:val="24"/>
              </w:rPr>
            </w:pPr>
            <w:r w:rsidRPr="00985656">
              <w:rPr>
                <w:szCs w:val="24"/>
              </w:rPr>
              <w:t>m. Łódź</w:t>
            </w:r>
          </w:p>
        </w:tc>
      </w:tr>
      <w:tr w:rsidR="00985656" w:rsidRPr="00985656" w14:paraId="5FE1A5AE" w14:textId="77777777" w:rsidTr="00985656">
        <w:trPr>
          <w:trHeight w:val="300"/>
        </w:trPr>
        <w:tc>
          <w:tcPr>
            <w:tcW w:w="583" w:type="dxa"/>
            <w:noWrap/>
            <w:vAlign w:val="center"/>
            <w:hideMark/>
          </w:tcPr>
          <w:p w14:paraId="5493666B" w14:textId="77777777" w:rsidR="00985656" w:rsidRPr="00985656" w:rsidRDefault="00985656" w:rsidP="00985656">
            <w:pPr>
              <w:jc w:val="center"/>
              <w:rPr>
                <w:szCs w:val="24"/>
              </w:rPr>
            </w:pPr>
            <w:r w:rsidRPr="00985656">
              <w:rPr>
                <w:szCs w:val="24"/>
              </w:rPr>
              <w:t>73</w:t>
            </w:r>
          </w:p>
        </w:tc>
        <w:tc>
          <w:tcPr>
            <w:tcW w:w="3347" w:type="dxa"/>
            <w:noWrap/>
            <w:vAlign w:val="center"/>
            <w:hideMark/>
          </w:tcPr>
          <w:p w14:paraId="35CCFEF3" w14:textId="77777777" w:rsidR="00985656" w:rsidRPr="00985656" w:rsidRDefault="00985656" w:rsidP="00985656">
            <w:pPr>
              <w:rPr>
                <w:szCs w:val="24"/>
              </w:rPr>
            </w:pPr>
            <w:r w:rsidRPr="00985656">
              <w:rPr>
                <w:szCs w:val="24"/>
              </w:rPr>
              <w:t>Spółdzielnia Socjalna "ZŁOTA RĄCZKA"</w:t>
            </w:r>
          </w:p>
        </w:tc>
        <w:tc>
          <w:tcPr>
            <w:tcW w:w="3673" w:type="dxa"/>
            <w:noWrap/>
            <w:vAlign w:val="center"/>
            <w:hideMark/>
          </w:tcPr>
          <w:p w14:paraId="145D6F38" w14:textId="77777777" w:rsidR="00985656" w:rsidRPr="00985656" w:rsidRDefault="00985656" w:rsidP="00985656">
            <w:pPr>
              <w:rPr>
                <w:szCs w:val="24"/>
              </w:rPr>
            </w:pPr>
            <w:r w:rsidRPr="00985656">
              <w:rPr>
                <w:szCs w:val="24"/>
              </w:rPr>
              <w:t>ul. Urzędnicza 11/38, 91-312 Łódź</w:t>
            </w:r>
          </w:p>
        </w:tc>
        <w:tc>
          <w:tcPr>
            <w:tcW w:w="1861" w:type="dxa"/>
            <w:noWrap/>
            <w:vAlign w:val="center"/>
            <w:hideMark/>
          </w:tcPr>
          <w:p w14:paraId="5F8080FF" w14:textId="77777777" w:rsidR="00985656" w:rsidRPr="00985656" w:rsidRDefault="00985656" w:rsidP="00985656">
            <w:pPr>
              <w:rPr>
                <w:szCs w:val="24"/>
              </w:rPr>
            </w:pPr>
            <w:r w:rsidRPr="00985656">
              <w:rPr>
                <w:szCs w:val="24"/>
              </w:rPr>
              <w:t>m. Łódź</w:t>
            </w:r>
          </w:p>
        </w:tc>
      </w:tr>
      <w:tr w:rsidR="00985656" w:rsidRPr="00985656" w14:paraId="7D404478" w14:textId="77777777" w:rsidTr="00985656">
        <w:trPr>
          <w:trHeight w:val="300"/>
        </w:trPr>
        <w:tc>
          <w:tcPr>
            <w:tcW w:w="583" w:type="dxa"/>
            <w:noWrap/>
            <w:vAlign w:val="center"/>
            <w:hideMark/>
          </w:tcPr>
          <w:p w14:paraId="6E9DE564" w14:textId="77777777" w:rsidR="00985656" w:rsidRPr="00985656" w:rsidRDefault="00985656" w:rsidP="00985656">
            <w:pPr>
              <w:jc w:val="center"/>
              <w:rPr>
                <w:szCs w:val="24"/>
              </w:rPr>
            </w:pPr>
            <w:r w:rsidRPr="00985656">
              <w:rPr>
                <w:szCs w:val="24"/>
              </w:rPr>
              <w:t>74</w:t>
            </w:r>
          </w:p>
        </w:tc>
        <w:tc>
          <w:tcPr>
            <w:tcW w:w="3347" w:type="dxa"/>
            <w:noWrap/>
            <w:vAlign w:val="center"/>
            <w:hideMark/>
          </w:tcPr>
          <w:p w14:paraId="3A761DB9" w14:textId="77777777" w:rsidR="00985656" w:rsidRPr="00985656" w:rsidRDefault="00985656" w:rsidP="00985656">
            <w:pPr>
              <w:rPr>
                <w:szCs w:val="24"/>
              </w:rPr>
            </w:pPr>
            <w:r w:rsidRPr="00985656">
              <w:rPr>
                <w:szCs w:val="24"/>
              </w:rPr>
              <w:t>Wielobranżowa Spółdzielnia Socjalna "OMNIBUS"</w:t>
            </w:r>
          </w:p>
        </w:tc>
        <w:tc>
          <w:tcPr>
            <w:tcW w:w="3673" w:type="dxa"/>
            <w:noWrap/>
            <w:vAlign w:val="center"/>
            <w:hideMark/>
          </w:tcPr>
          <w:p w14:paraId="605F075D" w14:textId="77777777" w:rsidR="00985656" w:rsidRPr="00985656" w:rsidRDefault="00985656" w:rsidP="00985656">
            <w:pPr>
              <w:rPr>
                <w:szCs w:val="24"/>
              </w:rPr>
            </w:pPr>
            <w:r w:rsidRPr="00985656">
              <w:rPr>
                <w:szCs w:val="24"/>
              </w:rPr>
              <w:t>ul. Wici 36/76, 91-157 Łódź</w:t>
            </w:r>
          </w:p>
        </w:tc>
        <w:tc>
          <w:tcPr>
            <w:tcW w:w="1861" w:type="dxa"/>
            <w:noWrap/>
            <w:vAlign w:val="center"/>
            <w:hideMark/>
          </w:tcPr>
          <w:p w14:paraId="38AA6DBA" w14:textId="77777777" w:rsidR="00985656" w:rsidRPr="00985656" w:rsidRDefault="00985656" w:rsidP="00985656">
            <w:pPr>
              <w:rPr>
                <w:szCs w:val="24"/>
              </w:rPr>
            </w:pPr>
            <w:r w:rsidRPr="00985656">
              <w:rPr>
                <w:szCs w:val="24"/>
              </w:rPr>
              <w:t>m. Łódź</w:t>
            </w:r>
          </w:p>
        </w:tc>
      </w:tr>
      <w:tr w:rsidR="00985656" w:rsidRPr="00985656" w14:paraId="207EBFB1" w14:textId="77777777" w:rsidTr="00985656">
        <w:trPr>
          <w:trHeight w:val="300"/>
        </w:trPr>
        <w:tc>
          <w:tcPr>
            <w:tcW w:w="583" w:type="dxa"/>
            <w:noWrap/>
            <w:vAlign w:val="center"/>
            <w:hideMark/>
          </w:tcPr>
          <w:p w14:paraId="258FAFDF" w14:textId="77777777" w:rsidR="00985656" w:rsidRPr="00985656" w:rsidRDefault="00985656" w:rsidP="00985656">
            <w:pPr>
              <w:jc w:val="center"/>
              <w:rPr>
                <w:szCs w:val="24"/>
              </w:rPr>
            </w:pPr>
            <w:r w:rsidRPr="00985656">
              <w:rPr>
                <w:szCs w:val="24"/>
              </w:rPr>
              <w:t>75</w:t>
            </w:r>
          </w:p>
        </w:tc>
        <w:tc>
          <w:tcPr>
            <w:tcW w:w="3347" w:type="dxa"/>
            <w:noWrap/>
            <w:vAlign w:val="center"/>
            <w:hideMark/>
          </w:tcPr>
          <w:p w14:paraId="145AD6A8" w14:textId="77777777" w:rsidR="00985656" w:rsidRPr="00985656" w:rsidRDefault="00985656" w:rsidP="00985656">
            <w:pPr>
              <w:rPr>
                <w:szCs w:val="24"/>
              </w:rPr>
            </w:pPr>
            <w:r w:rsidRPr="00985656">
              <w:rPr>
                <w:szCs w:val="24"/>
              </w:rPr>
              <w:t>Wielobranżowa Spółdzielnia Socjalna "WIKTORIA"</w:t>
            </w:r>
          </w:p>
        </w:tc>
        <w:tc>
          <w:tcPr>
            <w:tcW w:w="3673" w:type="dxa"/>
            <w:noWrap/>
            <w:vAlign w:val="center"/>
            <w:hideMark/>
          </w:tcPr>
          <w:p w14:paraId="7BE999EF" w14:textId="77777777" w:rsidR="00985656" w:rsidRPr="00985656" w:rsidRDefault="00985656" w:rsidP="00985656">
            <w:pPr>
              <w:rPr>
                <w:szCs w:val="24"/>
              </w:rPr>
            </w:pPr>
            <w:r w:rsidRPr="00985656">
              <w:rPr>
                <w:szCs w:val="24"/>
              </w:rPr>
              <w:t xml:space="preserve">Niewierszyn 27A/1, 26-337 Niewierszyn </w:t>
            </w:r>
          </w:p>
        </w:tc>
        <w:tc>
          <w:tcPr>
            <w:tcW w:w="1861" w:type="dxa"/>
            <w:noWrap/>
            <w:vAlign w:val="center"/>
            <w:hideMark/>
          </w:tcPr>
          <w:p w14:paraId="4BC35AC9" w14:textId="77777777" w:rsidR="00985656" w:rsidRPr="00985656" w:rsidRDefault="00985656" w:rsidP="00985656">
            <w:pPr>
              <w:rPr>
                <w:szCs w:val="24"/>
              </w:rPr>
            </w:pPr>
            <w:r w:rsidRPr="00985656">
              <w:rPr>
                <w:szCs w:val="24"/>
              </w:rPr>
              <w:t>piotrkowski</w:t>
            </w:r>
          </w:p>
        </w:tc>
      </w:tr>
      <w:tr w:rsidR="00985656" w:rsidRPr="00985656" w14:paraId="14AE5AAC" w14:textId="77777777" w:rsidTr="00985656">
        <w:trPr>
          <w:trHeight w:val="300"/>
        </w:trPr>
        <w:tc>
          <w:tcPr>
            <w:tcW w:w="583" w:type="dxa"/>
            <w:noWrap/>
            <w:vAlign w:val="center"/>
            <w:hideMark/>
          </w:tcPr>
          <w:p w14:paraId="398CA7A4" w14:textId="77777777" w:rsidR="00985656" w:rsidRPr="00985656" w:rsidRDefault="00985656" w:rsidP="00985656">
            <w:pPr>
              <w:jc w:val="center"/>
              <w:rPr>
                <w:szCs w:val="24"/>
              </w:rPr>
            </w:pPr>
            <w:r w:rsidRPr="00985656">
              <w:rPr>
                <w:szCs w:val="24"/>
              </w:rPr>
              <w:t>76</w:t>
            </w:r>
          </w:p>
        </w:tc>
        <w:tc>
          <w:tcPr>
            <w:tcW w:w="3347" w:type="dxa"/>
            <w:noWrap/>
            <w:vAlign w:val="center"/>
            <w:hideMark/>
          </w:tcPr>
          <w:p w14:paraId="64081D36" w14:textId="77777777" w:rsidR="00985656" w:rsidRPr="00985656" w:rsidRDefault="00985656" w:rsidP="00985656">
            <w:pPr>
              <w:rPr>
                <w:szCs w:val="24"/>
              </w:rPr>
            </w:pPr>
            <w:r w:rsidRPr="00985656">
              <w:rPr>
                <w:szCs w:val="24"/>
              </w:rPr>
              <w:t>Wielobranżowa Spółdzielnia Socjalna "WIOSŁO DLA ŁODZI"</w:t>
            </w:r>
          </w:p>
        </w:tc>
        <w:tc>
          <w:tcPr>
            <w:tcW w:w="3673" w:type="dxa"/>
            <w:noWrap/>
            <w:vAlign w:val="center"/>
            <w:hideMark/>
          </w:tcPr>
          <w:p w14:paraId="26558A45" w14:textId="77777777" w:rsidR="00985656" w:rsidRPr="00985656" w:rsidRDefault="00985656" w:rsidP="00985656">
            <w:pPr>
              <w:rPr>
                <w:szCs w:val="24"/>
              </w:rPr>
            </w:pPr>
            <w:r w:rsidRPr="00985656">
              <w:rPr>
                <w:szCs w:val="24"/>
              </w:rPr>
              <w:t>ul. A. Struga 27a, 90-631 Łódź</w:t>
            </w:r>
          </w:p>
        </w:tc>
        <w:tc>
          <w:tcPr>
            <w:tcW w:w="1861" w:type="dxa"/>
            <w:noWrap/>
            <w:vAlign w:val="center"/>
            <w:hideMark/>
          </w:tcPr>
          <w:p w14:paraId="3AA630E3" w14:textId="77777777" w:rsidR="00985656" w:rsidRPr="00985656" w:rsidRDefault="00985656" w:rsidP="00985656">
            <w:pPr>
              <w:rPr>
                <w:szCs w:val="24"/>
              </w:rPr>
            </w:pPr>
            <w:r w:rsidRPr="00985656">
              <w:rPr>
                <w:szCs w:val="24"/>
              </w:rPr>
              <w:t>m. Łódź</w:t>
            </w:r>
          </w:p>
        </w:tc>
      </w:tr>
      <w:tr w:rsidR="00985656" w:rsidRPr="00985656" w14:paraId="11B5AE90" w14:textId="77777777" w:rsidTr="00985656">
        <w:trPr>
          <w:trHeight w:val="300"/>
        </w:trPr>
        <w:tc>
          <w:tcPr>
            <w:tcW w:w="583" w:type="dxa"/>
            <w:noWrap/>
            <w:vAlign w:val="center"/>
            <w:hideMark/>
          </w:tcPr>
          <w:p w14:paraId="7FD922AA" w14:textId="77777777" w:rsidR="00985656" w:rsidRPr="00985656" w:rsidRDefault="00985656" w:rsidP="00985656">
            <w:pPr>
              <w:jc w:val="center"/>
              <w:rPr>
                <w:szCs w:val="24"/>
              </w:rPr>
            </w:pPr>
            <w:r w:rsidRPr="00985656">
              <w:rPr>
                <w:szCs w:val="24"/>
              </w:rPr>
              <w:t>77</w:t>
            </w:r>
          </w:p>
        </w:tc>
        <w:tc>
          <w:tcPr>
            <w:tcW w:w="3347" w:type="dxa"/>
            <w:noWrap/>
            <w:vAlign w:val="center"/>
            <w:hideMark/>
          </w:tcPr>
          <w:p w14:paraId="4813DE13" w14:textId="77777777" w:rsidR="00985656" w:rsidRPr="00985656" w:rsidRDefault="00985656" w:rsidP="00985656">
            <w:pPr>
              <w:rPr>
                <w:szCs w:val="24"/>
              </w:rPr>
            </w:pPr>
            <w:r w:rsidRPr="00985656">
              <w:rPr>
                <w:szCs w:val="24"/>
              </w:rPr>
              <w:t>Spółdzielnia Socjalna "LARIGO GROUP"</w:t>
            </w:r>
          </w:p>
        </w:tc>
        <w:tc>
          <w:tcPr>
            <w:tcW w:w="3673" w:type="dxa"/>
            <w:noWrap/>
            <w:vAlign w:val="center"/>
            <w:hideMark/>
          </w:tcPr>
          <w:p w14:paraId="3D3B64BB" w14:textId="77777777" w:rsidR="00985656" w:rsidRPr="00985656" w:rsidRDefault="00985656" w:rsidP="00985656">
            <w:pPr>
              <w:rPr>
                <w:szCs w:val="24"/>
              </w:rPr>
            </w:pPr>
            <w:r w:rsidRPr="00985656">
              <w:rPr>
                <w:szCs w:val="24"/>
              </w:rPr>
              <w:t>ul. Wierzbowa 18, 90-245 Łódź</w:t>
            </w:r>
          </w:p>
        </w:tc>
        <w:tc>
          <w:tcPr>
            <w:tcW w:w="1861" w:type="dxa"/>
            <w:noWrap/>
            <w:vAlign w:val="center"/>
            <w:hideMark/>
          </w:tcPr>
          <w:p w14:paraId="2A942E01" w14:textId="77777777" w:rsidR="00985656" w:rsidRPr="00985656" w:rsidRDefault="00985656" w:rsidP="00985656">
            <w:pPr>
              <w:rPr>
                <w:szCs w:val="24"/>
              </w:rPr>
            </w:pPr>
            <w:r w:rsidRPr="00985656">
              <w:rPr>
                <w:szCs w:val="24"/>
              </w:rPr>
              <w:t>m. Łódź</w:t>
            </w:r>
          </w:p>
        </w:tc>
      </w:tr>
      <w:tr w:rsidR="00985656" w:rsidRPr="00985656" w14:paraId="6A6FA2FC" w14:textId="77777777" w:rsidTr="00985656">
        <w:trPr>
          <w:trHeight w:val="300"/>
        </w:trPr>
        <w:tc>
          <w:tcPr>
            <w:tcW w:w="583" w:type="dxa"/>
            <w:noWrap/>
            <w:vAlign w:val="center"/>
            <w:hideMark/>
          </w:tcPr>
          <w:p w14:paraId="01F687C2" w14:textId="77777777" w:rsidR="00985656" w:rsidRPr="00985656" w:rsidRDefault="00985656" w:rsidP="00985656">
            <w:pPr>
              <w:jc w:val="center"/>
              <w:rPr>
                <w:szCs w:val="24"/>
              </w:rPr>
            </w:pPr>
            <w:r w:rsidRPr="00985656">
              <w:rPr>
                <w:szCs w:val="24"/>
              </w:rPr>
              <w:t>78</w:t>
            </w:r>
          </w:p>
        </w:tc>
        <w:tc>
          <w:tcPr>
            <w:tcW w:w="3347" w:type="dxa"/>
            <w:noWrap/>
            <w:vAlign w:val="center"/>
            <w:hideMark/>
          </w:tcPr>
          <w:p w14:paraId="69C2CEDA" w14:textId="77777777" w:rsidR="00985656" w:rsidRPr="00985656" w:rsidRDefault="00985656" w:rsidP="00985656">
            <w:pPr>
              <w:rPr>
                <w:szCs w:val="24"/>
              </w:rPr>
            </w:pPr>
            <w:r w:rsidRPr="00985656">
              <w:rPr>
                <w:szCs w:val="24"/>
              </w:rPr>
              <w:t>Bełchatowska Spółdzielnia Socjalna "RODZINA"</w:t>
            </w:r>
          </w:p>
        </w:tc>
        <w:tc>
          <w:tcPr>
            <w:tcW w:w="3673" w:type="dxa"/>
            <w:noWrap/>
            <w:vAlign w:val="center"/>
            <w:hideMark/>
          </w:tcPr>
          <w:p w14:paraId="718675EF" w14:textId="77777777" w:rsidR="00985656" w:rsidRPr="00985656" w:rsidRDefault="00985656" w:rsidP="00985656">
            <w:pPr>
              <w:rPr>
                <w:szCs w:val="24"/>
              </w:rPr>
            </w:pPr>
            <w:r w:rsidRPr="00985656">
              <w:rPr>
                <w:szCs w:val="24"/>
              </w:rPr>
              <w:t>ul. Czapliniecka 19A, 97-400 Bełchatów</w:t>
            </w:r>
          </w:p>
        </w:tc>
        <w:tc>
          <w:tcPr>
            <w:tcW w:w="1861" w:type="dxa"/>
            <w:noWrap/>
            <w:vAlign w:val="center"/>
            <w:hideMark/>
          </w:tcPr>
          <w:p w14:paraId="4E674284" w14:textId="77777777" w:rsidR="00985656" w:rsidRPr="00985656" w:rsidRDefault="00985656" w:rsidP="00985656">
            <w:pPr>
              <w:rPr>
                <w:szCs w:val="24"/>
              </w:rPr>
            </w:pPr>
            <w:r w:rsidRPr="00985656">
              <w:rPr>
                <w:szCs w:val="24"/>
              </w:rPr>
              <w:t>bełchatowski</w:t>
            </w:r>
          </w:p>
        </w:tc>
      </w:tr>
      <w:tr w:rsidR="00985656" w:rsidRPr="00985656" w14:paraId="726B5AF4" w14:textId="77777777" w:rsidTr="00985656">
        <w:trPr>
          <w:trHeight w:val="300"/>
        </w:trPr>
        <w:tc>
          <w:tcPr>
            <w:tcW w:w="583" w:type="dxa"/>
            <w:noWrap/>
            <w:vAlign w:val="center"/>
            <w:hideMark/>
          </w:tcPr>
          <w:p w14:paraId="57CC8000" w14:textId="77777777" w:rsidR="00985656" w:rsidRPr="00985656" w:rsidRDefault="00985656" w:rsidP="00985656">
            <w:pPr>
              <w:jc w:val="center"/>
              <w:rPr>
                <w:szCs w:val="24"/>
              </w:rPr>
            </w:pPr>
            <w:r w:rsidRPr="00985656">
              <w:rPr>
                <w:szCs w:val="24"/>
              </w:rPr>
              <w:t>79</w:t>
            </w:r>
          </w:p>
        </w:tc>
        <w:tc>
          <w:tcPr>
            <w:tcW w:w="3347" w:type="dxa"/>
            <w:noWrap/>
            <w:vAlign w:val="center"/>
            <w:hideMark/>
          </w:tcPr>
          <w:p w14:paraId="5B5773C3" w14:textId="77777777" w:rsidR="00985656" w:rsidRPr="00985656" w:rsidRDefault="00985656" w:rsidP="00985656">
            <w:pPr>
              <w:rPr>
                <w:szCs w:val="24"/>
              </w:rPr>
            </w:pPr>
            <w:r w:rsidRPr="00985656">
              <w:rPr>
                <w:szCs w:val="24"/>
              </w:rPr>
              <w:t>Spółdzielnia Socjalna "ROBELIA"</w:t>
            </w:r>
          </w:p>
        </w:tc>
        <w:tc>
          <w:tcPr>
            <w:tcW w:w="3673" w:type="dxa"/>
            <w:noWrap/>
            <w:vAlign w:val="center"/>
            <w:hideMark/>
          </w:tcPr>
          <w:p w14:paraId="4500F208" w14:textId="77777777" w:rsidR="00985656" w:rsidRPr="00985656" w:rsidRDefault="00985656" w:rsidP="00985656">
            <w:pPr>
              <w:rPr>
                <w:szCs w:val="24"/>
              </w:rPr>
            </w:pPr>
            <w:r w:rsidRPr="00985656">
              <w:rPr>
                <w:szCs w:val="24"/>
              </w:rPr>
              <w:t>Byszewy 1/42, 92-701 Łódź</w:t>
            </w:r>
          </w:p>
        </w:tc>
        <w:tc>
          <w:tcPr>
            <w:tcW w:w="1861" w:type="dxa"/>
            <w:noWrap/>
            <w:vAlign w:val="center"/>
            <w:hideMark/>
          </w:tcPr>
          <w:p w14:paraId="5051EFDA" w14:textId="77777777" w:rsidR="00985656" w:rsidRPr="00985656" w:rsidRDefault="00985656" w:rsidP="00985656">
            <w:pPr>
              <w:rPr>
                <w:szCs w:val="24"/>
              </w:rPr>
            </w:pPr>
            <w:r w:rsidRPr="00985656">
              <w:rPr>
                <w:szCs w:val="24"/>
              </w:rPr>
              <w:t>m. Łódź</w:t>
            </w:r>
          </w:p>
        </w:tc>
      </w:tr>
      <w:tr w:rsidR="00985656" w:rsidRPr="00985656" w14:paraId="496192F7" w14:textId="77777777" w:rsidTr="00985656">
        <w:trPr>
          <w:trHeight w:val="300"/>
        </w:trPr>
        <w:tc>
          <w:tcPr>
            <w:tcW w:w="583" w:type="dxa"/>
            <w:noWrap/>
            <w:vAlign w:val="center"/>
            <w:hideMark/>
          </w:tcPr>
          <w:p w14:paraId="1B8D3DE6" w14:textId="77777777" w:rsidR="00985656" w:rsidRPr="00985656" w:rsidRDefault="00985656" w:rsidP="00985656">
            <w:pPr>
              <w:jc w:val="center"/>
              <w:rPr>
                <w:szCs w:val="24"/>
              </w:rPr>
            </w:pPr>
            <w:r w:rsidRPr="00985656">
              <w:rPr>
                <w:szCs w:val="24"/>
              </w:rPr>
              <w:t>80</w:t>
            </w:r>
          </w:p>
        </w:tc>
        <w:tc>
          <w:tcPr>
            <w:tcW w:w="3347" w:type="dxa"/>
            <w:noWrap/>
            <w:vAlign w:val="center"/>
            <w:hideMark/>
          </w:tcPr>
          <w:p w14:paraId="148C72C1" w14:textId="77777777" w:rsidR="00985656" w:rsidRPr="00985656" w:rsidRDefault="00985656" w:rsidP="00985656">
            <w:pPr>
              <w:rPr>
                <w:szCs w:val="24"/>
              </w:rPr>
            </w:pPr>
            <w:r w:rsidRPr="00985656">
              <w:rPr>
                <w:szCs w:val="24"/>
              </w:rPr>
              <w:t>Spółdzielnia Socjalna "DOM NA ZDROWIU"</w:t>
            </w:r>
          </w:p>
        </w:tc>
        <w:tc>
          <w:tcPr>
            <w:tcW w:w="3673" w:type="dxa"/>
            <w:noWrap/>
            <w:vAlign w:val="center"/>
            <w:hideMark/>
          </w:tcPr>
          <w:p w14:paraId="6B1B138D" w14:textId="77777777" w:rsidR="00985656" w:rsidRPr="00985656" w:rsidRDefault="00985656" w:rsidP="00985656">
            <w:pPr>
              <w:rPr>
                <w:szCs w:val="24"/>
              </w:rPr>
            </w:pPr>
            <w:r w:rsidRPr="00985656">
              <w:rPr>
                <w:szCs w:val="24"/>
              </w:rPr>
              <w:t>ul. Sułkowskiego 60, 94-307 Łódź</w:t>
            </w:r>
          </w:p>
        </w:tc>
        <w:tc>
          <w:tcPr>
            <w:tcW w:w="1861" w:type="dxa"/>
            <w:noWrap/>
            <w:vAlign w:val="center"/>
            <w:hideMark/>
          </w:tcPr>
          <w:p w14:paraId="08CA0655" w14:textId="77777777" w:rsidR="00985656" w:rsidRPr="00985656" w:rsidRDefault="00985656" w:rsidP="00985656">
            <w:pPr>
              <w:rPr>
                <w:szCs w:val="24"/>
              </w:rPr>
            </w:pPr>
            <w:r w:rsidRPr="00985656">
              <w:rPr>
                <w:szCs w:val="24"/>
              </w:rPr>
              <w:t>m. Łódź</w:t>
            </w:r>
          </w:p>
        </w:tc>
      </w:tr>
      <w:tr w:rsidR="00985656" w:rsidRPr="00985656" w14:paraId="3D28A979" w14:textId="77777777" w:rsidTr="00985656">
        <w:trPr>
          <w:trHeight w:val="300"/>
        </w:trPr>
        <w:tc>
          <w:tcPr>
            <w:tcW w:w="583" w:type="dxa"/>
            <w:noWrap/>
            <w:vAlign w:val="center"/>
            <w:hideMark/>
          </w:tcPr>
          <w:p w14:paraId="3F4FEE63" w14:textId="77777777" w:rsidR="00985656" w:rsidRPr="00985656" w:rsidRDefault="00985656" w:rsidP="00985656">
            <w:pPr>
              <w:jc w:val="center"/>
              <w:rPr>
                <w:szCs w:val="24"/>
              </w:rPr>
            </w:pPr>
            <w:r w:rsidRPr="00985656">
              <w:rPr>
                <w:szCs w:val="24"/>
              </w:rPr>
              <w:t>81</w:t>
            </w:r>
          </w:p>
        </w:tc>
        <w:tc>
          <w:tcPr>
            <w:tcW w:w="3347" w:type="dxa"/>
            <w:noWrap/>
            <w:vAlign w:val="center"/>
            <w:hideMark/>
          </w:tcPr>
          <w:p w14:paraId="787931F0" w14:textId="77777777" w:rsidR="00985656" w:rsidRPr="00985656" w:rsidRDefault="00985656" w:rsidP="00985656">
            <w:pPr>
              <w:rPr>
                <w:szCs w:val="24"/>
              </w:rPr>
            </w:pPr>
            <w:r w:rsidRPr="00985656">
              <w:rPr>
                <w:szCs w:val="24"/>
              </w:rPr>
              <w:t>Spółdzielnia Socjalna "OREGO"</w:t>
            </w:r>
          </w:p>
        </w:tc>
        <w:tc>
          <w:tcPr>
            <w:tcW w:w="3673" w:type="dxa"/>
            <w:noWrap/>
            <w:vAlign w:val="center"/>
            <w:hideMark/>
          </w:tcPr>
          <w:p w14:paraId="5C7DCC8E" w14:textId="77777777" w:rsidR="00985656" w:rsidRPr="00985656" w:rsidRDefault="00985656" w:rsidP="00985656">
            <w:pPr>
              <w:rPr>
                <w:szCs w:val="24"/>
              </w:rPr>
            </w:pPr>
            <w:r w:rsidRPr="00985656">
              <w:rPr>
                <w:szCs w:val="24"/>
              </w:rPr>
              <w:t>ul. Piotrkowska 20/22, 90-269 Łódź</w:t>
            </w:r>
          </w:p>
        </w:tc>
        <w:tc>
          <w:tcPr>
            <w:tcW w:w="1861" w:type="dxa"/>
            <w:noWrap/>
            <w:vAlign w:val="center"/>
            <w:hideMark/>
          </w:tcPr>
          <w:p w14:paraId="611D53E7" w14:textId="77777777" w:rsidR="00985656" w:rsidRPr="00985656" w:rsidRDefault="00985656" w:rsidP="00985656">
            <w:pPr>
              <w:rPr>
                <w:szCs w:val="24"/>
              </w:rPr>
            </w:pPr>
            <w:r w:rsidRPr="00985656">
              <w:rPr>
                <w:szCs w:val="24"/>
              </w:rPr>
              <w:t>m. Łódź</w:t>
            </w:r>
          </w:p>
        </w:tc>
      </w:tr>
      <w:tr w:rsidR="00985656" w:rsidRPr="00985656" w14:paraId="6B88C63A" w14:textId="77777777" w:rsidTr="00985656">
        <w:trPr>
          <w:trHeight w:val="300"/>
        </w:trPr>
        <w:tc>
          <w:tcPr>
            <w:tcW w:w="583" w:type="dxa"/>
            <w:noWrap/>
            <w:vAlign w:val="center"/>
            <w:hideMark/>
          </w:tcPr>
          <w:p w14:paraId="5BFA57A7" w14:textId="77777777" w:rsidR="00985656" w:rsidRPr="00985656" w:rsidRDefault="00985656" w:rsidP="00985656">
            <w:pPr>
              <w:jc w:val="center"/>
              <w:rPr>
                <w:szCs w:val="24"/>
              </w:rPr>
            </w:pPr>
            <w:r w:rsidRPr="00985656">
              <w:rPr>
                <w:szCs w:val="24"/>
              </w:rPr>
              <w:lastRenderedPageBreak/>
              <w:t>82</w:t>
            </w:r>
          </w:p>
        </w:tc>
        <w:tc>
          <w:tcPr>
            <w:tcW w:w="3347" w:type="dxa"/>
            <w:noWrap/>
            <w:vAlign w:val="center"/>
            <w:hideMark/>
          </w:tcPr>
          <w:p w14:paraId="2E01938F" w14:textId="77777777" w:rsidR="00985656" w:rsidRPr="00985656" w:rsidRDefault="00985656" w:rsidP="00985656">
            <w:pPr>
              <w:rPr>
                <w:szCs w:val="24"/>
              </w:rPr>
            </w:pPr>
            <w:r w:rsidRPr="00985656">
              <w:rPr>
                <w:szCs w:val="24"/>
              </w:rPr>
              <w:t>Spółdzielnia Socjalna "PRZEDSIĘWZIĘCIE"</w:t>
            </w:r>
          </w:p>
        </w:tc>
        <w:tc>
          <w:tcPr>
            <w:tcW w:w="3673" w:type="dxa"/>
            <w:noWrap/>
            <w:vAlign w:val="center"/>
            <w:hideMark/>
          </w:tcPr>
          <w:p w14:paraId="0D86B263" w14:textId="77777777" w:rsidR="00985656" w:rsidRPr="00985656" w:rsidRDefault="00985656" w:rsidP="00985656">
            <w:pPr>
              <w:rPr>
                <w:szCs w:val="24"/>
              </w:rPr>
            </w:pPr>
            <w:r w:rsidRPr="00985656">
              <w:rPr>
                <w:szCs w:val="24"/>
              </w:rPr>
              <w:t>ul. Rybna 7 A-E, 91-055 Łódź</w:t>
            </w:r>
          </w:p>
        </w:tc>
        <w:tc>
          <w:tcPr>
            <w:tcW w:w="1861" w:type="dxa"/>
            <w:noWrap/>
            <w:vAlign w:val="center"/>
            <w:hideMark/>
          </w:tcPr>
          <w:p w14:paraId="037646DA" w14:textId="77777777" w:rsidR="00985656" w:rsidRPr="00985656" w:rsidRDefault="00985656" w:rsidP="00985656">
            <w:pPr>
              <w:rPr>
                <w:szCs w:val="24"/>
              </w:rPr>
            </w:pPr>
            <w:r w:rsidRPr="00985656">
              <w:rPr>
                <w:szCs w:val="24"/>
              </w:rPr>
              <w:t>m. Łódź</w:t>
            </w:r>
          </w:p>
        </w:tc>
      </w:tr>
      <w:tr w:rsidR="00985656" w:rsidRPr="00985656" w14:paraId="4623B053" w14:textId="77777777" w:rsidTr="00985656">
        <w:trPr>
          <w:trHeight w:val="300"/>
        </w:trPr>
        <w:tc>
          <w:tcPr>
            <w:tcW w:w="583" w:type="dxa"/>
            <w:noWrap/>
            <w:vAlign w:val="center"/>
            <w:hideMark/>
          </w:tcPr>
          <w:p w14:paraId="79297F46" w14:textId="77777777" w:rsidR="00985656" w:rsidRPr="00985656" w:rsidRDefault="00985656" w:rsidP="00985656">
            <w:pPr>
              <w:jc w:val="center"/>
              <w:rPr>
                <w:szCs w:val="24"/>
              </w:rPr>
            </w:pPr>
            <w:r w:rsidRPr="00985656">
              <w:rPr>
                <w:szCs w:val="24"/>
              </w:rPr>
              <w:t>83</w:t>
            </w:r>
          </w:p>
        </w:tc>
        <w:tc>
          <w:tcPr>
            <w:tcW w:w="3347" w:type="dxa"/>
            <w:noWrap/>
            <w:vAlign w:val="center"/>
            <w:hideMark/>
          </w:tcPr>
          <w:p w14:paraId="4804A953" w14:textId="77777777" w:rsidR="00985656" w:rsidRPr="00985656" w:rsidRDefault="00985656" w:rsidP="00985656">
            <w:pPr>
              <w:rPr>
                <w:szCs w:val="24"/>
              </w:rPr>
            </w:pPr>
            <w:r w:rsidRPr="00985656">
              <w:rPr>
                <w:szCs w:val="24"/>
              </w:rPr>
              <w:t>Tomaszowska Spółdzielnia Socjalna "Impuls"</w:t>
            </w:r>
          </w:p>
        </w:tc>
        <w:tc>
          <w:tcPr>
            <w:tcW w:w="3673" w:type="dxa"/>
            <w:noWrap/>
            <w:vAlign w:val="center"/>
            <w:hideMark/>
          </w:tcPr>
          <w:p w14:paraId="75E0A998" w14:textId="77777777" w:rsidR="00985656" w:rsidRPr="00985656" w:rsidRDefault="00985656" w:rsidP="00985656">
            <w:pPr>
              <w:rPr>
                <w:szCs w:val="24"/>
              </w:rPr>
            </w:pPr>
            <w:r w:rsidRPr="00985656">
              <w:rPr>
                <w:szCs w:val="24"/>
              </w:rPr>
              <w:t xml:space="preserve">Al. Józefa Piłsudskiego 34, 97-200 Tomaszów Mazowiecki </w:t>
            </w:r>
            <w:r w:rsidRPr="00985656">
              <w:rPr>
                <w:szCs w:val="24"/>
              </w:rPr>
              <w:br/>
              <w:t>lub ul. Cekanowska 5</w:t>
            </w:r>
            <w:r w:rsidRPr="00985656">
              <w:rPr>
                <w:szCs w:val="24"/>
              </w:rPr>
              <w:br/>
              <w:t>97-200 Tomaszów Mazowiecki</w:t>
            </w:r>
          </w:p>
        </w:tc>
        <w:tc>
          <w:tcPr>
            <w:tcW w:w="1861" w:type="dxa"/>
            <w:noWrap/>
            <w:vAlign w:val="center"/>
            <w:hideMark/>
          </w:tcPr>
          <w:p w14:paraId="46D72142" w14:textId="77777777" w:rsidR="00985656" w:rsidRPr="00985656" w:rsidRDefault="00985656" w:rsidP="00985656">
            <w:pPr>
              <w:rPr>
                <w:szCs w:val="24"/>
              </w:rPr>
            </w:pPr>
            <w:r w:rsidRPr="00985656">
              <w:rPr>
                <w:szCs w:val="24"/>
              </w:rPr>
              <w:t>tomaszowski</w:t>
            </w:r>
          </w:p>
        </w:tc>
      </w:tr>
    </w:tbl>
    <w:p w14:paraId="623047B4" w14:textId="77777777" w:rsidR="00985656" w:rsidRPr="00240019" w:rsidRDefault="00985656" w:rsidP="00240019">
      <w:pPr>
        <w:keepNext/>
        <w:spacing w:line="240" w:lineRule="auto"/>
        <w:jc w:val="both"/>
        <w:rPr>
          <w:rFonts w:ascii="Calibri" w:eastAsia="Calibri" w:hAnsi="Calibri" w:cs="Calibri"/>
          <w:b/>
          <w:bCs/>
          <w:i/>
          <w:color w:val="000000"/>
          <w:sz w:val="20"/>
          <w:lang w:eastAsia="pl-PL"/>
        </w:rPr>
      </w:pPr>
      <w:r w:rsidRPr="00240019">
        <w:rPr>
          <w:rFonts w:ascii="Calibri" w:eastAsia="Calibri" w:hAnsi="Calibri" w:cs="Calibri"/>
          <w:b/>
          <w:bCs/>
          <w:i/>
          <w:color w:val="000000"/>
          <w:sz w:val="20"/>
          <w:lang w:eastAsia="pl-PL"/>
        </w:rPr>
        <w:t>Źródło: RCPS</w:t>
      </w:r>
    </w:p>
    <w:p w14:paraId="713B9F47" w14:textId="77777777" w:rsidR="00985656" w:rsidRPr="00985656" w:rsidRDefault="00985656" w:rsidP="00985656">
      <w:pPr>
        <w:rPr>
          <w:bCs/>
        </w:rPr>
      </w:pPr>
    </w:p>
    <w:p w14:paraId="175A4D4C" w14:textId="77777777" w:rsidR="006E3E18" w:rsidRDefault="006E3E18">
      <w:pPr>
        <w:rPr>
          <w:rFonts w:eastAsia="Calibri" w:cs="Times New Roman"/>
          <w:b/>
          <w:color w:val="365F91" w:themeColor="accent1" w:themeShade="BF"/>
          <w:sz w:val="22"/>
          <w:szCs w:val="26"/>
          <w:lang w:eastAsia="pl-PL"/>
        </w:rPr>
      </w:pPr>
      <w:r>
        <w:rPr>
          <w:rFonts w:eastAsia="Calibri" w:cs="Times New Roman"/>
          <w:b/>
          <w:color w:val="365F91" w:themeColor="accent1" w:themeShade="BF"/>
          <w:sz w:val="22"/>
          <w:szCs w:val="26"/>
          <w:lang w:eastAsia="pl-PL"/>
        </w:rPr>
        <w:br w:type="page"/>
      </w:r>
    </w:p>
    <w:p w14:paraId="7E5422AA"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43" w:name="_Toc465237027"/>
      <w:r w:rsidRPr="00985656">
        <w:rPr>
          <w:rFonts w:eastAsia="Calibri" w:cs="Times New Roman"/>
          <w:b/>
          <w:color w:val="365F91" w:themeColor="accent1" w:themeShade="BF"/>
          <w:sz w:val="22"/>
          <w:szCs w:val="26"/>
          <w:lang w:eastAsia="pl-PL"/>
        </w:rPr>
        <w:lastRenderedPageBreak/>
        <w:t>Tabela IV/1. Losy zawodowe absolwentów szkół zawodowych Samorządu Województwa Łódzkiego w 2013 r. Liczba absolwentów kończących naukę oraz podejmujących pracę, według szkół i kierunków kształcenia</w:t>
      </w:r>
      <w:bookmarkEnd w:id="143"/>
    </w:p>
    <w:tbl>
      <w:tblPr>
        <w:tblStyle w:val="Tabela-Siatka7"/>
        <w:tblW w:w="7760" w:type="dxa"/>
        <w:tblLook w:val="04A0" w:firstRow="1" w:lastRow="0" w:firstColumn="1" w:lastColumn="0" w:noHBand="0" w:noVBand="1"/>
      </w:tblPr>
      <w:tblGrid>
        <w:gridCol w:w="2860"/>
        <w:gridCol w:w="1900"/>
        <w:gridCol w:w="960"/>
        <w:gridCol w:w="2040"/>
      </w:tblGrid>
      <w:tr w:rsidR="00985656" w:rsidRPr="00985656" w14:paraId="7B8EA1D2" w14:textId="77777777" w:rsidTr="00985656">
        <w:trPr>
          <w:trHeight w:val="255"/>
        </w:trPr>
        <w:tc>
          <w:tcPr>
            <w:tcW w:w="2860" w:type="dxa"/>
            <w:vMerge w:val="restart"/>
            <w:noWrap/>
            <w:hideMark/>
          </w:tcPr>
          <w:p w14:paraId="7CC2CD96"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Kierunek</w:t>
            </w:r>
          </w:p>
        </w:tc>
        <w:tc>
          <w:tcPr>
            <w:tcW w:w="1900" w:type="dxa"/>
            <w:vMerge w:val="restart"/>
            <w:hideMark/>
          </w:tcPr>
          <w:p w14:paraId="5856012E"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Liczba absolwentów kończących naukę</w:t>
            </w:r>
          </w:p>
        </w:tc>
        <w:tc>
          <w:tcPr>
            <w:tcW w:w="3000" w:type="dxa"/>
            <w:gridSpan w:val="2"/>
            <w:noWrap/>
            <w:hideMark/>
          </w:tcPr>
          <w:p w14:paraId="76782E21"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Podjęcie pracy</w:t>
            </w:r>
          </w:p>
        </w:tc>
      </w:tr>
      <w:tr w:rsidR="00985656" w:rsidRPr="00985656" w14:paraId="4CDF2E01" w14:textId="77777777" w:rsidTr="00985656">
        <w:trPr>
          <w:trHeight w:val="615"/>
        </w:trPr>
        <w:tc>
          <w:tcPr>
            <w:tcW w:w="2860" w:type="dxa"/>
            <w:vMerge/>
            <w:hideMark/>
          </w:tcPr>
          <w:p w14:paraId="29E2DC9E" w14:textId="77777777" w:rsidR="00985656" w:rsidRPr="00985656" w:rsidRDefault="00985656" w:rsidP="00985656">
            <w:pPr>
              <w:rPr>
                <w:rFonts w:eastAsia="Times New Roman"/>
                <w:b/>
                <w:i/>
                <w:iCs/>
                <w:sz w:val="18"/>
                <w:szCs w:val="18"/>
                <w:lang w:eastAsia="pl-PL"/>
              </w:rPr>
            </w:pPr>
          </w:p>
        </w:tc>
        <w:tc>
          <w:tcPr>
            <w:tcW w:w="1900" w:type="dxa"/>
            <w:vMerge/>
            <w:hideMark/>
          </w:tcPr>
          <w:p w14:paraId="7F365F74" w14:textId="77777777" w:rsidR="00985656" w:rsidRPr="00985656" w:rsidRDefault="00985656" w:rsidP="00985656">
            <w:pPr>
              <w:rPr>
                <w:rFonts w:eastAsia="Times New Roman"/>
                <w:b/>
                <w:i/>
                <w:iCs/>
                <w:sz w:val="18"/>
                <w:szCs w:val="18"/>
                <w:lang w:eastAsia="pl-PL"/>
              </w:rPr>
            </w:pPr>
          </w:p>
        </w:tc>
        <w:tc>
          <w:tcPr>
            <w:tcW w:w="960" w:type="dxa"/>
            <w:hideMark/>
          </w:tcPr>
          <w:p w14:paraId="63F8DEF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w zawodzie</w:t>
            </w:r>
          </w:p>
        </w:tc>
        <w:tc>
          <w:tcPr>
            <w:tcW w:w="2040" w:type="dxa"/>
            <w:hideMark/>
          </w:tcPr>
          <w:p w14:paraId="5D8EDDC8"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nie w zawodzie</w:t>
            </w:r>
          </w:p>
        </w:tc>
      </w:tr>
      <w:tr w:rsidR="00985656" w:rsidRPr="00985656" w14:paraId="4CFF1195" w14:textId="77777777" w:rsidTr="00985656">
        <w:trPr>
          <w:trHeight w:val="346"/>
        </w:trPr>
        <w:tc>
          <w:tcPr>
            <w:tcW w:w="7760" w:type="dxa"/>
            <w:gridSpan w:val="4"/>
            <w:noWrap/>
            <w:vAlign w:val="center"/>
            <w:hideMark/>
          </w:tcPr>
          <w:p w14:paraId="28F4A8D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SWŁ  dla młodzieży</w:t>
            </w:r>
          </w:p>
        </w:tc>
      </w:tr>
      <w:tr w:rsidR="00985656" w:rsidRPr="00985656" w14:paraId="60E64B9C" w14:textId="77777777" w:rsidTr="00985656">
        <w:trPr>
          <w:trHeight w:val="255"/>
        </w:trPr>
        <w:tc>
          <w:tcPr>
            <w:tcW w:w="2860" w:type="dxa"/>
            <w:hideMark/>
          </w:tcPr>
          <w:p w14:paraId="70525F29"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elektroradiolog</w:t>
            </w:r>
          </w:p>
        </w:tc>
        <w:tc>
          <w:tcPr>
            <w:tcW w:w="1900" w:type="dxa"/>
            <w:noWrap/>
            <w:hideMark/>
          </w:tcPr>
          <w:p w14:paraId="2319A68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20</w:t>
            </w:r>
          </w:p>
        </w:tc>
        <w:tc>
          <w:tcPr>
            <w:tcW w:w="960" w:type="dxa"/>
            <w:noWrap/>
            <w:hideMark/>
          </w:tcPr>
          <w:p w14:paraId="2A163B9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c>
          <w:tcPr>
            <w:tcW w:w="2040" w:type="dxa"/>
            <w:noWrap/>
            <w:hideMark/>
          </w:tcPr>
          <w:p w14:paraId="31FA0D8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237A7E22" w14:textId="77777777" w:rsidTr="00985656">
        <w:trPr>
          <w:trHeight w:val="315"/>
        </w:trPr>
        <w:tc>
          <w:tcPr>
            <w:tcW w:w="2860" w:type="dxa"/>
            <w:hideMark/>
          </w:tcPr>
          <w:p w14:paraId="7DEF8FC3"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farmaceutyczny</w:t>
            </w:r>
          </w:p>
        </w:tc>
        <w:tc>
          <w:tcPr>
            <w:tcW w:w="1900" w:type="dxa"/>
            <w:hideMark/>
          </w:tcPr>
          <w:p w14:paraId="6A6B21D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65</w:t>
            </w:r>
          </w:p>
        </w:tc>
        <w:tc>
          <w:tcPr>
            <w:tcW w:w="960" w:type="dxa"/>
            <w:hideMark/>
          </w:tcPr>
          <w:p w14:paraId="2AFE855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25</w:t>
            </w:r>
          </w:p>
        </w:tc>
        <w:tc>
          <w:tcPr>
            <w:tcW w:w="2040" w:type="dxa"/>
            <w:hideMark/>
          </w:tcPr>
          <w:p w14:paraId="014DDF41"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r>
      <w:tr w:rsidR="00985656" w:rsidRPr="00985656" w14:paraId="0163FEF4" w14:textId="77777777" w:rsidTr="00985656">
        <w:trPr>
          <w:trHeight w:val="285"/>
        </w:trPr>
        <w:tc>
          <w:tcPr>
            <w:tcW w:w="2860" w:type="dxa"/>
            <w:hideMark/>
          </w:tcPr>
          <w:p w14:paraId="2D4596B3"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masażysta</w:t>
            </w:r>
          </w:p>
        </w:tc>
        <w:tc>
          <w:tcPr>
            <w:tcW w:w="1900" w:type="dxa"/>
            <w:hideMark/>
          </w:tcPr>
          <w:p w14:paraId="61B326C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93</w:t>
            </w:r>
          </w:p>
        </w:tc>
        <w:tc>
          <w:tcPr>
            <w:tcW w:w="960" w:type="dxa"/>
            <w:hideMark/>
          </w:tcPr>
          <w:p w14:paraId="30E3AF5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27</w:t>
            </w:r>
          </w:p>
        </w:tc>
        <w:tc>
          <w:tcPr>
            <w:tcW w:w="2040" w:type="dxa"/>
            <w:hideMark/>
          </w:tcPr>
          <w:p w14:paraId="29CB901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19</w:t>
            </w:r>
          </w:p>
        </w:tc>
      </w:tr>
      <w:tr w:rsidR="00985656" w:rsidRPr="00985656" w14:paraId="2C62DB09" w14:textId="77777777" w:rsidTr="00985656">
        <w:trPr>
          <w:trHeight w:val="360"/>
        </w:trPr>
        <w:tc>
          <w:tcPr>
            <w:tcW w:w="2860" w:type="dxa"/>
            <w:hideMark/>
          </w:tcPr>
          <w:p w14:paraId="74389162"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usług kosmetycznych</w:t>
            </w:r>
          </w:p>
        </w:tc>
        <w:tc>
          <w:tcPr>
            <w:tcW w:w="1900" w:type="dxa"/>
            <w:hideMark/>
          </w:tcPr>
          <w:p w14:paraId="392E460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18</w:t>
            </w:r>
          </w:p>
        </w:tc>
        <w:tc>
          <w:tcPr>
            <w:tcW w:w="960" w:type="dxa"/>
            <w:hideMark/>
          </w:tcPr>
          <w:p w14:paraId="3F414F7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c>
          <w:tcPr>
            <w:tcW w:w="2040" w:type="dxa"/>
            <w:hideMark/>
          </w:tcPr>
          <w:p w14:paraId="47914DC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r>
      <w:tr w:rsidR="00985656" w:rsidRPr="00985656" w14:paraId="3C4BC298" w14:textId="77777777" w:rsidTr="00985656">
        <w:trPr>
          <w:trHeight w:val="390"/>
        </w:trPr>
        <w:tc>
          <w:tcPr>
            <w:tcW w:w="2860" w:type="dxa"/>
            <w:hideMark/>
          </w:tcPr>
          <w:p w14:paraId="6779C421"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Ratownik medyczny </w:t>
            </w:r>
          </w:p>
        </w:tc>
        <w:tc>
          <w:tcPr>
            <w:tcW w:w="1900" w:type="dxa"/>
            <w:hideMark/>
          </w:tcPr>
          <w:p w14:paraId="45661A5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146</w:t>
            </w:r>
          </w:p>
        </w:tc>
        <w:tc>
          <w:tcPr>
            <w:tcW w:w="960" w:type="dxa"/>
            <w:hideMark/>
          </w:tcPr>
          <w:p w14:paraId="790DCBE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67</w:t>
            </w:r>
          </w:p>
        </w:tc>
        <w:tc>
          <w:tcPr>
            <w:tcW w:w="2040" w:type="dxa"/>
            <w:hideMark/>
          </w:tcPr>
          <w:p w14:paraId="21545BA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43</w:t>
            </w:r>
          </w:p>
        </w:tc>
      </w:tr>
      <w:tr w:rsidR="00985656" w:rsidRPr="00985656" w14:paraId="389B9017" w14:textId="77777777" w:rsidTr="00985656">
        <w:trPr>
          <w:trHeight w:val="255"/>
        </w:trPr>
        <w:tc>
          <w:tcPr>
            <w:tcW w:w="2860" w:type="dxa"/>
            <w:hideMark/>
          </w:tcPr>
          <w:p w14:paraId="41752745"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Asystentka stomatologiczna</w:t>
            </w:r>
          </w:p>
        </w:tc>
        <w:tc>
          <w:tcPr>
            <w:tcW w:w="1900" w:type="dxa"/>
            <w:hideMark/>
          </w:tcPr>
          <w:p w14:paraId="46706B0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19</w:t>
            </w:r>
          </w:p>
        </w:tc>
        <w:tc>
          <w:tcPr>
            <w:tcW w:w="960" w:type="dxa"/>
            <w:hideMark/>
          </w:tcPr>
          <w:p w14:paraId="61C74AD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15</w:t>
            </w:r>
          </w:p>
        </w:tc>
        <w:tc>
          <w:tcPr>
            <w:tcW w:w="2040" w:type="dxa"/>
            <w:hideMark/>
          </w:tcPr>
          <w:p w14:paraId="358E8BF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r>
      <w:tr w:rsidR="00985656" w:rsidRPr="00985656" w14:paraId="4D35A47E" w14:textId="77777777" w:rsidTr="00985656">
        <w:trPr>
          <w:trHeight w:val="360"/>
        </w:trPr>
        <w:tc>
          <w:tcPr>
            <w:tcW w:w="2860" w:type="dxa"/>
            <w:hideMark/>
          </w:tcPr>
          <w:p w14:paraId="42F39FA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dentystyczny</w:t>
            </w:r>
          </w:p>
        </w:tc>
        <w:tc>
          <w:tcPr>
            <w:tcW w:w="1900" w:type="dxa"/>
            <w:hideMark/>
          </w:tcPr>
          <w:p w14:paraId="174035E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65</w:t>
            </w:r>
          </w:p>
        </w:tc>
        <w:tc>
          <w:tcPr>
            <w:tcW w:w="960" w:type="dxa"/>
            <w:hideMark/>
          </w:tcPr>
          <w:p w14:paraId="1560211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c>
          <w:tcPr>
            <w:tcW w:w="2040" w:type="dxa"/>
            <w:hideMark/>
          </w:tcPr>
          <w:p w14:paraId="23E2C1E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3</w:t>
            </w:r>
          </w:p>
        </w:tc>
      </w:tr>
      <w:tr w:rsidR="00985656" w:rsidRPr="00985656" w14:paraId="72F406F5" w14:textId="77777777" w:rsidTr="00985656">
        <w:trPr>
          <w:trHeight w:val="360"/>
        </w:trPr>
        <w:tc>
          <w:tcPr>
            <w:tcW w:w="2860" w:type="dxa"/>
            <w:hideMark/>
          </w:tcPr>
          <w:p w14:paraId="1DF44CFE"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Opiekun medyczny</w:t>
            </w:r>
          </w:p>
        </w:tc>
        <w:tc>
          <w:tcPr>
            <w:tcW w:w="1900" w:type="dxa"/>
            <w:hideMark/>
          </w:tcPr>
          <w:p w14:paraId="403A703C"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c>
          <w:tcPr>
            <w:tcW w:w="960" w:type="dxa"/>
            <w:hideMark/>
          </w:tcPr>
          <w:p w14:paraId="1CF07DF9"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7</w:t>
            </w:r>
          </w:p>
        </w:tc>
        <w:tc>
          <w:tcPr>
            <w:tcW w:w="2040" w:type="dxa"/>
            <w:hideMark/>
          </w:tcPr>
          <w:p w14:paraId="511D7A9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3</w:t>
            </w:r>
          </w:p>
        </w:tc>
      </w:tr>
      <w:tr w:rsidR="00985656" w:rsidRPr="00985656" w14:paraId="106CC7E7" w14:textId="77777777" w:rsidTr="00985656">
        <w:trPr>
          <w:trHeight w:val="240"/>
        </w:trPr>
        <w:tc>
          <w:tcPr>
            <w:tcW w:w="2860" w:type="dxa"/>
            <w:noWrap/>
            <w:hideMark/>
          </w:tcPr>
          <w:p w14:paraId="16BBCFA1" w14:textId="77777777" w:rsidR="00985656" w:rsidRPr="00985656" w:rsidRDefault="00985656" w:rsidP="00985656">
            <w:pPr>
              <w:jc w:val="right"/>
              <w:rPr>
                <w:rFonts w:eastAsia="Times New Roman"/>
                <w:sz w:val="18"/>
                <w:szCs w:val="18"/>
                <w:lang w:eastAsia="pl-PL"/>
              </w:rPr>
            </w:pPr>
            <w:r w:rsidRPr="00985656">
              <w:rPr>
                <w:rFonts w:eastAsia="Times New Roman"/>
                <w:sz w:val="18"/>
                <w:szCs w:val="18"/>
                <w:lang w:eastAsia="pl-PL"/>
              </w:rPr>
              <w:t>Ogółem</w:t>
            </w:r>
          </w:p>
        </w:tc>
        <w:tc>
          <w:tcPr>
            <w:tcW w:w="1900" w:type="dxa"/>
            <w:noWrap/>
            <w:hideMark/>
          </w:tcPr>
          <w:p w14:paraId="3E19193F"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436</w:t>
            </w:r>
          </w:p>
        </w:tc>
        <w:tc>
          <w:tcPr>
            <w:tcW w:w="960" w:type="dxa"/>
            <w:noWrap/>
            <w:hideMark/>
          </w:tcPr>
          <w:p w14:paraId="63EA63D8"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156</w:t>
            </w:r>
          </w:p>
        </w:tc>
        <w:tc>
          <w:tcPr>
            <w:tcW w:w="2040" w:type="dxa"/>
            <w:noWrap/>
            <w:hideMark/>
          </w:tcPr>
          <w:p w14:paraId="32054D21"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92</w:t>
            </w:r>
          </w:p>
        </w:tc>
      </w:tr>
      <w:tr w:rsidR="00985656" w:rsidRPr="00985656" w14:paraId="2FFE90D8" w14:textId="77777777" w:rsidTr="00985656">
        <w:trPr>
          <w:trHeight w:val="360"/>
        </w:trPr>
        <w:tc>
          <w:tcPr>
            <w:tcW w:w="7760" w:type="dxa"/>
            <w:gridSpan w:val="4"/>
            <w:vAlign w:val="center"/>
            <w:hideMark/>
          </w:tcPr>
          <w:p w14:paraId="383DA56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dla Dorosłych forma stacjonarna</w:t>
            </w:r>
          </w:p>
        </w:tc>
      </w:tr>
      <w:tr w:rsidR="00985656" w:rsidRPr="00985656" w14:paraId="271C70A5" w14:textId="77777777" w:rsidTr="00985656">
        <w:trPr>
          <w:trHeight w:val="405"/>
        </w:trPr>
        <w:tc>
          <w:tcPr>
            <w:tcW w:w="2860" w:type="dxa"/>
            <w:hideMark/>
          </w:tcPr>
          <w:p w14:paraId="54078C0E"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Asystentka stomatologiczna</w:t>
            </w:r>
          </w:p>
        </w:tc>
        <w:tc>
          <w:tcPr>
            <w:tcW w:w="1900" w:type="dxa"/>
            <w:hideMark/>
          </w:tcPr>
          <w:p w14:paraId="4094C9E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24</w:t>
            </w:r>
          </w:p>
        </w:tc>
        <w:tc>
          <w:tcPr>
            <w:tcW w:w="960" w:type="dxa"/>
            <w:hideMark/>
          </w:tcPr>
          <w:p w14:paraId="2712947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c>
          <w:tcPr>
            <w:tcW w:w="2040" w:type="dxa"/>
            <w:hideMark/>
          </w:tcPr>
          <w:p w14:paraId="0ED54749"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5D4DBB05" w14:textId="77777777" w:rsidTr="00985656">
        <w:trPr>
          <w:trHeight w:val="405"/>
        </w:trPr>
        <w:tc>
          <w:tcPr>
            <w:tcW w:w="2860" w:type="dxa"/>
            <w:hideMark/>
          </w:tcPr>
          <w:p w14:paraId="091A3B7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Higienistka stomatologiczna</w:t>
            </w:r>
          </w:p>
        </w:tc>
        <w:tc>
          <w:tcPr>
            <w:tcW w:w="1900" w:type="dxa"/>
            <w:hideMark/>
          </w:tcPr>
          <w:p w14:paraId="4E680FA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33</w:t>
            </w:r>
          </w:p>
        </w:tc>
        <w:tc>
          <w:tcPr>
            <w:tcW w:w="960" w:type="dxa"/>
            <w:hideMark/>
          </w:tcPr>
          <w:p w14:paraId="092E830C"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12</w:t>
            </w:r>
          </w:p>
        </w:tc>
        <w:tc>
          <w:tcPr>
            <w:tcW w:w="2040" w:type="dxa"/>
            <w:hideMark/>
          </w:tcPr>
          <w:p w14:paraId="5866080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737A848F" w14:textId="77777777" w:rsidTr="00985656">
        <w:trPr>
          <w:trHeight w:val="510"/>
        </w:trPr>
        <w:tc>
          <w:tcPr>
            <w:tcW w:w="2860" w:type="dxa"/>
            <w:hideMark/>
          </w:tcPr>
          <w:p w14:paraId="0A0C928D"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Operator obrabiarek skrawających</w:t>
            </w:r>
          </w:p>
        </w:tc>
        <w:tc>
          <w:tcPr>
            <w:tcW w:w="1900" w:type="dxa"/>
            <w:hideMark/>
          </w:tcPr>
          <w:p w14:paraId="1F5ED5A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29</w:t>
            </w:r>
          </w:p>
        </w:tc>
        <w:tc>
          <w:tcPr>
            <w:tcW w:w="960" w:type="dxa"/>
            <w:hideMark/>
          </w:tcPr>
          <w:p w14:paraId="14367A5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29</w:t>
            </w:r>
          </w:p>
        </w:tc>
        <w:tc>
          <w:tcPr>
            <w:tcW w:w="2040" w:type="dxa"/>
            <w:hideMark/>
          </w:tcPr>
          <w:p w14:paraId="090081A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5086DDF1" w14:textId="77777777" w:rsidTr="00985656">
        <w:trPr>
          <w:trHeight w:val="270"/>
        </w:trPr>
        <w:tc>
          <w:tcPr>
            <w:tcW w:w="2860" w:type="dxa"/>
            <w:hideMark/>
          </w:tcPr>
          <w:p w14:paraId="3E3C5830"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900" w:type="dxa"/>
            <w:hideMark/>
          </w:tcPr>
          <w:p w14:paraId="2C0FF531"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86</w:t>
            </w:r>
          </w:p>
        </w:tc>
        <w:tc>
          <w:tcPr>
            <w:tcW w:w="960" w:type="dxa"/>
            <w:hideMark/>
          </w:tcPr>
          <w:p w14:paraId="7B3E24C6"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49</w:t>
            </w:r>
          </w:p>
        </w:tc>
        <w:tc>
          <w:tcPr>
            <w:tcW w:w="2040" w:type="dxa"/>
            <w:hideMark/>
          </w:tcPr>
          <w:p w14:paraId="1A15C72E"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4</w:t>
            </w:r>
          </w:p>
        </w:tc>
      </w:tr>
      <w:tr w:rsidR="00985656" w:rsidRPr="00985656" w14:paraId="6F066936" w14:textId="77777777" w:rsidTr="00985656">
        <w:trPr>
          <w:trHeight w:val="390"/>
        </w:trPr>
        <w:tc>
          <w:tcPr>
            <w:tcW w:w="7760" w:type="dxa"/>
            <w:gridSpan w:val="4"/>
            <w:vAlign w:val="center"/>
            <w:hideMark/>
          </w:tcPr>
          <w:p w14:paraId="60FD432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dla Dorosłych forma zaoczna</w:t>
            </w:r>
          </w:p>
        </w:tc>
      </w:tr>
      <w:tr w:rsidR="00985656" w:rsidRPr="00985656" w14:paraId="5D6BF821" w14:textId="77777777" w:rsidTr="00985656">
        <w:trPr>
          <w:trHeight w:val="345"/>
        </w:trPr>
        <w:tc>
          <w:tcPr>
            <w:tcW w:w="2860" w:type="dxa"/>
            <w:hideMark/>
          </w:tcPr>
          <w:p w14:paraId="63FF3D5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Renowator zabytków architektury</w:t>
            </w:r>
          </w:p>
        </w:tc>
        <w:tc>
          <w:tcPr>
            <w:tcW w:w="1900" w:type="dxa"/>
            <w:noWrap/>
            <w:hideMark/>
          </w:tcPr>
          <w:p w14:paraId="51E1353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c>
          <w:tcPr>
            <w:tcW w:w="960" w:type="dxa"/>
            <w:noWrap/>
            <w:hideMark/>
          </w:tcPr>
          <w:p w14:paraId="47C2FCBC"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3</w:t>
            </w:r>
          </w:p>
        </w:tc>
        <w:tc>
          <w:tcPr>
            <w:tcW w:w="2040" w:type="dxa"/>
            <w:noWrap/>
            <w:hideMark/>
          </w:tcPr>
          <w:p w14:paraId="1E6680E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3</w:t>
            </w:r>
          </w:p>
        </w:tc>
      </w:tr>
      <w:tr w:rsidR="00985656" w:rsidRPr="00985656" w14:paraId="361E1A24" w14:textId="77777777" w:rsidTr="00985656">
        <w:trPr>
          <w:trHeight w:val="465"/>
        </w:trPr>
        <w:tc>
          <w:tcPr>
            <w:tcW w:w="2860" w:type="dxa"/>
            <w:hideMark/>
          </w:tcPr>
          <w:p w14:paraId="121AFE81"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organizcji produkcji filmowej i telewizyjnej</w:t>
            </w:r>
          </w:p>
        </w:tc>
        <w:tc>
          <w:tcPr>
            <w:tcW w:w="1900" w:type="dxa"/>
            <w:noWrap/>
            <w:hideMark/>
          </w:tcPr>
          <w:p w14:paraId="30A25FA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24</w:t>
            </w:r>
          </w:p>
        </w:tc>
        <w:tc>
          <w:tcPr>
            <w:tcW w:w="960" w:type="dxa"/>
            <w:noWrap/>
            <w:hideMark/>
          </w:tcPr>
          <w:p w14:paraId="603C336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c>
          <w:tcPr>
            <w:tcW w:w="2040" w:type="dxa"/>
            <w:noWrap/>
            <w:hideMark/>
          </w:tcPr>
          <w:p w14:paraId="008CD6E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r>
      <w:tr w:rsidR="00985656" w:rsidRPr="00985656" w14:paraId="2FE5BB76" w14:textId="77777777" w:rsidTr="00985656">
        <w:trPr>
          <w:trHeight w:val="435"/>
        </w:trPr>
        <w:tc>
          <w:tcPr>
            <w:tcW w:w="2860" w:type="dxa"/>
            <w:hideMark/>
          </w:tcPr>
          <w:p w14:paraId="3BDD9AF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informatyk</w:t>
            </w:r>
          </w:p>
        </w:tc>
        <w:tc>
          <w:tcPr>
            <w:tcW w:w="1900" w:type="dxa"/>
            <w:hideMark/>
          </w:tcPr>
          <w:p w14:paraId="3F8ECA6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25</w:t>
            </w:r>
          </w:p>
        </w:tc>
        <w:tc>
          <w:tcPr>
            <w:tcW w:w="960" w:type="dxa"/>
            <w:noWrap/>
            <w:hideMark/>
          </w:tcPr>
          <w:p w14:paraId="63F78EA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c>
          <w:tcPr>
            <w:tcW w:w="2040" w:type="dxa"/>
            <w:noWrap/>
            <w:hideMark/>
          </w:tcPr>
          <w:p w14:paraId="2B27C60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r>
      <w:tr w:rsidR="00985656" w:rsidRPr="00985656" w14:paraId="2CB68F45" w14:textId="77777777" w:rsidTr="00985656">
        <w:trPr>
          <w:trHeight w:val="390"/>
        </w:trPr>
        <w:tc>
          <w:tcPr>
            <w:tcW w:w="2860" w:type="dxa"/>
            <w:hideMark/>
          </w:tcPr>
          <w:p w14:paraId="1B55766F"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mechanik</w:t>
            </w:r>
          </w:p>
        </w:tc>
        <w:tc>
          <w:tcPr>
            <w:tcW w:w="1900" w:type="dxa"/>
            <w:hideMark/>
          </w:tcPr>
          <w:p w14:paraId="38AD4EA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21</w:t>
            </w:r>
          </w:p>
        </w:tc>
        <w:tc>
          <w:tcPr>
            <w:tcW w:w="960" w:type="dxa"/>
            <w:noWrap/>
            <w:hideMark/>
          </w:tcPr>
          <w:p w14:paraId="6BAE22D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21</w:t>
            </w:r>
          </w:p>
        </w:tc>
        <w:tc>
          <w:tcPr>
            <w:tcW w:w="2040" w:type="dxa"/>
            <w:noWrap/>
            <w:hideMark/>
          </w:tcPr>
          <w:p w14:paraId="127BA6B1"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548B38A4" w14:textId="77777777" w:rsidTr="00985656">
        <w:trPr>
          <w:trHeight w:val="345"/>
        </w:trPr>
        <w:tc>
          <w:tcPr>
            <w:tcW w:w="2860" w:type="dxa"/>
            <w:hideMark/>
          </w:tcPr>
          <w:p w14:paraId="72A3220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BHP</w:t>
            </w:r>
          </w:p>
        </w:tc>
        <w:tc>
          <w:tcPr>
            <w:tcW w:w="1900" w:type="dxa"/>
            <w:hideMark/>
          </w:tcPr>
          <w:p w14:paraId="775D702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33</w:t>
            </w:r>
          </w:p>
        </w:tc>
        <w:tc>
          <w:tcPr>
            <w:tcW w:w="960" w:type="dxa"/>
            <w:noWrap/>
            <w:hideMark/>
          </w:tcPr>
          <w:p w14:paraId="56A5AED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c>
          <w:tcPr>
            <w:tcW w:w="2040" w:type="dxa"/>
            <w:noWrap/>
            <w:hideMark/>
          </w:tcPr>
          <w:p w14:paraId="2D313A0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r>
      <w:tr w:rsidR="00985656" w:rsidRPr="00985656" w14:paraId="484DC5CD" w14:textId="77777777" w:rsidTr="00985656">
        <w:trPr>
          <w:trHeight w:val="240"/>
        </w:trPr>
        <w:tc>
          <w:tcPr>
            <w:tcW w:w="2860" w:type="dxa"/>
            <w:hideMark/>
          </w:tcPr>
          <w:p w14:paraId="7C08C43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gazownictwa</w:t>
            </w:r>
          </w:p>
        </w:tc>
        <w:tc>
          <w:tcPr>
            <w:tcW w:w="1900" w:type="dxa"/>
            <w:hideMark/>
          </w:tcPr>
          <w:p w14:paraId="775C6D9C"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15</w:t>
            </w:r>
          </w:p>
        </w:tc>
        <w:tc>
          <w:tcPr>
            <w:tcW w:w="960" w:type="dxa"/>
            <w:noWrap/>
            <w:hideMark/>
          </w:tcPr>
          <w:p w14:paraId="2FE5EEC9"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c>
          <w:tcPr>
            <w:tcW w:w="2040" w:type="dxa"/>
            <w:noWrap/>
            <w:hideMark/>
          </w:tcPr>
          <w:p w14:paraId="23066B4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r>
      <w:tr w:rsidR="00985656" w:rsidRPr="00985656" w14:paraId="25EE9478" w14:textId="77777777" w:rsidTr="00985656">
        <w:trPr>
          <w:trHeight w:val="255"/>
        </w:trPr>
        <w:tc>
          <w:tcPr>
            <w:tcW w:w="2860" w:type="dxa"/>
            <w:hideMark/>
          </w:tcPr>
          <w:p w14:paraId="6AAA28DB"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elektryk</w:t>
            </w:r>
          </w:p>
        </w:tc>
        <w:tc>
          <w:tcPr>
            <w:tcW w:w="1900" w:type="dxa"/>
            <w:hideMark/>
          </w:tcPr>
          <w:p w14:paraId="1CEE3C2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15</w:t>
            </w:r>
          </w:p>
        </w:tc>
        <w:tc>
          <w:tcPr>
            <w:tcW w:w="960" w:type="dxa"/>
            <w:noWrap/>
            <w:hideMark/>
          </w:tcPr>
          <w:p w14:paraId="7A86F29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c>
          <w:tcPr>
            <w:tcW w:w="2040" w:type="dxa"/>
            <w:noWrap/>
            <w:hideMark/>
          </w:tcPr>
          <w:p w14:paraId="26159B2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r>
      <w:tr w:rsidR="00985656" w:rsidRPr="00985656" w14:paraId="06EEB3BC" w14:textId="77777777" w:rsidTr="00985656">
        <w:trPr>
          <w:trHeight w:val="315"/>
        </w:trPr>
        <w:tc>
          <w:tcPr>
            <w:tcW w:w="2860" w:type="dxa"/>
            <w:hideMark/>
          </w:tcPr>
          <w:p w14:paraId="4CC27CE2"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mechatronik</w:t>
            </w:r>
          </w:p>
        </w:tc>
        <w:tc>
          <w:tcPr>
            <w:tcW w:w="1900" w:type="dxa"/>
            <w:noWrap/>
            <w:hideMark/>
          </w:tcPr>
          <w:p w14:paraId="5C3DDA4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47</w:t>
            </w:r>
          </w:p>
        </w:tc>
        <w:tc>
          <w:tcPr>
            <w:tcW w:w="960" w:type="dxa"/>
            <w:noWrap/>
            <w:hideMark/>
          </w:tcPr>
          <w:p w14:paraId="4BEB5FA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c>
          <w:tcPr>
            <w:tcW w:w="2040" w:type="dxa"/>
            <w:noWrap/>
            <w:hideMark/>
          </w:tcPr>
          <w:p w14:paraId="1FC2958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19</w:t>
            </w:r>
          </w:p>
        </w:tc>
      </w:tr>
      <w:tr w:rsidR="00985656" w:rsidRPr="00985656" w14:paraId="3822D6E5" w14:textId="77777777" w:rsidTr="00985656">
        <w:trPr>
          <w:trHeight w:val="570"/>
        </w:trPr>
        <w:tc>
          <w:tcPr>
            <w:tcW w:w="2860" w:type="dxa"/>
            <w:hideMark/>
          </w:tcPr>
          <w:p w14:paraId="0E71F16A"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org. usług gastronomicznych</w:t>
            </w:r>
          </w:p>
        </w:tc>
        <w:tc>
          <w:tcPr>
            <w:tcW w:w="1900" w:type="dxa"/>
            <w:noWrap/>
            <w:hideMark/>
          </w:tcPr>
          <w:p w14:paraId="4447393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21</w:t>
            </w:r>
          </w:p>
        </w:tc>
        <w:tc>
          <w:tcPr>
            <w:tcW w:w="960" w:type="dxa"/>
            <w:noWrap/>
            <w:hideMark/>
          </w:tcPr>
          <w:p w14:paraId="7B6BA8C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c>
          <w:tcPr>
            <w:tcW w:w="2040" w:type="dxa"/>
            <w:noWrap/>
            <w:hideMark/>
          </w:tcPr>
          <w:p w14:paraId="6C37EA4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r>
      <w:tr w:rsidR="00985656" w:rsidRPr="00985656" w14:paraId="6D1F3BEA" w14:textId="77777777" w:rsidTr="00985656">
        <w:trPr>
          <w:trHeight w:val="255"/>
        </w:trPr>
        <w:tc>
          <w:tcPr>
            <w:tcW w:w="2860" w:type="dxa"/>
            <w:hideMark/>
          </w:tcPr>
          <w:p w14:paraId="2B9ADED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logistyk</w:t>
            </w:r>
          </w:p>
        </w:tc>
        <w:tc>
          <w:tcPr>
            <w:tcW w:w="1900" w:type="dxa"/>
            <w:hideMark/>
          </w:tcPr>
          <w:p w14:paraId="6F63BB2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23</w:t>
            </w:r>
          </w:p>
        </w:tc>
        <w:tc>
          <w:tcPr>
            <w:tcW w:w="960" w:type="dxa"/>
            <w:noWrap/>
            <w:hideMark/>
          </w:tcPr>
          <w:p w14:paraId="60102B0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12</w:t>
            </w:r>
          </w:p>
        </w:tc>
        <w:tc>
          <w:tcPr>
            <w:tcW w:w="2040" w:type="dxa"/>
            <w:noWrap/>
            <w:hideMark/>
          </w:tcPr>
          <w:p w14:paraId="674F6D41"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r>
      <w:tr w:rsidR="00985656" w:rsidRPr="00985656" w14:paraId="76134D48" w14:textId="77777777" w:rsidTr="00985656">
        <w:trPr>
          <w:trHeight w:val="345"/>
        </w:trPr>
        <w:tc>
          <w:tcPr>
            <w:tcW w:w="2860" w:type="dxa"/>
            <w:hideMark/>
          </w:tcPr>
          <w:p w14:paraId="624A7006"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organizacji reklamy</w:t>
            </w:r>
          </w:p>
        </w:tc>
        <w:tc>
          <w:tcPr>
            <w:tcW w:w="1900" w:type="dxa"/>
            <w:hideMark/>
          </w:tcPr>
          <w:p w14:paraId="5CB8854C"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c>
          <w:tcPr>
            <w:tcW w:w="960" w:type="dxa"/>
            <w:noWrap/>
            <w:hideMark/>
          </w:tcPr>
          <w:p w14:paraId="2DDE9CC3"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c>
          <w:tcPr>
            <w:tcW w:w="2040" w:type="dxa"/>
            <w:noWrap/>
            <w:hideMark/>
          </w:tcPr>
          <w:p w14:paraId="5030AAB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73A5AE5A" w14:textId="77777777" w:rsidTr="00985656">
        <w:trPr>
          <w:trHeight w:val="255"/>
        </w:trPr>
        <w:tc>
          <w:tcPr>
            <w:tcW w:w="2860" w:type="dxa"/>
            <w:hideMark/>
          </w:tcPr>
          <w:p w14:paraId="5D88B293"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drogownictwa</w:t>
            </w:r>
          </w:p>
        </w:tc>
        <w:tc>
          <w:tcPr>
            <w:tcW w:w="1900" w:type="dxa"/>
            <w:hideMark/>
          </w:tcPr>
          <w:p w14:paraId="60378F23"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c>
          <w:tcPr>
            <w:tcW w:w="960" w:type="dxa"/>
            <w:noWrap/>
            <w:hideMark/>
          </w:tcPr>
          <w:p w14:paraId="4E7B147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c>
          <w:tcPr>
            <w:tcW w:w="2040" w:type="dxa"/>
            <w:noWrap/>
            <w:hideMark/>
          </w:tcPr>
          <w:p w14:paraId="62CD28D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3</w:t>
            </w:r>
          </w:p>
        </w:tc>
      </w:tr>
      <w:tr w:rsidR="00985656" w:rsidRPr="00985656" w14:paraId="2F2EA42F" w14:textId="77777777" w:rsidTr="00985656">
        <w:trPr>
          <w:trHeight w:val="480"/>
        </w:trPr>
        <w:tc>
          <w:tcPr>
            <w:tcW w:w="2860" w:type="dxa"/>
            <w:hideMark/>
          </w:tcPr>
          <w:p w14:paraId="361EAD81" w14:textId="77777777" w:rsidR="00985656" w:rsidRPr="00985656" w:rsidRDefault="00985656" w:rsidP="00985656">
            <w:pPr>
              <w:rPr>
                <w:rFonts w:eastAsia="Times New Roman"/>
                <w:sz w:val="18"/>
                <w:szCs w:val="18"/>
                <w:lang w:eastAsia="pl-PL"/>
              </w:rPr>
            </w:pPr>
            <w:r w:rsidRPr="00985656">
              <w:rPr>
                <w:rFonts w:eastAsia="Times New Roman"/>
                <w:sz w:val="18"/>
                <w:szCs w:val="18"/>
                <w:lang w:eastAsia="pl-PL"/>
              </w:rPr>
              <w:t>Technik pojazdów samochodowych</w:t>
            </w:r>
          </w:p>
        </w:tc>
        <w:tc>
          <w:tcPr>
            <w:tcW w:w="1900" w:type="dxa"/>
            <w:hideMark/>
          </w:tcPr>
          <w:p w14:paraId="51F2FC9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20</w:t>
            </w:r>
          </w:p>
        </w:tc>
        <w:tc>
          <w:tcPr>
            <w:tcW w:w="960" w:type="dxa"/>
            <w:noWrap/>
            <w:hideMark/>
          </w:tcPr>
          <w:p w14:paraId="71D1E933"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c>
          <w:tcPr>
            <w:tcW w:w="2040" w:type="dxa"/>
            <w:noWrap/>
            <w:hideMark/>
          </w:tcPr>
          <w:p w14:paraId="1CEC4563"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r>
      <w:tr w:rsidR="00985656" w:rsidRPr="00985656" w14:paraId="32A7E588" w14:textId="77777777" w:rsidTr="00985656">
        <w:trPr>
          <w:trHeight w:val="255"/>
        </w:trPr>
        <w:tc>
          <w:tcPr>
            <w:tcW w:w="2860" w:type="dxa"/>
            <w:hideMark/>
          </w:tcPr>
          <w:p w14:paraId="2B5D61E9"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urządzeń sanitarnych</w:t>
            </w:r>
          </w:p>
        </w:tc>
        <w:tc>
          <w:tcPr>
            <w:tcW w:w="1900" w:type="dxa"/>
            <w:hideMark/>
          </w:tcPr>
          <w:p w14:paraId="3882026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19</w:t>
            </w:r>
          </w:p>
        </w:tc>
        <w:tc>
          <w:tcPr>
            <w:tcW w:w="960" w:type="dxa"/>
            <w:noWrap/>
            <w:hideMark/>
          </w:tcPr>
          <w:p w14:paraId="6EA2422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c>
          <w:tcPr>
            <w:tcW w:w="2040" w:type="dxa"/>
            <w:noWrap/>
            <w:hideMark/>
          </w:tcPr>
          <w:p w14:paraId="61D139E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r>
      <w:tr w:rsidR="00985656" w:rsidRPr="00985656" w14:paraId="0C34A5A7" w14:textId="77777777" w:rsidTr="00985656">
        <w:trPr>
          <w:trHeight w:val="285"/>
        </w:trPr>
        <w:tc>
          <w:tcPr>
            <w:tcW w:w="2860" w:type="dxa"/>
            <w:shd w:val="clear" w:color="auto" w:fill="FFFFFF" w:themeFill="background1"/>
            <w:hideMark/>
          </w:tcPr>
          <w:p w14:paraId="6E1D613A"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900" w:type="dxa"/>
            <w:shd w:val="clear" w:color="auto" w:fill="FFFFFF" w:themeFill="background1"/>
            <w:hideMark/>
          </w:tcPr>
          <w:p w14:paraId="7827F191"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288</w:t>
            </w:r>
          </w:p>
        </w:tc>
        <w:tc>
          <w:tcPr>
            <w:tcW w:w="960" w:type="dxa"/>
            <w:shd w:val="clear" w:color="auto" w:fill="FFFFFF" w:themeFill="background1"/>
            <w:noWrap/>
            <w:hideMark/>
          </w:tcPr>
          <w:p w14:paraId="2F6B3F7D"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113</w:t>
            </w:r>
          </w:p>
        </w:tc>
        <w:tc>
          <w:tcPr>
            <w:tcW w:w="2040" w:type="dxa"/>
            <w:shd w:val="clear" w:color="auto" w:fill="FFFFFF" w:themeFill="background1"/>
            <w:noWrap/>
            <w:hideMark/>
          </w:tcPr>
          <w:p w14:paraId="406F62F8"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86</w:t>
            </w:r>
          </w:p>
        </w:tc>
      </w:tr>
      <w:tr w:rsidR="00985656" w:rsidRPr="00985656" w14:paraId="22639B44" w14:textId="77777777" w:rsidTr="00985656">
        <w:trPr>
          <w:trHeight w:val="345"/>
        </w:trPr>
        <w:tc>
          <w:tcPr>
            <w:tcW w:w="7760" w:type="dxa"/>
            <w:gridSpan w:val="4"/>
            <w:vAlign w:val="center"/>
            <w:hideMark/>
          </w:tcPr>
          <w:p w14:paraId="5AC3BE2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Kwalifikacyjne kursy zawodowe</w:t>
            </w:r>
          </w:p>
        </w:tc>
      </w:tr>
      <w:tr w:rsidR="00985656" w:rsidRPr="00985656" w14:paraId="08CC7618" w14:textId="77777777" w:rsidTr="00985656">
        <w:trPr>
          <w:trHeight w:val="765"/>
        </w:trPr>
        <w:tc>
          <w:tcPr>
            <w:tcW w:w="2860" w:type="dxa"/>
            <w:hideMark/>
          </w:tcPr>
          <w:p w14:paraId="62484E2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lastRenderedPageBreak/>
              <w:t>M. 44 Organizacja i nadzorowanie procesów produkcji maszyn i urządzeń</w:t>
            </w:r>
          </w:p>
        </w:tc>
        <w:tc>
          <w:tcPr>
            <w:tcW w:w="1900" w:type="dxa"/>
            <w:hideMark/>
          </w:tcPr>
          <w:p w14:paraId="0AEB0ED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29</w:t>
            </w:r>
          </w:p>
        </w:tc>
        <w:tc>
          <w:tcPr>
            <w:tcW w:w="960" w:type="dxa"/>
            <w:hideMark/>
          </w:tcPr>
          <w:p w14:paraId="76A49AA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29</w:t>
            </w:r>
          </w:p>
        </w:tc>
        <w:tc>
          <w:tcPr>
            <w:tcW w:w="2040" w:type="dxa"/>
            <w:hideMark/>
          </w:tcPr>
          <w:p w14:paraId="23CCF47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4A542D49" w14:textId="77777777" w:rsidTr="00985656">
        <w:trPr>
          <w:trHeight w:val="570"/>
        </w:trPr>
        <w:tc>
          <w:tcPr>
            <w:tcW w:w="2860" w:type="dxa"/>
            <w:hideMark/>
          </w:tcPr>
          <w:p w14:paraId="26DB34E9"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M.19. Operator obrabiarek skrawających</w:t>
            </w:r>
          </w:p>
        </w:tc>
        <w:tc>
          <w:tcPr>
            <w:tcW w:w="1900" w:type="dxa"/>
            <w:hideMark/>
          </w:tcPr>
          <w:p w14:paraId="42899F58"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29</w:t>
            </w:r>
          </w:p>
        </w:tc>
        <w:tc>
          <w:tcPr>
            <w:tcW w:w="960" w:type="dxa"/>
            <w:hideMark/>
          </w:tcPr>
          <w:p w14:paraId="34B2BE7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29</w:t>
            </w:r>
          </w:p>
        </w:tc>
        <w:tc>
          <w:tcPr>
            <w:tcW w:w="2040" w:type="dxa"/>
            <w:hideMark/>
          </w:tcPr>
          <w:p w14:paraId="4842EB92"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679CD712" w14:textId="77777777" w:rsidTr="00985656">
        <w:trPr>
          <w:trHeight w:val="255"/>
        </w:trPr>
        <w:tc>
          <w:tcPr>
            <w:tcW w:w="2860" w:type="dxa"/>
            <w:noWrap/>
            <w:hideMark/>
          </w:tcPr>
          <w:p w14:paraId="1A5A1CEB" w14:textId="77777777" w:rsidR="00985656" w:rsidRPr="00985656" w:rsidRDefault="00985656" w:rsidP="00985656">
            <w:pPr>
              <w:jc w:val="right"/>
              <w:rPr>
                <w:rFonts w:eastAsia="Times New Roman"/>
                <w:sz w:val="18"/>
                <w:szCs w:val="18"/>
                <w:lang w:eastAsia="pl-PL"/>
              </w:rPr>
            </w:pPr>
            <w:r w:rsidRPr="00985656">
              <w:rPr>
                <w:rFonts w:eastAsia="Times New Roman"/>
                <w:sz w:val="18"/>
                <w:szCs w:val="18"/>
                <w:lang w:eastAsia="pl-PL"/>
              </w:rPr>
              <w:t>Ogółem</w:t>
            </w:r>
          </w:p>
        </w:tc>
        <w:tc>
          <w:tcPr>
            <w:tcW w:w="1900" w:type="dxa"/>
            <w:noWrap/>
            <w:hideMark/>
          </w:tcPr>
          <w:p w14:paraId="0E141D38"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58</w:t>
            </w:r>
          </w:p>
        </w:tc>
        <w:tc>
          <w:tcPr>
            <w:tcW w:w="960" w:type="dxa"/>
            <w:noWrap/>
            <w:hideMark/>
          </w:tcPr>
          <w:p w14:paraId="34B1A983"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58</w:t>
            </w:r>
          </w:p>
        </w:tc>
        <w:tc>
          <w:tcPr>
            <w:tcW w:w="2040" w:type="dxa"/>
            <w:noWrap/>
            <w:hideMark/>
          </w:tcPr>
          <w:p w14:paraId="1EC0DAF6" w14:textId="77777777" w:rsidR="00985656" w:rsidRPr="00985656" w:rsidRDefault="00985656" w:rsidP="00985656">
            <w:pPr>
              <w:jc w:val="right"/>
              <w:rPr>
                <w:rFonts w:eastAsia="Times New Roman"/>
                <w:sz w:val="18"/>
                <w:szCs w:val="18"/>
                <w:lang w:eastAsia="pl-PL"/>
              </w:rPr>
            </w:pPr>
            <w:r w:rsidRPr="00985656">
              <w:rPr>
                <w:rFonts w:eastAsia="Times New Roman"/>
                <w:sz w:val="18"/>
                <w:szCs w:val="18"/>
                <w:lang w:eastAsia="pl-PL"/>
              </w:rPr>
              <w:t>0</w:t>
            </w:r>
          </w:p>
        </w:tc>
      </w:tr>
      <w:tr w:rsidR="00985656" w:rsidRPr="00985656" w14:paraId="0B3D87B7" w14:textId="77777777" w:rsidTr="00985656">
        <w:trPr>
          <w:trHeight w:val="255"/>
        </w:trPr>
        <w:tc>
          <w:tcPr>
            <w:tcW w:w="2860" w:type="dxa"/>
            <w:shd w:val="clear" w:color="auto" w:fill="BFBFBF" w:themeFill="background1" w:themeFillShade="BF"/>
            <w:noWrap/>
            <w:hideMark/>
          </w:tcPr>
          <w:p w14:paraId="06F3C73A" w14:textId="77777777" w:rsidR="00985656" w:rsidRPr="00985656" w:rsidRDefault="00985656" w:rsidP="00985656">
            <w:pPr>
              <w:jc w:val="right"/>
              <w:rPr>
                <w:rFonts w:eastAsia="Times New Roman"/>
                <w:sz w:val="20"/>
                <w:szCs w:val="20"/>
                <w:lang w:eastAsia="pl-PL"/>
              </w:rPr>
            </w:pPr>
            <w:r w:rsidRPr="00985656">
              <w:rPr>
                <w:rFonts w:eastAsia="Times New Roman"/>
                <w:sz w:val="20"/>
                <w:szCs w:val="20"/>
                <w:lang w:eastAsia="pl-PL"/>
              </w:rPr>
              <w:t>ogółem</w:t>
            </w:r>
          </w:p>
        </w:tc>
        <w:tc>
          <w:tcPr>
            <w:tcW w:w="1900" w:type="dxa"/>
            <w:shd w:val="clear" w:color="auto" w:fill="BFBFBF" w:themeFill="background1" w:themeFillShade="BF"/>
            <w:noWrap/>
            <w:hideMark/>
          </w:tcPr>
          <w:p w14:paraId="512EAEF2" w14:textId="77777777" w:rsidR="00985656" w:rsidRPr="00985656" w:rsidRDefault="00985656" w:rsidP="00985656">
            <w:pPr>
              <w:jc w:val="right"/>
              <w:rPr>
                <w:rFonts w:eastAsia="Times New Roman"/>
                <w:b/>
                <w:sz w:val="20"/>
                <w:szCs w:val="20"/>
                <w:lang w:eastAsia="pl-PL"/>
              </w:rPr>
            </w:pPr>
            <w:r w:rsidRPr="00985656">
              <w:rPr>
                <w:rFonts w:eastAsia="Times New Roman"/>
                <w:b/>
                <w:sz w:val="20"/>
                <w:szCs w:val="20"/>
                <w:lang w:eastAsia="pl-PL"/>
              </w:rPr>
              <w:t>868</w:t>
            </w:r>
          </w:p>
        </w:tc>
        <w:tc>
          <w:tcPr>
            <w:tcW w:w="960" w:type="dxa"/>
            <w:shd w:val="clear" w:color="auto" w:fill="BFBFBF" w:themeFill="background1" w:themeFillShade="BF"/>
            <w:noWrap/>
            <w:hideMark/>
          </w:tcPr>
          <w:p w14:paraId="06FA6092" w14:textId="77777777" w:rsidR="00985656" w:rsidRPr="00985656" w:rsidRDefault="00985656" w:rsidP="00985656">
            <w:pPr>
              <w:jc w:val="right"/>
              <w:rPr>
                <w:rFonts w:eastAsia="Times New Roman"/>
                <w:b/>
                <w:sz w:val="20"/>
                <w:szCs w:val="20"/>
                <w:lang w:eastAsia="pl-PL"/>
              </w:rPr>
            </w:pPr>
            <w:r w:rsidRPr="00985656">
              <w:rPr>
                <w:rFonts w:eastAsia="Times New Roman"/>
                <w:b/>
                <w:sz w:val="20"/>
                <w:szCs w:val="20"/>
                <w:lang w:eastAsia="pl-PL"/>
              </w:rPr>
              <w:t>376</w:t>
            </w:r>
          </w:p>
        </w:tc>
        <w:tc>
          <w:tcPr>
            <w:tcW w:w="2040" w:type="dxa"/>
            <w:shd w:val="clear" w:color="auto" w:fill="BFBFBF" w:themeFill="background1" w:themeFillShade="BF"/>
            <w:noWrap/>
            <w:hideMark/>
          </w:tcPr>
          <w:p w14:paraId="4E576EAB" w14:textId="77777777" w:rsidR="00985656" w:rsidRPr="00985656" w:rsidRDefault="00985656" w:rsidP="00985656">
            <w:pPr>
              <w:jc w:val="right"/>
              <w:rPr>
                <w:rFonts w:eastAsia="Times New Roman"/>
                <w:b/>
                <w:sz w:val="20"/>
                <w:szCs w:val="20"/>
                <w:lang w:eastAsia="pl-PL"/>
              </w:rPr>
            </w:pPr>
            <w:r w:rsidRPr="00985656">
              <w:rPr>
                <w:rFonts w:eastAsia="Times New Roman"/>
                <w:b/>
                <w:sz w:val="20"/>
                <w:szCs w:val="20"/>
                <w:lang w:eastAsia="pl-PL"/>
              </w:rPr>
              <w:t>182</w:t>
            </w:r>
          </w:p>
        </w:tc>
      </w:tr>
    </w:tbl>
    <w:p w14:paraId="528C390B" w14:textId="77777777" w:rsidR="00985656" w:rsidRPr="00985656" w:rsidRDefault="00985656" w:rsidP="00985656">
      <w:pPr>
        <w:spacing w:before="240"/>
        <w:rPr>
          <w:b/>
          <w:bCs/>
          <w:i/>
          <w:sz w:val="20"/>
        </w:rPr>
      </w:pPr>
      <w:r w:rsidRPr="00985656">
        <w:rPr>
          <w:b/>
          <w:bCs/>
          <w:i/>
          <w:sz w:val="20"/>
        </w:rPr>
        <w:t>Źródło: Urząd Marszałkowski Województwa Łódzkiego; Departament Kultury i Edukacji; Wydział Edukacji</w:t>
      </w:r>
    </w:p>
    <w:p w14:paraId="6875325C" w14:textId="77777777" w:rsidR="00985656" w:rsidRPr="00985656" w:rsidRDefault="00985656" w:rsidP="00985656">
      <w:pPr>
        <w:rPr>
          <w:bCs/>
        </w:rPr>
      </w:pPr>
    </w:p>
    <w:p w14:paraId="7319EBAE"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44" w:name="_Toc465237028"/>
      <w:r w:rsidRPr="00985656">
        <w:rPr>
          <w:rFonts w:eastAsia="Calibri" w:cs="Times New Roman"/>
          <w:b/>
          <w:color w:val="365F91" w:themeColor="accent1" w:themeShade="BF"/>
          <w:sz w:val="22"/>
          <w:szCs w:val="26"/>
          <w:lang w:eastAsia="pl-PL"/>
        </w:rPr>
        <w:t>Tabela IV/2. Losy zawodowe absolwentów szkół zawodowych Samorządu Województwa Łódzkiego w 2014 r. Liczba absolwentów kończących naukę oraz podejmujących pracę, według szkół i kierunków kształcenia</w:t>
      </w:r>
      <w:bookmarkEnd w:id="144"/>
    </w:p>
    <w:tbl>
      <w:tblPr>
        <w:tblStyle w:val="Tabela-Siatka7"/>
        <w:tblW w:w="6700" w:type="dxa"/>
        <w:tblLook w:val="04A0" w:firstRow="1" w:lastRow="0" w:firstColumn="1" w:lastColumn="0" w:noHBand="0" w:noVBand="1"/>
      </w:tblPr>
      <w:tblGrid>
        <w:gridCol w:w="2800"/>
        <w:gridCol w:w="1620"/>
        <w:gridCol w:w="960"/>
        <w:gridCol w:w="1320"/>
      </w:tblGrid>
      <w:tr w:rsidR="00985656" w:rsidRPr="00985656" w14:paraId="0EF06736" w14:textId="77777777" w:rsidTr="00985656">
        <w:trPr>
          <w:trHeight w:val="255"/>
        </w:trPr>
        <w:tc>
          <w:tcPr>
            <w:tcW w:w="2800" w:type="dxa"/>
            <w:vMerge w:val="restart"/>
            <w:noWrap/>
            <w:hideMark/>
          </w:tcPr>
          <w:p w14:paraId="44736081"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Kierunek</w:t>
            </w:r>
          </w:p>
        </w:tc>
        <w:tc>
          <w:tcPr>
            <w:tcW w:w="1620" w:type="dxa"/>
            <w:vMerge w:val="restart"/>
            <w:hideMark/>
          </w:tcPr>
          <w:p w14:paraId="194A1D17"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Liczba absolwentów kończących naukę</w:t>
            </w:r>
          </w:p>
        </w:tc>
        <w:tc>
          <w:tcPr>
            <w:tcW w:w="2280" w:type="dxa"/>
            <w:gridSpan w:val="2"/>
            <w:noWrap/>
            <w:hideMark/>
          </w:tcPr>
          <w:p w14:paraId="4B4AC83B"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Podjęcie pracy</w:t>
            </w:r>
          </w:p>
        </w:tc>
      </w:tr>
      <w:tr w:rsidR="00985656" w:rsidRPr="00985656" w14:paraId="414E9F68" w14:textId="77777777" w:rsidTr="00985656">
        <w:trPr>
          <w:trHeight w:val="765"/>
        </w:trPr>
        <w:tc>
          <w:tcPr>
            <w:tcW w:w="2800" w:type="dxa"/>
            <w:vMerge/>
            <w:hideMark/>
          </w:tcPr>
          <w:p w14:paraId="37B44C0C" w14:textId="77777777" w:rsidR="00985656" w:rsidRPr="00985656" w:rsidRDefault="00985656" w:rsidP="00985656">
            <w:pPr>
              <w:rPr>
                <w:rFonts w:eastAsia="Times New Roman"/>
                <w:b/>
                <w:i/>
                <w:iCs/>
                <w:sz w:val="18"/>
                <w:szCs w:val="18"/>
                <w:lang w:eastAsia="pl-PL"/>
              </w:rPr>
            </w:pPr>
          </w:p>
        </w:tc>
        <w:tc>
          <w:tcPr>
            <w:tcW w:w="1620" w:type="dxa"/>
            <w:vMerge/>
            <w:hideMark/>
          </w:tcPr>
          <w:p w14:paraId="1AD64280" w14:textId="77777777" w:rsidR="00985656" w:rsidRPr="00985656" w:rsidRDefault="00985656" w:rsidP="00985656">
            <w:pPr>
              <w:rPr>
                <w:rFonts w:eastAsia="Times New Roman"/>
                <w:b/>
                <w:i/>
                <w:iCs/>
                <w:sz w:val="18"/>
                <w:szCs w:val="18"/>
                <w:lang w:eastAsia="pl-PL"/>
              </w:rPr>
            </w:pPr>
          </w:p>
        </w:tc>
        <w:tc>
          <w:tcPr>
            <w:tcW w:w="960" w:type="dxa"/>
            <w:hideMark/>
          </w:tcPr>
          <w:p w14:paraId="28C1EFA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w zawodzie</w:t>
            </w:r>
          </w:p>
        </w:tc>
        <w:tc>
          <w:tcPr>
            <w:tcW w:w="1320" w:type="dxa"/>
            <w:hideMark/>
          </w:tcPr>
          <w:p w14:paraId="3314D57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nie                                                                                                                                                                                                                                                                   w zawodzie</w:t>
            </w:r>
          </w:p>
        </w:tc>
      </w:tr>
      <w:tr w:rsidR="00985656" w:rsidRPr="00985656" w14:paraId="2197BDD9" w14:textId="77777777" w:rsidTr="00985656">
        <w:trPr>
          <w:trHeight w:val="255"/>
        </w:trPr>
        <w:tc>
          <w:tcPr>
            <w:tcW w:w="6700" w:type="dxa"/>
            <w:gridSpan w:val="4"/>
            <w:noWrap/>
            <w:hideMark/>
          </w:tcPr>
          <w:p w14:paraId="00463CD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 xml:space="preserve">Szkoła Policealna SWŁ </w:t>
            </w:r>
          </w:p>
        </w:tc>
      </w:tr>
      <w:tr w:rsidR="00985656" w:rsidRPr="00985656" w14:paraId="1DBA8C7D" w14:textId="77777777" w:rsidTr="00985656">
        <w:trPr>
          <w:trHeight w:val="360"/>
        </w:trPr>
        <w:tc>
          <w:tcPr>
            <w:tcW w:w="2800" w:type="dxa"/>
            <w:hideMark/>
          </w:tcPr>
          <w:p w14:paraId="555AEFD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elektroradiolog</w:t>
            </w:r>
          </w:p>
        </w:tc>
        <w:tc>
          <w:tcPr>
            <w:tcW w:w="1620" w:type="dxa"/>
            <w:noWrap/>
            <w:hideMark/>
          </w:tcPr>
          <w:p w14:paraId="1CB01AA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19</w:t>
            </w:r>
          </w:p>
        </w:tc>
        <w:tc>
          <w:tcPr>
            <w:tcW w:w="2280" w:type="dxa"/>
            <w:gridSpan w:val="2"/>
            <w:noWrap/>
            <w:hideMark/>
          </w:tcPr>
          <w:p w14:paraId="2AFBECD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brak danych</w:t>
            </w:r>
          </w:p>
        </w:tc>
      </w:tr>
      <w:tr w:rsidR="00985656" w:rsidRPr="00985656" w14:paraId="71EBF545" w14:textId="77777777" w:rsidTr="00985656">
        <w:trPr>
          <w:trHeight w:val="345"/>
        </w:trPr>
        <w:tc>
          <w:tcPr>
            <w:tcW w:w="2800" w:type="dxa"/>
            <w:hideMark/>
          </w:tcPr>
          <w:p w14:paraId="18AC65B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Technik farmaceutyczny </w:t>
            </w:r>
          </w:p>
        </w:tc>
        <w:tc>
          <w:tcPr>
            <w:tcW w:w="1620" w:type="dxa"/>
            <w:hideMark/>
          </w:tcPr>
          <w:p w14:paraId="28C6C9D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9</w:t>
            </w:r>
          </w:p>
        </w:tc>
        <w:tc>
          <w:tcPr>
            <w:tcW w:w="960" w:type="dxa"/>
            <w:hideMark/>
          </w:tcPr>
          <w:p w14:paraId="6D3A04F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w:t>
            </w:r>
          </w:p>
        </w:tc>
        <w:tc>
          <w:tcPr>
            <w:tcW w:w="1320" w:type="dxa"/>
            <w:hideMark/>
          </w:tcPr>
          <w:p w14:paraId="65DD329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w:t>
            </w:r>
          </w:p>
        </w:tc>
      </w:tr>
      <w:tr w:rsidR="00985656" w:rsidRPr="00985656" w14:paraId="307BC5EF" w14:textId="77777777" w:rsidTr="00985656">
        <w:trPr>
          <w:trHeight w:val="360"/>
        </w:trPr>
        <w:tc>
          <w:tcPr>
            <w:tcW w:w="2800" w:type="dxa"/>
            <w:hideMark/>
          </w:tcPr>
          <w:p w14:paraId="042D4D6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Ratownik medyczny</w:t>
            </w:r>
          </w:p>
        </w:tc>
        <w:tc>
          <w:tcPr>
            <w:tcW w:w="1620" w:type="dxa"/>
            <w:hideMark/>
          </w:tcPr>
          <w:p w14:paraId="58FF53A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100</w:t>
            </w:r>
          </w:p>
        </w:tc>
        <w:tc>
          <w:tcPr>
            <w:tcW w:w="960" w:type="dxa"/>
            <w:hideMark/>
          </w:tcPr>
          <w:p w14:paraId="563891A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36</w:t>
            </w:r>
          </w:p>
        </w:tc>
        <w:tc>
          <w:tcPr>
            <w:tcW w:w="1320" w:type="dxa"/>
            <w:hideMark/>
          </w:tcPr>
          <w:p w14:paraId="5338435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11</w:t>
            </w:r>
          </w:p>
        </w:tc>
      </w:tr>
      <w:tr w:rsidR="00985656" w:rsidRPr="00985656" w14:paraId="619D6107" w14:textId="77777777" w:rsidTr="00985656">
        <w:trPr>
          <w:trHeight w:val="315"/>
        </w:trPr>
        <w:tc>
          <w:tcPr>
            <w:tcW w:w="2800" w:type="dxa"/>
            <w:hideMark/>
          </w:tcPr>
          <w:p w14:paraId="17652231"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masażysta</w:t>
            </w:r>
          </w:p>
        </w:tc>
        <w:tc>
          <w:tcPr>
            <w:tcW w:w="1620" w:type="dxa"/>
            <w:hideMark/>
          </w:tcPr>
          <w:p w14:paraId="1DDD666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42</w:t>
            </w:r>
          </w:p>
        </w:tc>
        <w:tc>
          <w:tcPr>
            <w:tcW w:w="960" w:type="dxa"/>
            <w:hideMark/>
          </w:tcPr>
          <w:p w14:paraId="51AE448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15</w:t>
            </w:r>
          </w:p>
        </w:tc>
        <w:tc>
          <w:tcPr>
            <w:tcW w:w="1320" w:type="dxa"/>
            <w:hideMark/>
          </w:tcPr>
          <w:p w14:paraId="2587B0F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16</w:t>
            </w:r>
          </w:p>
        </w:tc>
      </w:tr>
      <w:tr w:rsidR="00985656" w:rsidRPr="00985656" w14:paraId="2E223EF0" w14:textId="77777777" w:rsidTr="00985656">
        <w:trPr>
          <w:trHeight w:val="255"/>
        </w:trPr>
        <w:tc>
          <w:tcPr>
            <w:tcW w:w="2800" w:type="dxa"/>
            <w:hideMark/>
          </w:tcPr>
          <w:p w14:paraId="6DA02D32"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Asystentka stomatologiczna</w:t>
            </w:r>
          </w:p>
        </w:tc>
        <w:tc>
          <w:tcPr>
            <w:tcW w:w="1620" w:type="dxa"/>
            <w:hideMark/>
          </w:tcPr>
          <w:p w14:paraId="34F2C75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25</w:t>
            </w:r>
          </w:p>
        </w:tc>
        <w:tc>
          <w:tcPr>
            <w:tcW w:w="960" w:type="dxa"/>
            <w:noWrap/>
            <w:hideMark/>
          </w:tcPr>
          <w:p w14:paraId="60D5DE9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21</w:t>
            </w:r>
          </w:p>
        </w:tc>
        <w:tc>
          <w:tcPr>
            <w:tcW w:w="1320" w:type="dxa"/>
            <w:noWrap/>
            <w:hideMark/>
          </w:tcPr>
          <w:p w14:paraId="07C866F3"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w:t>
            </w:r>
          </w:p>
        </w:tc>
      </w:tr>
      <w:tr w:rsidR="00985656" w:rsidRPr="00985656" w14:paraId="3DDA647E" w14:textId="77777777" w:rsidTr="00985656">
        <w:trPr>
          <w:trHeight w:val="255"/>
        </w:trPr>
        <w:tc>
          <w:tcPr>
            <w:tcW w:w="2800" w:type="dxa"/>
            <w:hideMark/>
          </w:tcPr>
          <w:p w14:paraId="72D53BAD"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dentystyczny</w:t>
            </w:r>
          </w:p>
        </w:tc>
        <w:tc>
          <w:tcPr>
            <w:tcW w:w="1620" w:type="dxa"/>
            <w:hideMark/>
          </w:tcPr>
          <w:p w14:paraId="795F486A"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46</w:t>
            </w:r>
          </w:p>
        </w:tc>
        <w:tc>
          <w:tcPr>
            <w:tcW w:w="960" w:type="dxa"/>
            <w:noWrap/>
            <w:hideMark/>
          </w:tcPr>
          <w:p w14:paraId="576A125A"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31</w:t>
            </w:r>
          </w:p>
        </w:tc>
        <w:tc>
          <w:tcPr>
            <w:tcW w:w="1320" w:type="dxa"/>
            <w:noWrap/>
            <w:hideMark/>
          </w:tcPr>
          <w:p w14:paraId="1B4EECA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w:t>
            </w:r>
          </w:p>
        </w:tc>
      </w:tr>
      <w:tr w:rsidR="00985656" w:rsidRPr="00985656" w14:paraId="7FD1B26D" w14:textId="77777777" w:rsidTr="00985656">
        <w:trPr>
          <w:trHeight w:val="255"/>
        </w:trPr>
        <w:tc>
          <w:tcPr>
            <w:tcW w:w="2800" w:type="dxa"/>
            <w:hideMark/>
          </w:tcPr>
          <w:p w14:paraId="7E4DFFB9"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Opiekun medyczny</w:t>
            </w:r>
          </w:p>
        </w:tc>
        <w:tc>
          <w:tcPr>
            <w:tcW w:w="1620" w:type="dxa"/>
            <w:hideMark/>
          </w:tcPr>
          <w:p w14:paraId="1158672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47</w:t>
            </w:r>
          </w:p>
        </w:tc>
        <w:tc>
          <w:tcPr>
            <w:tcW w:w="960" w:type="dxa"/>
            <w:hideMark/>
          </w:tcPr>
          <w:p w14:paraId="0779077A"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19</w:t>
            </w:r>
          </w:p>
        </w:tc>
        <w:tc>
          <w:tcPr>
            <w:tcW w:w="1320" w:type="dxa"/>
            <w:hideMark/>
          </w:tcPr>
          <w:p w14:paraId="4920866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w:t>
            </w:r>
          </w:p>
        </w:tc>
      </w:tr>
      <w:tr w:rsidR="00985656" w:rsidRPr="00985656" w14:paraId="6E1A3165" w14:textId="77777777" w:rsidTr="00985656">
        <w:trPr>
          <w:trHeight w:val="255"/>
        </w:trPr>
        <w:tc>
          <w:tcPr>
            <w:tcW w:w="2800" w:type="dxa"/>
            <w:hideMark/>
          </w:tcPr>
          <w:p w14:paraId="2AB6ED98"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620" w:type="dxa"/>
            <w:hideMark/>
          </w:tcPr>
          <w:p w14:paraId="46C5AC92"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288</w:t>
            </w:r>
          </w:p>
        </w:tc>
        <w:tc>
          <w:tcPr>
            <w:tcW w:w="960" w:type="dxa"/>
            <w:hideMark/>
          </w:tcPr>
          <w:p w14:paraId="287A3A67"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128</w:t>
            </w:r>
          </w:p>
        </w:tc>
        <w:tc>
          <w:tcPr>
            <w:tcW w:w="1320" w:type="dxa"/>
            <w:hideMark/>
          </w:tcPr>
          <w:p w14:paraId="741F4154"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47</w:t>
            </w:r>
          </w:p>
        </w:tc>
      </w:tr>
      <w:tr w:rsidR="00985656" w:rsidRPr="00985656" w14:paraId="74572DCE" w14:textId="77777777" w:rsidTr="00985656">
        <w:trPr>
          <w:trHeight w:val="330"/>
        </w:trPr>
        <w:tc>
          <w:tcPr>
            <w:tcW w:w="6700" w:type="dxa"/>
            <w:gridSpan w:val="4"/>
            <w:vAlign w:val="center"/>
            <w:hideMark/>
          </w:tcPr>
          <w:p w14:paraId="7DE5CF8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dla Dorosłych forma stacjonarna</w:t>
            </w:r>
          </w:p>
        </w:tc>
      </w:tr>
      <w:tr w:rsidR="00985656" w:rsidRPr="00985656" w14:paraId="0779AD5E" w14:textId="77777777" w:rsidTr="00985656">
        <w:trPr>
          <w:trHeight w:val="435"/>
        </w:trPr>
        <w:tc>
          <w:tcPr>
            <w:tcW w:w="2800" w:type="dxa"/>
            <w:hideMark/>
          </w:tcPr>
          <w:p w14:paraId="4F8527DA"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masażysta</w:t>
            </w:r>
          </w:p>
        </w:tc>
        <w:tc>
          <w:tcPr>
            <w:tcW w:w="1620" w:type="dxa"/>
            <w:hideMark/>
          </w:tcPr>
          <w:p w14:paraId="4256C55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19</w:t>
            </w:r>
          </w:p>
        </w:tc>
        <w:tc>
          <w:tcPr>
            <w:tcW w:w="960" w:type="dxa"/>
            <w:hideMark/>
          </w:tcPr>
          <w:p w14:paraId="15DC763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w:t>
            </w:r>
          </w:p>
        </w:tc>
        <w:tc>
          <w:tcPr>
            <w:tcW w:w="1320" w:type="dxa"/>
            <w:hideMark/>
          </w:tcPr>
          <w:p w14:paraId="45AFE1E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5</w:t>
            </w:r>
          </w:p>
        </w:tc>
      </w:tr>
      <w:tr w:rsidR="00985656" w:rsidRPr="00985656" w14:paraId="1C4700AC" w14:textId="77777777" w:rsidTr="00985656">
        <w:trPr>
          <w:trHeight w:val="420"/>
        </w:trPr>
        <w:tc>
          <w:tcPr>
            <w:tcW w:w="2800" w:type="dxa"/>
            <w:hideMark/>
          </w:tcPr>
          <w:p w14:paraId="61FC91D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Higienistka stomatologiczna</w:t>
            </w:r>
          </w:p>
        </w:tc>
        <w:tc>
          <w:tcPr>
            <w:tcW w:w="1620" w:type="dxa"/>
            <w:hideMark/>
          </w:tcPr>
          <w:p w14:paraId="3173C2C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45</w:t>
            </w:r>
          </w:p>
        </w:tc>
        <w:tc>
          <w:tcPr>
            <w:tcW w:w="960" w:type="dxa"/>
            <w:hideMark/>
          </w:tcPr>
          <w:p w14:paraId="4103B4F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15</w:t>
            </w:r>
          </w:p>
        </w:tc>
        <w:tc>
          <w:tcPr>
            <w:tcW w:w="1320" w:type="dxa"/>
            <w:hideMark/>
          </w:tcPr>
          <w:p w14:paraId="46433B4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29DC3C34" w14:textId="77777777" w:rsidTr="00985656">
        <w:trPr>
          <w:trHeight w:val="420"/>
        </w:trPr>
        <w:tc>
          <w:tcPr>
            <w:tcW w:w="2800" w:type="dxa"/>
            <w:hideMark/>
          </w:tcPr>
          <w:p w14:paraId="6AF17816"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Asystentka stomatologiczna</w:t>
            </w:r>
          </w:p>
        </w:tc>
        <w:tc>
          <w:tcPr>
            <w:tcW w:w="1620" w:type="dxa"/>
            <w:hideMark/>
          </w:tcPr>
          <w:p w14:paraId="4C98C74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18</w:t>
            </w:r>
          </w:p>
        </w:tc>
        <w:tc>
          <w:tcPr>
            <w:tcW w:w="960" w:type="dxa"/>
            <w:hideMark/>
          </w:tcPr>
          <w:p w14:paraId="1C2195D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c>
          <w:tcPr>
            <w:tcW w:w="1320" w:type="dxa"/>
            <w:hideMark/>
          </w:tcPr>
          <w:p w14:paraId="4F7DD83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0ED3730C" w14:textId="77777777" w:rsidTr="00985656">
        <w:trPr>
          <w:trHeight w:val="255"/>
        </w:trPr>
        <w:tc>
          <w:tcPr>
            <w:tcW w:w="2800" w:type="dxa"/>
            <w:hideMark/>
          </w:tcPr>
          <w:p w14:paraId="00FE4D4B"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620" w:type="dxa"/>
            <w:hideMark/>
          </w:tcPr>
          <w:p w14:paraId="36E7E4C7"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82</w:t>
            </w:r>
          </w:p>
        </w:tc>
        <w:tc>
          <w:tcPr>
            <w:tcW w:w="960" w:type="dxa"/>
            <w:hideMark/>
          </w:tcPr>
          <w:p w14:paraId="7940786A"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35</w:t>
            </w:r>
          </w:p>
        </w:tc>
        <w:tc>
          <w:tcPr>
            <w:tcW w:w="1320" w:type="dxa"/>
            <w:hideMark/>
          </w:tcPr>
          <w:p w14:paraId="395862CF"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9</w:t>
            </w:r>
          </w:p>
        </w:tc>
      </w:tr>
      <w:tr w:rsidR="00985656" w:rsidRPr="00985656" w14:paraId="24AFE079" w14:textId="77777777" w:rsidTr="00985656">
        <w:trPr>
          <w:trHeight w:val="255"/>
        </w:trPr>
        <w:tc>
          <w:tcPr>
            <w:tcW w:w="6700" w:type="dxa"/>
            <w:gridSpan w:val="4"/>
            <w:vAlign w:val="center"/>
            <w:hideMark/>
          </w:tcPr>
          <w:p w14:paraId="60F150A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dla Dorosłych forma zaoczna</w:t>
            </w:r>
          </w:p>
        </w:tc>
      </w:tr>
      <w:tr w:rsidR="00985656" w:rsidRPr="00985656" w14:paraId="7DBD2760" w14:textId="77777777" w:rsidTr="00985656">
        <w:trPr>
          <w:trHeight w:val="255"/>
        </w:trPr>
        <w:tc>
          <w:tcPr>
            <w:tcW w:w="2800" w:type="dxa"/>
            <w:hideMark/>
          </w:tcPr>
          <w:p w14:paraId="0A43589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Opiekun medyczny</w:t>
            </w:r>
          </w:p>
        </w:tc>
        <w:tc>
          <w:tcPr>
            <w:tcW w:w="1620" w:type="dxa"/>
            <w:noWrap/>
            <w:hideMark/>
          </w:tcPr>
          <w:p w14:paraId="54A9D85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26</w:t>
            </w:r>
          </w:p>
        </w:tc>
        <w:tc>
          <w:tcPr>
            <w:tcW w:w="960" w:type="dxa"/>
            <w:hideMark/>
          </w:tcPr>
          <w:p w14:paraId="12DD72C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19</w:t>
            </w:r>
          </w:p>
        </w:tc>
        <w:tc>
          <w:tcPr>
            <w:tcW w:w="1320" w:type="dxa"/>
            <w:hideMark/>
          </w:tcPr>
          <w:p w14:paraId="5487EDD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63ADFEDC" w14:textId="77777777" w:rsidTr="00985656">
        <w:trPr>
          <w:trHeight w:val="375"/>
        </w:trPr>
        <w:tc>
          <w:tcPr>
            <w:tcW w:w="2800" w:type="dxa"/>
            <w:hideMark/>
          </w:tcPr>
          <w:p w14:paraId="5C9C83E3"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usług kosmetycznych</w:t>
            </w:r>
          </w:p>
        </w:tc>
        <w:tc>
          <w:tcPr>
            <w:tcW w:w="1620" w:type="dxa"/>
            <w:hideMark/>
          </w:tcPr>
          <w:p w14:paraId="7B7C7899"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22</w:t>
            </w:r>
          </w:p>
        </w:tc>
        <w:tc>
          <w:tcPr>
            <w:tcW w:w="960" w:type="dxa"/>
            <w:noWrap/>
            <w:hideMark/>
          </w:tcPr>
          <w:p w14:paraId="712B7D5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c>
          <w:tcPr>
            <w:tcW w:w="1320" w:type="dxa"/>
            <w:noWrap/>
            <w:hideMark/>
          </w:tcPr>
          <w:p w14:paraId="2C73707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17</w:t>
            </w:r>
          </w:p>
        </w:tc>
      </w:tr>
      <w:tr w:rsidR="00985656" w:rsidRPr="00985656" w14:paraId="42EF9CCD" w14:textId="77777777" w:rsidTr="00985656">
        <w:trPr>
          <w:trHeight w:val="375"/>
        </w:trPr>
        <w:tc>
          <w:tcPr>
            <w:tcW w:w="2800" w:type="dxa"/>
            <w:hideMark/>
          </w:tcPr>
          <w:p w14:paraId="25172D4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turystyki wiejskiej</w:t>
            </w:r>
          </w:p>
        </w:tc>
        <w:tc>
          <w:tcPr>
            <w:tcW w:w="1620" w:type="dxa"/>
            <w:hideMark/>
          </w:tcPr>
          <w:p w14:paraId="0530606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c>
          <w:tcPr>
            <w:tcW w:w="960" w:type="dxa"/>
            <w:noWrap/>
            <w:hideMark/>
          </w:tcPr>
          <w:p w14:paraId="2BEEE29A"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w:t>
            </w:r>
          </w:p>
        </w:tc>
        <w:tc>
          <w:tcPr>
            <w:tcW w:w="1320" w:type="dxa"/>
            <w:noWrap/>
            <w:hideMark/>
          </w:tcPr>
          <w:p w14:paraId="0677F49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w:t>
            </w:r>
          </w:p>
        </w:tc>
      </w:tr>
      <w:tr w:rsidR="00985656" w:rsidRPr="00985656" w14:paraId="768BF355" w14:textId="77777777" w:rsidTr="00985656">
        <w:trPr>
          <w:trHeight w:val="375"/>
        </w:trPr>
        <w:tc>
          <w:tcPr>
            <w:tcW w:w="2800" w:type="dxa"/>
            <w:hideMark/>
          </w:tcPr>
          <w:p w14:paraId="7D5F2AAD"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mechatronik</w:t>
            </w:r>
          </w:p>
        </w:tc>
        <w:tc>
          <w:tcPr>
            <w:tcW w:w="1620" w:type="dxa"/>
            <w:hideMark/>
          </w:tcPr>
          <w:p w14:paraId="46F5369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23</w:t>
            </w:r>
          </w:p>
        </w:tc>
        <w:tc>
          <w:tcPr>
            <w:tcW w:w="960" w:type="dxa"/>
            <w:noWrap/>
            <w:hideMark/>
          </w:tcPr>
          <w:p w14:paraId="483D2A5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7</w:t>
            </w:r>
          </w:p>
        </w:tc>
        <w:tc>
          <w:tcPr>
            <w:tcW w:w="1320" w:type="dxa"/>
            <w:noWrap/>
            <w:hideMark/>
          </w:tcPr>
          <w:p w14:paraId="6D8DDE09"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16</w:t>
            </w:r>
          </w:p>
        </w:tc>
      </w:tr>
      <w:tr w:rsidR="00985656" w:rsidRPr="00985656" w14:paraId="71526E83" w14:textId="77777777" w:rsidTr="00985656">
        <w:trPr>
          <w:trHeight w:val="375"/>
        </w:trPr>
        <w:tc>
          <w:tcPr>
            <w:tcW w:w="2800" w:type="dxa"/>
            <w:hideMark/>
          </w:tcPr>
          <w:p w14:paraId="7202EBA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elektryk</w:t>
            </w:r>
          </w:p>
        </w:tc>
        <w:tc>
          <w:tcPr>
            <w:tcW w:w="1620" w:type="dxa"/>
            <w:hideMark/>
          </w:tcPr>
          <w:p w14:paraId="7517558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21</w:t>
            </w:r>
          </w:p>
        </w:tc>
        <w:tc>
          <w:tcPr>
            <w:tcW w:w="960" w:type="dxa"/>
            <w:noWrap/>
            <w:hideMark/>
          </w:tcPr>
          <w:p w14:paraId="1B3949F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11</w:t>
            </w:r>
          </w:p>
        </w:tc>
        <w:tc>
          <w:tcPr>
            <w:tcW w:w="1320" w:type="dxa"/>
            <w:noWrap/>
            <w:hideMark/>
          </w:tcPr>
          <w:p w14:paraId="7FD6DFB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r>
      <w:tr w:rsidR="00985656" w:rsidRPr="00985656" w14:paraId="49048352" w14:textId="77777777" w:rsidTr="00985656">
        <w:trPr>
          <w:trHeight w:val="585"/>
        </w:trPr>
        <w:tc>
          <w:tcPr>
            <w:tcW w:w="2800" w:type="dxa"/>
            <w:hideMark/>
          </w:tcPr>
          <w:p w14:paraId="0266866A" w14:textId="77777777" w:rsidR="00985656" w:rsidRPr="00985656" w:rsidRDefault="00985656" w:rsidP="00985656">
            <w:pPr>
              <w:rPr>
                <w:rFonts w:eastAsia="Times New Roman"/>
                <w:i/>
                <w:iCs/>
                <w:color w:val="000000"/>
                <w:sz w:val="18"/>
                <w:szCs w:val="18"/>
                <w:lang w:eastAsia="pl-PL"/>
              </w:rPr>
            </w:pPr>
            <w:r w:rsidRPr="00985656">
              <w:rPr>
                <w:rFonts w:eastAsia="Times New Roman"/>
                <w:i/>
                <w:iCs/>
                <w:color w:val="000000"/>
                <w:sz w:val="18"/>
                <w:szCs w:val="18"/>
                <w:lang w:eastAsia="pl-PL"/>
              </w:rPr>
              <w:t>Technik org. Produkcji filmowej i telewizyjnej</w:t>
            </w:r>
          </w:p>
        </w:tc>
        <w:tc>
          <w:tcPr>
            <w:tcW w:w="1620" w:type="dxa"/>
            <w:hideMark/>
          </w:tcPr>
          <w:p w14:paraId="323F367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c>
          <w:tcPr>
            <w:tcW w:w="960" w:type="dxa"/>
            <w:noWrap/>
            <w:hideMark/>
          </w:tcPr>
          <w:p w14:paraId="3E1A838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c>
          <w:tcPr>
            <w:tcW w:w="1320" w:type="dxa"/>
            <w:noWrap/>
            <w:hideMark/>
          </w:tcPr>
          <w:p w14:paraId="1A339C6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r>
      <w:tr w:rsidR="00985656" w:rsidRPr="00985656" w14:paraId="085E01B9" w14:textId="77777777" w:rsidTr="00985656">
        <w:trPr>
          <w:trHeight w:val="570"/>
        </w:trPr>
        <w:tc>
          <w:tcPr>
            <w:tcW w:w="2800" w:type="dxa"/>
            <w:hideMark/>
          </w:tcPr>
          <w:p w14:paraId="4D2EC172"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org. usług gastronomicznych</w:t>
            </w:r>
          </w:p>
        </w:tc>
        <w:tc>
          <w:tcPr>
            <w:tcW w:w="1620" w:type="dxa"/>
            <w:hideMark/>
          </w:tcPr>
          <w:p w14:paraId="15C0186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c>
          <w:tcPr>
            <w:tcW w:w="960" w:type="dxa"/>
            <w:noWrap/>
            <w:hideMark/>
          </w:tcPr>
          <w:p w14:paraId="0574965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7</w:t>
            </w:r>
          </w:p>
        </w:tc>
        <w:tc>
          <w:tcPr>
            <w:tcW w:w="1320" w:type="dxa"/>
            <w:noWrap/>
            <w:hideMark/>
          </w:tcPr>
          <w:p w14:paraId="64B82B3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r>
      <w:tr w:rsidR="00985656" w:rsidRPr="00985656" w14:paraId="328BBC8D" w14:textId="77777777" w:rsidTr="00985656">
        <w:trPr>
          <w:trHeight w:val="375"/>
        </w:trPr>
        <w:tc>
          <w:tcPr>
            <w:tcW w:w="2800" w:type="dxa"/>
            <w:hideMark/>
          </w:tcPr>
          <w:p w14:paraId="1974C08B"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gazownictwa</w:t>
            </w:r>
          </w:p>
        </w:tc>
        <w:tc>
          <w:tcPr>
            <w:tcW w:w="1620" w:type="dxa"/>
            <w:hideMark/>
          </w:tcPr>
          <w:p w14:paraId="2F0B6006"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26</w:t>
            </w:r>
          </w:p>
        </w:tc>
        <w:tc>
          <w:tcPr>
            <w:tcW w:w="960" w:type="dxa"/>
            <w:noWrap/>
            <w:hideMark/>
          </w:tcPr>
          <w:p w14:paraId="626FA39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c>
          <w:tcPr>
            <w:tcW w:w="1320" w:type="dxa"/>
            <w:noWrap/>
            <w:hideMark/>
          </w:tcPr>
          <w:p w14:paraId="6FE4AB4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r>
      <w:tr w:rsidR="00985656" w:rsidRPr="00985656" w14:paraId="488B1C7F" w14:textId="77777777" w:rsidTr="00985656">
        <w:trPr>
          <w:trHeight w:val="360"/>
        </w:trPr>
        <w:tc>
          <w:tcPr>
            <w:tcW w:w="2800" w:type="dxa"/>
            <w:hideMark/>
          </w:tcPr>
          <w:p w14:paraId="35CD4D82"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sterylizacji medycznej</w:t>
            </w:r>
          </w:p>
        </w:tc>
        <w:tc>
          <w:tcPr>
            <w:tcW w:w="1620" w:type="dxa"/>
            <w:hideMark/>
          </w:tcPr>
          <w:p w14:paraId="2023375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24</w:t>
            </w:r>
          </w:p>
        </w:tc>
        <w:tc>
          <w:tcPr>
            <w:tcW w:w="960" w:type="dxa"/>
            <w:noWrap/>
            <w:hideMark/>
          </w:tcPr>
          <w:p w14:paraId="020FBB0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c>
          <w:tcPr>
            <w:tcW w:w="1320" w:type="dxa"/>
            <w:noWrap/>
            <w:hideMark/>
          </w:tcPr>
          <w:p w14:paraId="3087105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r>
      <w:tr w:rsidR="00985656" w:rsidRPr="00985656" w14:paraId="3DF47EA8" w14:textId="77777777" w:rsidTr="00985656">
        <w:trPr>
          <w:trHeight w:val="255"/>
        </w:trPr>
        <w:tc>
          <w:tcPr>
            <w:tcW w:w="2800" w:type="dxa"/>
            <w:hideMark/>
          </w:tcPr>
          <w:p w14:paraId="1BD10FC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lastRenderedPageBreak/>
              <w:t>Technik informatyk</w:t>
            </w:r>
          </w:p>
        </w:tc>
        <w:tc>
          <w:tcPr>
            <w:tcW w:w="1620" w:type="dxa"/>
            <w:hideMark/>
          </w:tcPr>
          <w:p w14:paraId="3E56FE6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28</w:t>
            </w:r>
          </w:p>
        </w:tc>
        <w:tc>
          <w:tcPr>
            <w:tcW w:w="960" w:type="dxa"/>
            <w:noWrap/>
            <w:hideMark/>
          </w:tcPr>
          <w:p w14:paraId="2A6A058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12</w:t>
            </w:r>
          </w:p>
        </w:tc>
        <w:tc>
          <w:tcPr>
            <w:tcW w:w="1320" w:type="dxa"/>
            <w:noWrap/>
            <w:hideMark/>
          </w:tcPr>
          <w:p w14:paraId="4063565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16</w:t>
            </w:r>
          </w:p>
        </w:tc>
      </w:tr>
      <w:tr w:rsidR="00985656" w:rsidRPr="00985656" w14:paraId="7F57C327" w14:textId="77777777" w:rsidTr="00985656">
        <w:trPr>
          <w:trHeight w:val="255"/>
        </w:trPr>
        <w:tc>
          <w:tcPr>
            <w:tcW w:w="2800" w:type="dxa"/>
            <w:hideMark/>
          </w:tcPr>
          <w:p w14:paraId="67ABC33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Technik teleinformatyk </w:t>
            </w:r>
          </w:p>
        </w:tc>
        <w:tc>
          <w:tcPr>
            <w:tcW w:w="1620" w:type="dxa"/>
            <w:hideMark/>
          </w:tcPr>
          <w:p w14:paraId="436C895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w:t>
            </w:r>
          </w:p>
        </w:tc>
        <w:tc>
          <w:tcPr>
            <w:tcW w:w="960" w:type="dxa"/>
            <w:noWrap/>
            <w:hideMark/>
          </w:tcPr>
          <w:p w14:paraId="35DEAF1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c>
          <w:tcPr>
            <w:tcW w:w="1320" w:type="dxa"/>
            <w:noWrap/>
            <w:hideMark/>
          </w:tcPr>
          <w:p w14:paraId="3AEF09C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w:t>
            </w:r>
          </w:p>
        </w:tc>
      </w:tr>
      <w:tr w:rsidR="00985656" w:rsidRPr="00985656" w14:paraId="5C0517F0" w14:textId="77777777" w:rsidTr="00985656">
        <w:trPr>
          <w:trHeight w:val="480"/>
        </w:trPr>
        <w:tc>
          <w:tcPr>
            <w:tcW w:w="2800" w:type="dxa"/>
            <w:hideMark/>
          </w:tcPr>
          <w:p w14:paraId="64E6AC85"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pojazdów samochodowych</w:t>
            </w:r>
          </w:p>
        </w:tc>
        <w:tc>
          <w:tcPr>
            <w:tcW w:w="1620" w:type="dxa"/>
            <w:hideMark/>
          </w:tcPr>
          <w:p w14:paraId="0075662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48</w:t>
            </w:r>
          </w:p>
        </w:tc>
        <w:tc>
          <w:tcPr>
            <w:tcW w:w="960" w:type="dxa"/>
            <w:noWrap/>
            <w:hideMark/>
          </w:tcPr>
          <w:p w14:paraId="32DD897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48</w:t>
            </w:r>
          </w:p>
        </w:tc>
        <w:tc>
          <w:tcPr>
            <w:tcW w:w="1320" w:type="dxa"/>
            <w:noWrap/>
            <w:hideMark/>
          </w:tcPr>
          <w:p w14:paraId="77F062A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549573C4" w14:textId="77777777" w:rsidTr="00985656">
        <w:trPr>
          <w:trHeight w:val="540"/>
        </w:trPr>
        <w:tc>
          <w:tcPr>
            <w:tcW w:w="2800" w:type="dxa"/>
            <w:hideMark/>
          </w:tcPr>
          <w:p w14:paraId="4A743910"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 kierownika produkcji filmowej/telewizyjnej</w:t>
            </w:r>
          </w:p>
        </w:tc>
        <w:tc>
          <w:tcPr>
            <w:tcW w:w="1620" w:type="dxa"/>
            <w:hideMark/>
          </w:tcPr>
          <w:p w14:paraId="67BE03B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18</w:t>
            </w:r>
          </w:p>
        </w:tc>
        <w:tc>
          <w:tcPr>
            <w:tcW w:w="960" w:type="dxa"/>
            <w:noWrap/>
            <w:hideMark/>
          </w:tcPr>
          <w:p w14:paraId="7FA1425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c>
          <w:tcPr>
            <w:tcW w:w="1320" w:type="dxa"/>
            <w:noWrap/>
            <w:hideMark/>
          </w:tcPr>
          <w:p w14:paraId="687B130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r>
      <w:tr w:rsidR="00985656" w:rsidRPr="00985656" w14:paraId="6BBA7CB3" w14:textId="77777777" w:rsidTr="00985656">
        <w:trPr>
          <w:trHeight w:val="555"/>
        </w:trPr>
        <w:tc>
          <w:tcPr>
            <w:tcW w:w="2800" w:type="dxa"/>
            <w:hideMark/>
          </w:tcPr>
          <w:p w14:paraId="048714F3"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rachunkowości</w:t>
            </w:r>
          </w:p>
        </w:tc>
        <w:tc>
          <w:tcPr>
            <w:tcW w:w="1620" w:type="dxa"/>
            <w:hideMark/>
          </w:tcPr>
          <w:p w14:paraId="4D3B739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13</w:t>
            </w:r>
          </w:p>
        </w:tc>
        <w:tc>
          <w:tcPr>
            <w:tcW w:w="960" w:type="dxa"/>
            <w:noWrap/>
            <w:hideMark/>
          </w:tcPr>
          <w:p w14:paraId="7CCE1C01"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c>
          <w:tcPr>
            <w:tcW w:w="1320" w:type="dxa"/>
            <w:noWrap/>
            <w:hideMark/>
          </w:tcPr>
          <w:p w14:paraId="0A153C6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r>
      <w:tr w:rsidR="00985656" w:rsidRPr="00985656" w14:paraId="599A080A" w14:textId="77777777" w:rsidTr="00985656">
        <w:trPr>
          <w:trHeight w:val="555"/>
        </w:trPr>
        <w:tc>
          <w:tcPr>
            <w:tcW w:w="2800" w:type="dxa"/>
            <w:hideMark/>
          </w:tcPr>
          <w:p w14:paraId="6C4EDDF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eksploatacji portów i terminali</w:t>
            </w:r>
          </w:p>
        </w:tc>
        <w:tc>
          <w:tcPr>
            <w:tcW w:w="1620" w:type="dxa"/>
            <w:hideMark/>
          </w:tcPr>
          <w:p w14:paraId="28A5CE7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19</w:t>
            </w:r>
          </w:p>
        </w:tc>
        <w:tc>
          <w:tcPr>
            <w:tcW w:w="960" w:type="dxa"/>
            <w:noWrap/>
            <w:hideMark/>
          </w:tcPr>
          <w:p w14:paraId="7BEE18D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c>
          <w:tcPr>
            <w:tcW w:w="1320" w:type="dxa"/>
            <w:noWrap/>
            <w:hideMark/>
          </w:tcPr>
          <w:p w14:paraId="783D0FF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14</w:t>
            </w:r>
          </w:p>
        </w:tc>
      </w:tr>
      <w:tr w:rsidR="00985656" w:rsidRPr="00985656" w14:paraId="3D939E1B" w14:textId="77777777" w:rsidTr="00985656">
        <w:trPr>
          <w:trHeight w:val="285"/>
        </w:trPr>
        <w:tc>
          <w:tcPr>
            <w:tcW w:w="2800" w:type="dxa"/>
            <w:hideMark/>
          </w:tcPr>
          <w:p w14:paraId="05333FFA"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bhp</w:t>
            </w:r>
          </w:p>
        </w:tc>
        <w:tc>
          <w:tcPr>
            <w:tcW w:w="1620" w:type="dxa"/>
            <w:hideMark/>
          </w:tcPr>
          <w:p w14:paraId="1A2A1338"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18</w:t>
            </w:r>
          </w:p>
        </w:tc>
        <w:tc>
          <w:tcPr>
            <w:tcW w:w="960" w:type="dxa"/>
            <w:noWrap/>
            <w:hideMark/>
          </w:tcPr>
          <w:p w14:paraId="5B300410"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c>
          <w:tcPr>
            <w:tcW w:w="1320" w:type="dxa"/>
            <w:noWrap/>
            <w:hideMark/>
          </w:tcPr>
          <w:p w14:paraId="5C18C6E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r>
      <w:tr w:rsidR="00985656" w:rsidRPr="00985656" w14:paraId="35CC2B40" w14:textId="77777777" w:rsidTr="00985656">
        <w:trPr>
          <w:trHeight w:val="285"/>
        </w:trPr>
        <w:tc>
          <w:tcPr>
            <w:tcW w:w="2800" w:type="dxa"/>
            <w:hideMark/>
          </w:tcPr>
          <w:p w14:paraId="632533E5"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620" w:type="dxa"/>
            <w:hideMark/>
          </w:tcPr>
          <w:p w14:paraId="2544B9FA"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324</w:t>
            </w:r>
          </w:p>
        </w:tc>
        <w:tc>
          <w:tcPr>
            <w:tcW w:w="960" w:type="dxa"/>
            <w:noWrap/>
            <w:hideMark/>
          </w:tcPr>
          <w:p w14:paraId="589F60DE"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170</w:t>
            </w:r>
          </w:p>
        </w:tc>
        <w:tc>
          <w:tcPr>
            <w:tcW w:w="1320" w:type="dxa"/>
            <w:noWrap/>
            <w:hideMark/>
          </w:tcPr>
          <w:p w14:paraId="75541590"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138</w:t>
            </w:r>
          </w:p>
        </w:tc>
      </w:tr>
      <w:tr w:rsidR="00985656" w:rsidRPr="00985656" w14:paraId="54801A3C" w14:textId="77777777" w:rsidTr="00985656">
        <w:trPr>
          <w:trHeight w:val="255"/>
        </w:trPr>
        <w:tc>
          <w:tcPr>
            <w:tcW w:w="6700" w:type="dxa"/>
            <w:gridSpan w:val="4"/>
            <w:noWrap/>
            <w:vAlign w:val="center"/>
            <w:hideMark/>
          </w:tcPr>
          <w:p w14:paraId="74A40C7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Kwalifikacyjne kursy zawodowe</w:t>
            </w:r>
          </w:p>
        </w:tc>
      </w:tr>
      <w:tr w:rsidR="00985656" w:rsidRPr="00985656" w14:paraId="063C08D3" w14:textId="77777777" w:rsidTr="00985656">
        <w:trPr>
          <w:trHeight w:val="765"/>
        </w:trPr>
        <w:tc>
          <w:tcPr>
            <w:tcW w:w="2800" w:type="dxa"/>
            <w:hideMark/>
          </w:tcPr>
          <w:p w14:paraId="517B4F5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B.8 Wykonywanie robót związanych z budową i remontem sieci komunalnych</w:t>
            </w:r>
          </w:p>
        </w:tc>
        <w:tc>
          <w:tcPr>
            <w:tcW w:w="1620" w:type="dxa"/>
            <w:noWrap/>
            <w:hideMark/>
          </w:tcPr>
          <w:p w14:paraId="029F3A1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19</w:t>
            </w:r>
          </w:p>
        </w:tc>
        <w:tc>
          <w:tcPr>
            <w:tcW w:w="960" w:type="dxa"/>
            <w:noWrap/>
            <w:hideMark/>
          </w:tcPr>
          <w:p w14:paraId="3183248C"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19</w:t>
            </w:r>
          </w:p>
        </w:tc>
        <w:tc>
          <w:tcPr>
            <w:tcW w:w="1320" w:type="dxa"/>
            <w:noWrap/>
            <w:hideMark/>
          </w:tcPr>
          <w:p w14:paraId="0F1DD333"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522E01AC" w14:textId="77777777" w:rsidTr="00985656">
        <w:trPr>
          <w:trHeight w:val="810"/>
        </w:trPr>
        <w:tc>
          <w:tcPr>
            <w:tcW w:w="2800" w:type="dxa"/>
            <w:hideMark/>
          </w:tcPr>
          <w:p w14:paraId="482B2A1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M.19. Użytkowanie obrabiarek skrawających (technik mechanik)</w:t>
            </w:r>
          </w:p>
        </w:tc>
        <w:tc>
          <w:tcPr>
            <w:tcW w:w="1620" w:type="dxa"/>
            <w:noWrap/>
            <w:hideMark/>
          </w:tcPr>
          <w:p w14:paraId="3AFAB15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68</w:t>
            </w:r>
          </w:p>
        </w:tc>
        <w:tc>
          <w:tcPr>
            <w:tcW w:w="960" w:type="dxa"/>
            <w:noWrap/>
            <w:hideMark/>
          </w:tcPr>
          <w:p w14:paraId="3E72092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68</w:t>
            </w:r>
          </w:p>
        </w:tc>
        <w:tc>
          <w:tcPr>
            <w:tcW w:w="1320" w:type="dxa"/>
            <w:noWrap/>
            <w:hideMark/>
          </w:tcPr>
          <w:p w14:paraId="37D71AD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0D3120CC" w14:textId="77777777" w:rsidTr="00985656">
        <w:trPr>
          <w:trHeight w:val="540"/>
        </w:trPr>
        <w:tc>
          <w:tcPr>
            <w:tcW w:w="2800" w:type="dxa"/>
            <w:hideMark/>
          </w:tcPr>
          <w:p w14:paraId="4A031394" w14:textId="77777777" w:rsidR="00985656" w:rsidRPr="00985656" w:rsidRDefault="00985656" w:rsidP="00985656">
            <w:pPr>
              <w:rPr>
                <w:rFonts w:eastAsia="Times New Roman"/>
                <w:sz w:val="18"/>
                <w:szCs w:val="18"/>
                <w:lang w:eastAsia="pl-PL"/>
              </w:rPr>
            </w:pPr>
            <w:r w:rsidRPr="00985656">
              <w:rPr>
                <w:rFonts w:eastAsia="Times New Roman"/>
                <w:sz w:val="18"/>
                <w:szCs w:val="18"/>
                <w:lang w:eastAsia="pl-PL"/>
              </w:rPr>
              <w:t xml:space="preserve">T.6 Sporządzanie potraw i napojów </w:t>
            </w:r>
          </w:p>
        </w:tc>
        <w:tc>
          <w:tcPr>
            <w:tcW w:w="1620" w:type="dxa"/>
            <w:hideMark/>
          </w:tcPr>
          <w:p w14:paraId="7312E46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25</w:t>
            </w:r>
          </w:p>
        </w:tc>
        <w:tc>
          <w:tcPr>
            <w:tcW w:w="960" w:type="dxa"/>
            <w:noWrap/>
            <w:hideMark/>
          </w:tcPr>
          <w:p w14:paraId="36D1939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7</w:t>
            </w:r>
          </w:p>
        </w:tc>
        <w:tc>
          <w:tcPr>
            <w:tcW w:w="1320" w:type="dxa"/>
            <w:noWrap/>
            <w:hideMark/>
          </w:tcPr>
          <w:p w14:paraId="2117129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18</w:t>
            </w:r>
          </w:p>
        </w:tc>
      </w:tr>
      <w:tr w:rsidR="00985656" w:rsidRPr="00985656" w14:paraId="03F807DD" w14:textId="77777777" w:rsidTr="00985656">
        <w:trPr>
          <w:trHeight w:val="780"/>
        </w:trPr>
        <w:tc>
          <w:tcPr>
            <w:tcW w:w="2800" w:type="dxa"/>
            <w:hideMark/>
          </w:tcPr>
          <w:p w14:paraId="30C3E1D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M.20. Wykonywanie i naprawa elementów maszyn, urządzeń i narzędzi </w:t>
            </w:r>
          </w:p>
        </w:tc>
        <w:tc>
          <w:tcPr>
            <w:tcW w:w="1620" w:type="dxa"/>
            <w:hideMark/>
          </w:tcPr>
          <w:p w14:paraId="65BBC3A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29</w:t>
            </w:r>
          </w:p>
        </w:tc>
        <w:tc>
          <w:tcPr>
            <w:tcW w:w="960" w:type="dxa"/>
            <w:noWrap/>
            <w:hideMark/>
          </w:tcPr>
          <w:p w14:paraId="6F4CDF1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29</w:t>
            </w:r>
          </w:p>
        </w:tc>
        <w:tc>
          <w:tcPr>
            <w:tcW w:w="1320" w:type="dxa"/>
            <w:noWrap/>
            <w:hideMark/>
          </w:tcPr>
          <w:p w14:paraId="73183D6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5887EC54" w14:textId="77777777" w:rsidTr="00985656">
        <w:trPr>
          <w:trHeight w:val="525"/>
        </w:trPr>
        <w:tc>
          <w:tcPr>
            <w:tcW w:w="2800" w:type="dxa"/>
            <w:hideMark/>
          </w:tcPr>
          <w:p w14:paraId="5D52575D" w14:textId="77777777" w:rsidR="00985656" w:rsidRPr="00985656" w:rsidRDefault="00985656" w:rsidP="00985656">
            <w:pPr>
              <w:rPr>
                <w:rFonts w:eastAsia="Times New Roman"/>
                <w:sz w:val="18"/>
                <w:szCs w:val="18"/>
                <w:lang w:eastAsia="pl-PL"/>
              </w:rPr>
            </w:pPr>
            <w:r w:rsidRPr="00985656">
              <w:rPr>
                <w:rFonts w:eastAsia="Times New Roman"/>
                <w:sz w:val="18"/>
                <w:szCs w:val="18"/>
                <w:lang w:eastAsia="pl-PL"/>
              </w:rPr>
              <w:t>R.26. Wykonywanie kompozycji florystycznych</w:t>
            </w:r>
          </w:p>
        </w:tc>
        <w:tc>
          <w:tcPr>
            <w:tcW w:w="1620" w:type="dxa"/>
            <w:hideMark/>
          </w:tcPr>
          <w:p w14:paraId="3AEE7FD3"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18</w:t>
            </w:r>
          </w:p>
        </w:tc>
        <w:tc>
          <w:tcPr>
            <w:tcW w:w="960" w:type="dxa"/>
            <w:hideMark/>
          </w:tcPr>
          <w:p w14:paraId="6AAA90D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8</w:t>
            </w:r>
          </w:p>
        </w:tc>
        <w:tc>
          <w:tcPr>
            <w:tcW w:w="1320" w:type="dxa"/>
            <w:hideMark/>
          </w:tcPr>
          <w:p w14:paraId="2C83D4D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5</w:t>
            </w:r>
          </w:p>
        </w:tc>
      </w:tr>
      <w:tr w:rsidR="00985656" w:rsidRPr="00985656" w14:paraId="1FC8E17E" w14:textId="77777777" w:rsidTr="00985656">
        <w:trPr>
          <w:trHeight w:val="630"/>
        </w:trPr>
        <w:tc>
          <w:tcPr>
            <w:tcW w:w="2800" w:type="dxa"/>
            <w:hideMark/>
          </w:tcPr>
          <w:p w14:paraId="7182384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A.64 Opracowywanie materiałów archiwalnych</w:t>
            </w:r>
          </w:p>
        </w:tc>
        <w:tc>
          <w:tcPr>
            <w:tcW w:w="1620" w:type="dxa"/>
            <w:noWrap/>
            <w:hideMark/>
          </w:tcPr>
          <w:p w14:paraId="2BB57C2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12</w:t>
            </w:r>
          </w:p>
        </w:tc>
        <w:tc>
          <w:tcPr>
            <w:tcW w:w="2280" w:type="dxa"/>
            <w:gridSpan w:val="2"/>
            <w:hideMark/>
          </w:tcPr>
          <w:p w14:paraId="6C69540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brak danych</w:t>
            </w:r>
          </w:p>
        </w:tc>
      </w:tr>
      <w:tr w:rsidR="00985656" w:rsidRPr="00985656" w14:paraId="104CBF73" w14:textId="77777777" w:rsidTr="00985656">
        <w:trPr>
          <w:trHeight w:val="255"/>
        </w:trPr>
        <w:tc>
          <w:tcPr>
            <w:tcW w:w="2800" w:type="dxa"/>
            <w:noWrap/>
            <w:hideMark/>
          </w:tcPr>
          <w:p w14:paraId="787F4F8C"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620" w:type="dxa"/>
            <w:noWrap/>
            <w:hideMark/>
          </w:tcPr>
          <w:p w14:paraId="471BB794"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171</w:t>
            </w:r>
          </w:p>
        </w:tc>
        <w:tc>
          <w:tcPr>
            <w:tcW w:w="960" w:type="dxa"/>
            <w:noWrap/>
            <w:hideMark/>
          </w:tcPr>
          <w:p w14:paraId="0D5E7D37"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131</w:t>
            </w:r>
          </w:p>
        </w:tc>
        <w:tc>
          <w:tcPr>
            <w:tcW w:w="1320" w:type="dxa"/>
            <w:noWrap/>
            <w:hideMark/>
          </w:tcPr>
          <w:p w14:paraId="7CF64F4A"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23</w:t>
            </w:r>
          </w:p>
        </w:tc>
      </w:tr>
      <w:tr w:rsidR="00985656" w:rsidRPr="00985656" w14:paraId="27B6EE07" w14:textId="77777777" w:rsidTr="00985656">
        <w:trPr>
          <w:trHeight w:val="255"/>
        </w:trPr>
        <w:tc>
          <w:tcPr>
            <w:tcW w:w="2800" w:type="dxa"/>
            <w:shd w:val="clear" w:color="auto" w:fill="BFBFBF" w:themeFill="background1" w:themeFillShade="BF"/>
            <w:noWrap/>
            <w:hideMark/>
          </w:tcPr>
          <w:p w14:paraId="6B59521A" w14:textId="77777777" w:rsidR="00985656" w:rsidRPr="00985656" w:rsidRDefault="00985656" w:rsidP="00985656">
            <w:pPr>
              <w:jc w:val="right"/>
              <w:rPr>
                <w:rFonts w:eastAsia="Times New Roman"/>
                <w:sz w:val="18"/>
                <w:szCs w:val="18"/>
                <w:lang w:eastAsia="pl-PL"/>
              </w:rPr>
            </w:pPr>
            <w:r w:rsidRPr="00985656">
              <w:rPr>
                <w:rFonts w:eastAsia="Times New Roman"/>
                <w:sz w:val="18"/>
                <w:szCs w:val="18"/>
                <w:lang w:eastAsia="pl-PL"/>
              </w:rPr>
              <w:t>Ogółem</w:t>
            </w:r>
          </w:p>
        </w:tc>
        <w:tc>
          <w:tcPr>
            <w:tcW w:w="1620" w:type="dxa"/>
            <w:shd w:val="clear" w:color="auto" w:fill="BFBFBF" w:themeFill="background1" w:themeFillShade="BF"/>
            <w:noWrap/>
            <w:hideMark/>
          </w:tcPr>
          <w:p w14:paraId="5CAF998B"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865</w:t>
            </w:r>
          </w:p>
        </w:tc>
        <w:tc>
          <w:tcPr>
            <w:tcW w:w="960" w:type="dxa"/>
            <w:shd w:val="clear" w:color="auto" w:fill="BFBFBF" w:themeFill="background1" w:themeFillShade="BF"/>
            <w:noWrap/>
            <w:hideMark/>
          </w:tcPr>
          <w:p w14:paraId="57A24B20"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464</w:t>
            </w:r>
          </w:p>
        </w:tc>
        <w:tc>
          <w:tcPr>
            <w:tcW w:w="1320" w:type="dxa"/>
            <w:shd w:val="clear" w:color="auto" w:fill="BFBFBF" w:themeFill="background1" w:themeFillShade="BF"/>
            <w:noWrap/>
            <w:hideMark/>
          </w:tcPr>
          <w:p w14:paraId="0828FE78"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217</w:t>
            </w:r>
          </w:p>
        </w:tc>
      </w:tr>
    </w:tbl>
    <w:p w14:paraId="2FD6515E" w14:textId="77777777" w:rsidR="00985656" w:rsidRPr="00985656" w:rsidRDefault="00985656" w:rsidP="00985656">
      <w:pPr>
        <w:spacing w:before="240"/>
        <w:rPr>
          <w:b/>
          <w:bCs/>
          <w:i/>
          <w:sz w:val="20"/>
        </w:rPr>
      </w:pPr>
      <w:r w:rsidRPr="00985656">
        <w:rPr>
          <w:b/>
          <w:bCs/>
          <w:i/>
          <w:sz w:val="20"/>
        </w:rPr>
        <w:t>Źródło: Urząd Marszałkowski Województwa Łódzkiego; Departament Kultury i Edukacji; Wydział Edukacji</w:t>
      </w:r>
    </w:p>
    <w:p w14:paraId="4BFC6049" w14:textId="77777777" w:rsidR="00985656" w:rsidRPr="00985656" w:rsidRDefault="00985656" w:rsidP="00985656">
      <w:pPr>
        <w:rPr>
          <w:bCs/>
        </w:rPr>
      </w:pPr>
      <w:r w:rsidRPr="00985656">
        <w:rPr>
          <w:bCs/>
        </w:rPr>
        <w:br w:type="page"/>
      </w:r>
    </w:p>
    <w:p w14:paraId="2C06A1E5" w14:textId="77777777" w:rsidR="00985656" w:rsidRPr="00985656" w:rsidRDefault="00985656" w:rsidP="00985656">
      <w:pPr>
        <w:keepNext/>
        <w:keepLines/>
        <w:spacing w:before="240" w:after="120" w:line="240" w:lineRule="auto"/>
        <w:outlineLvl w:val="1"/>
        <w:rPr>
          <w:rFonts w:eastAsia="Calibri" w:cs="Times New Roman"/>
          <w:b/>
          <w:color w:val="365F91" w:themeColor="accent1" w:themeShade="BF"/>
          <w:sz w:val="22"/>
          <w:szCs w:val="26"/>
          <w:lang w:eastAsia="pl-PL"/>
        </w:rPr>
      </w:pPr>
      <w:bookmarkStart w:id="145" w:name="_Toc465237029"/>
      <w:r w:rsidRPr="00985656">
        <w:rPr>
          <w:rFonts w:eastAsia="Calibri" w:cs="Times New Roman"/>
          <w:b/>
          <w:color w:val="365F91" w:themeColor="accent1" w:themeShade="BF"/>
          <w:sz w:val="22"/>
          <w:szCs w:val="26"/>
          <w:lang w:eastAsia="pl-PL"/>
        </w:rPr>
        <w:lastRenderedPageBreak/>
        <w:t>Tabela IV/3. Losy zawodowe absolwentów szkół zawodowych Samorządu Województwa Łódzkiego w 2015 r. Liczba absolwentów kończących naukę oraz podejmujących pracę, według szkół i kierunków kształcenia</w:t>
      </w:r>
      <w:bookmarkEnd w:id="145"/>
    </w:p>
    <w:tbl>
      <w:tblPr>
        <w:tblStyle w:val="Tabela-Siatka7"/>
        <w:tblW w:w="6540" w:type="dxa"/>
        <w:tblLook w:val="04A0" w:firstRow="1" w:lastRow="0" w:firstColumn="1" w:lastColumn="0" w:noHBand="0" w:noVBand="1"/>
      </w:tblPr>
      <w:tblGrid>
        <w:gridCol w:w="2500"/>
        <w:gridCol w:w="1800"/>
        <w:gridCol w:w="960"/>
        <w:gridCol w:w="1280"/>
      </w:tblGrid>
      <w:tr w:rsidR="00985656" w:rsidRPr="00985656" w14:paraId="6CD1571C" w14:textId="77777777" w:rsidTr="00985656">
        <w:trPr>
          <w:trHeight w:val="255"/>
        </w:trPr>
        <w:tc>
          <w:tcPr>
            <w:tcW w:w="2500" w:type="dxa"/>
            <w:vMerge w:val="restart"/>
            <w:noWrap/>
            <w:hideMark/>
          </w:tcPr>
          <w:p w14:paraId="157D8BB6"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Kierunek</w:t>
            </w:r>
          </w:p>
        </w:tc>
        <w:tc>
          <w:tcPr>
            <w:tcW w:w="1800" w:type="dxa"/>
            <w:vMerge w:val="restart"/>
            <w:hideMark/>
          </w:tcPr>
          <w:p w14:paraId="0C657D77"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Liczba absolwentów kończących naukę</w:t>
            </w:r>
          </w:p>
        </w:tc>
        <w:tc>
          <w:tcPr>
            <w:tcW w:w="2240" w:type="dxa"/>
            <w:gridSpan w:val="2"/>
            <w:noWrap/>
            <w:hideMark/>
          </w:tcPr>
          <w:p w14:paraId="2C8B087C" w14:textId="77777777" w:rsidR="00985656" w:rsidRPr="00985656" w:rsidRDefault="00985656" w:rsidP="00985656">
            <w:pPr>
              <w:jc w:val="center"/>
              <w:rPr>
                <w:rFonts w:eastAsia="Times New Roman"/>
                <w:b/>
                <w:i/>
                <w:iCs/>
                <w:sz w:val="18"/>
                <w:szCs w:val="18"/>
                <w:lang w:eastAsia="pl-PL"/>
              </w:rPr>
            </w:pPr>
            <w:r w:rsidRPr="00985656">
              <w:rPr>
                <w:rFonts w:eastAsia="Times New Roman"/>
                <w:i/>
                <w:iCs/>
                <w:sz w:val="18"/>
                <w:szCs w:val="18"/>
                <w:lang w:eastAsia="pl-PL"/>
              </w:rPr>
              <w:t>Podjęcie pracy</w:t>
            </w:r>
          </w:p>
        </w:tc>
      </w:tr>
      <w:tr w:rsidR="00985656" w:rsidRPr="00985656" w14:paraId="64C13214" w14:textId="77777777" w:rsidTr="00985656">
        <w:trPr>
          <w:trHeight w:val="570"/>
        </w:trPr>
        <w:tc>
          <w:tcPr>
            <w:tcW w:w="2500" w:type="dxa"/>
            <w:vMerge/>
            <w:hideMark/>
          </w:tcPr>
          <w:p w14:paraId="3607B3C0" w14:textId="77777777" w:rsidR="00985656" w:rsidRPr="00985656" w:rsidRDefault="00985656" w:rsidP="00985656">
            <w:pPr>
              <w:rPr>
                <w:rFonts w:eastAsia="Times New Roman"/>
                <w:b/>
                <w:i/>
                <w:iCs/>
                <w:sz w:val="18"/>
                <w:szCs w:val="18"/>
                <w:lang w:eastAsia="pl-PL"/>
              </w:rPr>
            </w:pPr>
          </w:p>
        </w:tc>
        <w:tc>
          <w:tcPr>
            <w:tcW w:w="1800" w:type="dxa"/>
            <w:vMerge/>
            <w:hideMark/>
          </w:tcPr>
          <w:p w14:paraId="608799D9" w14:textId="77777777" w:rsidR="00985656" w:rsidRPr="00985656" w:rsidRDefault="00985656" w:rsidP="00985656">
            <w:pPr>
              <w:rPr>
                <w:rFonts w:eastAsia="Times New Roman"/>
                <w:b/>
                <w:i/>
                <w:iCs/>
                <w:sz w:val="18"/>
                <w:szCs w:val="18"/>
                <w:lang w:eastAsia="pl-PL"/>
              </w:rPr>
            </w:pPr>
          </w:p>
        </w:tc>
        <w:tc>
          <w:tcPr>
            <w:tcW w:w="960" w:type="dxa"/>
            <w:hideMark/>
          </w:tcPr>
          <w:p w14:paraId="4D26168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w zawodzie</w:t>
            </w:r>
          </w:p>
        </w:tc>
        <w:tc>
          <w:tcPr>
            <w:tcW w:w="1280" w:type="dxa"/>
            <w:hideMark/>
          </w:tcPr>
          <w:p w14:paraId="493A830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nie                                                                                                                                                                                                                                                                   w zawodzie</w:t>
            </w:r>
          </w:p>
        </w:tc>
      </w:tr>
      <w:tr w:rsidR="00985656" w:rsidRPr="00985656" w14:paraId="5701A4B4" w14:textId="77777777" w:rsidTr="00985656">
        <w:trPr>
          <w:trHeight w:val="255"/>
        </w:trPr>
        <w:tc>
          <w:tcPr>
            <w:tcW w:w="6540" w:type="dxa"/>
            <w:gridSpan w:val="4"/>
            <w:noWrap/>
            <w:hideMark/>
          </w:tcPr>
          <w:p w14:paraId="62AB0C3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SWŁ</w:t>
            </w:r>
          </w:p>
        </w:tc>
      </w:tr>
      <w:tr w:rsidR="00985656" w:rsidRPr="00985656" w14:paraId="6683AC81" w14:textId="77777777" w:rsidTr="00985656">
        <w:trPr>
          <w:trHeight w:val="360"/>
        </w:trPr>
        <w:tc>
          <w:tcPr>
            <w:tcW w:w="2500" w:type="dxa"/>
            <w:hideMark/>
          </w:tcPr>
          <w:p w14:paraId="751862BB"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elektroradiolog</w:t>
            </w:r>
          </w:p>
        </w:tc>
        <w:tc>
          <w:tcPr>
            <w:tcW w:w="1800" w:type="dxa"/>
            <w:noWrap/>
            <w:hideMark/>
          </w:tcPr>
          <w:p w14:paraId="43909BD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23</w:t>
            </w:r>
          </w:p>
        </w:tc>
        <w:tc>
          <w:tcPr>
            <w:tcW w:w="960" w:type="dxa"/>
            <w:hideMark/>
          </w:tcPr>
          <w:p w14:paraId="1DB857E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12</w:t>
            </w:r>
          </w:p>
        </w:tc>
        <w:tc>
          <w:tcPr>
            <w:tcW w:w="1280" w:type="dxa"/>
            <w:hideMark/>
          </w:tcPr>
          <w:p w14:paraId="44114B5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brak danych</w:t>
            </w:r>
          </w:p>
        </w:tc>
      </w:tr>
      <w:tr w:rsidR="00985656" w:rsidRPr="00985656" w14:paraId="05B831CF" w14:textId="77777777" w:rsidTr="00985656">
        <w:trPr>
          <w:trHeight w:val="555"/>
        </w:trPr>
        <w:tc>
          <w:tcPr>
            <w:tcW w:w="2500" w:type="dxa"/>
            <w:hideMark/>
          </w:tcPr>
          <w:p w14:paraId="647DCCA5"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Technik farmaceutyczny </w:t>
            </w:r>
          </w:p>
        </w:tc>
        <w:tc>
          <w:tcPr>
            <w:tcW w:w="1800" w:type="dxa"/>
            <w:hideMark/>
          </w:tcPr>
          <w:p w14:paraId="4920B27A"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52</w:t>
            </w:r>
          </w:p>
        </w:tc>
        <w:tc>
          <w:tcPr>
            <w:tcW w:w="960" w:type="dxa"/>
            <w:hideMark/>
          </w:tcPr>
          <w:p w14:paraId="066BD8A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13</w:t>
            </w:r>
          </w:p>
        </w:tc>
        <w:tc>
          <w:tcPr>
            <w:tcW w:w="1280" w:type="dxa"/>
            <w:hideMark/>
          </w:tcPr>
          <w:p w14:paraId="72641CF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7</w:t>
            </w:r>
          </w:p>
        </w:tc>
      </w:tr>
      <w:tr w:rsidR="00985656" w:rsidRPr="00985656" w14:paraId="418278EE" w14:textId="77777777" w:rsidTr="00985656">
        <w:trPr>
          <w:trHeight w:val="315"/>
        </w:trPr>
        <w:tc>
          <w:tcPr>
            <w:tcW w:w="2500" w:type="dxa"/>
            <w:hideMark/>
          </w:tcPr>
          <w:p w14:paraId="065B924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masażysta</w:t>
            </w:r>
          </w:p>
        </w:tc>
        <w:tc>
          <w:tcPr>
            <w:tcW w:w="1800" w:type="dxa"/>
            <w:hideMark/>
          </w:tcPr>
          <w:p w14:paraId="0206F9C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67</w:t>
            </w:r>
          </w:p>
        </w:tc>
        <w:tc>
          <w:tcPr>
            <w:tcW w:w="960" w:type="dxa"/>
            <w:hideMark/>
          </w:tcPr>
          <w:p w14:paraId="60A9B85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7</w:t>
            </w:r>
          </w:p>
        </w:tc>
        <w:tc>
          <w:tcPr>
            <w:tcW w:w="1280" w:type="dxa"/>
            <w:hideMark/>
          </w:tcPr>
          <w:p w14:paraId="6A11A20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14</w:t>
            </w:r>
          </w:p>
        </w:tc>
      </w:tr>
      <w:tr w:rsidR="00985656" w:rsidRPr="00985656" w14:paraId="003F9E2B" w14:textId="77777777" w:rsidTr="00985656">
        <w:trPr>
          <w:trHeight w:val="255"/>
        </w:trPr>
        <w:tc>
          <w:tcPr>
            <w:tcW w:w="2500" w:type="dxa"/>
            <w:hideMark/>
          </w:tcPr>
          <w:p w14:paraId="456622BE"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Asystentka stomatologiczna</w:t>
            </w:r>
          </w:p>
        </w:tc>
        <w:tc>
          <w:tcPr>
            <w:tcW w:w="1800" w:type="dxa"/>
            <w:hideMark/>
          </w:tcPr>
          <w:p w14:paraId="7A4FBC8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26</w:t>
            </w:r>
          </w:p>
        </w:tc>
        <w:tc>
          <w:tcPr>
            <w:tcW w:w="960" w:type="dxa"/>
            <w:noWrap/>
            <w:hideMark/>
          </w:tcPr>
          <w:p w14:paraId="600030ED"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21</w:t>
            </w:r>
          </w:p>
        </w:tc>
        <w:tc>
          <w:tcPr>
            <w:tcW w:w="1280" w:type="dxa"/>
            <w:noWrap/>
            <w:hideMark/>
          </w:tcPr>
          <w:p w14:paraId="0261E29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w:t>
            </w:r>
          </w:p>
        </w:tc>
      </w:tr>
      <w:tr w:rsidR="00985656" w:rsidRPr="00985656" w14:paraId="3CC2F345" w14:textId="77777777" w:rsidTr="00985656">
        <w:trPr>
          <w:trHeight w:val="255"/>
        </w:trPr>
        <w:tc>
          <w:tcPr>
            <w:tcW w:w="2500" w:type="dxa"/>
            <w:hideMark/>
          </w:tcPr>
          <w:p w14:paraId="23A39824"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dentystyczny</w:t>
            </w:r>
          </w:p>
        </w:tc>
        <w:tc>
          <w:tcPr>
            <w:tcW w:w="1800" w:type="dxa"/>
            <w:hideMark/>
          </w:tcPr>
          <w:p w14:paraId="5610503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51</w:t>
            </w:r>
          </w:p>
        </w:tc>
        <w:tc>
          <w:tcPr>
            <w:tcW w:w="960" w:type="dxa"/>
            <w:noWrap/>
            <w:hideMark/>
          </w:tcPr>
          <w:p w14:paraId="4AE3732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23</w:t>
            </w:r>
          </w:p>
        </w:tc>
        <w:tc>
          <w:tcPr>
            <w:tcW w:w="1280" w:type="dxa"/>
            <w:noWrap/>
            <w:hideMark/>
          </w:tcPr>
          <w:p w14:paraId="12C5791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16</w:t>
            </w:r>
          </w:p>
        </w:tc>
      </w:tr>
      <w:tr w:rsidR="00985656" w:rsidRPr="00985656" w14:paraId="648C3998" w14:textId="77777777" w:rsidTr="00985656">
        <w:trPr>
          <w:trHeight w:val="255"/>
        </w:trPr>
        <w:tc>
          <w:tcPr>
            <w:tcW w:w="2500" w:type="dxa"/>
            <w:hideMark/>
          </w:tcPr>
          <w:p w14:paraId="1DFB7356"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Opiekun medyczny</w:t>
            </w:r>
          </w:p>
        </w:tc>
        <w:tc>
          <w:tcPr>
            <w:tcW w:w="1800" w:type="dxa"/>
            <w:hideMark/>
          </w:tcPr>
          <w:p w14:paraId="528478D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18</w:t>
            </w:r>
          </w:p>
        </w:tc>
        <w:tc>
          <w:tcPr>
            <w:tcW w:w="960" w:type="dxa"/>
            <w:hideMark/>
          </w:tcPr>
          <w:p w14:paraId="3F1CBEB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w:t>
            </w:r>
          </w:p>
        </w:tc>
        <w:tc>
          <w:tcPr>
            <w:tcW w:w="1280" w:type="dxa"/>
            <w:hideMark/>
          </w:tcPr>
          <w:p w14:paraId="4CCCB6C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w:t>
            </w:r>
          </w:p>
        </w:tc>
      </w:tr>
      <w:tr w:rsidR="00985656" w:rsidRPr="00985656" w14:paraId="52B1E7F5" w14:textId="77777777" w:rsidTr="00985656">
        <w:trPr>
          <w:trHeight w:val="255"/>
        </w:trPr>
        <w:tc>
          <w:tcPr>
            <w:tcW w:w="2500" w:type="dxa"/>
            <w:hideMark/>
          </w:tcPr>
          <w:p w14:paraId="728A657E"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800" w:type="dxa"/>
            <w:hideMark/>
          </w:tcPr>
          <w:p w14:paraId="4264747B"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237</w:t>
            </w:r>
          </w:p>
        </w:tc>
        <w:tc>
          <w:tcPr>
            <w:tcW w:w="960" w:type="dxa"/>
            <w:hideMark/>
          </w:tcPr>
          <w:p w14:paraId="22D56721"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86</w:t>
            </w:r>
          </w:p>
        </w:tc>
        <w:tc>
          <w:tcPr>
            <w:tcW w:w="1280" w:type="dxa"/>
            <w:hideMark/>
          </w:tcPr>
          <w:p w14:paraId="6FE22BA9"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41</w:t>
            </w:r>
          </w:p>
        </w:tc>
      </w:tr>
      <w:tr w:rsidR="00985656" w:rsidRPr="00985656" w14:paraId="75C21F65" w14:textId="77777777" w:rsidTr="00985656">
        <w:trPr>
          <w:trHeight w:val="330"/>
        </w:trPr>
        <w:tc>
          <w:tcPr>
            <w:tcW w:w="6540" w:type="dxa"/>
            <w:gridSpan w:val="4"/>
            <w:vAlign w:val="center"/>
            <w:hideMark/>
          </w:tcPr>
          <w:p w14:paraId="0E1C7BB2"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dla Dorosłych forma stacjonarna</w:t>
            </w:r>
          </w:p>
        </w:tc>
      </w:tr>
      <w:tr w:rsidR="00985656" w:rsidRPr="00985656" w14:paraId="3595703C" w14:textId="77777777" w:rsidTr="00985656">
        <w:trPr>
          <w:trHeight w:val="435"/>
        </w:trPr>
        <w:tc>
          <w:tcPr>
            <w:tcW w:w="2500" w:type="dxa"/>
            <w:hideMark/>
          </w:tcPr>
          <w:p w14:paraId="333B6DB0"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masażysta</w:t>
            </w:r>
          </w:p>
        </w:tc>
        <w:tc>
          <w:tcPr>
            <w:tcW w:w="1800" w:type="dxa"/>
            <w:hideMark/>
          </w:tcPr>
          <w:p w14:paraId="09EBC67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31</w:t>
            </w:r>
          </w:p>
        </w:tc>
        <w:tc>
          <w:tcPr>
            <w:tcW w:w="960" w:type="dxa"/>
            <w:hideMark/>
          </w:tcPr>
          <w:p w14:paraId="352A832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8</w:t>
            </w:r>
          </w:p>
        </w:tc>
        <w:tc>
          <w:tcPr>
            <w:tcW w:w="1280" w:type="dxa"/>
            <w:hideMark/>
          </w:tcPr>
          <w:p w14:paraId="3AF7200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11</w:t>
            </w:r>
          </w:p>
        </w:tc>
      </w:tr>
      <w:tr w:rsidR="00985656" w:rsidRPr="00985656" w14:paraId="69DE04BB" w14:textId="77777777" w:rsidTr="00985656">
        <w:trPr>
          <w:trHeight w:val="540"/>
        </w:trPr>
        <w:tc>
          <w:tcPr>
            <w:tcW w:w="2500" w:type="dxa"/>
            <w:hideMark/>
          </w:tcPr>
          <w:p w14:paraId="40FF7BA6"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Higienistka stomatologiczna</w:t>
            </w:r>
          </w:p>
        </w:tc>
        <w:tc>
          <w:tcPr>
            <w:tcW w:w="1800" w:type="dxa"/>
            <w:hideMark/>
          </w:tcPr>
          <w:p w14:paraId="24375E9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29</w:t>
            </w:r>
          </w:p>
        </w:tc>
        <w:tc>
          <w:tcPr>
            <w:tcW w:w="960" w:type="dxa"/>
            <w:hideMark/>
          </w:tcPr>
          <w:p w14:paraId="7B34345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15</w:t>
            </w:r>
          </w:p>
        </w:tc>
        <w:tc>
          <w:tcPr>
            <w:tcW w:w="1280" w:type="dxa"/>
            <w:hideMark/>
          </w:tcPr>
          <w:p w14:paraId="1CC9195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134D8B34" w14:textId="77777777" w:rsidTr="00985656">
        <w:trPr>
          <w:trHeight w:val="255"/>
        </w:trPr>
        <w:tc>
          <w:tcPr>
            <w:tcW w:w="2500" w:type="dxa"/>
            <w:hideMark/>
          </w:tcPr>
          <w:p w14:paraId="056869E1"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Asystentka stomatologiczna</w:t>
            </w:r>
          </w:p>
        </w:tc>
        <w:tc>
          <w:tcPr>
            <w:tcW w:w="1800" w:type="dxa"/>
            <w:hideMark/>
          </w:tcPr>
          <w:p w14:paraId="11B29E7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21</w:t>
            </w:r>
          </w:p>
        </w:tc>
        <w:tc>
          <w:tcPr>
            <w:tcW w:w="960" w:type="dxa"/>
            <w:hideMark/>
          </w:tcPr>
          <w:p w14:paraId="0C75871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c>
          <w:tcPr>
            <w:tcW w:w="1280" w:type="dxa"/>
            <w:hideMark/>
          </w:tcPr>
          <w:p w14:paraId="13CBFA49"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r>
      <w:tr w:rsidR="00985656" w:rsidRPr="00985656" w14:paraId="1A176C9B" w14:textId="77777777" w:rsidTr="00985656">
        <w:trPr>
          <w:trHeight w:val="255"/>
        </w:trPr>
        <w:tc>
          <w:tcPr>
            <w:tcW w:w="2500" w:type="dxa"/>
            <w:hideMark/>
          </w:tcPr>
          <w:p w14:paraId="20E204B6"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800" w:type="dxa"/>
            <w:hideMark/>
          </w:tcPr>
          <w:p w14:paraId="19DB8426"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81</w:t>
            </w:r>
          </w:p>
        </w:tc>
        <w:tc>
          <w:tcPr>
            <w:tcW w:w="960" w:type="dxa"/>
            <w:hideMark/>
          </w:tcPr>
          <w:p w14:paraId="15696AF7"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36</w:t>
            </w:r>
          </w:p>
        </w:tc>
        <w:tc>
          <w:tcPr>
            <w:tcW w:w="1280" w:type="dxa"/>
            <w:hideMark/>
          </w:tcPr>
          <w:p w14:paraId="08395250"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15</w:t>
            </w:r>
          </w:p>
        </w:tc>
      </w:tr>
      <w:tr w:rsidR="00985656" w:rsidRPr="00985656" w14:paraId="2788B590" w14:textId="77777777" w:rsidTr="00985656">
        <w:trPr>
          <w:trHeight w:val="255"/>
        </w:trPr>
        <w:tc>
          <w:tcPr>
            <w:tcW w:w="6540" w:type="dxa"/>
            <w:gridSpan w:val="4"/>
            <w:vAlign w:val="center"/>
            <w:hideMark/>
          </w:tcPr>
          <w:p w14:paraId="0FAE29D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Szkoła Policealna dla Dorosłych forma zaoczna</w:t>
            </w:r>
          </w:p>
        </w:tc>
      </w:tr>
      <w:tr w:rsidR="00985656" w:rsidRPr="00985656" w14:paraId="124A2D1B" w14:textId="77777777" w:rsidTr="00985656">
        <w:trPr>
          <w:trHeight w:val="300"/>
        </w:trPr>
        <w:tc>
          <w:tcPr>
            <w:tcW w:w="2500" w:type="dxa"/>
            <w:hideMark/>
          </w:tcPr>
          <w:p w14:paraId="42AA2A95"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Protetyk słuchu</w:t>
            </w:r>
          </w:p>
        </w:tc>
        <w:tc>
          <w:tcPr>
            <w:tcW w:w="1800" w:type="dxa"/>
            <w:hideMark/>
          </w:tcPr>
          <w:p w14:paraId="153064B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c>
          <w:tcPr>
            <w:tcW w:w="960" w:type="dxa"/>
            <w:noWrap/>
            <w:hideMark/>
          </w:tcPr>
          <w:p w14:paraId="7C95222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w:t>
            </w:r>
          </w:p>
        </w:tc>
        <w:tc>
          <w:tcPr>
            <w:tcW w:w="1280" w:type="dxa"/>
            <w:noWrap/>
            <w:hideMark/>
          </w:tcPr>
          <w:p w14:paraId="004C82F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w:t>
            </w:r>
          </w:p>
        </w:tc>
      </w:tr>
      <w:tr w:rsidR="00985656" w:rsidRPr="00985656" w14:paraId="0B24B9FB" w14:textId="77777777" w:rsidTr="00985656">
        <w:trPr>
          <w:trHeight w:val="255"/>
        </w:trPr>
        <w:tc>
          <w:tcPr>
            <w:tcW w:w="2500" w:type="dxa"/>
            <w:hideMark/>
          </w:tcPr>
          <w:p w14:paraId="42B12EB1"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Opiekun medyczny</w:t>
            </w:r>
          </w:p>
        </w:tc>
        <w:tc>
          <w:tcPr>
            <w:tcW w:w="1800" w:type="dxa"/>
            <w:noWrap/>
            <w:hideMark/>
          </w:tcPr>
          <w:p w14:paraId="225901E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26</w:t>
            </w:r>
          </w:p>
        </w:tc>
        <w:tc>
          <w:tcPr>
            <w:tcW w:w="960" w:type="dxa"/>
            <w:hideMark/>
          </w:tcPr>
          <w:p w14:paraId="4BAA5FB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16</w:t>
            </w:r>
          </w:p>
        </w:tc>
        <w:tc>
          <w:tcPr>
            <w:tcW w:w="1280" w:type="dxa"/>
            <w:hideMark/>
          </w:tcPr>
          <w:p w14:paraId="6226F22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10</w:t>
            </w:r>
          </w:p>
        </w:tc>
      </w:tr>
      <w:tr w:rsidR="00985656" w:rsidRPr="00985656" w14:paraId="3BF66582" w14:textId="77777777" w:rsidTr="00985656">
        <w:trPr>
          <w:trHeight w:val="570"/>
        </w:trPr>
        <w:tc>
          <w:tcPr>
            <w:tcW w:w="2500" w:type="dxa"/>
            <w:hideMark/>
          </w:tcPr>
          <w:p w14:paraId="1AFF96AC"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usług kosmetycznych</w:t>
            </w:r>
          </w:p>
        </w:tc>
        <w:tc>
          <w:tcPr>
            <w:tcW w:w="1800" w:type="dxa"/>
            <w:hideMark/>
          </w:tcPr>
          <w:p w14:paraId="5A43F8B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46</w:t>
            </w:r>
          </w:p>
        </w:tc>
        <w:tc>
          <w:tcPr>
            <w:tcW w:w="960" w:type="dxa"/>
            <w:noWrap/>
            <w:hideMark/>
          </w:tcPr>
          <w:p w14:paraId="7CA928B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w:t>
            </w:r>
          </w:p>
        </w:tc>
        <w:tc>
          <w:tcPr>
            <w:tcW w:w="1280" w:type="dxa"/>
            <w:noWrap/>
            <w:hideMark/>
          </w:tcPr>
          <w:p w14:paraId="008CFDE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w:t>
            </w:r>
          </w:p>
        </w:tc>
      </w:tr>
      <w:tr w:rsidR="00985656" w:rsidRPr="00985656" w14:paraId="1BB745D4" w14:textId="77777777" w:rsidTr="00985656">
        <w:trPr>
          <w:trHeight w:val="480"/>
        </w:trPr>
        <w:tc>
          <w:tcPr>
            <w:tcW w:w="2500" w:type="dxa"/>
            <w:hideMark/>
          </w:tcPr>
          <w:p w14:paraId="76A1021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sterylizacji medycznej</w:t>
            </w:r>
          </w:p>
        </w:tc>
        <w:tc>
          <w:tcPr>
            <w:tcW w:w="1800" w:type="dxa"/>
            <w:hideMark/>
          </w:tcPr>
          <w:p w14:paraId="19DA3E2B"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27</w:t>
            </w:r>
          </w:p>
        </w:tc>
        <w:tc>
          <w:tcPr>
            <w:tcW w:w="960" w:type="dxa"/>
            <w:hideMark/>
          </w:tcPr>
          <w:p w14:paraId="648FBD6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9</w:t>
            </w:r>
          </w:p>
        </w:tc>
        <w:tc>
          <w:tcPr>
            <w:tcW w:w="1280" w:type="dxa"/>
            <w:hideMark/>
          </w:tcPr>
          <w:p w14:paraId="79611032"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5</w:t>
            </w:r>
          </w:p>
        </w:tc>
      </w:tr>
      <w:tr w:rsidR="00985656" w:rsidRPr="00985656" w14:paraId="0E979611" w14:textId="77777777" w:rsidTr="00985656">
        <w:trPr>
          <w:trHeight w:val="480"/>
        </w:trPr>
        <w:tc>
          <w:tcPr>
            <w:tcW w:w="2500" w:type="dxa"/>
            <w:hideMark/>
          </w:tcPr>
          <w:p w14:paraId="60FE8CA3"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eksploatacji portów i terminali</w:t>
            </w:r>
          </w:p>
        </w:tc>
        <w:tc>
          <w:tcPr>
            <w:tcW w:w="1800" w:type="dxa"/>
            <w:hideMark/>
          </w:tcPr>
          <w:p w14:paraId="2066330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23</w:t>
            </w:r>
          </w:p>
        </w:tc>
        <w:tc>
          <w:tcPr>
            <w:tcW w:w="960" w:type="dxa"/>
            <w:noWrap/>
            <w:hideMark/>
          </w:tcPr>
          <w:p w14:paraId="0BBFE63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c>
          <w:tcPr>
            <w:tcW w:w="1280" w:type="dxa"/>
            <w:noWrap/>
            <w:hideMark/>
          </w:tcPr>
          <w:p w14:paraId="5BEF839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19</w:t>
            </w:r>
          </w:p>
        </w:tc>
      </w:tr>
      <w:tr w:rsidR="00985656" w:rsidRPr="00985656" w14:paraId="230992E9" w14:textId="77777777" w:rsidTr="00985656">
        <w:trPr>
          <w:trHeight w:val="255"/>
        </w:trPr>
        <w:tc>
          <w:tcPr>
            <w:tcW w:w="2500" w:type="dxa"/>
            <w:hideMark/>
          </w:tcPr>
          <w:p w14:paraId="6864C0B9"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Technik rachunkowości/ </w:t>
            </w:r>
          </w:p>
        </w:tc>
        <w:tc>
          <w:tcPr>
            <w:tcW w:w="1800" w:type="dxa"/>
            <w:hideMark/>
          </w:tcPr>
          <w:p w14:paraId="7C425C0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22</w:t>
            </w:r>
          </w:p>
        </w:tc>
        <w:tc>
          <w:tcPr>
            <w:tcW w:w="960" w:type="dxa"/>
            <w:noWrap/>
            <w:hideMark/>
          </w:tcPr>
          <w:p w14:paraId="18D1B58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w:t>
            </w:r>
          </w:p>
        </w:tc>
        <w:tc>
          <w:tcPr>
            <w:tcW w:w="1280" w:type="dxa"/>
            <w:noWrap/>
            <w:hideMark/>
          </w:tcPr>
          <w:p w14:paraId="402D405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12</w:t>
            </w:r>
          </w:p>
        </w:tc>
      </w:tr>
      <w:tr w:rsidR="00985656" w:rsidRPr="00985656" w14:paraId="3EB45705" w14:textId="77777777" w:rsidTr="00985656">
        <w:trPr>
          <w:trHeight w:val="255"/>
        </w:trPr>
        <w:tc>
          <w:tcPr>
            <w:tcW w:w="2500" w:type="dxa"/>
            <w:hideMark/>
          </w:tcPr>
          <w:p w14:paraId="4155B78E"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informatyk</w:t>
            </w:r>
          </w:p>
        </w:tc>
        <w:tc>
          <w:tcPr>
            <w:tcW w:w="1800" w:type="dxa"/>
            <w:hideMark/>
          </w:tcPr>
          <w:p w14:paraId="106FA44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14</w:t>
            </w:r>
          </w:p>
        </w:tc>
        <w:tc>
          <w:tcPr>
            <w:tcW w:w="960" w:type="dxa"/>
            <w:hideMark/>
          </w:tcPr>
          <w:p w14:paraId="25FEA5B1"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5</w:t>
            </w:r>
          </w:p>
        </w:tc>
        <w:tc>
          <w:tcPr>
            <w:tcW w:w="1280" w:type="dxa"/>
            <w:hideMark/>
          </w:tcPr>
          <w:p w14:paraId="352745FA"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7</w:t>
            </w:r>
          </w:p>
        </w:tc>
      </w:tr>
      <w:tr w:rsidR="00985656" w:rsidRPr="00985656" w14:paraId="03375DC0" w14:textId="77777777" w:rsidTr="00985656">
        <w:trPr>
          <w:trHeight w:val="255"/>
        </w:trPr>
        <w:tc>
          <w:tcPr>
            <w:tcW w:w="2500" w:type="dxa"/>
            <w:hideMark/>
          </w:tcPr>
          <w:p w14:paraId="277B346F"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Technik teleinformatyk </w:t>
            </w:r>
          </w:p>
        </w:tc>
        <w:tc>
          <w:tcPr>
            <w:tcW w:w="1800" w:type="dxa"/>
            <w:hideMark/>
          </w:tcPr>
          <w:p w14:paraId="3C97431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13</w:t>
            </w:r>
          </w:p>
        </w:tc>
        <w:tc>
          <w:tcPr>
            <w:tcW w:w="960" w:type="dxa"/>
            <w:hideMark/>
          </w:tcPr>
          <w:p w14:paraId="11F5AF1C"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c>
          <w:tcPr>
            <w:tcW w:w="1280" w:type="dxa"/>
            <w:hideMark/>
          </w:tcPr>
          <w:p w14:paraId="194B9247"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9</w:t>
            </w:r>
          </w:p>
        </w:tc>
      </w:tr>
      <w:tr w:rsidR="00985656" w:rsidRPr="00985656" w14:paraId="06E9AB8E" w14:textId="77777777" w:rsidTr="00985656">
        <w:trPr>
          <w:trHeight w:val="480"/>
        </w:trPr>
        <w:tc>
          <w:tcPr>
            <w:tcW w:w="2500" w:type="dxa"/>
            <w:hideMark/>
          </w:tcPr>
          <w:p w14:paraId="7E144BD0"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pojazdów samochodowych</w:t>
            </w:r>
          </w:p>
        </w:tc>
        <w:tc>
          <w:tcPr>
            <w:tcW w:w="1800" w:type="dxa"/>
            <w:hideMark/>
          </w:tcPr>
          <w:p w14:paraId="6BAD6C3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40</w:t>
            </w:r>
          </w:p>
        </w:tc>
        <w:tc>
          <w:tcPr>
            <w:tcW w:w="960" w:type="dxa"/>
            <w:hideMark/>
          </w:tcPr>
          <w:p w14:paraId="771C677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40</w:t>
            </w:r>
          </w:p>
        </w:tc>
        <w:tc>
          <w:tcPr>
            <w:tcW w:w="1280" w:type="dxa"/>
            <w:hideMark/>
          </w:tcPr>
          <w:p w14:paraId="17BB48E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0</w:t>
            </w:r>
          </w:p>
        </w:tc>
      </w:tr>
      <w:tr w:rsidR="00985656" w:rsidRPr="00985656" w14:paraId="3390673A" w14:textId="77777777" w:rsidTr="00985656">
        <w:trPr>
          <w:trHeight w:val="720"/>
        </w:trPr>
        <w:tc>
          <w:tcPr>
            <w:tcW w:w="2500" w:type="dxa"/>
            <w:hideMark/>
          </w:tcPr>
          <w:p w14:paraId="4D6718F0"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Asystent kierownika produkcji filmowej/telewizyjnej</w:t>
            </w:r>
          </w:p>
        </w:tc>
        <w:tc>
          <w:tcPr>
            <w:tcW w:w="1800" w:type="dxa"/>
            <w:hideMark/>
          </w:tcPr>
          <w:p w14:paraId="07348B6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17</w:t>
            </w:r>
          </w:p>
        </w:tc>
        <w:tc>
          <w:tcPr>
            <w:tcW w:w="960" w:type="dxa"/>
            <w:hideMark/>
          </w:tcPr>
          <w:p w14:paraId="05D59F1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4</w:t>
            </w:r>
          </w:p>
        </w:tc>
        <w:tc>
          <w:tcPr>
            <w:tcW w:w="1280" w:type="dxa"/>
            <w:hideMark/>
          </w:tcPr>
          <w:p w14:paraId="6F448ADE"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r>
      <w:tr w:rsidR="00985656" w:rsidRPr="00985656" w14:paraId="51BE935B" w14:textId="77777777" w:rsidTr="00985656">
        <w:trPr>
          <w:trHeight w:val="255"/>
        </w:trPr>
        <w:tc>
          <w:tcPr>
            <w:tcW w:w="2500" w:type="dxa"/>
            <w:hideMark/>
          </w:tcPr>
          <w:p w14:paraId="45D4EA3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Technik bhp</w:t>
            </w:r>
          </w:p>
        </w:tc>
        <w:tc>
          <w:tcPr>
            <w:tcW w:w="1800" w:type="dxa"/>
            <w:hideMark/>
          </w:tcPr>
          <w:p w14:paraId="142A517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20</w:t>
            </w:r>
          </w:p>
        </w:tc>
        <w:tc>
          <w:tcPr>
            <w:tcW w:w="960" w:type="dxa"/>
            <w:hideMark/>
          </w:tcPr>
          <w:p w14:paraId="36851ED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7</w:t>
            </w:r>
          </w:p>
        </w:tc>
        <w:tc>
          <w:tcPr>
            <w:tcW w:w="1280" w:type="dxa"/>
            <w:hideMark/>
          </w:tcPr>
          <w:p w14:paraId="2BFE3185"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13</w:t>
            </w:r>
          </w:p>
        </w:tc>
      </w:tr>
      <w:tr w:rsidR="00985656" w:rsidRPr="00985656" w14:paraId="3FEF2548" w14:textId="77777777" w:rsidTr="00985656">
        <w:trPr>
          <w:trHeight w:val="255"/>
        </w:trPr>
        <w:tc>
          <w:tcPr>
            <w:tcW w:w="2500" w:type="dxa"/>
            <w:hideMark/>
          </w:tcPr>
          <w:p w14:paraId="1727F44F"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800" w:type="dxa"/>
            <w:hideMark/>
          </w:tcPr>
          <w:p w14:paraId="72D443E7"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253</w:t>
            </w:r>
          </w:p>
        </w:tc>
        <w:tc>
          <w:tcPr>
            <w:tcW w:w="960" w:type="dxa"/>
            <w:hideMark/>
          </w:tcPr>
          <w:p w14:paraId="543DE084"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112</w:t>
            </w:r>
          </w:p>
        </w:tc>
        <w:tc>
          <w:tcPr>
            <w:tcW w:w="1280" w:type="dxa"/>
            <w:hideMark/>
          </w:tcPr>
          <w:p w14:paraId="64DAFB7F"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95</w:t>
            </w:r>
          </w:p>
        </w:tc>
      </w:tr>
      <w:tr w:rsidR="00985656" w:rsidRPr="00985656" w14:paraId="51218B88" w14:textId="77777777" w:rsidTr="00985656">
        <w:trPr>
          <w:trHeight w:val="375"/>
        </w:trPr>
        <w:tc>
          <w:tcPr>
            <w:tcW w:w="6540" w:type="dxa"/>
            <w:gridSpan w:val="4"/>
            <w:noWrap/>
            <w:vAlign w:val="center"/>
            <w:hideMark/>
          </w:tcPr>
          <w:p w14:paraId="54761572"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Kwalifikacyjne Kursy Zawodowe</w:t>
            </w:r>
          </w:p>
        </w:tc>
      </w:tr>
      <w:tr w:rsidR="00985656" w:rsidRPr="00985656" w14:paraId="5B61C613" w14:textId="77777777" w:rsidTr="00985656">
        <w:trPr>
          <w:trHeight w:val="1020"/>
        </w:trPr>
        <w:tc>
          <w:tcPr>
            <w:tcW w:w="2500" w:type="dxa"/>
            <w:hideMark/>
          </w:tcPr>
          <w:p w14:paraId="0EF2C770"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B.9 Wykonywanie robót związanych  z montażem i remontem instalacji sanitarnych</w:t>
            </w:r>
          </w:p>
        </w:tc>
        <w:tc>
          <w:tcPr>
            <w:tcW w:w="1800" w:type="dxa"/>
            <w:noWrap/>
            <w:hideMark/>
          </w:tcPr>
          <w:p w14:paraId="12D9BDC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22</w:t>
            </w:r>
          </w:p>
        </w:tc>
        <w:tc>
          <w:tcPr>
            <w:tcW w:w="960" w:type="dxa"/>
            <w:noWrap/>
            <w:hideMark/>
          </w:tcPr>
          <w:p w14:paraId="46531818"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22</w:t>
            </w:r>
          </w:p>
        </w:tc>
        <w:tc>
          <w:tcPr>
            <w:tcW w:w="1280" w:type="dxa"/>
            <w:noWrap/>
            <w:hideMark/>
          </w:tcPr>
          <w:p w14:paraId="7CD03A8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7DEDF859" w14:textId="77777777" w:rsidTr="00985656">
        <w:trPr>
          <w:trHeight w:val="570"/>
        </w:trPr>
        <w:tc>
          <w:tcPr>
            <w:tcW w:w="2500" w:type="dxa"/>
            <w:hideMark/>
          </w:tcPr>
          <w:p w14:paraId="50F8A4F0"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A.20. Rejestracja i obróbka obrazu  ( fotograf)                                                                                                                                                                                                    </w:t>
            </w:r>
          </w:p>
        </w:tc>
        <w:tc>
          <w:tcPr>
            <w:tcW w:w="1800" w:type="dxa"/>
            <w:hideMark/>
          </w:tcPr>
          <w:p w14:paraId="6DDC637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35</w:t>
            </w:r>
          </w:p>
        </w:tc>
        <w:tc>
          <w:tcPr>
            <w:tcW w:w="960" w:type="dxa"/>
            <w:hideMark/>
          </w:tcPr>
          <w:p w14:paraId="3AE031E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7</w:t>
            </w:r>
          </w:p>
        </w:tc>
        <w:tc>
          <w:tcPr>
            <w:tcW w:w="1280" w:type="dxa"/>
            <w:hideMark/>
          </w:tcPr>
          <w:p w14:paraId="45E85AB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28</w:t>
            </w:r>
          </w:p>
        </w:tc>
      </w:tr>
      <w:tr w:rsidR="00985656" w:rsidRPr="00985656" w14:paraId="721B2C3E" w14:textId="77777777" w:rsidTr="00985656">
        <w:trPr>
          <w:trHeight w:val="570"/>
        </w:trPr>
        <w:tc>
          <w:tcPr>
            <w:tcW w:w="2500" w:type="dxa"/>
            <w:hideMark/>
          </w:tcPr>
          <w:p w14:paraId="2D5D598E"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A.36 Prowadzenie .rachunkowości</w:t>
            </w:r>
          </w:p>
        </w:tc>
        <w:tc>
          <w:tcPr>
            <w:tcW w:w="1800" w:type="dxa"/>
            <w:hideMark/>
          </w:tcPr>
          <w:p w14:paraId="714173BA"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13</w:t>
            </w:r>
          </w:p>
        </w:tc>
        <w:tc>
          <w:tcPr>
            <w:tcW w:w="960" w:type="dxa"/>
            <w:hideMark/>
          </w:tcPr>
          <w:p w14:paraId="770189E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w:t>
            </w:r>
          </w:p>
        </w:tc>
        <w:tc>
          <w:tcPr>
            <w:tcW w:w="1280" w:type="dxa"/>
            <w:hideMark/>
          </w:tcPr>
          <w:p w14:paraId="11151D8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brak danych</w:t>
            </w:r>
          </w:p>
        </w:tc>
      </w:tr>
      <w:tr w:rsidR="00985656" w:rsidRPr="00985656" w14:paraId="1B1F49E0" w14:textId="77777777" w:rsidTr="00985656">
        <w:trPr>
          <w:trHeight w:val="780"/>
        </w:trPr>
        <w:tc>
          <w:tcPr>
            <w:tcW w:w="2500" w:type="dxa"/>
            <w:hideMark/>
          </w:tcPr>
          <w:p w14:paraId="177D430F"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lastRenderedPageBreak/>
              <w:t>E.3. Montaż urządzeń i systemów mechatronicznych                                                                                                                                                                                  ( technik mechatronik)</w:t>
            </w:r>
          </w:p>
        </w:tc>
        <w:tc>
          <w:tcPr>
            <w:tcW w:w="1800" w:type="dxa"/>
            <w:hideMark/>
          </w:tcPr>
          <w:p w14:paraId="3B8245B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w:t>
            </w:r>
          </w:p>
        </w:tc>
        <w:tc>
          <w:tcPr>
            <w:tcW w:w="960" w:type="dxa"/>
            <w:hideMark/>
          </w:tcPr>
          <w:p w14:paraId="0FB9E20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10</w:t>
            </w:r>
          </w:p>
        </w:tc>
        <w:tc>
          <w:tcPr>
            <w:tcW w:w="1280" w:type="dxa"/>
            <w:hideMark/>
          </w:tcPr>
          <w:p w14:paraId="69206714"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5B6DF5CC" w14:textId="77777777" w:rsidTr="00985656">
        <w:trPr>
          <w:trHeight w:val="945"/>
        </w:trPr>
        <w:tc>
          <w:tcPr>
            <w:tcW w:w="2500" w:type="dxa"/>
            <w:hideMark/>
          </w:tcPr>
          <w:p w14:paraId="1A61E786"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E.7. Montaż i konserwacja maszyn i urządzeń elektrycznych   (technik elektryk)</w:t>
            </w:r>
          </w:p>
        </w:tc>
        <w:tc>
          <w:tcPr>
            <w:tcW w:w="1800" w:type="dxa"/>
            <w:hideMark/>
          </w:tcPr>
          <w:p w14:paraId="38FBCEA8"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17</w:t>
            </w:r>
          </w:p>
        </w:tc>
        <w:tc>
          <w:tcPr>
            <w:tcW w:w="960" w:type="dxa"/>
            <w:hideMark/>
          </w:tcPr>
          <w:p w14:paraId="2F33C7B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17</w:t>
            </w:r>
          </w:p>
        </w:tc>
        <w:tc>
          <w:tcPr>
            <w:tcW w:w="1280" w:type="dxa"/>
            <w:hideMark/>
          </w:tcPr>
          <w:p w14:paraId="70828D2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383677C1" w14:textId="77777777" w:rsidTr="00985656">
        <w:trPr>
          <w:trHeight w:val="720"/>
        </w:trPr>
        <w:tc>
          <w:tcPr>
            <w:tcW w:w="2500" w:type="dxa"/>
            <w:hideMark/>
          </w:tcPr>
          <w:p w14:paraId="247B6ADA"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E.8. Montaż i konserwacja instalacji elektrycznych                                                                                                                                                                                      (technik elektryk)</w:t>
            </w:r>
          </w:p>
        </w:tc>
        <w:tc>
          <w:tcPr>
            <w:tcW w:w="1800" w:type="dxa"/>
            <w:hideMark/>
          </w:tcPr>
          <w:p w14:paraId="2DBEFB92"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24</w:t>
            </w:r>
          </w:p>
        </w:tc>
        <w:tc>
          <w:tcPr>
            <w:tcW w:w="960" w:type="dxa"/>
            <w:hideMark/>
          </w:tcPr>
          <w:p w14:paraId="12C5E9B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24</w:t>
            </w:r>
          </w:p>
        </w:tc>
        <w:tc>
          <w:tcPr>
            <w:tcW w:w="1280" w:type="dxa"/>
            <w:hideMark/>
          </w:tcPr>
          <w:p w14:paraId="4DA46EA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5AB97204" w14:textId="77777777" w:rsidTr="00985656">
        <w:trPr>
          <w:trHeight w:val="870"/>
        </w:trPr>
        <w:tc>
          <w:tcPr>
            <w:tcW w:w="2500" w:type="dxa"/>
            <w:hideMark/>
          </w:tcPr>
          <w:p w14:paraId="1C9CF497"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E. 12 Montaż i eksploatacja komputerów osobistych oraz urządzeń peryferyjnych</w:t>
            </w:r>
          </w:p>
        </w:tc>
        <w:tc>
          <w:tcPr>
            <w:tcW w:w="1800" w:type="dxa"/>
            <w:hideMark/>
          </w:tcPr>
          <w:p w14:paraId="4C6017A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9</w:t>
            </w:r>
          </w:p>
        </w:tc>
        <w:tc>
          <w:tcPr>
            <w:tcW w:w="960" w:type="dxa"/>
            <w:hideMark/>
          </w:tcPr>
          <w:p w14:paraId="1D78307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w:t>
            </w:r>
          </w:p>
        </w:tc>
        <w:tc>
          <w:tcPr>
            <w:tcW w:w="1280" w:type="dxa"/>
            <w:hideMark/>
          </w:tcPr>
          <w:p w14:paraId="26E92EE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brak danych</w:t>
            </w:r>
          </w:p>
        </w:tc>
      </w:tr>
      <w:tr w:rsidR="00985656" w:rsidRPr="00985656" w14:paraId="5829E15F" w14:textId="77777777" w:rsidTr="00985656">
        <w:trPr>
          <w:trHeight w:val="720"/>
        </w:trPr>
        <w:tc>
          <w:tcPr>
            <w:tcW w:w="2500" w:type="dxa"/>
            <w:hideMark/>
          </w:tcPr>
          <w:p w14:paraId="1757E756"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E.22. Eksploatacja instalacji urządzeń do wytwarzania energii cieplnej</w:t>
            </w:r>
          </w:p>
        </w:tc>
        <w:tc>
          <w:tcPr>
            <w:tcW w:w="1800" w:type="dxa"/>
            <w:hideMark/>
          </w:tcPr>
          <w:p w14:paraId="2252869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8</w:t>
            </w:r>
          </w:p>
        </w:tc>
        <w:tc>
          <w:tcPr>
            <w:tcW w:w="960" w:type="dxa"/>
            <w:hideMark/>
          </w:tcPr>
          <w:p w14:paraId="5302191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c>
          <w:tcPr>
            <w:tcW w:w="1280" w:type="dxa"/>
            <w:hideMark/>
          </w:tcPr>
          <w:p w14:paraId="128A213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r>
      <w:tr w:rsidR="00985656" w:rsidRPr="00985656" w14:paraId="31EFFFA4" w14:textId="77777777" w:rsidTr="00985656">
        <w:trPr>
          <w:trHeight w:val="855"/>
        </w:trPr>
        <w:tc>
          <w:tcPr>
            <w:tcW w:w="2500" w:type="dxa"/>
            <w:hideMark/>
          </w:tcPr>
          <w:p w14:paraId="59B7ECE6"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E.24. Eksploatacja maszyn, urządzeń i instalacji elektrycznych</w:t>
            </w:r>
          </w:p>
        </w:tc>
        <w:tc>
          <w:tcPr>
            <w:tcW w:w="1800" w:type="dxa"/>
            <w:hideMark/>
          </w:tcPr>
          <w:p w14:paraId="00082945"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30</w:t>
            </w:r>
          </w:p>
        </w:tc>
        <w:tc>
          <w:tcPr>
            <w:tcW w:w="960" w:type="dxa"/>
            <w:hideMark/>
          </w:tcPr>
          <w:p w14:paraId="5423FD4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30</w:t>
            </w:r>
          </w:p>
        </w:tc>
        <w:tc>
          <w:tcPr>
            <w:tcW w:w="1280" w:type="dxa"/>
            <w:noWrap/>
            <w:hideMark/>
          </w:tcPr>
          <w:p w14:paraId="03B78182"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0136E6B6" w14:textId="77777777" w:rsidTr="00985656">
        <w:trPr>
          <w:trHeight w:val="960"/>
        </w:trPr>
        <w:tc>
          <w:tcPr>
            <w:tcW w:w="2500" w:type="dxa"/>
            <w:hideMark/>
          </w:tcPr>
          <w:p w14:paraId="5F2EFEE2"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E.18. Eksploatacja urządzeń i systemów mechatronicznych                                                                                                                                                                    (technik mechatronik)</w:t>
            </w:r>
          </w:p>
        </w:tc>
        <w:tc>
          <w:tcPr>
            <w:tcW w:w="1800" w:type="dxa"/>
            <w:hideMark/>
          </w:tcPr>
          <w:p w14:paraId="28F508C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12</w:t>
            </w:r>
          </w:p>
        </w:tc>
        <w:tc>
          <w:tcPr>
            <w:tcW w:w="960" w:type="dxa"/>
            <w:hideMark/>
          </w:tcPr>
          <w:p w14:paraId="5B5FA578"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12</w:t>
            </w:r>
          </w:p>
        </w:tc>
        <w:tc>
          <w:tcPr>
            <w:tcW w:w="1280" w:type="dxa"/>
            <w:hideMark/>
          </w:tcPr>
          <w:p w14:paraId="7F5BD63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50A69F11" w14:textId="77777777" w:rsidTr="00985656">
        <w:trPr>
          <w:trHeight w:val="1020"/>
        </w:trPr>
        <w:tc>
          <w:tcPr>
            <w:tcW w:w="2500" w:type="dxa"/>
            <w:hideMark/>
          </w:tcPr>
          <w:p w14:paraId="323D9408"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E.19. Projektowanie i programowanie urządzeń i systemów mechatronicznych                                                                                                                                                                  (technik mechatronik)</w:t>
            </w:r>
          </w:p>
        </w:tc>
        <w:tc>
          <w:tcPr>
            <w:tcW w:w="1800" w:type="dxa"/>
            <w:hideMark/>
          </w:tcPr>
          <w:p w14:paraId="7F64CE6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12</w:t>
            </w:r>
          </w:p>
        </w:tc>
        <w:tc>
          <w:tcPr>
            <w:tcW w:w="960" w:type="dxa"/>
            <w:hideMark/>
          </w:tcPr>
          <w:p w14:paraId="594FF09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12</w:t>
            </w:r>
          </w:p>
        </w:tc>
        <w:tc>
          <w:tcPr>
            <w:tcW w:w="1280" w:type="dxa"/>
            <w:hideMark/>
          </w:tcPr>
          <w:p w14:paraId="6ACCDF7D"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64815F7A" w14:textId="77777777" w:rsidTr="00985656">
        <w:trPr>
          <w:trHeight w:val="765"/>
        </w:trPr>
        <w:tc>
          <w:tcPr>
            <w:tcW w:w="2500" w:type="dxa"/>
            <w:hideMark/>
          </w:tcPr>
          <w:p w14:paraId="2331354E"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M.19. Użytkowanie obrabiarek skrawających (technik mechanik)</w:t>
            </w:r>
          </w:p>
        </w:tc>
        <w:tc>
          <w:tcPr>
            <w:tcW w:w="1800" w:type="dxa"/>
            <w:noWrap/>
            <w:hideMark/>
          </w:tcPr>
          <w:p w14:paraId="31D6BAEB"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63</w:t>
            </w:r>
          </w:p>
        </w:tc>
        <w:tc>
          <w:tcPr>
            <w:tcW w:w="960" w:type="dxa"/>
            <w:hideMark/>
          </w:tcPr>
          <w:p w14:paraId="15CD8B16"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63</w:t>
            </w:r>
          </w:p>
        </w:tc>
        <w:tc>
          <w:tcPr>
            <w:tcW w:w="1280" w:type="dxa"/>
            <w:hideMark/>
          </w:tcPr>
          <w:p w14:paraId="095D89F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7074B998" w14:textId="77777777" w:rsidTr="00985656">
        <w:trPr>
          <w:trHeight w:val="765"/>
        </w:trPr>
        <w:tc>
          <w:tcPr>
            <w:tcW w:w="2500" w:type="dxa"/>
            <w:hideMark/>
          </w:tcPr>
          <w:p w14:paraId="5238BA5D"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M.20. Wykonywanie i naprawa elementów maszyn, urządzeń i narzędzi </w:t>
            </w:r>
          </w:p>
        </w:tc>
        <w:tc>
          <w:tcPr>
            <w:tcW w:w="1800" w:type="dxa"/>
            <w:noWrap/>
            <w:hideMark/>
          </w:tcPr>
          <w:p w14:paraId="655262F7"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68</w:t>
            </w:r>
          </w:p>
        </w:tc>
        <w:tc>
          <w:tcPr>
            <w:tcW w:w="960" w:type="dxa"/>
            <w:hideMark/>
          </w:tcPr>
          <w:p w14:paraId="24AB8E2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68</w:t>
            </w:r>
          </w:p>
        </w:tc>
        <w:tc>
          <w:tcPr>
            <w:tcW w:w="1280" w:type="dxa"/>
            <w:hideMark/>
          </w:tcPr>
          <w:p w14:paraId="647826C8"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0</w:t>
            </w:r>
          </w:p>
        </w:tc>
      </w:tr>
      <w:tr w:rsidR="00985656" w:rsidRPr="00985656" w14:paraId="35A1AC71" w14:textId="77777777" w:rsidTr="00985656">
        <w:trPr>
          <w:trHeight w:val="1005"/>
        </w:trPr>
        <w:tc>
          <w:tcPr>
            <w:tcW w:w="2500" w:type="dxa"/>
            <w:hideMark/>
          </w:tcPr>
          <w:p w14:paraId="4900EE7C"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 xml:space="preserve">A.63 Organizacja i prowadzenie archiwum                         (technik archiwista) </w:t>
            </w:r>
          </w:p>
        </w:tc>
        <w:tc>
          <w:tcPr>
            <w:tcW w:w="1800" w:type="dxa"/>
            <w:noWrap/>
            <w:hideMark/>
          </w:tcPr>
          <w:p w14:paraId="43C9E50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6</w:t>
            </w:r>
          </w:p>
        </w:tc>
        <w:tc>
          <w:tcPr>
            <w:tcW w:w="960" w:type="dxa"/>
            <w:hideMark/>
          </w:tcPr>
          <w:p w14:paraId="336469E1"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c>
          <w:tcPr>
            <w:tcW w:w="1280" w:type="dxa"/>
            <w:hideMark/>
          </w:tcPr>
          <w:p w14:paraId="2E3EADE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r>
      <w:tr w:rsidR="00985656" w:rsidRPr="00985656" w14:paraId="29C80AC9" w14:textId="77777777" w:rsidTr="00985656">
        <w:trPr>
          <w:trHeight w:val="780"/>
        </w:trPr>
        <w:tc>
          <w:tcPr>
            <w:tcW w:w="2500" w:type="dxa"/>
            <w:hideMark/>
          </w:tcPr>
          <w:p w14:paraId="16612FC3"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Z.04. Świadczenie usług opiekuńczych osobie chorej i niesamodzielnej                                                                                                                                            ( opiekun medyczny)</w:t>
            </w:r>
          </w:p>
        </w:tc>
        <w:tc>
          <w:tcPr>
            <w:tcW w:w="1800" w:type="dxa"/>
            <w:hideMark/>
          </w:tcPr>
          <w:p w14:paraId="297214F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15</w:t>
            </w:r>
          </w:p>
        </w:tc>
        <w:tc>
          <w:tcPr>
            <w:tcW w:w="960" w:type="dxa"/>
            <w:hideMark/>
          </w:tcPr>
          <w:p w14:paraId="189B52BA"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c>
          <w:tcPr>
            <w:tcW w:w="1280" w:type="dxa"/>
            <w:hideMark/>
          </w:tcPr>
          <w:p w14:paraId="19C15AE0"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8</w:t>
            </w:r>
          </w:p>
        </w:tc>
      </w:tr>
      <w:tr w:rsidR="00985656" w:rsidRPr="00985656" w14:paraId="2F7783FB" w14:textId="77777777" w:rsidTr="00985656">
        <w:trPr>
          <w:trHeight w:val="720"/>
        </w:trPr>
        <w:tc>
          <w:tcPr>
            <w:tcW w:w="2500" w:type="dxa"/>
            <w:hideMark/>
          </w:tcPr>
          <w:p w14:paraId="7A527877" w14:textId="77777777" w:rsidR="00985656" w:rsidRPr="00985656" w:rsidRDefault="00985656" w:rsidP="00985656">
            <w:pPr>
              <w:rPr>
                <w:rFonts w:eastAsia="Times New Roman"/>
                <w:sz w:val="18"/>
                <w:szCs w:val="18"/>
                <w:lang w:eastAsia="pl-PL"/>
              </w:rPr>
            </w:pPr>
            <w:r w:rsidRPr="00985656">
              <w:rPr>
                <w:rFonts w:eastAsia="Times New Roman"/>
                <w:sz w:val="18"/>
                <w:szCs w:val="18"/>
                <w:lang w:eastAsia="pl-PL"/>
              </w:rPr>
              <w:t>A.64 Opracowywanie materiałów archiwalnych (technik archiwista)</w:t>
            </w:r>
          </w:p>
        </w:tc>
        <w:tc>
          <w:tcPr>
            <w:tcW w:w="1800" w:type="dxa"/>
            <w:hideMark/>
          </w:tcPr>
          <w:p w14:paraId="48E456F4"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c>
          <w:tcPr>
            <w:tcW w:w="960" w:type="dxa"/>
            <w:noWrap/>
            <w:hideMark/>
          </w:tcPr>
          <w:p w14:paraId="7AE8B3DE"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c>
          <w:tcPr>
            <w:tcW w:w="1280" w:type="dxa"/>
            <w:hideMark/>
          </w:tcPr>
          <w:p w14:paraId="4C4934B3"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4</w:t>
            </w:r>
          </w:p>
        </w:tc>
      </w:tr>
      <w:tr w:rsidR="00985656" w:rsidRPr="00985656" w14:paraId="4D9F269F" w14:textId="77777777" w:rsidTr="00985656">
        <w:trPr>
          <w:trHeight w:val="480"/>
        </w:trPr>
        <w:tc>
          <w:tcPr>
            <w:tcW w:w="2500" w:type="dxa"/>
            <w:hideMark/>
          </w:tcPr>
          <w:p w14:paraId="170EFC91"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R.26 Wykonywanie kompozycji florystycznych</w:t>
            </w:r>
          </w:p>
        </w:tc>
        <w:tc>
          <w:tcPr>
            <w:tcW w:w="1800" w:type="dxa"/>
            <w:noWrap/>
            <w:hideMark/>
          </w:tcPr>
          <w:p w14:paraId="34FC0BFC"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7</w:t>
            </w:r>
          </w:p>
        </w:tc>
        <w:tc>
          <w:tcPr>
            <w:tcW w:w="960" w:type="dxa"/>
            <w:noWrap/>
            <w:hideMark/>
          </w:tcPr>
          <w:p w14:paraId="44649D0F"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5</w:t>
            </w:r>
          </w:p>
        </w:tc>
        <w:tc>
          <w:tcPr>
            <w:tcW w:w="1280" w:type="dxa"/>
            <w:noWrap/>
            <w:hideMark/>
          </w:tcPr>
          <w:p w14:paraId="62EA3279" w14:textId="77777777" w:rsidR="00985656" w:rsidRPr="00985656" w:rsidRDefault="00985656" w:rsidP="00985656">
            <w:pPr>
              <w:jc w:val="center"/>
              <w:rPr>
                <w:rFonts w:eastAsia="Times New Roman"/>
                <w:i/>
                <w:iCs/>
                <w:sz w:val="18"/>
                <w:szCs w:val="18"/>
                <w:lang w:eastAsia="pl-PL"/>
              </w:rPr>
            </w:pPr>
            <w:r w:rsidRPr="00985656">
              <w:rPr>
                <w:rFonts w:eastAsia="Times New Roman"/>
                <w:i/>
                <w:iCs/>
                <w:sz w:val="18"/>
                <w:szCs w:val="18"/>
                <w:lang w:eastAsia="pl-PL"/>
              </w:rPr>
              <w:t>2</w:t>
            </w:r>
          </w:p>
        </w:tc>
      </w:tr>
      <w:tr w:rsidR="00985656" w:rsidRPr="00985656" w14:paraId="3280A2D6" w14:textId="77777777" w:rsidTr="00985656">
        <w:trPr>
          <w:trHeight w:val="720"/>
        </w:trPr>
        <w:tc>
          <w:tcPr>
            <w:tcW w:w="2500" w:type="dxa"/>
            <w:hideMark/>
          </w:tcPr>
          <w:p w14:paraId="6D99735B" w14:textId="77777777" w:rsidR="00985656" w:rsidRPr="00985656" w:rsidRDefault="00985656" w:rsidP="00985656">
            <w:pPr>
              <w:rPr>
                <w:rFonts w:eastAsia="Times New Roman"/>
                <w:i/>
                <w:iCs/>
                <w:sz w:val="18"/>
                <w:szCs w:val="18"/>
                <w:lang w:eastAsia="pl-PL"/>
              </w:rPr>
            </w:pPr>
            <w:r w:rsidRPr="00985656">
              <w:rPr>
                <w:rFonts w:eastAsia="Times New Roman"/>
                <w:i/>
                <w:iCs/>
                <w:sz w:val="18"/>
                <w:szCs w:val="18"/>
                <w:lang w:eastAsia="pl-PL"/>
              </w:rPr>
              <w:t>A. 17 Wykonywanie wyrobów koszykarsko - plecionkarskich</w:t>
            </w:r>
          </w:p>
        </w:tc>
        <w:tc>
          <w:tcPr>
            <w:tcW w:w="1800" w:type="dxa"/>
            <w:noWrap/>
            <w:hideMark/>
          </w:tcPr>
          <w:p w14:paraId="32EB62D8"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8</w:t>
            </w:r>
          </w:p>
        </w:tc>
        <w:tc>
          <w:tcPr>
            <w:tcW w:w="960" w:type="dxa"/>
            <w:noWrap/>
            <w:hideMark/>
          </w:tcPr>
          <w:p w14:paraId="0B3BCAD2"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2</w:t>
            </w:r>
          </w:p>
        </w:tc>
        <w:tc>
          <w:tcPr>
            <w:tcW w:w="1280" w:type="dxa"/>
            <w:noWrap/>
            <w:hideMark/>
          </w:tcPr>
          <w:p w14:paraId="0FE07F4F" w14:textId="77777777" w:rsidR="00985656" w:rsidRPr="00985656" w:rsidRDefault="00985656" w:rsidP="00985656">
            <w:pPr>
              <w:jc w:val="center"/>
              <w:rPr>
                <w:rFonts w:eastAsia="Times New Roman"/>
                <w:sz w:val="18"/>
                <w:szCs w:val="18"/>
                <w:lang w:eastAsia="pl-PL"/>
              </w:rPr>
            </w:pPr>
            <w:r w:rsidRPr="00985656">
              <w:rPr>
                <w:rFonts w:eastAsia="Times New Roman"/>
                <w:sz w:val="18"/>
                <w:szCs w:val="18"/>
                <w:lang w:eastAsia="pl-PL"/>
              </w:rPr>
              <w:t>6</w:t>
            </w:r>
          </w:p>
        </w:tc>
      </w:tr>
      <w:tr w:rsidR="00985656" w:rsidRPr="00985656" w14:paraId="381F42A7" w14:textId="77777777" w:rsidTr="00985656">
        <w:trPr>
          <w:trHeight w:val="255"/>
        </w:trPr>
        <w:tc>
          <w:tcPr>
            <w:tcW w:w="2500" w:type="dxa"/>
            <w:hideMark/>
          </w:tcPr>
          <w:p w14:paraId="0BF3BADF" w14:textId="77777777" w:rsidR="00985656" w:rsidRPr="00985656" w:rsidRDefault="00985656" w:rsidP="00985656">
            <w:pPr>
              <w:jc w:val="right"/>
              <w:rPr>
                <w:rFonts w:eastAsia="Times New Roman"/>
                <w:i/>
                <w:iCs/>
                <w:sz w:val="18"/>
                <w:szCs w:val="18"/>
                <w:lang w:eastAsia="pl-PL"/>
              </w:rPr>
            </w:pPr>
            <w:r w:rsidRPr="00985656">
              <w:rPr>
                <w:rFonts w:eastAsia="Times New Roman"/>
                <w:i/>
                <w:iCs/>
                <w:sz w:val="18"/>
                <w:szCs w:val="18"/>
                <w:lang w:eastAsia="pl-PL"/>
              </w:rPr>
              <w:t>Ogółem</w:t>
            </w:r>
          </w:p>
        </w:tc>
        <w:tc>
          <w:tcPr>
            <w:tcW w:w="1800" w:type="dxa"/>
            <w:hideMark/>
          </w:tcPr>
          <w:p w14:paraId="2054A94C" w14:textId="77777777" w:rsidR="00985656" w:rsidRPr="00985656" w:rsidRDefault="00985656" w:rsidP="00985656">
            <w:pPr>
              <w:jc w:val="right"/>
              <w:rPr>
                <w:rFonts w:eastAsia="Times New Roman"/>
                <w:b/>
                <w:i/>
                <w:iCs/>
                <w:sz w:val="18"/>
                <w:szCs w:val="18"/>
                <w:lang w:eastAsia="pl-PL"/>
              </w:rPr>
            </w:pPr>
            <w:r w:rsidRPr="00985656">
              <w:rPr>
                <w:rFonts w:eastAsia="Times New Roman"/>
                <w:b/>
                <w:i/>
                <w:iCs/>
                <w:sz w:val="18"/>
                <w:szCs w:val="18"/>
                <w:lang w:eastAsia="pl-PL"/>
              </w:rPr>
              <w:t>365</w:t>
            </w:r>
          </w:p>
        </w:tc>
        <w:tc>
          <w:tcPr>
            <w:tcW w:w="960" w:type="dxa"/>
            <w:hideMark/>
          </w:tcPr>
          <w:p w14:paraId="6AEF897F"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292</w:t>
            </w:r>
          </w:p>
        </w:tc>
        <w:tc>
          <w:tcPr>
            <w:tcW w:w="1280" w:type="dxa"/>
            <w:hideMark/>
          </w:tcPr>
          <w:p w14:paraId="027AB285"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56</w:t>
            </w:r>
          </w:p>
        </w:tc>
      </w:tr>
      <w:tr w:rsidR="00985656" w:rsidRPr="00985656" w14:paraId="50C35F79" w14:textId="77777777" w:rsidTr="00985656">
        <w:trPr>
          <w:trHeight w:val="270"/>
        </w:trPr>
        <w:tc>
          <w:tcPr>
            <w:tcW w:w="2500" w:type="dxa"/>
            <w:shd w:val="clear" w:color="auto" w:fill="BFBFBF" w:themeFill="background1" w:themeFillShade="BF"/>
            <w:noWrap/>
            <w:hideMark/>
          </w:tcPr>
          <w:p w14:paraId="224CCC33" w14:textId="77777777" w:rsidR="00985656" w:rsidRPr="00985656" w:rsidRDefault="00985656" w:rsidP="00985656">
            <w:pPr>
              <w:jc w:val="right"/>
              <w:rPr>
                <w:rFonts w:eastAsia="Times New Roman"/>
                <w:sz w:val="18"/>
                <w:szCs w:val="18"/>
                <w:lang w:eastAsia="pl-PL"/>
              </w:rPr>
            </w:pPr>
            <w:r w:rsidRPr="00985656">
              <w:rPr>
                <w:rFonts w:eastAsia="Times New Roman"/>
                <w:sz w:val="18"/>
                <w:szCs w:val="18"/>
                <w:lang w:eastAsia="pl-PL"/>
              </w:rPr>
              <w:t>Ogółem</w:t>
            </w:r>
          </w:p>
        </w:tc>
        <w:tc>
          <w:tcPr>
            <w:tcW w:w="1800" w:type="dxa"/>
            <w:shd w:val="clear" w:color="auto" w:fill="BFBFBF" w:themeFill="background1" w:themeFillShade="BF"/>
            <w:noWrap/>
            <w:hideMark/>
          </w:tcPr>
          <w:p w14:paraId="77428E99"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936</w:t>
            </w:r>
          </w:p>
        </w:tc>
        <w:tc>
          <w:tcPr>
            <w:tcW w:w="960" w:type="dxa"/>
            <w:shd w:val="clear" w:color="auto" w:fill="BFBFBF" w:themeFill="background1" w:themeFillShade="BF"/>
            <w:noWrap/>
            <w:hideMark/>
          </w:tcPr>
          <w:p w14:paraId="4F658E20"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526</w:t>
            </w:r>
          </w:p>
        </w:tc>
        <w:tc>
          <w:tcPr>
            <w:tcW w:w="1280" w:type="dxa"/>
            <w:shd w:val="clear" w:color="auto" w:fill="BFBFBF" w:themeFill="background1" w:themeFillShade="BF"/>
            <w:noWrap/>
            <w:hideMark/>
          </w:tcPr>
          <w:p w14:paraId="060A35EC" w14:textId="77777777" w:rsidR="00985656" w:rsidRPr="00985656" w:rsidRDefault="00985656" w:rsidP="00985656">
            <w:pPr>
              <w:jc w:val="right"/>
              <w:rPr>
                <w:rFonts w:eastAsia="Times New Roman"/>
                <w:b/>
                <w:sz w:val="18"/>
                <w:szCs w:val="18"/>
                <w:lang w:eastAsia="pl-PL"/>
              </w:rPr>
            </w:pPr>
            <w:r w:rsidRPr="00985656">
              <w:rPr>
                <w:rFonts w:eastAsia="Times New Roman"/>
                <w:b/>
                <w:sz w:val="18"/>
                <w:szCs w:val="18"/>
                <w:lang w:eastAsia="pl-PL"/>
              </w:rPr>
              <w:t>207</w:t>
            </w:r>
          </w:p>
        </w:tc>
      </w:tr>
    </w:tbl>
    <w:p w14:paraId="72327C65" w14:textId="77777777" w:rsidR="00985656" w:rsidRPr="00985656" w:rsidRDefault="00985656" w:rsidP="00985656">
      <w:pPr>
        <w:spacing w:before="240"/>
        <w:rPr>
          <w:b/>
          <w:bCs/>
          <w:i/>
          <w:sz w:val="20"/>
        </w:rPr>
      </w:pPr>
      <w:r w:rsidRPr="00985656">
        <w:rPr>
          <w:b/>
          <w:bCs/>
          <w:i/>
          <w:sz w:val="20"/>
        </w:rPr>
        <w:t>Źródło: Urząd Marszałkowski Województwa Łódzkiego; Departament Kultury i Edukacji; Wydział Edukacji</w:t>
      </w:r>
    </w:p>
    <w:p w14:paraId="15DB2DEC" w14:textId="77777777" w:rsidR="00985656" w:rsidRPr="00985656" w:rsidRDefault="00985656" w:rsidP="00985656">
      <w:pPr>
        <w:rPr>
          <w:bCs/>
        </w:rPr>
      </w:pPr>
    </w:p>
    <w:sectPr w:rsidR="00985656" w:rsidRPr="00985656">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CDC29" w14:textId="77777777" w:rsidR="004678E4" w:rsidRDefault="004678E4" w:rsidP="0046489B">
      <w:pPr>
        <w:spacing w:after="0" w:line="240" w:lineRule="auto"/>
      </w:pPr>
      <w:r>
        <w:separator/>
      </w:r>
    </w:p>
  </w:endnote>
  <w:endnote w:type="continuationSeparator" w:id="0">
    <w:p w14:paraId="6376BC7E" w14:textId="77777777" w:rsidR="004678E4" w:rsidRDefault="004678E4" w:rsidP="00464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Calibri"/>
    <w:charset w:val="EE"/>
    <w:family w:val="swiss"/>
    <w:pitch w:val="variable"/>
    <w:sig w:usb0="00000001"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 w:name="Cambria-Bold">
    <w:altName w:val="Times New Roman"/>
    <w:panose1 w:val="00000000000000000000"/>
    <w:charset w:val="EE"/>
    <w:family w:val="auto"/>
    <w:notTrueType/>
    <w:pitch w:val="default"/>
    <w:sig w:usb0="00000007" w:usb1="00000000" w:usb2="00000000" w:usb3="00000000" w:csb0="00000003" w:csb1="00000000"/>
  </w:font>
  <w:font w:name="CourierNewPSMT">
    <w:panose1 w:val="00000000000000000000"/>
    <w:charset w:val="EE"/>
    <w:family w:val="auto"/>
    <w:notTrueType/>
    <w:pitch w:val="default"/>
    <w:sig w:usb0="00000005" w:usb1="00000000" w:usb2="00000000" w:usb3="00000000" w:csb0="00000002" w:csb1="00000000"/>
  </w:font>
  <w:font w:name="Courier">
    <w:panose1 w:val="02070409020205020404"/>
    <w:charset w:val="00"/>
    <w:family w:val="modern"/>
    <w:notTrueType/>
    <w:pitch w:val="fixed"/>
    <w:sig w:usb0="00000003" w:usb1="00000000" w:usb2="00000000" w:usb3="00000000" w:csb0="00000001" w:csb1="00000000"/>
  </w:font>
  <w:font w:name="Arial CE">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813087"/>
      <w:docPartObj>
        <w:docPartGallery w:val="Page Numbers (Bottom of Page)"/>
        <w:docPartUnique/>
      </w:docPartObj>
    </w:sdtPr>
    <w:sdtEndPr/>
    <w:sdtContent>
      <w:p w14:paraId="10685215" w14:textId="41C7427C" w:rsidR="00E21846" w:rsidRDefault="00E21846">
        <w:pPr>
          <w:pStyle w:val="Stopka"/>
          <w:jc w:val="right"/>
        </w:pPr>
        <w:r>
          <w:fldChar w:fldCharType="begin"/>
        </w:r>
        <w:r>
          <w:instrText>PAGE   \* MERGEFORMAT</w:instrText>
        </w:r>
        <w:r>
          <w:fldChar w:fldCharType="separate"/>
        </w:r>
        <w:r w:rsidR="004926F5">
          <w:rPr>
            <w:noProof/>
          </w:rPr>
          <w:t>101</w:t>
        </w:r>
        <w:r>
          <w:fldChar w:fldCharType="end"/>
        </w:r>
      </w:p>
    </w:sdtContent>
  </w:sdt>
  <w:p w14:paraId="0D21B803" w14:textId="77777777" w:rsidR="00E21846" w:rsidRDefault="00E2184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82418"/>
      <w:docPartObj>
        <w:docPartGallery w:val="Page Numbers (Bottom of Page)"/>
        <w:docPartUnique/>
      </w:docPartObj>
    </w:sdtPr>
    <w:sdtEndPr/>
    <w:sdtContent>
      <w:p w14:paraId="618AF391" w14:textId="77777777" w:rsidR="00E21846" w:rsidRDefault="00E21846">
        <w:pPr>
          <w:pStyle w:val="Stopka"/>
          <w:jc w:val="right"/>
        </w:pPr>
        <w:r>
          <w:fldChar w:fldCharType="begin"/>
        </w:r>
        <w:r>
          <w:instrText>PAGE   \* MERGEFORMAT</w:instrText>
        </w:r>
        <w:r>
          <w:fldChar w:fldCharType="separate"/>
        </w:r>
        <w:r w:rsidR="00AA23E2">
          <w:rPr>
            <w:noProof/>
          </w:rPr>
          <w:t>204</w:t>
        </w:r>
        <w:r>
          <w:fldChar w:fldCharType="end"/>
        </w:r>
      </w:p>
    </w:sdtContent>
  </w:sdt>
  <w:p w14:paraId="2AAEEBB3" w14:textId="77777777" w:rsidR="00E21846" w:rsidRDefault="00E2184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81436" w14:textId="77777777" w:rsidR="004678E4" w:rsidRDefault="004678E4" w:rsidP="0046489B">
      <w:pPr>
        <w:spacing w:after="0" w:line="240" w:lineRule="auto"/>
      </w:pPr>
      <w:r>
        <w:separator/>
      </w:r>
    </w:p>
  </w:footnote>
  <w:footnote w:type="continuationSeparator" w:id="0">
    <w:p w14:paraId="06D6CFF2" w14:textId="77777777" w:rsidR="004678E4" w:rsidRDefault="004678E4" w:rsidP="0046489B">
      <w:pPr>
        <w:spacing w:after="0" w:line="240" w:lineRule="auto"/>
      </w:pPr>
      <w:r>
        <w:continuationSeparator/>
      </w:r>
    </w:p>
  </w:footnote>
  <w:footnote w:id="1">
    <w:p w14:paraId="2D4650FA" w14:textId="77777777" w:rsidR="00E21846" w:rsidRDefault="00E21846" w:rsidP="008E115E">
      <w:pPr>
        <w:pStyle w:val="Tekstprzypisudolnego"/>
      </w:pPr>
      <w:r>
        <w:rPr>
          <w:rStyle w:val="Odwoanieprzypisudolnego"/>
        </w:rPr>
        <w:footnoteRef/>
      </w:r>
      <w:r>
        <w:t xml:space="preserve"> Na podstawie informacji zamieszczonych w portalu internetowym emp@tia Ministerstwa Rodziny, Pracy i Polityki Społecznej</w:t>
      </w:r>
    </w:p>
  </w:footnote>
  <w:footnote w:id="2">
    <w:p w14:paraId="7D9D592A" w14:textId="77777777" w:rsidR="00E21846" w:rsidRDefault="00E21846" w:rsidP="004D34A8">
      <w:pPr>
        <w:pStyle w:val="Tekstprzypisudolnego"/>
      </w:pPr>
      <w:r>
        <w:rPr>
          <w:rStyle w:val="Odwoanieprzypisudolnego"/>
        </w:rPr>
        <w:footnoteRef/>
      </w:r>
      <w:r>
        <w:t xml:space="preserve"> Ale liczba oddziałów żłobkowych spadła o 1.</w:t>
      </w:r>
    </w:p>
  </w:footnote>
  <w:footnote w:id="3">
    <w:p w14:paraId="18729200" w14:textId="77777777" w:rsidR="00E21846" w:rsidRDefault="00E21846">
      <w:pPr>
        <w:pStyle w:val="Tekstprzypisudolnego"/>
      </w:pPr>
      <w:r>
        <w:rPr>
          <w:rStyle w:val="Odwoanieprzypisudolnego"/>
        </w:rPr>
        <w:footnoteRef/>
      </w:r>
      <w:r>
        <w:t xml:space="preserve"> W</w:t>
      </w:r>
      <w:r w:rsidRPr="00576311">
        <w:t xml:space="preserve"> chwili opracowywania analizy brak było jeszcze danych za 2015 r.</w:t>
      </w:r>
    </w:p>
  </w:footnote>
  <w:footnote w:id="4">
    <w:p w14:paraId="7E57D9A5" w14:textId="77777777" w:rsidR="00E21846" w:rsidRPr="0091728A" w:rsidRDefault="00E21846" w:rsidP="008E115E">
      <w:pPr>
        <w:pStyle w:val="Tekstprzypisudolnego"/>
        <w:rPr>
          <w:rFonts w:ascii="Calibri" w:hAnsi="Calibri"/>
        </w:rPr>
      </w:pPr>
      <w:r w:rsidRPr="0091728A">
        <w:rPr>
          <w:rStyle w:val="Odwoanieprzypisudolnego"/>
          <w:rFonts w:ascii="Calibri" w:hAnsi="Calibri"/>
        </w:rPr>
        <w:footnoteRef/>
      </w:r>
      <w:r w:rsidRPr="0091728A">
        <w:rPr>
          <w:rFonts w:ascii="Calibri" w:hAnsi="Calibri"/>
        </w:rPr>
        <w:t xml:space="preserve"> Z raportu GUS „Pomoc społeczna i opieka nad dzieckiem i rodziną w 2014 r.”</w:t>
      </w:r>
    </w:p>
  </w:footnote>
  <w:footnote w:id="5">
    <w:p w14:paraId="0B45925F" w14:textId="77777777" w:rsidR="00E21846" w:rsidRPr="00F975B4" w:rsidRDefault="00E21846" w:rsidP="008E115E">
      <w:pPr>
        <w:spacing w:after="0" w:line="240" w:lineRule="auto"/>
        <w:ind w:left="-6" w:right="40" w:hanging="11"/>
        <w:jc w:val="both"/>
        <w:rPr>
          <w:rFonts w:ascii="Calibri" w:eastAsia="Calibri" w:hAnsi="Calibri" w:cs="Calibri"/>
          <w:bCs/>
          <w:color w:val="000000"/>
          <w:sz w:val="20"/>
          <w:szCs w:val="20"/>
          <w:lang w:eastAsia="pl-PL"/>
        </w:rPr>
      </w:pPr>
      <w:r w:rsidRPr="00F975B4">
        <w:rPr>
          <w:rStyle w:val="Odwoanieprzypisudolnego"/>
          <w:sz w:val="20"/>
          <w:szCs w:val="20"/>
        </w:rPr>
        <w:footnoteRef/>
      </w:r>
      <w:r w:rsidRPr="00F975B4">
        <w:rPr>
          <w:rFonts w:ascii="Calibri" w:eastAsia="Calibri" w:hAnsi="Calibri" w:cs="Calibri"/>
          <w:b/>
          <w:color w:val="000000"/>
          <w:sz w:val="20"/>
          <w:szCs w:val="20"/>
          <w:lang w:eastAsia="pl-PL"/>
        </w:rPr>
        <w:t>Placówka rodzinna</w:t>
      </w:r>
      <w:r w:rsidRPr="00F975B4">
        <w:rPr>
          <w:rFonts w:ascii="Calibri" w:eastAsia="Calibri" w:hAnsi="Calibri" w:cs="Calibri"/>
          <w:color w:val="000000"/>
          <w:sz w:val="20"/>
          <w:szCs w:val="20"/>
          <w:lang w:eastAsia="pl-PL"/>
        </w:rPr>
        <w:t xml:space="preserve"> tworzy jedną, wielodzietną rodzinę dla dzieci, którym nie znaleziono rodziny zastępczej lub przysposabiającej, umożliwia wychowanie licznemu rodzeństwu, zapewnia kształcenie, wyrównywanie opóźnień rozwojowych i szkolnych. Utrzymuje kontakt z ośrodkiem adopcyjno-opiekuńczym i centrum pomocy. Może w niej przebywać od 4 do 8 dzieci, w uzasadnionych przypadkach liczba dzieci może ulec zmniejszeniu lub zwiększeniu.</w:t>
      </w:r>
    </w:p>
    <w:p w14:paraId="070CEAB5" w14:textId="77777777" w:rsidR="00E21846" w:rsidRPr="00F975B4" w:rsidRDefault="00E21846" w:rsidP="008E115E">
      <w:pPr>
        <w:pStyle w:val="Tekstprzypisudolnego"/>
        <w:rPr>
          <w:sz w:val="2"/>
          <w:szCs w:val="2"/>
        </w:rPr>
      </w:pPr>
    </w:p>
  </w:footnote>
  <w:footnote w:id="6">
    <w:p w14:paraId="1594CAF8" w14:textId="77777777" w:rsidR="00E21846" w:rsidRPr="00F975B4" w:rsidRDefault="00E21846" w:rsidP="008E115E">
      <w:pPr>
        <w:spacing w:after="0" w:line="240" w:lineRule="auto"/>
        <w:ind w:left="-6" w:right="40" w:hanging="11"/>
        <w:jc w:val="both"/>
        <w:rPr>
          <w:rFonts w:ascii="Calibri" w:eastAsia="Calibri" w:hAnsi="Calibri" w:cs="Calibri"/>
          <w:bCs/>
          <w:color w:val="000000"/>
          <w:sz w:val="20"/>
          <w:szCs w:val="20"/>
          <w:lang w:eastAsia="pl-PL"/>
        </w:rPr>
      </w:pPr>
      <w:r w:rsidRPr="00F975B4">
        <w:rPr>
          <w:rStyle w:val="Odwoanieprzypisudolnego"/>
          <w:sz w:val="20"/>
          <w:szCs w:val="20"/>
        </w:rPr>
        <w:footnoteRef/>
      </w:r>
      <w:r w:rsidRPr="00F975B4">
        <w:rPr>
          <w:rFonts w:ascii="Calibri" w:eastAsia="Calibri" w:hAnsi="Calibri" w:cs="Calibri"/>
          <w:b/>
          <w:color w:val="000000"/>
          <w:sz w:val="20"/>
          <w:szCs w:val="20"/>
          <w:lang w:eastAsia="pl-PL"/>
        </w:rPr>
        <w:t>Placówka socjalizacyjna</w:t>
      </w:r>
      <w:r w:rsidRPr="00F975B4">
        <w:rPr>
          <w:rFonts w:ascii="Calibri" w:eastAsia="Calibri" w:hAnsi="Calibri" w:cs="Calibri"/>
          <w:color w:val="000000"/>
          <w:sz w:val="20"/>
          <w:szCs w:val="20"/>
          <w:lang w:eastAsia="pl-PL"/>
        </w:rPr>
        <w:t xml:space="preserve"> zapewnia całodobową opiekę i wychowanie zaspakajając niezbędne potrzeby dziecka. Prowadzi zajęcia wychowawcze, korekcyjne, kompensacyjne, logopedyczne, terapeutyczne rekompensujące brak wychowania w rodzinie i przygotowujące do życia społecznego, a dla dzieci niepełnosprawnych odpowiednią rehabilitację i zajęcia specjalistyczne. Zapewnia dzieciom kształcenie, wyrównywanie opóźnień rozwojowych i szkolnych, podejmuje działania w celu powrotu dziecka do rodziny naturalnej, znalezienia rodziny przysposabiającej lub umieszczenia w rodzinnej opiece zastępczej. </w:t>
      </w:r>
    </w:p>
    <w:p w14:paraId="083B3BD4" w14:textId="77777777" w:rsidR="00E21846" w:rsidRPr="00F975B4" w:rsidRDefault="00E21846" w:rsidP="008E115E">
      <w:pPr>
        <w:pStyle w:val="Tekstprzypisudolnego"/>
        <w:rPr>
          <w:sz w:val="2"/>
          <w:szCs w:val="2"/>
        </w:rPr>
      </w:pPr>
    </w:p>
  </w:footnote>
  <w:footnote w:id="7">
    <w:p w14:paraId="6372DC2D" w14:textId="77777777" w:rsidR="00E21846" w:rsidRPr="00F975B4" w:rsidRDefault="00E21846" w:rsidP="008E115E">
      <w:pPr>
        <w:spacing w:after="0" w:line="240" w:lineRule="auto"/>
        <w:ind w:left="-6" w:right="40" w:hanging="11"/>
        <w:jc w:val="both"/>
        <w:rPr>
          <w:rFonts w:ascii="Calibri" w:eastAsia="Calibri" w:hAnsi="Calibri" w:cs="Calibri"/>
          <w:bCs/>
          <w:color w:val="000000"/>
          <w:sz w:val="20"/>
          <w:szCs w:val="20"/>
          <w:lang w:eastAsia="pl-PL"/>
        </w:rPr>
      </w:pPr>
      <w:r w:rsidRPr="00F975B4">
        <w:rPr>
          <w:rStyle w:val="Odwoanieprzypisudolnego"/>
          <w:sz w:val="20"/>
          <w:szCs w:val="20"/>
        </w:rPr>
        <w:footnoteRef/>
      </w:r>
      <w:r w:rsidRPr="00F975B4">
        <w:rPr>
          <w:rFonts w:ascii="Calibri" w:eastAsia="Calibri" w:hAnsi="Calibri" w:cs="Calibri"/>
          <w:b/>
          <w:color w:val="000000"/>
          <w:sz w:val="20"/>
          <w:szCs w:val="20"/>
          <w:lang w:eastAsia="pl-PL"/>
        </w:rPr>
        <w:t xml:space="preserve">Placówka interwencyjna </w:t>
      </w:r>
      <w:r w:rsidRPr="00F975B4">
        <w:rPr>
          <w:rFonts w:ascii="Calibri" w:eastAsia="Calibri" w:hAnsi="Calibri" w:cs="Calibri"/>
          <w:color w:val="000000"/>
          <w:sz w:val="20"/>
          <w:szCs w:val="20"/>
          <w:lang w:eastAsia="pl-PL"/>
        </w:rPr>
        <w:t xml:space="preserve">zapewnia dziecku: doraźną opiekę przez całą dobę na czas trwania sytuacji kryzysowej; kształcenie dostosowane do jego wieku i możliwości rozwojowych; opiekę i wychowanie do czasu powrotu do rodziny naturalnej lub umieszczenia w rodzinie zastępczej, adopcyjnej, placówce rodzinnej albo socjalizacyjnej; przygotowuje diagnozę stanu psychofizycznego i sytuacji życiowej dziecka, związków rodzinnych oraz ustala wskazania do dalszej pracy z dzieckiem; przygotowuje diagnozę psychologiczno-pedagogiczną dziecka oraz diagnozę jego sytuacji rodzinnej na potrzeby sądu rodzinnego. Do placówki przyjmowane są dzieci od lat 13, w wyjątkowych przypadkach dzieci młodsze. Pobyt nie może trwać dłużej niż 3 m-ce (może być przedłużony o kolejne 3 m-ce w przypadku, gdy postępowanie sądowe w sprawie uregulowania sytuacji prawnej dziecka jest w toku). </w:t>
      </w:r>
    </w:p>
    <w:p w14:paraId="487591F9" w14:textId="77777777" w:rsidR="00E21846" w:rsidRPr="00F975B4" w:rsidRDefault="00E21846" w:rsidP="008E115E">
      <w:pPr>
        <w:pStyle w:val="Tekstprzypisudolnego"/>
        <w:rPr>
          <w:sz w:val="2"/>
          <w:szCs w:val="2"/>
        </w:rPr>
      </w:pPr>
    </w:p>
  </w:footnote>
  <w:footnote w:id="8">
    <w:p w14:paraId="616DDF50" w14:textId="77777777" w:rsidR="00E21846" w:rsidRPr="00F975B4" w:rsidRDefault="00E21846" w:rsidP="008E115E">
      <w:pPr>
        <w:spacing w:after="0" w:line="240" w:lineRule="auto"/>
        <w:ind w:left="-6" w:right="40" w:hanging="11"/>
        <w:jc w:val="both"/>
        <w:rPr>
          <w:rFonts w:ascii="Calibri" w:eastAsia="Calibri" w:hAnsi="Calibri" w:cs="Calibri"/>
          <w:bCs/>
          <w:color w:val="000000"/>
          <w:sz w:val="20"/>
          <w:szCs w:val="20"/>
          <w:lang w:eastAsia="pl-PL"/>
        </w:rPr>
      </w:pPr>
      <w:r w:rsidRPr="00F975B4">
        <w:rPr>
          <w:rStyle w:val="Odwoanieprzypisudolnego"/>
          <w:sz w:val="20"/>
          <w:szCs w:val="20"/>
        </w:rPr>
        <w:footnoteRef/>
      </w:r>
      <w:r w:rsidRPr="00F975B4">
        <w:rPr>
          <w:rFonts w:ascii="Calibri" w:eastAsia="Calibri" w:hAnsi="Calibri" w:cs="Calibri"/>
          <w:b/>
          <w:color w:val="000000"/>
          <w:sz w:val="20"/>
          <w:szCs w:val="20"/>
          <w:lang w:eastAsia="pl-PL"/>
        </w:rPr>
        <w:t>Placówka specjalistyczno-terapeutyczna</w:t>
      </w:r>
      <w:r w:rsidRPr="00F975B4">
        <w:rPr>
          <w:rFonts w:ascii="Calibri" w:eastAsia="Calibri" w:hAnsi="Calibri" w:cs="Calibri"/>
          <w:color w:val="000000"/>
          <w:sz w:val="20"/>
          <w:szCs w:val="20"/>
          <w:lang w:eastAsia="pl-PL"/>
        </w:rPr>
        <w:t xml:space="preserve"> sprawuje opiekę nad dzieckiem pozbawionym częściowo lub całkowicie opieki rodzicielskiej, o indywidualnych potrzebach, w szczególności: legitymującym się orzeczeniem o niepełnosprawności albo orzeczeniem o umiarkowanym lub znacznym stopniu niepełnosprawności; wymagającym stosowania specjalnych metod wychowawczych i specjalistycznej terapii; wymagającym wyrównywania opóźnień rozwojowych i edukacyjnych.</w:t>
      </w:r>
    </w:p>
    <w:p w14:paraId="4F1CE271" w14:textId="77777777" w:rsidR="00E21846" w:rsidRPr="00F975B4" w:rsidRDefault="00E21846" w:rsidP="008E115E">
      <w:pPr>
        <w:pStyle w:val="Tekstprzypisudolnego"/>
        <w:rPr>
          <w:sz w:val="2"/>
          <w:szCs w:val="2"/>
        </w:rPr>
      </w:pPr>
    </w:p>
  </w:footnote>
  <w:footnote w:id="9">
    <w:p w14:paraId="2227F5D9" w14:textId="77777777" w:rsidR="00E21846" w:rsidRPr="00F975B4" w:rsidRDefault="00E21846" w:rsidP="008E115E">
      <w:pPr>
        <w:spacing w:after="0" w:line="240" w:lineRule="auto"/>
        <w:ind w:left="-6" w:right="40" w:hanging="11"/>
        <w:jc w:val="both"/>
        <w:rPr>
          <w:rFonts w:ascii="Calibri" w:eastAsia="Calibri" w:hAnsi="Calibri" w:cs="Calibri"/>
          <w:b/>
          <w:bCs/>
          <w:color w:val="000000"/>
          <w:sz w:val="20"/>
          <w:szCs w:val="20"/>
          <w:lang w:eastAsia="pl-PL"/>
        </w:rPr>
      </w:pPr>
      <w:r w:rsidRPr="00F975B4">
        <w:rPr>
          <w:rStyle w:val="Odwoanieprzypisudolnego"/>
          <w:sz w:val="20"/>
          <w:szCs w:val="20"/>
        </w:rPr>
        <w:footnoteRef/>
      </w:r>
      <w:r w:rsidRPr="00F975B4">
        <w:rPr>
          <w:rFonts w:ascii="Calibri" w:eastAsia="Calibri" w:hAnsi="Calibri" w:cs="Calibri"/>
          <w:b/>
          <w:color w:val="000000"/>
          <w:sz w:val="20"/>
          <w:szCs w:val="20"/>
          <w:lang w:eastAsia="pl-PL"/>
        </w:rPr>
        <w:t>Placówka łącząca zadania</w:t>
      </w:r>
      <w:r>
        <w:rPr>
          <w:rFonts w:ascii="Calibri" w:eastAsia="Calibri" w:hAnsi="Calibri" w:cs="Calibri"/>
          <w:b/>
          <w:color w:val="000000"/>
          <w:sz w:val="20"/>
          <w:szCs w:val="20"/>
          <w:lang w:eastAsia="pl-PL"/>
        </w:rPr>
        <w:t xml:space="preserve"> </w:t>
      </w:r>
      <w:r w:rsidRPr="00F975B4">
        <w:rPr>
          <w:rFonts w:ascii="Calibri" w:eastAsia="Calibri" w:hAnsi="Calibri" w:cs="Calibri"/>
          <w:color w:val="000000"/>
          <w:sz w:val="20"/>
          <w:szCs w:val="20"/>
          <w:lang w:eastAsia="pl-PL"/>
        </w:rPr>
        <w:t>(do 2011 roku wielofunkcyjna) to placówka opiekuńczo-wychowawcza, której organizacja umożliwia łączenie dziennych i całodobowych działań interwencyjnych, socjalizacyjnych, terapeutycznych skierowanych na dziecko i rodzinę dziecka.</w:t>
      </w:r>
    </w:p>
    <w:p w14:paraId="720F55C7" w14:textId="77777777" w:rsidR="00E21846" w:rsidRPr="00CB3CE9" w:rsidRDefault="00E21846" w:rsidP="008E115E">
      <w:pPr>
        <w:pStyle w:val="Tekstprzypisudolnego"/>
        <w:rPr>
          <w:sz w:val="2"/>
          <w:szCs w:val="2"/>
        </w:rPr>
      </w:pPr>
    </w:p>
  </w:footnote>
  <w:footnote w:id="10">
    <w:p w14:paraId="515AAC3A" w14:textId="77777777" w:rsidR="00E21846" w:rsidRPr="00CB3CE9" w:rsidRDefault="00E21846" w:rsidP="008E115E">
      <w:pPr>
        <w:spacing w:after="0" w:line="240" w:lineRule="auto"/>
        <w:jc w:val="both"/>
        <w:rPr>
          <w:rFonts w:ascii="Calibri" w:eastAsia="Calibri" w:hAnsi="Calibri" w:cs="Calibri"/>
          <w:color w:val="000000"/>
          <w:sz w:val="20"/>
          <w:szCs w:val="20"/>
          <w:lang w:eastAsia="pl-PL"/>
        </w:rPr>
      </w:pPr>
      <w:r w:rsidRPr="00CB3CE9">
        <w:rPr>
          <w:rStyle w:val="Odwoanieprzypisudolnego"/>
          <w:sz w:val="20"/>
          <w:szCs w:val="20"/>
        </w:rPr>
        <w:footnoteRef/>
      </w:r>
      <w:r w:rsidRPr="00CB3CE9">
        <w:rPr>
          <w:rFonts w:ascii="Calibri" w:eastAsia="Calibri" w:hAnsi="Calibri" w:cs="Calibri"/>
          <w:color w:val="000000"/>
          <w:sz w:val="20"/>
          <w:szCs w:val="20"/>
          <w:lang w:eastAsia="pl-PL"/>
        </w:rPr>
        <w:t xml:space="preserve">Począwszy od 1 stycznia 2012 r. opieka zastępcza nad dzieckiem (ustawowo piecza zastępcza) dzieli się na rodzinną i instytucjonalną. W skład rodzinnej wchodzą rodziny zastępcze oraz rodzinne domy dziecka. </w:t>
      </w:r>
    </w:p>
    <w:p w14:paraId="1E8E0D81" w14:textId="77777777" w:rsidR="00E21846" w:rsidRPr="00CB3CE9" w:rsidRDefault="00E21846" w:rsidP="008E115E">
      <w:pPr>
        <w:spacing w:after="0" w:line="240" w:lineRule="auto"/>
        <w:jc w:val="both"/>
        <w:rPr>
          <w:rFonts w:ascii="Calibri" w:eastAsia="Times New Roman" w:hAnsi="Calibri" w:cs="Times New Roman"/>
          <w:bCs/>
          <w:color w:val="333333"/>
          <w:sz w:val="20"/>
          <w:szCs w:val="20"/>
          <w:lang w:eastAsia="pl-PL"/>
        </w:rPr>
      </w:pPr>
      <w:r w:rsidRPr="00CB3CE9">
        <w:rPr>
          <w:rFonts w:ascii="Calibri" w:eastAsia="Times New Roman" w:hAnsi="Calibri" w:cs="Times New Roman"/>
          <w:b/>
          <w:color w:val="333333"/>
          <w:sz w:val="20"/>
          <w:szCs w:val="20"/>
          <w:lang w:eastAsia="pl-PL"/>
        </w:rPr>
        <w:t>Rodzina zastępcza</w:t>
      </w:r>
      <w:r w:rsidRPr="00CB3CE9">
        <w:rPr>
          <w:rFonts w:ascii="Calibri" w:eastAsia="Times New Roman" w:hAnsi="Calibri" w:cs="Times New Roman"/>
          <w:color w:val="333333"/>
          <w:sz w:val="20"/>
          <w:szCs w:val="20"/>
          <w:lang w:eastAsia="pl-PL"/>
        </w:rPr>
        <w:t xml:space="preserve"> zapewnia opiekę i wychowanie dziecku pozbawionemu całkowicie lub częściowo opieki rodzicielskiej. Rodziny zastępcze dzielą się na: spokrewnione i niespokrewnione z dzieckiem, zawodowe niespokrewnione z dzieckiem: wielodzietne, specjalistyczne, o charakterze pogotowia rodzinnego. </w:t>
      </w:r>
    </w:p>
    <w:p w14:paraId="4AA8DEEF" w14:textId="77777777" w:rsidR="00E21846" w:rsidRDefault="00E21846" w:rsidP="008E115E">
      <w:pPr>
        <w:pStyle w:val="Tekstprzypisudolnego"/>
      </w:pPr>
    </w:p>
  </w:footnote>
  <w:footnote w:id="11">
    <w:p w14:paraId="4B7D6531" w14:textId="77777777" w:rsidR="00E21846" w:rsidRPr="00255B31" w:rsidRDefault="00E21846" w:rsidP="008E115E">
      <w:pPr>
        <w:spacing w:after="109" w:line="240" w:lineRule="auto"/>
        <w:ind w:left="-6" w:right="40" w:hanging="11"/>
        <w:jc w:val="both"/>
        <w:rPr>
          <w:rFonts w:ascii="Calibri" w:eastAsia="Calibri" w:hAnsi="Calibri" w:cs="Calibri"/>
          <w:bCs/>
          <w:color w:val="000000"/>
          <w:sz w:val="20"/>
          <w:szCs w:val="20"/>
          <w:lang w:eastAsia="pl-PL"/>
        </w:rPr>
      </w:pPr>
      <w:r w:rsidRPr="00255B31">
        <w:rPr>
          <w:rStyle w:val="Odwoanieprzypisudolnego"/>
          <w:sz w:val="20"/>
          <w:szCs w:val="20"/>
        </w:rPr>
        <w:footnoteRef/>
      </w:r>
      <w:r w:rsidRPr="00255B31">
        <w:rPr>
          <w:rFonts w:ascii="Calibri" w:eastAsia="Calibri" w:hAnsi="Calibri" w:cs="Calibri"/>
          <w:b/>
          <w:color w:val="000000"/>
          <w:sz w:val="20"/>
          <w:szCs w:val="20"/>
          <w:lang w:eastAsia="pl-PL"/>
        </w:rPr>
        <w:t>Placówka wsparcia dziennego</w:t>
      </w:r>
      <w:r w:rsidRPr="00255B31">
        <w:rPr>
          <w:rFonts w:ascii="Calibri" w:eastAsia="Calibri" w:hAnsi="Calibri" w:cs="Calibri"/>
          <w:color w:val="000000"/>
          <w:sz w:val="20"/>
          <w:szCs w:val="20"/>
          <w:lang w:eastAsia="pl-PL"/>
        </w:rPr>
        <w:t xml:space="preserve"> wspiera funkcje opiekuńczo-wychowawcze rodziny świadcząc opiekę dzienną i zapewniając dziecku pomoc w nauce, organizację czasu wolnego, rozwój zainteresowań, organizację zabaw i zajęć sportowych, w miarę możliwości pomoc rzeczową, posiłek. Prowadzi stałą pracę z rodziną dziecka. Poza wymienionymi, specjalistyczna placówka prowadzi zajęcia socjoterapeutyczne, zajęcia terapeutyczne, kompensacyjne i logopedyczne, indywidualne programy korekcyjne, udziela pomocy w kryzysach szkolnych, rodzinnych, rówieśniczych i osobistych. Placówka funkcjonuje przez cały rok, we wszystkie dni robocze, co najmniej 4 godziny dziennie w godzinach dostosowanych do potrzeb dzieci i rodziców. W przypadku małej liczby dzieci wymagających opieki, ilość dni i godzin funkcjonowania placówki można dostosować do lokalnych potrzeb. Dla każdego dziecka prowadzi się indywidualny plan pracy, kartę pobytu, kartę udziału w zajęciach specjalistycznych oraz arkusze badań. Kierownik placówki jest jednocześnie wychowawcą. Pobyt w powyższych placówkach jest dobrowolny i nieodpłatny, a w działaniach wychowawczych organizowanych w placówkach powinni czynnie uczestniczyć rodzice lub opiekunowie dziecka. Placówki współdziałają z osobami i podmiotami działającymi w środowisku lokalnym. Mogą organizować hostel.</w:t>
      </w:r>
    </w:p>
    <w:p w14:paraId="249FF7FF" w14:textId="77777777" w:rsidR="00E21846" w:rsidRDefault="00E21846" w:rsidP="008E115E">
      <w:pPr>
        <w:pStyle w:val="Tekstprzypisudolnego"/>
      </w:pPr>
    </w:p>
  </w:footnote>
  <w:footnote w:id="12">
    <w:p w14:paraId="27F9BA65" w14:textId="77777777" w:rsidR="00E21846" w:rsidRPr="0046489B" w:rsidRDefault="00E21846" w:rsidP="000A58A6">
      <w:pPr>
        <w:spacing w:after="109" w:line="240" w:lineRule="auto"/>
        <w:ind w:left="-6" w:right="40" w:hanging="11"/>
        <w:jc w:val="both"/>
        <w:rPr>
          <w:rFonts w:ascii="Calibri" w:eastAsia="Calibri" w:hAnsi="Calibri" w:cs="Calibri"/>
          <w:bCs/>
          <w:i/>
          <w:color w:val="000000"/>
          <w:lang w:eastAsia="pl-PL"/>
        </w:rPr>
      </w:pPr>
      <w:r>
        <w:rPr>
          <w:rStyle w:val="Odwoanieprzypisudolnego"/>
        </w:rPr>
        <w:footnoteRef/>
      </w:r>
      <w:r>
        <w:t xml:space="preserve"> </w:t>
      </w:r>
      <w:r w:rsidRPr="006423E7">
        <w:rPr>
          <w:rFonts w:ascii="Calibri" w:eastAsia="Calibri" w:hAnsi="Calibri" w:cs="Calibri"/>
          <w:bCs/>
          <w:color w:val="000000"/>
          <w:sz w:val="20"/>
          <w:szCs w:val="20"/>
          <w:lang w:eastAsia="pl-PL"/>
        </w:rPr>
        <w:t>Przez ludność w wieku produkcyjnym rozumie się ludność w wieku zdolności do pracy. Dla mężczyzn przyjęto wiek 18-64 lata, dla kobiet - 18-59 lat. Przez ludność w wieku nieprodukcyjnym rozumie się ludność w wieku przedprodukcyjnym, tj. do 17 lat oraz w wieku poprodukcyjnym, tj. mężczyźni - 65 lat i więcej, kobiety - 60 lat i więcej.</w:t>
      </w:r>
    </w:p>
    <w:p w14:paraId="3270767B" w14:textId="77777777" w:rsidR="00E21846" w:rsidRDefault="00E21846" w:rsidP="002B71B7">
      <w:pPr>
        <w:pStyle w:val="Tekstprzypisudolnego"/>
      </w:pPr>
    </w:p>
  </w:footnote>
  <w:footnote w:id="13">
    <w:p w14:paraId="1F7E1298" w14:textId="77777777" w:rsidR="00E21846" w:rsidRDefault="00E21846" w:rsidP="008E115E">
      <w:pPr>
        <w:pStyle w:val="Tekstprzypisudolnego"/>
      </w:pPr>
      <w:r>
        <w:rPr>
          <w:rStyle w:val="Odwoanieprzypisudolnego"/>
        </w:rPr>
        <w:footnoteRef/>
      </w:r>
      <w:r>
        <w:t xml:space="preserve"> Według definicji przyjętej przez GUS, migracje wewnętrzne to migracje wewnątrz kraju, czyli zmiany miejsca stałego lub czasowego pobytu, polegające na przekroczeniu granicy administracyjnej danej jednostki terytorialnej w celu osiedlenia się na stałe lub czasowo w innej jednostce w granicach kraju.</w:t>
      </w:r>
    </w:p>
  </w:footnote>
  <w:footnote w:id="14">
    <w:p w14:paraId="429C16C1" w14:textId="77777777" w:rsidR="00E21846" w:rsidRDefault="00E21846" w:rsidP="008E115E">
      <w:pPr>
        <w:pStyle w:val="Tekstprzypisudolnego"/>
      </w:pPr>
      <w:r>
        <w:rPr>
          <w:rStyle w:val="Odwoanieprzypisudolnego"/>
        </w:rPr>
        <w:footnoteRef/>
      </w:r>
      <w:r>
        <w:t xml:space="preserve"> Wielkość ta jest operacjonalizowana jako </w:t>
      </w:r>
      <w:r>
        <w:rPr>
          <w:spacing w:val="30"/>
          <w:szCs w:val="24"/>
        </w:rPr>
        <w:t>liczba zameldowań na pobyt stały minus liczba wymeldowań.</w:t>
      </w:r>
      <w:r w:rsidRPr="00034DD9">
        <w:t xml:space="preserve"> </w:t>
      </w:r>
      <w:r w:rsidRPr="00034DD9">
        <w:rPr>
          <w:szCs w:val="24"/>
        </w:rPr>
        <w:t>Źródłem danych o zameldowaniach na pobyt stały w gminie oraz wymeldowaniach na stałe za granicę jest dla GUS sprawozdawczość Ministerstwa Spraw Wewnętrznych i Administracji który jest zasilany przez biura ewidencji gmin.</w:t>
      </w:r>
    </w:p>
  </w:footnote>
  <w:footnote w:id="15">
    <w:p w14:paraId="7921B32A" w14:textId="77777777" w:rsidR="00E21846" w:rsidRDefault="00E21846" w:rsidP="008E115E">
      <w:pPr>
        <w:pStyle w:val="Tekstprzypisudolnego"/>
      </w:pPr>
      <w:r>
        <w:rPr>
          <w:rStyle w:val="Odwoanieprzypisudolnego"/>
        </w:rPr>
        <w:footnoteRef/>
      </w:r>
      <w:r>
        <w:t xml:space="preserve"> Według definicji przyjętej przez GUS, migracje zewnętrzne to migracje zagraniczne, czyli przekroczenie granicy państwa związane ze względnie trwałą zmianą miejsca zamieszkania.</w:t>
      </w:r>
    </w:p>
  </w:footnote>
  <w:footnote w:id="16">
    <w:p w14:paraId="1CE35649" w14:textId="77777777" w:rsidR="00E21846" w:rsidRDefault="00E21846" w:rsidP="008E115E">
      <w:pPr>
        <w:pStyle w:val="Tekstprzypisudolnego"/>
      </w:pPr>
      <w:r>
        <w:rPr>
          <w:rStyle w:val="Odwoanieprzypisudolnego"/>
        </w:rPr>
        <w:footnoteRef/>
      </w:r>
      <w:r>
        <w:t xml:space="preserve"> Wyniósł on: -3,6 osoby w przeliczeniu na 1 000 mieszkańców w 2015 r.; -2,8 osoby na 1 000 mieszkańców w 2014 r. oraz -3,5 osoby na 1 000 mieszkańców w 2013 r.</w:t>
      </w:r>
    </w:p>
  </w:footnote>
  <w:footnote w:id="17">
    <w:p w14:paraId="5871E418" w14:textId="77777777" w:rsidR="00E21846" w:rsidRDefault="00E21846">
      <w:pPr>
        <w:pStyle w:val="Tekstprzypisudolnego"/>
      </w:pPr>
      <w:r>
        <w:rPr>
          <w:rStyle w:val="Odwoanieprzypisudolnego"/>
        </w:rPr>
        <w:footnoteRef/>
      </w:r>
      <w:r>
        <w:t xml:space="preserve"> Ale liczba oddziałów żłobkowych spadła o 1.</w:t>
      </w:r>
    </w:p>
  </w:footnote>
  <w:footnote w:id="18">
    <w:p w14:paraId="244841B0" w14:textId="77777777" w:rsidR="00E21846" w:rsidRDefault="00E21846" w:rsidP="00207B37">
      <w:pPr>
        <w:pStyle w:val="Tekstprzypisudolnego"/>
      </w:pPr>
      <w:r>
        <w:rPr>
          <w:rStyle w:val="Odwoanieprzypisudolnego"/>
        </w:rPr>
        <w:footnoteRef/>
      </w:r>
      <w:r>
        <w:t xml:space="preserve"> Według definicji przyjętej przez GUS, migracje wewnętrzne to migracje wewnątrz kraju, czyli zmiany miejsca stałego lub czasowego pobytu, polegające na przekroczeniu granicy administracyjnej danej jednostki terytorialnej w celu osiedlenia się na stałe lub czasowo w innej jednostce w granicach kraju.</w:t>
      </w:r>
    </w:p>
  </w:footnote>
  <w:footnote w:id="19">
    <w:p w14:paraId="030CD608" w14:textId="77777777" w:rsidR="00E21846" w:rsidRDefault="00E21846" w:rsidP="00207B37">
      <w:pPr>
        <w:pStyle w:val="Tekstprzypisudolnego"/>
      </w:pPr>
      <w:r>
        <w:rPr>
          <w:rStyle w:val="Odwoanieprzypisudolnego"/>
        </w:rPr>
        <w:footnoteRef/>
      </w:r>
      <w:r>
        <w:t xml:space="preserve"> Wielkość ta jest operacjonalizowana </w:t>
      </w:r>
      <w:r w:rsidRPr="007E6D1F">
        <w:t xml:space="preserve">jako </w:t>
      </w:r>
      <w:r w:rsidRPr="007E6D1F">
        <w:rPr>
          <w:szCs w:val="24"/>
        </w:rPr>
        <w:t>liczba zameldowań na pobyt stały minus liczba wymeldowań.</w:t>
      </w:r>
    </w:p>
  </w:footnote>
  <w:footnote w:id="20">
    <w:p w14:paraId="1E7BA343" w14:textId="77777777" w:rsidR="00E21846" w:rsidRDefault="00E21846" w:rsidP="00207B37">
      <w:pPr>
        <w:pStyle w:val="Tekstprzypisudolnego"/>
      </w:pPr>
      <w:r>
        <w:rPr>
          <w:rStyle w:val="Odwoanieprzypisudolnego"/>
        </w:rPr>
        <w:footnoteRef/>
      </w:r>
      <w:r>
        <w:t xml:space="preserve"> Według definicji przyjętej przez GUS, migracje zewnętrzne to migracje zagraniczne, czyli przekroczenie granicy państwa związane ze względnie trwałą zmianą miejsca zamieszkania.</w:t>
      </w:r>
    </w:p>
  </w:footnote>
  <w:footnote w:id="21">
    <w:p w14:paraId="0832F738" w14:textId="77777777" w:rsidR="00E21846" w:rsidRDefault="00E21846" w:rsidP="00207B37">
      <w:pPr>
        <w:pStyle w:val="Tekstprzypisudolnego"/>
      </w:pPr>
      <w:r>
        <w:rPr>
          <w:rStyle w:val="Odwoanieprzypisudolnego"/>
        </w:rPr>
        <w:footnoteRef/>
      </w:r>
      <w:r>
        <w:t xml:space="preserve"> Wyniósł on: -3,6 osoby w przeliczeniu na 1 000 mieszkańców w 2015 r.; -2,8 osoby na 1 000 mieszkańców w 2014 r. oraz -3,5 osoby na 1 000 mieszkańców w 2013 r.</w:t>
      </w:r>
    </w:p>
  </w:footnote>
  <w:footnote w:id="22">
    <w:p w14:paraId="2642DA77" w14:textId="77777777" w:rsidR="00E21846" w:rsidRPr="000A58A6" w:rsidRDefault="00E21846" w:rsidP="00913A21">
      <w:pPr>
        <w:pStyle w:val="Tekstprzypisudolnego"/>
        <w:rPr>
          <w:sz w:val="18"/>
          <w:szCs w:val="18"/>
        </w:rPr>
      </w:pPr>
      <w:r w:rsidRPr="000A58A6">
        <w:rPr>
          <w:rStyle w:val="Odwoanieprzypisudolnego"/>
          <w:sz w:val="18"/>
          <w:szCs w:val="18"/>
        </w:rPr>
        <w:footnoteRef/>
      </w:r>
      <w:r w:rsidRPr="000A58A6">
        <w:rPr>
          <w:sz w:val="18"/>
          <w:szCs w:val="18"/>
        </w:rPr>
        <w:t xml:space="preserve"> Eugeniusz Kwiatkowski, Bogdan Suchecki; </w:t>
      </w:r>
      <w:r w:rsidRPr="000A58A6">
        <w:rPr>
          <w:i/>
          <w:sz w:val="18"/>
          <w:szCs w:val="18"/>
        </w:rPr>
        <w:t>Prognoza zatrudnienia w Polsce do 2020 roku. Syntetyczne wyniki i wnioski</w:t>
      </w:r>
      <w:r w:rsidRPr="000A58A6">
        <w:rPr>
          <w:sz w:val="18"/>
          <w:szCs w:val="18"/>
        </w:rPr>
        <w:t xml:space="preserve"> ; Raport IX; IPISS i CRZL; Warszawa 2014;  s.</w:t>
      </w:r>
      <w:r>
        <w:rPr>
          <w:sz w:val="18"/>
          <w:szCs w:val="18"/>
        </w:rPr>
        <w:t xml:space="preserve"> </w:t>
      </w:r>
      <w:r w:rsidRPr="000A58A6">
        <w:rPr>
          <w:sz w:val="18"/>
          <w:szCs w:val="18"/>
        </w:rPr>
        <w:t>185.</w:t>
      </w:r>
    </w:p>
  </w:footnote>
  <w:footnote w:id="23">
    <w:p w14:paraId="6DC3C6C4" w14:textId="77777777" w:rsidR="00E21846" w:rsidRPr="00134CC8" w:rsidRDefault="00E21846" w:rsidP="00913A21">
      <w:pPr>
        <w:pStyle w:val="Tekstprzypisudolnego"/>
        <w:rPr>
          <w:rFonts w:ascii="Arial Narrow" w:hAnsi="Arial Narrow"/>
          <w:sz w:val="18"/>
          <w:szCs w:val="18"/>
        </w:rPr>
      </w:pPr>
      <w:r w:rsidRPr="00134CC8">
        <w:rPr>
          <w:rStyle w:val="Odwoanieprzypisudolnego"/>
          <w:rFonts w:ascii="Arial Narrow" w:hAnsi="Arial Narrow"/>
          <w:sz w:val="18"/>
          <w:szCs w:val="18"/>
        </w:rPr>
        <w:footnoteRef/>
      </w:r>
      <w:r w:rsidRPr="00134CC8">
        <w:rPr>
          <w:rFonts w:ascii="Arial Narrow" w:hAnsi="Arial Narrow"/>
          <w:sz w:val="18"/>
          <w:szCs w:val="18"/>
        </w:rPr>
        <w:t xml:space="preserve"> Wskaźnik zatrudnienia wg BAEL obliczany jako procentowy udział osób pracujących w liczbie ludności w wieku 20-64 lata (dane średnioroczne)</w:t>
      </w:r>
    </w:p>
  </w:footnote>
  <w:footnote w:id="24">
    <w:p w14:paraId="0AAD4E9C" w14:textId="77777777" w:rsidR="00E21846" w:rsidRPr="00AE7D3E" w:rsidRDefault="00E21846" w:rsidP="00913A21">
      <w:pPr>
        <w:pStyle w:val="Tekstprzypisudolnego"/>
        <w:rPr>
          <w:sz w:val="18"/>
          <w:szCs w:val="18"/>
        </w:rPr>
      </w:pPr>
      <w:r w:rsidRPr="00AE7D3E">
        <w:rPr>
          <w:rStyle w:val="Odwoanieprzypisudolnego"/>
          <w:sz w:val="18"/>
          <w:szCs w:val="18"/>
        </w:rPr>
        <w:footnoteRef/>
      </w:r>
      <w:r>
        <w:rPr>
          <w:sz w:val="18"/>
          <w:szCs w:val="18"/>
        </w:rPr>
        <w:t xml:space="preserve"> 109 </w:t>
      </w:r>
      <w:r w:rsidRPr="00AE7D3E">
        <w:rPr>
          <w:sz w:val="18"/>
          <w:szCs w:val="18"/>
        </w:rPr>
        <w:t>510 osób w k</w:t>
      </w:r>
      <w:r>
        <w:rPr>
          <w:sz w:val="18"/>
          <w:szCs w:val="18"/>
        </w:rPr>
        <w:t>ońcu grudnia 2015 r., wobec 109 </w:t>
      </w:r>
      <w:r w:rsidRPr="00AE7D3E">
        <w:rPr>
          <w:sz w:val="18"/>
          <w:szCs w:val="18"/>
        </w:rPr>
        <w:t>922 osób w końcu stycznia 2009 r.</w:t>
      </w:r>
    </w:p>
    <w:p w14:paraId="35AD5E76" w14:textId="77777777" w:rsidR="00E21846" w:rsidRDefault="00E21846" w:rsidP="00913A21">
      <w:pPr>
        <w:pStyle w:val="Tekstprzypisudolnego"/>
      </w:pPr>
    </w:p>
  </w:footnote>
  <w:footnote w:id="25">
    <w:p w14:paraId="570D99A6" w14:textId="77777777" w:rsidR="00E21846" w:rsidRDefault="00E21846" w:rsidP="00913A21">
      <w:pPr>
        <w:pStyle w:val="Tekstprzypisudolnego"/>
      </w:pPr>
      <w:r>
        <w:rPr>
          <w:rStyle w:val="Odwoanieprzypisudolnego"/>
        </w:rPr>
        <w:footnoteRef/>
      </w:r>
      <w:r>
        <w:t xml:space="preserve"> Dane średnioroczne</w:t>
      </w:r>
    </w:p>
  </w:footnote>
  <w:footnote w:id="26">
    <w:p w14:paraId="3FCC6BC4" w14:textId="77777777" w:rsidR="00E21846" w:rsidRPr="00AF3487" w:rsidRDefault="00E21846" w:rsidP="00913A21">
      <w:pPr>
        <w:pStyle w:val="Tekstprzypisudolnego"/>
        <w:rPr>
          <w:rFonts w:ascii="Arial Narrow" w:hAnsi="Arial Narrow"/>
          <w:sz w:val="18"/>
          <w:szCs w:val="18"/>
        </w:rPr>
      </w:pPr>
      <w:r>
        <w:rPr>
          <w:rStyle w:val="Odwoanieprzypisudolnego"/>
        </w:rPr>
        <w:footnoteRef/>
      </w:r>
      <w:r>
        <w:t xml:space="preserve"> </w:t>
      </w:r>
      <w:r>
        <w:rPr>
          <w:rFonts w:ascii="Arial Narrow" w:hAnsi="Arial Narrow"/>
          <w:sz w:val="18"/>
          <w:szCs w:val="18"/>
        </w:rPr>
        <w:t>U</w:t>
      </w:r>
      <w:r w:rsidRPr="00AF3487">
        <w:rPr>
          <w:rFonts w:ascii="Arial Narrow" w:hAnsi="Arial Narrow"/>
          <w:sz w:val="18"/>
          <w:szCs w:val="18"/>
        </w:rPr>
        <w:t xml:space="preserve">dział pracujących niepełnosprawnych w wieku 16-64 lata w ogólnej liczbie ludności niepełnosprawnej w tym wieku. </w:t>
      </w:r>
      <w:r>
        <w:rPr>
          <w:rFonts w:ascii="Arial Narrow" w:hAnsi="Arial Narrow"/>
          <w:sz w:val="18"/>
          <w:szCs w:val="18"/>
        </w:rPr>
        <w:t>Jako niepełnosprawne kwalifikowano osoby,</w:t>
      </w:r>
      <w:r w:rsidRPr="00AF3487">
        <w:rPr>
          <w:rFonts w:ascii="Arial Narrow" w:hAnsi="Arial Narrow"/>
          <w:sz w:val="18"/>
          <w:szCs w:val="18"/>
        </w:rPr>
        <w:t xml:space="preserve"> które mają przyznane orzeczenie o stopniu niepełnosprawności lub niezdolności do pracy.</w:t>
      </w:r>
    </w:p>
  </w:footnote>
  <w:footnote w:id="27">
    <w:p w14:paraId="204F1EB7" w14:textId="77777777" w:rsidR="00E21846" w:rsidRDefault="00E21846" w:rsidP="00913A21">
      <w:pPr>
        <w:pStyle w:val="Tekstprzypisudolnego"/>
      </w:pPr>
      <w:r>
        <w:rPr>
          <w:rStyle w:val="Odwoanieprzypisudolnego"/>
        </w:rPr>
        <w:footnoteRef/>
      </w:r>
      <w:r>
        <w:t xml:space="preserve"> </w:t>
      </w:r>
      <w:r w:rsidRPr="00AF3487">
        <w:rPr>
          <w:rFonts w:ascii="Arial Narrow" w:hAnsi="Arial Narrow"/>
          <w:sz w:val="18"/>
          <w:szCs w:val="18"/>
        </w:rPr>
        <w:t>Na podstawie danych średniorocznych.</w:t>
      </w:r>
    </w:p>
  </w:footnote>
  <w:footnote w:id="28">
    <w:p w14:paraId="165A0429" w14:textId="77777777" w:rsidR="00E21846" w:rsidRPr="009035F4" w:rsidRDefault="00E21846" w:rsidP="00913A21">
      <w:pPr>
        <w:pStyle w:val="Tekstprzypisudolnego"/>
        <w:rPr>
          <w:sz w:val="18"/>
          <w:szCs w:val="18"/>
        </w:rPr>
      </w:pPr>
      <w:r w:rsidRPr="009035F4">
        <w:rPr>
          <w:rStyle w:val="Odwoanieprzypisudolnego"/>
          <w:sz w:val="16"/>
          <w:szCs w:val="16"/>
        </w:rPr>
        <w:footnoteRef/>
      </w:r>
      <w:r w:rsidRPr="009035F4">
        <w:rPr>
          <w:sz w:val="18"/>
          <w:szCs w:val="18"/>
        </w:rPr>
        <w:t xml:space="preserve">Dane dotyczące osób niepełnosprawnych pochodzące z rejestrów bezrobocia (aktualizacja na dzień 18 lutego 2014 roku), dostępne na stronie Biura Pełnomocnika Rządu ds. Osób Niepełnosprawnych w zakładce Informacje i dane dotyczące rynku pracy: </w:t>
      </w:r>
      <w:hyperlink r:id="rId1" w:history="1">
        <w:r w:rsidRPr="009035F4">
          <w:rPr>
            <w:rStyle w:val="Hipercze"/>
            <w:sz w:val="18"/>
            <w:szCs w:val="18"/>
          </w:rPr>
          <w:t>http://www.niepelnosprawni.gov.pl/niepelnosprawnosc-w-liczbach-/bezrobocie-rejestrowane/</w:t>
        </w:r>
      </w:hyperlink>
      <w:r w:rsidRPr="009035F4">
        <w:rPr>
          <w:sz w:val="18"/>
          <w:szCs w:val="18"/>
        </w:rPr>
        <w:t xml:space="preserve"> dostęp 17.03.2014 r.</w:t>
      </w:r>
    </w:p>
  </w:footnote>
  <w:footnote w:id="29">
    <w:p w14:paraId="165E5CC8" w14:textId="77777777" w:rsidR="00E21846" w:rsidRPr="009035F4" w:rsidRDefault="00E21846" w:rsidP="00913A21">
      <w:pPr>
        <w:pStyle w:val="Tekstprzypisudolnego"/>
        <w:jc w:val="both"/>
        <w:rPr>
          <w:sz w:val="18"/>
          <w:szCs w:val="18"/>
        </w:rPr>
      </w:pPr>
      <w:r w:rsidRPr="009035F4">
        <w:rPr>
          <w:rStyle w:val="Odwoanieprzypisudolnego"/>
          <w:sz w:val="16"/>
          <w:szCs w:val="16"/>
        </w:rPr>
        <w:footnoteRef/>
      </w:r>
      <w:r w:rsidRPr="009035F4">
        <w:rPr>
          <w:sz w:val="18"/>
          <w:szCs w:val="18"/>
        </w:rPr>
        <w:t>Raport z badania „Aktywność zawodowa osób niepełnosprawnych w województwie łódzkim” – zrealizowanego przez firmę Laboratorium Badań Społecznych na zlecenie Regionalnego Obserwatorium Rynku Pracy w WUP w Łodzi</w:t>
      </w:r>
    </w:p>
  </w:footnote>
  <w:footnote w:id="30">
    <w:p w14:paraId="5FB6D1D5" w14:textId="0A01289F" w:rsidR="00E21846" w:rsidRDefault="00E21846">
      <w:pPr>
        <w:pStyle w:val="Tekstprzypisudolnego"/>
      </w:pPr>
      <w:r>
        <w:rPr>
          <w:rStyle w:val="Odwoanieprzypisudolnego"/>
        </w:rPr>
        <w:footnoteRef/>
      </w:r>
      <w:r>
        <w:t xml:space="preserve"> </w:t>
      </w:r>
      <w:r w:rsidRPr="002A7875">
        <w:rPr>
          <w:i/>
        </w:rPr>
        <w:t>Ustawa z dn. 20 kwietnia 2004 r. o promocji zatrudnienia i instytucjach rynku pracy</w:t>
      </w:r>
      <w:r>
        <w:t xml:space="preserve"> (z późn. zm.) definiuje zwolnienie z przyczyn dotyczących zakładu pracy (w art. 2 ust. 1 pkt 29) jako </w:t>
      </w:r>
      <w:r w:rsidRPr="001042E9">
        <w:t xml:space="preserve">rozwiązanie stosunku pracy lub stosunku służbowego z przyczyn niedotyczących pracowników, zgodnie z przepisami o szczególnych zasadach rozwiązywania z pracownikami stosunków pracy z przyczyn niedotyczących pracowników lub zgodnie z przepisami </w:t>
      </w:r>
      <w:r>
        <w:t>Kodeksu pracy</w:t>
      </w:r>
      <w:r w:rsidRPr="001042E9">
        <w:t>, w przypadku rozwiązania stosunku pracy lub stosunku służbowego z tych przyczyn u pracodawcy zatrudniającego mniej niż 20 pracowników</w:t>
      </w:r>
      <w:r>
        <w:t xml:space="preserve">. Przyczynami takiego zwolnienia mogą być: upadłość bądź likwidacja zakładu pracy, </w:t>
      </w:r>
      <w:r w:rsidRPr="001042E9">
        <w:t>wygaśnięcie stosunku pracy lub stosunku służbowego</w:t>
      </w:r>
      <w:r>
        <w:t xml:space="preserve"> z powodu śmierci pracodawcy </w:t>
      </w:r>
      <w:r w:rsidRPr="001042E9">
        <w:t>lub gdy odrębne przepisy przewidują wygaśnięcie stosunku pracy lub stosunku służbowego w wyniku przejścia zakładu pracy lub jego części na innego pracodawcę i niezaproponowania przez tego pracodawcę nowych warunków pracy i płacy</w:t>
      </w:r>
      <w:r>
        <w:t xml:space="preserve">, a także rozwiązanie stosunku pracy przez pracownika z uwagi na </w:t>
      </w:r>
      <w:r w:rsidRPr="00ED5D70">
        <w:t xml:space="preserve">ciężkie naruszenie podstawowych obowiązków wobec </w:t>
      </w:r>
      <w:r>
        <w:t>niego przez pracodawcę.</w:t>
      </w:r>
    </w:p>
  </w:footnote>
  <w:footnote w:id="31">
    <w:p w14:paraId="7C6C923C" w14:textId="6033089E" w:rsidR="00E21846" w:rsidRDefault="00E21846">
      <w:pPr>
        <w:pStyle w:val="Tekstprzypisudolnego"/>
      </w:pPr>
      <w:r>
        <w:rPr>
          <w:rStyle w:val="Odwoanieprzypisudolnego"/>
        </w:rPr>
        <w:footnoteRef/>
      </w:r>
      <w:r>
        <w:t xml:space="preserve"> Według definicji stosowanej w </w:t>
      </w:r>
      <w:r w:rsidRPr="002A7875">
        <w:rPr>
          <w:i/>
        </w:rPr>
        <w:t>Ustawie z dn. 13 marca 2003 r. o szczególnych zasadach rozwiązywania z pracownikami stosunków pracy z przyczyn niedotyczących pracowników</w:t>
      </w:r>
      <w:r>
        <w:t>, ze zwolnieniem grupowym mamy do czynienia wówczas, gdy pracodawca zatrudniający co najmniej 20 pracowników, z przyczyn ich niedotyczących, zwolni w okresie nieprzekraczającym 30 dni,</w:t>
      </w:r>
      <w:r w:rsidRPr="00FF4A8D">
        <w:t xml:space="preserve"> w drodze wypowiedzenia</w:t>
      </w:r>
      <w:r>
        <w:t xml:space="preserve"> (z inicjatywy pracodawcy) bądź</w:t>
      </w:r>
      <w:r w:rsidRPr="00FF4A8D">
        <w:t xml:space="preserve"> na mocy porozumienia stron</w:t>
      </w:r>
      <w:r>
        <w:t xml:space="preserve">: a) 10 pracowników w przypadku, gdy </w:t>
      </w:r>
      <w:r w:rsidRPr="00FF4A8D">
        <w:t>pracodawca zatrudnia mniej niż 100 pracowników</w:t>
      </w:r>
      <w:r>
        <w:t>; b) </w:t>
      </w:r>
      <w:r w:rsidRPr="00FF4A8D">
        <w:t>10% pracowników, gdy pracodawca zatrudnia co najmniej 100, jednakże mniej niż 300 pracowników</w:t>
      </w:r>
      <w:r>
        <w:t>; c) </w:t>
      </w:r>
      <w:r w:rsidRPr="00FF4A8D">
        <w:t>30 pracowników, gdy pracodawca zatrudnia co najmniej 300 lub więcej pracowników</w:t>
      </w:r>
      <w:r>
        <w:t xml:space="preserve">. Przytoczone liczby obejmują także pracowników, </w:t>
      </w:r>
      <w:r w:rsidRPr="00114E36">
        <w:t>z którymi w ramach grupowego zwolnienia następuje rozwiązanie stosunków pracy z inicjatywy pracodawcy na mocy porozumienia stron, jeżeli dotyczy to co najmniej 5 pracowników.</w:t>
      </w:r>
    </w:p>
  </w:footnote>
  <w:footnote w:id="32">
    <w:p w14:paraId="3D1A2DDD" w14:textId="77777777" w:rsidR="00E21846" w:rsidRDefault="00E21846" w:rsidP="00913A21">
      <w:pPr>
        <w:pStyle w:val="Tekstprzypisudolnego"/>
      </w:pPr>
      <w:r>
        <w:rPr>
          <w:rStyle w:val="Odwoanieprzypisudolnego"/>
        </w:rPr>
        <w:footnoteRef/>
      </w:r>
      <w:r>
        <w:t xml:space="preserve"> Dla porównania, w Polsce było to w tym samym czasie 29,4%.</w:t>
      </w:r>
    </w:p>
  </w:footnote>
  <w:footnote w:id="33">
    <w:p w14:paraId="305E3C85" w14:textId="77777777" w:rsidR="00E21846" w:rsidRDefault="00E21846" w:rsidP="00913A21">
      <w:pPr>
        <w:pStyle w:val="Tekstprzypisudolnego"/>
      </w:pPr>
      <w:r>
        <w:rPr>
          <w:rStyle w:val="Odwoanieprzypisudolnego"/>
        </w:rPr>
        <w:footnoteRef/>
      </w:r>
      <w:r>
        <w:t xml:space="preserve"> Dla porównania, w Polsce było to w tym samym czasie 30,6%.</w:t>
      </w:r>
    </w:p>
  </w:footnote>
  <w:footnote w:id="34">
    <w:p w14:paraId="2A448DDD" w14:textId="77777777" w:rsidR="00E21846" w:rsidRDefault="00E21846" w:rsidP="00913A21">
      <w:pPr>
        <w:pStyle w:val="Tekstprzypisudolnego"/>
      </w:pPr>
      <w:r>
        <w:rPr>
          <w:rStyle w:val="Odwoanieprzypisudolnego"/>
        </w:rPr>
        <w:footnoteRef/>
      </w:r>
      <w:r>
        <w:t xml:space="preserve"> Dla porównania, w Polsce było to w tym samym okresie 111,1%.</w:t>
      </w:r>
    </w:p>
  </w:footnote>
  <w:footnote w:id="35">
    <w:p w14:paraId="23031F12" w14:textId="77777777" w:rsidR="00E21846" w:rsidRDefault="00E21846" w:rsidP="00913A21">
      <w:pPr>
        <w:pStyle w:val="Tekstprzypisudolnego"/>
      </w:pPr>
      <w:r>
        <w:rPr>
          <w:rStyle w:val="Odwoanieprzypisudolnego"/>
        </w:rPr>
        <w:footnoteRef/>
      </w:r>
      <w:r>
        <w:t xml:space="preserve"> Wskaźnik liczony z danych zbiorczych dla powiatu ziemskiego i grodzkiego.</w:t>
      </w:r>
    </w:p>
  </w:footnote>
  <w:footnote w:id="36">
    <w:p w14:paraId="49CBA977" w14:textId="77777777" w:rsidR="00E21846" w:rsidRDefault="00E21846" w:rsidP="00913A21">
      <w:pPr>
        <w:pStyle w:val="Tekstprzypisudolnego"/>
      </w:pPr>
      <w:r>
        <w:rPr>
          <w:rStyle w:val="Odwoanieprzypisudolnego"/>
        </w:rPr>
        <w:footnoteRef/>
      </w:r>
      <w:r>
        <w:t xml:space="preserve"> Por. np. </w:t>
      </w:r>
      <w:r w:rsidRPr="008858F5">
        <w:rPr>
          <w:i/>
        </w:rPr>
        <w:t>Hubert M. Blalock; Statystyka dla socjologów</w:t>
      </w:r>
      <w:r>
        <w:t>; PWN; Warszawa 1975; s. 63-66 (szczeg. uwagi na s. 65-66).</w:t>
      </w:r>
    </w:p>
  </w:footnote>
  <w:footnote w:id="37">
    <w:p w14:paraId="25310F5A" w14:textId="77777777" w:rsidR="00E21846" w:rsidRDefault="00E21846" w:rsidP="00913A21">
      <w:pPr>
        <w:pStyle w:val="Tekstprzypisudolnego"/>
      </w:pPr>
      <w:r>
        <w:rPr>
          <w:rStyle w:val="Odwoanieprzypisudolnego"/>
        </w:rPr>
        <w:footnoteRef/>
      </w:r>
      <w:r>
        <w:t xml:space="preserve"> </w:t>
      </w:r>
      <w:r w:rsidRPr="00F44C51">
        <w:t>Analiza samych tylko zbiorów ofert pracy nie dostarcza wystarczających przesłanek do orzekania o trudnościach poszczególnych pracodawców z obsadzeniem określonych stanowisk – zgłoszenie zapotrzebowania na pracownika nie jest bowiem jeszcze manifestacją trudności w jego pozyskaniu. Obserwując jednak generalne trendy kształtujące nadwyżki popytu na pracę nad podażą pracy w określonych zawodach można snuć przypuszczenia co do tego, czy rekrutacja na te zawody może stanowić problem, czy też raczej nie.</w:t>
      </w:r>
    </w:p>
  </w:footnote>
  <w:footnote w:id="38">
    <w:p w14:paraId="6626B05B" w14:textId="77777777" w:rsidR="00E21846" w:rsidRPr="000E55ED" w:rsidRDefault="00E21846" w:rsidP="00913A21">
      <w:pPr>
        <w:pStyle w:val="Tekstprzypisudolnego"/>
      </w:pPr>
      <w:r w:rsidRPr="000E55ED">
        <w:rPr>
          <w:rStyle w:val="Odwoanieprzypisudolnego"/>
          <w:rFonts w:ascii="Arial Narrow" w:hAnsi="Arial Narrow"/>
        </w:rPr>
        <w:footnoteRef/>
      </w:r>
      <w:r w:rsidRPr="000E55ED">
        <w:rPr>
          <w:rStyle w:val="Odwoanieprzypisudolnego"/>
          <w:rFonts w:ascii="Arial Narrow" w:hAnsi="Arial Narrow"/>
        </w:rPr>
        <w:t xml:space="preserve"> </w:t>
      </w:r>
      <w:hyperlink r:id="rId2" w:history="1">
        <w:r w:rsidRPr="000E55ED">
          <w:rPr>
            <w:rStyle w:val="Hipercze"/>
            <w:rFonts w:ascii="Arial Narrow" w:hAnsi="Arial Narrow"/>
          </w:rPr>
          <w:t>http://www.barometrzawodow.pl</w:t>
        </w:r>
      </w:hyperlink>
      <w:r w:rsidRPr="000E55ED">
        <w:rPr>
          <w:rStyle w:val="Odwoanieprzypisudolnego"/>
          <w:rFonts w:ascii="Arial Narrow" w:hAnsi="Arial Narrow"/>
        </w:rPr>
        <w:t xml:space="preserve"> </w:t>
      </w:r>
      <w:r w:rsidRPr="000E55ED">
        <w:t xml:space="preserve"> </w:t>
      </w:r>
    </w:p>
  </w:footnote>
  <w:footnote w:id="39">
    <w:p w14:paraId="754889E4" w14:textId="77777777" w:rsidR="00E21846" w:rsidRPr="004F0852" w:rsidRDefault="00E21846" w:rsidP="00913A21">
      <w:pPr>
        <w:pStyle w:val="Tekstprzypisudolnego"/>
        <w:jc w:val="both"/>
        <w:rPr>
          <w:rStyle w:val="Odwoanieprzypisudolnego"/>
          <w:vertAlign w:val="baseline"/>
        </w:rPr>
      </w:pPr>
      <w:r w:rsidRPr="000E55ED">
        <w:rPr>
          <w:rStyle w:val="Odwoanieprzypisudolnego"/>
        </w:rPr>
        <w:footnoteRef/>
      </w:r>
      <w:r w:rsidRPr="000E55ED">
        <w:t xml:space="preserve"> </w:t>
      </w:r>
      <w:r w:rsidRPr="004F0852">
        <w:rPr>
          <w:rStyle w:val="Odwoanieprzypisudolnego"/>
          <w:vertAlign w:val="baseline"/>
        </w:rPr>
        <w:t>od 2015 r. wszystkie urzędy pracy w całej Polsce objęły nowe zalecenia metodyczne dotyczące prowadzenia Monitoringu zawodów deficytowych i nadwyżkowych</w:t>
      </w:r>
      <w:r w:rsidRPr="004F0852">
        <w:t xml:space="preserve"> </w:t>
      </w:r>
      <w:hyperlink r:id="rId3" w:history="1">
        <w:r w:rsidRPr="004F0852">
          <w:rPr>
            <w:rStyle w:val="Hipercze"/>
          </w:rPr>
          <w:t>http://mz.praca.gov.pl</w:t>
        </w:r>
      </w:hyperlink>
      <w:r w:rsidRPr="004F0852">
        <w:rPr>
          <w:rStyle w:val="Odwoanieprzypisudolnego"/>
          <w:vertAlign w:val="baseline"/>
        </w:rPr>
        <w:t xml:space="preserve">; zaprezentowana analiza obejmująca 2015 r. opiera się na danych statystycznych generowanych przez powiatowe urzędy pracy w naszym województwie, jak również informacjach pozyskanych z dwóch pomiarów ofert pracy zamieszczanych w Internecie (pozyskanych z portalu „Zielona linia”); analiza wspomnianych ofert z 2015 r. przeprowadzona została w pierwszym oraz czwartym kwartale </w:t>
      </w:r>
    </w:p>
  </w:footnote>
  <w:footnote w:id="40">
    <w:p w14:paraId="7ADEF32D" w14:textId="77777777" w:rsidR="00E21846" w:rsidRPr="00602EE9" w:rsidRDefault="00E21846" w:rsidP="00913A21">
      <w:pPr>
        <w:pStyle w:val="Tekstprzypisudolnego"/>
      </w:pPr>
      <w:r w:rsidRPr="00602EE9">
        <w:rPr>
          <w:rStyle w:val="Odwoanieprzypisudolnego"/>
        </w:rPr>
        <w:footnoteRef/>
      </w:r>
      <w:r w:rsidRPr="00602EE9">
        <w:t xml:space="preserve"> Por. np. </w:t>
      </w:r>
      <w:r w:rsidRPr="00602EE9">
        <w:rPr>
          <w:i/>
        </w:rPr>
        <w:t>Analiza treści ofert pracy zamieszczonych w Internecie kierowanych do mieszkańców województwa łódzkiego</w:t>
      </w:r>
      <w:r w:rsidRPr="00602EE9">
        <w:t xml:space="preserve">; Regionalne Obserwatorium Rynku Pracy w Łodzi; Łódź, czerwiec 2015 r. </w:t>
      </w:r>
    </w:p>
  </w:footnote>
  <w:footnote w:id="41">
    <w:p w14:paraId="5623EF38" w14:textId="77777777" w:rsidR="00E21846" w:rsidRPr="00602EE9" w:rsidRDefault="00E21846">
      <w:pPr>
        <w:pStyle w:val="Tekstprzypisudolnego"/>
      </w:pPr>
      <w:r w:rsidRPr="00602EE9">
        <w:rPr>
          <w:rStyle w:val="Odwoanieprzypisudolnego"/>
        </w:rPr>
        <w:footnoteRef/>
      </w:r>
      <w:r w:rsidRPr="00602EE9">
        <w:t xml:space="preserve"> Liczba analizowanych ofert w pomiarze 2015 r. wyniosła 11,9 tys.</w:t>
      </w:r>
    </w:p>
  </w:footnote>
  <w:footnote w:id="42">
    <w:p w14:paraId="3B9D2A82" w14:textId="77777777" w:rsidR="00E21846" w:rsidRDefault="00E21846" w:rsidP="00913A21">
      <w:pPr>
        <w:pStyle w:val="Tekstprzypisudolnego"/>
      </w:pPr>
      <w:r>
        <w:rPr>
          <w:rStyle w:val="Odwoanieprzypisudolnego"/>
        </w:rPr>
        <w:footnoteRef/>
      </w:r>
      <w:r>
        <w:t xml:space="preserve"> P</w:t>
      </w:r>
      <w:r w:rsidRPr="001F65D0">
        <w:t xml:space="preserve">omijają </w:t>
      </w:r>
      <w:r>
        <w:t>tym samym</w:t>
      </w:r>
      <w:r w:rsidRPr="001F65D0">
        <w:t xml:space="preserve"> całkiem świadomie pewne znaczące kwestie</w:t>
      </w:r>
      <w:r>
        <w:t xml:space="preserve"> subiektywne</w:t>
      </w:r>
      <w:r w:rsidRPr="001F65D0">
        <w:t xml:space="preserve">, </w:t>
      </w:r>
      <w:r>
        <w:t>związane z oddziaływaniem</w:t>
      </w:r>
      <w:r w:rsidRPr="001F65D0">
        <w:t xml:space="preserve"> czynników kulturowych czy subkulturowych do których można zaliczyć np. przywiązanie ludności wiejskiej do ziemi, patriotyzm lokalny warunkowany poziomem świadomości miejsca zamieszkania, identyfikacja z wspólnotami: rodzinną, sąsiedzką, zawodową etc., subiektywne poczucie </w:t>
      </w:r>
      <w:r>
        <w:t xml:space="preserve">samorealizacji </w:t>
      </w:r>
      <w:r w:rsidRPr="001F65D0">
        <w:t xml:space="preserve">jednostek </w:t>
      </w:r>
      <w:r>
        <w:t>i związany z nim indywidualny wymiar definiowania sukcesu</w:t>
      </w:r>
      <w:r w:rsidRPr="001F65D0">
        <w:t xml:space="preserve"> zawodowego </w:t>
      </w:r>
      <w:r>
        <w:t>itd.</w:t>
      </w:r>
    </w:p>
  </w:footnote>
  <w:footnote w:id="43">
    <w:p w14:paraId="17749E09" w14:textId="77777777" w:rsidR="00E21846" w:rsidRDefault="00E21846" w:rsidP="00913A21">
      <w:pPr>
        <w:pStyle w:val="Tekstprzypisudolnego"/>
      </w:pPr>
      <w:r>
        <w:rPr>
          <w:rStyle w:val="Odwoanieprzypisudolnego"/>
        </w:rPr>
        <w:footnoteRef/>
      </w:r>
      <w:r>
        <w:t xml:space="preserve"> </w:t>
      </w:r>
      <w:r w:rsidRPr="00315FD2">
        <w:rPr>
          <w:i/>
        </w:rPr>
        <w:t>Rozwój miast w Polsce. Raport wprowadzający Ministerstwa Rozwoju Regionalnego opracowany na potrzeby przygotowania przeglądu OECD krajowej polityki miejskiej w Polsce</w:t>
      </w:r>
      <w:r>
        <w:t>; Ministerstwo Rozwoju Regionalnego, Warszawa 2010; lokalizacja internetowa:</w:t>
      </w:r>
    </w:p>
    <w:p w14:paraId="6FDF8CD1" w14:textId="77777777" w:rsidR="00E21846" w:rsidRDefault="00E21846" w:rsidP="00913A21">
      <w:pPr>
        <w:pStyle w:val="Tekstprzypisudolnego"/>
      </w:pPr>
      <w:r w:rsidRPr="00F265AC">
        <w:t>http://eregion.wzp.pl/sites/default/files/rozwoj_miast_w_polsce_0.pdf</w:t>
      </w:r>
    </w:p>
  </w:footnote>
  <w:footnote w:id="44">
    <w:p w14:paraId="6E2A2E0D" w14:textId="77777777" w:rsidR="00E21846" w:rsidRDefault="00E21846" w:rsidP="00913A21">
      <w:pPr>
        <w:pStyle w:val="Tekstprzypisudolnego"/>
      </w:pPr>
      <w:r>
        <w:rPr>
          <w:rStyle w:val="Odwoanieprzypisudolnego"/>
        </w:rPr>
        <w:footnoteRef/>
      </w:r>
      <w:r>
        <w:t xml:space="preserve"> </w:t>
      </w:r>
      <w:r w:rsidRPr="00E1641C">
        <w:rPr>
          <w:i/>
        </w:rPr>
        <w:t>Rozwój miast w Polsce</w:t>
      </w:r>
      <w:r>
        <w:t>, op. cit.; s. 161.</w:t>
      </w:r>
    </w:p>
  </w:footnote>
  <w:footnote w:id="45">
    <w:p w14:paraId="633599F0" w14:textId="77777777" w:rsidR="00E21846" w:rsidRDefault="00E21846" w:rsidP="00913A21">
      <w:pPr>
        <w:pStyle w:val="Tekstprzypisudolnego"/>
      </w:pPr>
      <w:r>
        <w:rPr>
          <w:rStyle w:val="Odwoanieprzypisudolnego"/>
        </w:rPr>
        <w:footnoteRef/>
      </w:r>
      <w:r>
        <w:t xml:space="preserve"> Tamże.</w:t>
      </w:r>
    </w:p>
  </w:footnote>
  <w:footnote w:id="46">
    <w:p w14:paraId="1A5F77B6" w14:textId="77777777" w:rsidR="00E21846" w:rsidRDefault="00E21846" w:rsidP="00913A21">
      <w:pPr>
        <w:pStyle w:val="Tekstprzypisudolnego"/>
      </w:pPr>
      <w:r>
        <w:rPr>
          <w:rStyle w:val="Odwoanieprzypisudolnego"/>
        </w:rPr>
        <w:footnoteRef/>
      </w:r>
      <w:r>
        <w:t xml:space="preserve"> Tamże.</w:t>
      </w:r>
    </w:p>
  </w:footnote>
  <w:footnote w:id="47">
    <w:p w14:paraId="5B804DB1" w14:textId="77777777" w:rsidR="00E21846" w:rsidRDefault="00E21846" w:rsidP="00913A21">
      <w:pPr>
        <w:pStyle w:val="Tekstprzypisudolnego"/>
      </w:pPr>
      <w:r>
        <w:rPr>
          <w:rStyle w:val="Odwoanieprzypisudolnego"/>
        </w:rPr>
        <w:footnoteRef/>
      </w:r>
      <w:r>
        <w:t xml:space="preserve"> </w:t>
      </w:r>
      <w:r w:rsidRPr="00E1641C">
        <w:rPr>
          <w:i/>
        </w:rPr>
        <w:t>Rozwój miast w Polsce</w:t>
      </w:r>
      <w:r>
        <w:t>; op. cit.; s. 162.</w:t>
      </w:r>
    </w:p>
  </w:footnote>
  <w:footnote w:id="48">
    <w:p w14:paraId="64317191" w14:textId="77777777" w:rsidR="00E21846" w:rsidRDefault="00E21846" w:rsidP="00913A21">
      <w:pPr>
        <w:pStyle w:val="Tekstprzypisudolnego"/>
      </w:pPr>
      <w:r>
        <w:rPr>
          <w:rStyle w:val="Odwoanieprzypisudolnego"/>
        </w:rPr>
        <w:footnoteRef/>
      </w:r>
      <w:r>
        <w:t xml:space="preserve"> </w:t>
      </w:r>
      <w:r w:rsidRPr="00E1641C">
        <w:rPr>
          <w:i/>
        </w:rPr>
        <w:t>Rozwój miast w Polsce</w:t>
      </w:r>
      <w:r>
        <w:t>; op. cit.; s. 163.</w:t>
      </w:r>
    </w:p>
  </w:footnote>
  <w:footnote w:id="49">
    <w:p w14:paraId="57DEA197" w14:textId="77777777" w:rsidR="00E21846" w:rsidRDefault="00E21846" w:rsidP="00913A21">
      <w:pPr>
        <w:pStyle w:val="Tekstprzypisudolnego"/>
      </w:pPr>
      <w:r>
        <w:rPr>
          <w:rStyle w:val="Odwoanieprzypisudolnego"/>
        </w:rPr>
        <w:footnoteRef/>
      </w:r>
      <w:r>
        <w:t xml:space="preserve"> Tamże.</w:t>
      </w:r>
    </w:p>
  </w:footnote>
  <w:footnote w:id="50">
    <w:p w14:paraId="12E9F680" w14:textId="77777777" w:rsidR="00E21846" w:rsidRDefault="00E21846" w:rsidP="00913A21">
      <w:pPr>
        <w:pStyle w:val="Tekstprzypisudolnego"/>
      </w:pPr>
      <w:r>
        <w:rPr>
          <w:rStyle w:val="Odwoanieprzypisudolnego"/>
        </w:rPr>
        <w:footnoteRef/>
      </w:r>
      <w:r>
        <w:t xml:space="preserve"> </w:t>
      </w:r>
      <w:r w:rsidRPr="00E1641C">
        <w:rPr>
          <w:i/>
        </w:rPr>
        <w:t>Rozwój miast w Polsce</w:t>
      </w:r>
      <w:r>
        <w:t>; op. cit.; s. 163; 165.</w:t>
      </w:r>
    </w:p>
  </w:footnote>
  <w:footnote w:id="51">
    <w:p w14:paraId="34A23B68" w14:textId="77777777" w:rsidR="00E21846" w:rsidRDefault="00E21846" w:rsidP="00913A21">
      <w:pPr>
        <w:pStyle w:val="Tekstprzypisudolnego"/>
      </w:pPr>
      <w:r>
        <w:rPr>
          <w:rStyle w:val="Odwoanieprzypisudolnego"/>
        </w:rPr>
        <w:footnoteRef/>
      </w:r>
      <w:r>
        <w:t xml:space="preserve"> Uwzględniono wszystkie typy przewoźników; brano pod uwagę tylko połączenia w dni powszednie.</w:t>
      </w:r>
    </w:p>
  </w:footnote>
  <w:footnote w:id="52">
    <w:p w14:paraId="4ECDD361" w14:textId="77777777" w:rsidR="00E21846" w:rsidRDefault="00E21846" w:rsidP="00C114C9">
      <w:pPr>
        <w:pStyle w:val="Tekstprzypisudolnego"/>
      </w:pPr>
      <w:r>
        <w:rPr>
          <w:rStyle w:val="Odwoanieprzypisudolnego"/>
        </w:rPr>
        <w:footnoteRef/>
      </w:r>
      <w:r>
        <w:t xml:space="preserve"> </w:t>
      </w:r>
      <w:r w:rsidRPr="00AB33F2">
        <w:rPr>
          <w:i/>
        </w:rPr>
        <w:t>Warunki rozwoju lokalnych rynków pracy w województwie łódzkim</w:t>
      </w:r>
      <w:r>
        <w:t>; Regionalne Obserwatorium Rynku Pracy w Łodzi; Łódź 2012; por. np. uwagi na s. 271.</w:t>
      </w:r>
    </w:p>
  </w:footnote>
  <w:footnote w:id="53">
    <w:p w14:paraId="49331ED5" w14:textId="77777777" w:rsidR="00E21846" w:rsidRDefault="00E21846" w:rsidP="00815358">
      <w:pPr>
        <w:pStyle w:val="Tekstprzypisudolnego"/>
      </w:pPr>
      <w:r>
        <w:rPr>
          <w:rStyle w:val="Odwoanieprzypisudolnego"/>
        </w:rPr>
        <w:footnoteRef/>
      </w:r>
      <w:r>
        <w:t xml:space="preserve"> W chwili opracowywania niniejszej analizy publikacja za rok 2015 nie była dostępna.</w:t>
      </w:r>
    </w:p>
  </w:footnote>
  <w:footnote w:id="54">
    <w:p w14:paraId="4932AF1D" w14:textId="77777777" w:rsidR="00E21846" w:rsidRDefault="00E21846" w:rsidP="00913A21">
      <w:pPr>
        <w:pStyle w:val="Tekstprzypisudolnego"/>
      </w:pPr>
      <w:r>
        <w:rPr>
          <w:rStyle w:val="Odwoanieprzypisudolnego"/>
        </w:rPr>
        <w:footnoteRef/>
      </w:r>
      <w:r>
        <w:t xml:space="preserve"> Obliczenia własne na podstawie danych GUS o liczbie podmiotów gospodarczych pozostających w rejestrze REGON w końcu grudnia 2014 r. oraz liczbie ludności na koniec grudnia 2014 r. oszacowanej na podstawie bilansów dokonanych w oparciu o wyniki Narodowego Spisu Powszechnego Ludności i Mieszkań 2011.</w:t>
      </w:r>
    </w:p>
  </w:footnote>
  <w:footnote w:id="55">
    <w:p w14:paraId="3874CE4B" w14:textId="77777777" w:rsidR="00E21846" w:rsidRDefault="00E21846" w:rsidP="00913A21">
      <w:pPr>
        <w:pStyle w:val="Tekstprzypisudolnego"/>
      </w:pPr>
      <w:r>
        <w:rPr>
          <w:rStyle w:val="Odwoanieprzypisudolnego"/>
        </w:rPr>
        <w:footnoteRef/>
      </w:r>
      <w:r>
        <w:t xml:space="preserve"> Wyniki badania omówione zostały w raporcie: </w:t>
      </w:r>
      <w:r w:rsidRPr="00C66F9F">
        <w:rPr>
          <w:i/>
        </w:rPr>
        <w:t>Wyzwanie, szansa, czy... konieczność? Społeczne i ekonomiczne aspekty samozatrudnienia w województwie łódzkim</w:t>
      </w:r>
      <w:r>
        <w:t>; Regionalne Obserwatorium Rynku Pracy w Łodzi, Łódź 2013.</w:t>
      </w:r>
    </w:p>
  </w:footnote>
  <w:footnote w:id="56">
    <w:p w14:paraId="741AD627" w14:textId="77777777" w:rsidR="00E21846" w:rsidRDefault="00E21846" w:rsidP="00913A21">
      <w:pPr>
        <w:pStyle w:val="Tekstprzypisudolnego"/>
      </w:pPr>
      <w:r>
        <w:rPr>
          <w:rStyle w:val="Odwoanieprzypisudolnego"/>
        </w:rPr>
        <w:footnoteRef/>
      </w:r>
      <w:r>
        <w:t xml:space="preserve"> Ilościowy komponent badania przeprowadzono na losowej warstwowej próbie 1003 osób samozatrudnionych działających w województwie łódzkim; dane pozyskiwane były z zastosowaniem techniki wywiadu kwestionariuszowego. Badanie zawierało również komponent jakościowy, zrealizowany przy użyciu techniki wywiadu grupowego zogniskowanego (FGI) przeprowadzonego wśród osób zatrudnionych oraz przedstawicieli instytucji </w:t>
      </w:r>
      <w:r w:rsidRPr="00FF2C1F">
        <w:t>zajmujących się wspieraniem przedsiębiorczości w regionie łódzkim</w:t>
      </w:r>
      <w:r>
        <w:t xml:space="preserve">; por. </w:t>
      </w:r>
      <w:r>
        <w:rPr>
          <w:i/>
        </w:rPr>
        <w:t>Wyzwanie, szansa, czy… konieczność</w:t>
      </w:r>
      <w:r>
        <w:t>; op. cit. s. 27-30.</w:t>
      </w:r>
    </w:p>
  </w:footnote>
  <w:footnote w:id="57">
    <w:p w14:paraId="44969E3D" w14:textId="77777777" w:rsidR="00E21846" w:rsidRDefault="00E21846" w:rsidP="00913A21">
      <w:pPr>
        <w:pStyle w:val="Tekstprzypisudolnego"/>
      </w:pPr>
      <w:r>
        <w:rPr>
          <w:rStyle w:val="Odwoanieprzypisudolnego"/>
        </w:rPr>
        <w:footnoteRef/>
      </w:r>
      <w:r>
        <w:t xml:space="preserve"> Por. uwagi na ten temat zawarte w: </w:t>
      </w:r>
      <w:r w:rsidRPr="00827E5E">
        <w:t xml:space="preserve">Rafał Drozdowski, Piotr Matczak [red.], </w:t>
      </w:r>
      <w:r w:rsidRPr="00827E5E">
        <w:rPr>
          <w:i/>
        </w:rPr>
        <w:t>Samozatrudnienie. Analiza wyników badań</w:t>
      </w:r>
      <w:r w:rsidRPr="00827E5E">
        <w:t>; Polska Agencja Rozwoju Przedsiębio</w:t>
      </w:r>
      <w:r>
        <w:t>rczości, Warszawa 2004; szczeg. s. 94-96.</w:t>
      </w:r>
    </w:p>
  </w:footnote>
  <w:footnote w:id="58">
    <w:p w14:paraId="61415E9A" w14:textId="77777777" w:rsidR="00E21846" w:rsidRDefault="00E21846" w:rsidP="00913A21">
      <w:pPr>
        <w:pStyle w:val="Tekstprzypisudolnego"/>
      </w:pPr>
      <w:r>
        <w:rPr>
          <w:rStyle w:val="Odwoanieprzypisudolnego"/>
        </w:rPr>
        <w:footnoteRef/>
      </w:r>
      <w:r>
        <w:t xml:space="preserve"> Skłania do tego fakt, że całkowita liczba respondentów przyznających się do korzystania z pomocy innych niż PUP instytucji, była w naszej próbie równa 24 (czyli 2,4%).</w:t>
      </w:r>
    </w:p>
  </w:footnote>
  <w:footnote w:id="59">
    <w:p w14:paraId="23D72EFC" w14:textId="77777777" w:rsidR="00E21846" w:rsidRDefault="00E21846" w:rsidP="00913A21">
      <w:pPr>
        <w:pStyle w:val="Tekstprzypisudolnego"/>
      </w:pPr>
      <w:r>
        <w:rPr>
          <w:rStyle w:val="Odwoanieprzypisudolnego"/>
        </w:rPr>
        <w:footnoteRef/>
      </w:r>
      <w:r>
        <w:t xml:space="preserve"> Jako miary tendencji centralnej użyliśmy prostej średniej arytmetycznej. Z metodologicznego punktu widzenia właściwym byłoby posłużenie się medianą, jednak mediana, jako miara pozycyjna byłaby, przy ograniczonym zbiorze wartości dostępnym w zastosowanej skali, mniej precyzyjna. W przypadku jej zastosowania uzyskalibyśmy następujące wartości: dla wsparcia doradczego 5; dla wsparcia finansowego 6 oraz dla wsparcia szkoleniowego 5.</w:t>
      </w:r>
    </w:p>
  </w:footnote>
  <w:footnote w:id="60">
    <w:p w14:paraId="113248C0" w14:textId="77777777" w:rsidR="00E21846" w:rsidRDefault="00E21846" w:rsidP="00A50B49">
      <w:pPr>
        <w:pStyle w:val="Tekstprzypisudolnego"/>
      </w:pPr>
      <w:r>
        <w:rPr>
          <w:rStyle w:val="Odwoanieprzypisudolnego"/>
        </w:rPr>
        <w:footnoteRef/>
      </w:r>
      <w:r>
        <w:t xml:space="preserve"> </w:t>
      </w:r>
      <w:r w:rsidRPr="00DC6E46">
        <w:rPr>
          <w:i/>
        </w:rPr>
        <w:t>Por. Nowoczesny Przemysł Włókienniczy i Mody (w tym Wzornictwo). Polityka sektorowa</w:t>
      </w:r>
      <w:r>
        <w:t xml:space="preserve">; </w:t>
      </w:r>
      <w:r w:rsidRPr="00DC6E46">
        <w:t>Urząd Marszałkowski Województwa Łódzkiego</w:t>
      </w:r>
      <w:r>
        <w:t xml:space="preserve">; </w:t>
      </w:r>
      <w:r w:rsidRPr="00DC6E46">
        <w:t>Departament ds. Przedsiębiorczości</w:t>
      </w:r>
      <w:r>
        <w:t>; Łódź, 2015.</w:t>
      </w:r>
    </w:p>
  </w:footnote>
  <w:footnote w:id="61">
    <w:p w14:paraId="511DA100" w14:textId="77777777" w:rsidR="00E21846" w:rsidRDefault="00E21846" w:rsidP="00E715D4">
      <w:pPr>
        <w:pStyle w:val="Tekstprzypisudolnego"/>
      </w:pPr>
      <w:r>
        <w:rPr>
          <w:rStyle w:val="Odwoanieprzypisudolnego"/>
        </w:rPr>
        <w:footnoteRef/>
      </w:r>
      <w:r>
        <w:t xml:space="preserve"> </w:t>
      </w:r>
      <w:r>
        <w:rPr>
          <w:i/>
        </w:rPr>
        <w:t>Zaawansowane Materiały Budowlane</w:t>
      </w:r>
      <w:r w:rsidRPr="00DC6E46">
        <w:rPr>
          <w:i/>
        </w:rPr>
        <w:t>. Polityka sektorowa</w:t>
      </w:r>
      <w:r>
        <w:t xml:space="preserve">; </w:t>
      </w:r>
      <w:r w:rsidRPr="00DC6E46">
        <w:t>Urząd Marszałkowski Województwa Łódzkiego</w:t>
      </w:r>
      <w:r>
        <w:t xml:space="preserve">; </w:t>
      </w:r>
      <w:r w:rsidRPr="00DC6E46">
        <w:t>Departament ds. Przedsiębiorczości</w:t>
      </w:r>
      <w:r>
        <w:t>; Łódź, 2015.</w:t>
      </w:r>
    </w:p>
  </w:footnote>
  <w:footnote w:id="62">
    <w:p w14:paraId="78B66021" w14:textId="77777777" w:rsidR="00E21846" w:rsidRDefault="00E21846" w:rsidP="00E715D4">
      <w:pPr>
        <w:pStyle w:val="Tekstprzypisudolnego"/>
      </w:pPr>
      <w:r>
        <w:rPr>
          <w:rStyle w:val="Odwoanieprzypisudolnego"/>
        </w:rPr>
        <w:footnoteRef/>
      </w:r>
      <w:r>
        <w:t xml:space="preserve"> </w:t>
      </w:r>
      <w:r w:rsidRPr="00E71CDC">
        <w:rPr>
          <w:i/>
        </w:rPr>
        <w:t>Medycyna,</w:t>
      </w:r>
      <w:r>
        <w:rPr>
          <w:i/>
        </w:rPr>
        <w:t xml:space="preserve"> </w:t>
      </w:r>
      <w:r w:rsidRPr="00E71CDC">
        <w:rPr>
          <w:i/>
        </w:rPr>
        <w:t>Farmacja,</w:t>
      </w:r>
      <w:r>
        <w:rPr>
          <w:i/>
        </w:rPr>
        <w:t xml:space="preserve"> </w:t>
      </w:r>
      <w:r w:rsidRPr="00E71CDC">
        <w:rPr>
          <w:i/>
        </w:rPr>
        <w:t>Kosmetyki</w:t>
      </w:r>
      <w:r>
        <w:t xml:space="preserve">. </w:t>
      </w:r>
      <w:r>
        <w:rPr>
          <w:i/>
        </w:rPr>
        <w:t>Polityka Sektorowa</w:t>
      </w:r>
      <w:r>
        <w:t xml:space="preserve">; </w:t>
      </w:r>
      <w:r w:rsidRPr="00DC6E46">
        <w:t>Urząd Marszałkowski Województwa Łódzkiego</w:t>
      </w:r>
      <w:r>
        <w:t xml:space="preserve">; </w:t>
      </w:r>
      <w:r w:rsidRPr="00DC6E46">
        <w:t>Departament ds. Przedsiębiorczości</w:t>
      </w:r>
      <w:r>
        <w:t>; Łódź, 2015.</w:t>
      </w:r>
    </w:p>
  </w:footnote>
  <w:footnote w:id="63">
    <w:p w14:paraId="0792B7BF" w14:textId="77777777" w:rsidR="00E21846" w:rsidRDefault="00E21846" w:rsidP="00E715D4">
      <w:pPr>
        <w:pStyle w:val="Tekstprzypisudolnego"/>
      </w:pPr>
      <w:r>
        <w:rPr>
          <w:rStyle w:val="Odwoanieprzypisudolnego"/>
        </w:rPr>
        <w:footnoteRef/>
      </w:r>
      <w:r>
        <w:t xml:space="preserve"> </w:t>
      </w:r>
      <w:r w:rsidRPr="0053093D">
        <w:rPr>
          <w:i/>
        </w:rPr>
        <w:t>Energetyka (w tym Odnawialne Źródła Energii). Polityka Sektorowa</w:t>
      </w:r>
      <w:r>
        <w:t xml:space="preserve">; </w:t>
      </w:r>
      <w:r w:rsidRPr="00DC6E46">
        <w:t>Urząd Marszałkowski Województwa Łódzkiego</w:t>
      </w:r>
      <w:r>
        <w:t xml:space="preserve">; </w:t>
      </w:r>
      <w:r w:rsidRPr="00DC6E46">
        <w:t>Departament ds. Przedsiębiorczości</w:t>
      </w:r>
      <w:r>
        <w:t>; Łódź, 2015.</w:t>
      </w:r>
    </w:p>
  </w:footnote>
  <w:footnote w:id="64">
    <w:p w14:paraId="229FC147" w14:textId="77777777" w:rsidR="00E21846" w:rsidRDefault="00E21846" w:rsidP="00E715D4">
      <w:pPr>
        <w:pStyle w:val="Tekstprzypisudolnego"/>
      </w:pPr>
      <w:r>
        <w:rPr>
          <w:rStyle w:val="Odwoanieprzypisudolnego"/>
        </w:rPr>
        <w:footnoteRef/>
      </w:r>
      <w:r>
        <w:t xml:space="preserve"> </w:t>
      </w:r>
      <w:r w:rsidRPr="00082125">
        <w:rPr>
          <w:i/>
        </w:rPr>
        <w:t>Innowacyjne</w:t>
      </w:r>
      <w:r>
        <w:rPr>
          <w:i/>
        </w:rPr>
        <w:t xml:space="preserve"> </w:t>
      </w:r>
      <w:r w:rsidRPr="00082125">
        <w:rPr>
          <w:i/>
        </w:rPr>
        <w:t>Rolnictwo</w:t>
      </w:r>
      <w:r>
        <w:rPr>
          <w:i/>
        </w:rPr>
        <w:t xml:space="preserve"> </w:t>
      </w:r>
      <w:r w:rsidRPr="00082125">
        <w:rPr>
          <w:i/>
        </w:rPr>
        <w:t>i Przetwórstwo</w:t>
      </w:r>
      <w:r>
        <w:rPr>
          <w:i/>
        </w:rPr>
        <w:t xml:space="preserve"> </w:t>
      </w:r>
      <w:r w:rsidRPr="00082125">
        <w:rPr>
          <w:i/>
        </w:rPr>
        <w:t>Rolno-Spożywcze</w:t>
      </w:r>
      <w:r w:rsidRPr="0053093D">
        <w:rPr>
          <w:i/>
        </w:rPr>
        <w:t>. Polityka Sektorowa</w:t>
      </w:r>
      <w:r>
        <w:t xml:space="preserve">; </w:t>
      </w:r>
      <w:r w:rsidRPr="00DC6E46">
        <w:t>Urząd Marszałkowski Województwa Łódzkiego</w:t>
      </w:r>
      <w:r>
        <w:t xml:space="preserve">; </w:t>
      </w:r>
      <w:r w:rsidRPr="00DC6E46">
        <w:t>Departament ds. Przedsiębiorczości</w:t>
      </w:r>
      <w:r>
        <w:t>; Łódź, 2015.</w:t>
      </w:r>
    </w:p>
  </w:footnote>
  <w:footnote w:id="65">
    <w:p w14:paraId="65C67EAF" w14:textId="77777777" w:rsidR="00E21846" w:rsidRDefault="00E21846" w:rsidP="00A50B49">
      <w:pPr>
        <w:pStyle w:val="Tekstprzypisudolnego"/>
      </w:pPr>
      <w:r>
        <w:rPr>
          <w:rStyle w:val="Odwoanieprzypisudolnego"/>
        </w:rPr>
        <w:footnoteRef/>
      </w:r>
      <w:r>
        <w:t xml:space="preserve"> </w:t>
      </w:r>
      <w:r w:rsidRPr="000E641A">
        <w:rPr>
          <w:i/>
        </w:rPr>
        <w:t>Informatyka i Telekomunikacja;</w:t>
      </w:r>
      <w:r>
        <w:t xml:space="preserve"> </w:t>
      </w:r>
      <w:r w:rsidRPr="0053093D">
        <w:rPr>
          <w:i/>
        </w:rPr>
        <w:t>Polityka Sektorowa</w:t>
      </w:r>
      <w:r>
        <w:t xml:space="preserve">; </w:t>
      </w:r>
      <w:r w:rsidRPr="00DC6E46">
        <w:t>Urząd Marszałkowski Województwa Łódzkiego</w:t>
      </w:r>
      <w:r>
        <w:t xml:space="preserve">; </w:t>
      </w:r>
      <w:r w:rsidRPr="00DC6E46">
        <w:t>Departament ds. Przedsiębiorczości</w:t>
      </w:r>
      <w:r>
        <w:t>; Łódź, 2015.</w:t>
      </w:r>
    </w:p>
  </w:footnote>
  <w:footnote w:id="66">
    <w:p w14:paraId="0AF6DAC4" w14:textId="77777777" w:rsidR="00E21846" w:rsidRDefault="00E21846" w:rsidP="00913A21">
      <w:pPr>
        <w:pStyle w:val="Tekstprzypisudolnego"/>
      </w:pPr>
      <w:r>
        <w:rPr>
          <w:rStyle w:val="Odwoanieprzypisudolnego"/>
        </w:rPr>
        <w:footnoteRef/>
      </w:r>
      <w:r>
        <w:t xml:space="preserve"> Por. </w:t>
      </w:r>
      <w:r w:rsidRPr="008373EF">
        <w:rPr>
          <w:i/>
        </w:rPr>
        <w:t>Wykaz regionalnych inteligentnych specjalizacji województwa łódzkiego oraz wynikających z nich nisz specjalizacyjnych</w:t>
      </w:r>
      <w:r>
        <w:t xml:space="preserve">; Urząd Marszałkowski Województwa Łódzkiego; lokalizacja internetowa: </w:t>
      </w:r>
      <w:r w:rsidRPr="008373EF">
        <w:t>http://www.rpo.lodzkie.pl/images/konkurs_2.3.1_cop_28122015/Wykaz_Regionalnych_Inteligentnych_Specjalizacji.pdf</w:t>
      </w:r>
    </w:p>
  </w:footnote>
  <w:footnote w:id="67">
    <w:p w14:paraId="3B3346DA" w14:textId="77777777" w:rsidR="00E21846" w:rsidRDefault="00E21846" w:rsidP="0012755C">
      <w:pPr>
        <w:pStyle w:val="Tekstprzypisudolnego"/>
      </w:pPr>
      <w:r>
        <w:rPr>
          <w:rStyle w:val="Odwoanieprzypisudolnego"/>
        </w:rPr>
        <w:footnoteRef/>
      </w:r>
      <w:r>
        <w:t xml:space="preserve"> </w:t>
      </w:r>
      <w:r w:rsidRPr="00315FD2">
        <w:rPr>
          <w:i/>
        </w:rPr>
        <w:t>Rozwój miast w Polsce. Raport wprowadzający Ministerstwa Rozwoju Regionalnego opracowany na potrzeby przygotowania przeglądu OECD krajowej polityki miejskiej w Polsce</w:t>
      </w:r>
      <w:r>
        <w:t>; Ministerstwo Rozwoju Regionalnego, Warszawa 2010; lokalizacja internetowa:</w:t>
      </w:r>
    </w:p>
    <w:p w14:paraId="3931F522" w14:textId="77777777" w:rsidR="00E21846" w:rsidRDefault="00E21846" w:rsidP="0012755C">
      <w:pPr>
        <w:pStyle w:val="Tekstprzypisudolnego"/>
      </w:pPr>
      <w:r w:rsidRPr="00F265AC">
        <w:t>http://eregion.wzp.pl/sites/default/files/rozwoj_miast_w_polsce_0.pdf</w:t>
      </w:r>
    </w:p>
  </w:footnote>
  <w:footnote w:id="68">
    <w:p w14:paraId="4C95EE52" w14:textId="77777777" w:rsidR="00E21846" w:rsidRDefault="00E21846" w:rsidP="003942B8">
      <w:pPr>
        <w:pStyle w:val="Tekstprzypisudolnego"/>
      </w:pPr>
      <w:r>
        <w:rPr>
          <w:rStyle w:val="Odwoanieprzypisudolnego"/>
        </w:rPr>
        <w:footnoteRef/>
      </w:r>
      <w:r>
        <w:t xml:space="preserve"> Regionalny program Operacyjny Województwa Łódzkiego na lata 2014-2020, str.20</w:t>
      </w:r>
    </w:p>
  </w:footnote>
  <w:footnote w:id="69">
    <w:p w14:paraId="2EE498E1" w14:textId="77777777" w:rsidR="00E21846" w:rsidRDefault="00E21846" w:rsidP="003942B8">
      <w:pPr>
        <w:pStyle w:val="Tekstprzypisudolnego"/>
        <w:jc w:val="both"/>
      </w:pPr>
      <w:r>
        <w:rPr>
          <w:rStyle w:val="Odwoanieprzypisudolnego"/>
        </w:rPr>
        <w:footnoteRef/>
      </w:r>
      <w:r>
        <w:t xml:space="preserve"> Należy zauważyć, iż dane te mają charakter wstępny i zostaną poddane rewizji w wyniku aktualizacji danych źródłowych wartości te mogą więc ulec zmianie. Dane ostateczne za rok 2014 opublikowane zostaną w październiku 2016 r. Natomiast dane za 201 r. ukażą się w 2017r. </w:t>
      </w:r>
    </w:p>
  </w:footnote>
  <w:footnote w:id="70">
    <w:p w14:paraId="12C9C875" w14:textId="77777777" w:rsidR="00E21846" w:rsidRPr="00F1668A" w:rsidRDefault="00E21846" w:rsidP="003942B8">
      <w:pPr>
        <w:pStyle w:val="Tekstprzypisudolnego"/>
        <w:jc w:val="both"/>
      </w:pPr>
      <w:r w:rsidRPr="00F1668A">
        <w:rPr>
          <w:rStyle w:val="Odwoanieprzypisudolnego"/>
        </w:rPr>
        <w:footnoteRef/>
      </w:r>
      <w:r w:rsidRPr="00F1668A">
        <w:t xml:space="preserve"> http://www.mops.lodz.pl/index.php/mieszkania-chronione.</w:t>
      </w:r>
    </w:p>
  </w:footnote>
  <w:footnote w:id="71">
    <w:p w14:paraId="621BE660" w14:textId="77777777" w:rsidR="00E21846" w:rsidRPr="00F1668A" w:rsidRDefault="00E21846" w:rsidP="003942B8">
      <w:pPr>
        <w:pStyle w:val="Tekstprzypisudolnego"/>
        <w:jc w:val="both"/>
      </w:pPr>
      <w:r w:rsidRPr="00F1668A">
        <w:rPr>
          <w:rStyle w:val="Odwoanieprzypisudolnego"/>
        </w:rPr>
        <w:footnoteRef/>
      </w:r>
      <w:r w:rsidRPr="00F1668A">
        <w:t xml:space="preserve"> http://www.mops.lodz.pl/index.php/mieszkania-chronione.</w:t>
      </w:r>
    </w:p>
  </w:footnote>
  <w:footnote w:id="72">
    <w:p w14:paraId="6361E1B7" w14:textId="77777777" w:rsidR="00E21846" w:rsidRDefault="00E21846" w:rsidP="003942B8">
      <w:pPr>
        <w:pStyle w:val="Tekstprzypisudolnego"/>
      </w:pPr>
      <w:r>
        <w:rPr>
          <w:rStyle w:val="Odwoanieprzypisudolnego"/>
        </w:rPr>
        <w:footnoteRef/>
      </w:r>
      <w:r>
        <w:t xml:space="preserve"> Wg danych pozyskanych z Departamentu Polityki zdrowotnej w Urzędzie Marszałkowskim Województwa Łódzkiego </w:t>
      </w:r>
    </w:p>
  </w:footnote>
  <w:footnote w:id="73">
    <w:p w14:paraId="3D1D1873" w14:textId="77777777" w:rsidR="00E21846" w:rsidRDefault="00E21846" w:rsidP="003942B8">
      <w:pPr>
        <w:pStyle w:val="Tekstprzypisudolnego"/>
      </w:pPr>
      <w:r>
        <w:rPr>
          <w:rStyle w:val="Odwoanieprzypisudolnego"/>
        </w:rPr>
        <w:footnoteRef/>
      </w:r>
      <w:r>
        <w:t xml:space="preserve"> PSR 2010  – Powszechny Spis Rolny</w:t>
      </w:r>
    </w:p>
  </w:footnote>
  <w:footnote w:id="74">
    <w:p w14:paraId="203FCDFE" w14:textId="77777777" w:rsidR="00E21846" w:rsidRDefault="00E21846" w:rsidP="003942B8">
      <w:pPr>
        <w:pStyle w:val="Tekstprzypisudolnego"/>
      </w:pPr>
      <w:r>
        <w:rPr>
          <w:rStyle w:val="Odwoanieprzypisudolnego"/>
        </w:rPr>
        <w:footnoteRef/>
      </w:r>
      <w:r>
        <w:t xml:space="preserve"> NSP 2011 – Narodowy Spis Powszechny</w:t>
      </w:r>
    </w:p>
  </w:footnote>
  <w:footnote w:id="75">
    <w:p w14:paraId="4ACE576C" w14:textId="77777777" w:rsidR="00E21846" w:rsidRDefault="00E21846">
      <w:pPr>
        <w:pStyle w:val="Tekstprzypisudolnego"/>
      </w:pPr>
      <w:r>
        <w:rPr>
          <w:rStyle w:val="Odwoanieprzypisudolnego"/>
        </w:rPr>
        <w:footnoteRef/>
      </w:r>
      <w:r>
        <w:t xml:space="preserve"> Szczegółowe informacje na temat przyjętej metodologii analiz, w tym metodyki konstrukcji stosowanych wskaźników znaleźć można w: </w:t>
      </w:r>
      <w:r w:rsidRPr="00B24C6B">
        <w:rPr>
          <w:i/>
        </w:rPr>
        <w:t>Potencjał rozwojowy obszarów wiejskich</w:t>
      </w:r>
      <w:r>
        <w:t xml:space="preserve">; Biuro Planowania Przestrzennego Województwa Łódzkiego /Regionalne Obserwatorium Terytorialne Województwa Łódzkiego; lokalizacja internetowa: </w:t>
      </w:r>
      <w:r>
        <w:br/>
      </w:r>
      <w:r w:rsidRPr="00B24C6B">
        <w:t>http://www.rot-lodzkie.pl/mescms/attachments/attaches/000/000/128/original/Obszary_Wiejskie.pdf</w:t>
      </w:r>
    </w:p>
  </w:footnote>
  <w:footnote w:id="76">
    <w:p w14:paraId="68FCB561" w14:textId="77777777" w:rsidR="00E21846" w:rsidRDefault="00E21846" w:rsidP="00A3712A">
      <w:pPr>
        <w:pStyle w:val="Tekstprzypisudolnego"/>
      </w:pPr>
      <w:r>
        <w:rPr>
          <w:rStyle w:val="Odwoanieprzypisudolnego"/>
        </w:rPr>
        <w:footnoteRef/>
      </w:r>
      <w:r>
        <w:t xml:space="preserve"> Dane są gromadzone i publikowane przez Centrum Informatyczne Edukacji w ramach Systemu Informacji Oświatowej; por.:</w:t>
      </w:r>
      <w:r>
        <w:br/>
      </w:r>
      <w:r w:rsidRPr="001A19E3">
        <w:t>https://cie.men.gov.pl/index.php/sio.html</w:t>
      </w:r>
    </w:p>
  </w:footnote>
  <w:footnote w:id="77">
    <w:p w14:paraId="41C740B3" w14:textId="77777777" w:rsidR="00E21846" w:rsidRDefault="00E21846" w:rsidP="00A3712A">
      <w:pPr>
        <w:pStyle w:val="Tekstprzypisudolnego"/>
      </w:pPr>
      <w:r>
        <w:rPr>
          <w:rStyle w:val="Odwoanieprzypisudolnego"/>
        </w:rPr>
        <w:footnoteRef/>
      </w:r>
      <w:r>
        <w:t xml:space="preserve"> Do analizowanej kategorii zaliczają się również dzieci objęte wychowaniem przedszkolnym.</w:t>
      </w:r>
    </w:p>
  </w:footnote>
  <w:footnote w:id="78">
    <w:p w14:paraId="1409F38A" w14:textId="77777777" w:rsidR="00E21846" w:rsidRDefault="00E21846" w:rsidP="00A3712A">
      <w:pPr>
        <w:pStyle w:val="Tekstprzypisudolnego"/>
      </w:pPr>
      <w:r>
        <w:rPr>
          <w:rStyle w:val="Odwoanieprzypisudolnego"/>
        </w:rPr>
        <w:footnoteRef/>
      </w:r>
      <w:r>
        <w:t xml:space="preserve"> Definicje GUS cytowane za uwagami metodycznymi zamieszczonymi w informacji sygnalnej pt.: </w:t>
      </w:r>
      <w:r w:rsidRPr="004A5BDF">
        <w:rPr>
          <w:i/>
        </w:rPr>
        <w:t>Popyt na pracę w województwie łódzkim</w:t>
      </w:r>
      <w:r w:rsidRPr="004A5BDF">
        <w:t xml:space="preserve"> </w:t>
      </w:r>
      <w:r>
        <w:t>publikowanej przez Urząd Statystyczny w Łodzi.</w:t>
      </w:r>
    </w:p>
  </w:footnote>
  <w:footnote w:id="79">
    <w:p w14:paraId="5CD0A6CF" w14:textId="77777777" w:rsidR="00E21846" w:rsidRDefault="00E21846" w:rsidP="00A3712A">
      <w:pPr>
        <w:pStyle w:val="Tekstprzypisudolnego"/>
      </w:pPr>
      <w:r>
        <w:rPr>
          <w:rStyle w:val="Odwoanieprzypisudolnego"/>
        </w:rPr>
        <w:footnoteRef/>
      </w:r>
      <w:r>
        <w:t xml:space="preserve"> Definicja wskaźnika por. uwagi metodyczne w: </w:t>
      </w:r>
      <w:r w:rsidRPr="00943157">
        <w:rPr>
          <w:i/>
        </w:rPr>
        <w:t>Aktywność ekonomiczna ludności Polski</w:t>
      </w:r>
      <w:r>
        <w:t xml:space="preserve">, GUS; rozszerzenie definicji wskaźnika o charakterystykę kategorii osób uczących się lub dokształcających podane zostało w: </w:t>
      </w:r>
      <w:r w:rsidRPr="00943157">
        <w:rPr>
          <w:i/>
        </w:rPr>
        <w:t>Kapitał ludzki w Polsce w 2014 r.</w:t>
      </w:r>
      <w:r>
        <w:t xml:space="preserve">; Główny Urząd Statystyczny; Urząd Statystyczny w Gdańsku; Gdańsk 2015; s. 48.  </w:t>
      </w:r>
    </w:p>
  </w:footnote>
  <w:footnote w:id="80">
    <w:p w14:paraId="4B9C3D72" w14:textId="77777777" w:rsidR="00E21846" w:rsidRDefault="00E21846" w:rsidP="00A3712A">
      <w:pPr>
        <w:pStyle w:val="Tekstprzypisudolnego"/>
      </w:pPr>
      <w:r>
        <w:rPr>
          <w:rStyle w:val="Odwoanieprzypisudolnego"/>
        </w:rPr>
        <w:footnoteRef/>
      </w:r>
      <w:r>
        <w:t xml:space="preserve"> Analogiczne wartości dla całej Polski wyniosły: 4,3% w 2013 r.; 4,0% w 2014 r. i 3,5% w 2015 r.</w:t>
      </w:r>
    </w:p>
  </w:footnote>
  <w:footnote w:id="81">
    <w:p w14:paraId="43EE2DFB" w14:textId="77777777" w:rsidR="00E21846" w:rsidRDefault="00E21846" w:rsidP="00A3712A">
      <w:pPr>
        <w:pStyle w:val="Tekstprzypisudolnego"/>
      </w:pPr>
      <w:r>
        <w:rPr>
          <w:rStyle w:val="Odwoanieprzypisudolnego"/>
        </w:rPr>
        <w:footnoteRef/>
      </w:r>
      <w:r>
        <w:t xml:space="preserve"> Por. </w:t>
      </w:r>
      <w:r w:rsidRPr="00720497">
        <w:rPr>
          <w:i/>
        </w:rPr>
        <w:t>Stare czy nowe kwalifikacje – rynek pracy w Łódzkiem wobec osób po 50 roku życia</w:t>
      </w:r>
      <w:r>
        <w:t>; Regionalne Obserwatorium Rynku Pracy w Łodzi, Łódź 2013;  s. 91</w:t>
      </w:r>
    </w:p>
  </w:footnote>
  <w:footnote w:id="82">
    <w:p w14:paraId="2366E1C8" w14:textId="77777777" w:rsidR="00E21846" w:rsidRDefault="00E21846" w:rsidP="00A3712A">
      <w:pPr>
        <w:pStyle w:val="Tekstprzypisudolnego"/>
      </w:pPr>
      <w:r>
        <w:rPr>
          <w:rStyle w:val="Odwoanieprzypisudolnego"/>
        </w:rPr>
        <w:footnoteRef/>
      </w:r>
      <w:r>
        <w:t xml:space="preserve"> Por. </w:t>
      </w:r>
      <w:r w:rsidRPr="00943157">
        <w:rPr>
          <w:i/>
        </w:rPr>
        <w:t>Kapitał ludzki w Polsce w 2014 r.</w:t>
      </w:r>
      <w:r>
        <w:t>; Główny Urząd Statystyczny; Urząd Statystyczny w Gdańsku; Gdańsk 2015; s. 49-50.</w:t>
      </w:r>
    </w:p>
  </w:footnote>
  <w:footnote w:id="83">
    <w:p w14:paraId="3CF08934" w14:textId="77777777" w:rsidR="00E21846" w:rsidRDefault="00E21846" w:rsidP="00A3712A">
      <w:pPr>
        <w:pStyle w:val="Tekstprzypisudolnego"/>
      </w:pPr>
      <w:r>
        <w:rPr>
          <w:rStyle w:val="Odwoanieprzypisudolnego"/>
        </w:rPr>
        <w:footnoteRef/>
      </w:r>
      <w:r>
        <w:t xml:space="preserve"> W 2013 r. odsetek osób z wykształceniem średnim zawodowym osiągnął wartość: 18,6% wśród kobiet i 22,2% wśród mężczyzn; w 2014 r. </w:t>
      </w:r>
      <w:r w:rsidRPr="00D66E61">
        <w:t>18,1</w:t>
      </w:r>
      <w:r>
        <w:t xml:space="preserve">% wśród kobiet i </w:t>
      </w:r>
      <w:r w:rsidRPr="00D66E61">
        <w:t>21,6</w:t>
      </w:r>
      <w:r>
        <w:t xml:space="preserve">% wśród mężczyzn; w 2015 r. zaś </w:t>
      </w:r>
      <w:r w:rsidRPr="00D66E61">
        <w:t>18,6</w:t>
      </w:r>
      <w:r>
        <w:t xml:space="preserve">% wśród kobiet i </w:t>
      </w:r>
      <w:r w:rsidRPr="00D66E61">
        <w:t>22,7</w:t>
      </w:r>
      <w:r>
        <w:t>% wśród mężczyzn.</w:t>
      </w:r>
    </w:p>
  </w:footnote>
  <w:footnote w:id="84">
    <w:p w14:paraId="72CC57AB" w14:textId="77777777" w:rsidR="00E21846" w:rsidRDefault="00E21846" w:rsidP="00A3712A">
      <w:pPr>
        <w:pStyle w:val="Tekstprzypisudolnego"/>
      </w:pPr>
      <w:r>
        <w:rPr>
          <w:rStyle w:val="Odwoanieprzypisudolnego"/>
        </w:rPr>
        <w:footnoteRef/>
      </w:r>
      <w:r>
        <w:t xml:space="preserve"> </w:t>
      </w:r>
      <w:r w:rsidRPr="00E93A20">
        <w:t>3</w:t>
      </w:r>
      <w:r>
        <w:t> </w:t>
      </w:r>
      <w:r w:rsidRPr="00E93A20">
        <w:t>592</w:t>
      </w:r>
      <w:r>
        <w:t xml:space="preserve"> osoby w końcu września 2013 r.; </w:t>
      </w:r>
      <w:r w:rsidRPr="00E93A20">
        <w:t>2</w:t>
      </w:r>
      <w:r>
        <w:t> </w:t>
      </w:r>
      <w:r w:rsidRPr="00E93A20">
        <w:t>720</w:t>
      </w:r>
      <w:r>
        <w:t xml:space="preserve"> osób w końcu września 2014 r.; </w:t>
      </w:r>
      <w:r w:rsidRPr="00E93A20">
        <w:t>3</w:t>
      </w:r>
      <w:r>
        <w:t> </w:t>
      </w:r>
      <w:r w:rsidRPr="00E93A20">
        <w:t>139</w:t>
      </w:r>
      <w:r>
        <w:t xml:space="preserve"> osób w końcu września 2015 r.</w:t>
      </w:r>
    </w:p>
  </w:footnote>
  <w:footnote w:id="85">
    <w:p w14:paraId="244C3BC6" w14:textId="77777777" w:rsidR="00E21846" w:rsidRDefault="00E21846" w:rsidP="00A3712A">
      <w:pPr>
        <w:pStyle w:val="Tekstprzypisudolnego"/>
      </w:pPr>
      <w:r>
        <w:rPr>
          <w:rStyle w:val="Odwoanieprzypisudolnego"/>
        </w:rPr>
        <w:footnoteRef/>
      </w:r>
      <w:r>
        <w:t xml:space="preserve"> </w:t>
      </w:r>
      <w:r w:rsidRPr="00E93A20">
        <w:t>12,5%</w:t>
      </w:r>
      <w:r>
        <w:t xml:space="preserve"> w końcu września 2013 r.; </w:t>
      </w:r>
      <w:r w:rsidRPr="00E93A20">
        <w:t>10,6%</w:t>
      </w:r>
      <w:r>
        <w:t xml:space="preserve"> w końcu września 2014 r.; </w:t>
      </w:r>
      <w:r w:rsidRPr="00E93A20">
        <w:t>12,2%</w:t>
      </w:r>
      <w:r>
        <w:t xml:space="preserve"> w końcu września 2015 r.</w:t>
      </w:r>
    </w:p>
  </w:footnote>
  <w:footnote w:id="86">
    <w:p w14:paraId="1B9DF020" w14:textId="77777777" w:rsidR="00E21846" w:rsidRDefault="00E21846" w:rsidP="00A3712A">
      <w:pPr>
        <w:pStyle w:val="Tekstprzypisudolnego"/>
      </w:pPr>
      <w:r>
        <w:rPr>
          <w:rStyle w:val="Odwoanieprzypisudolnego"/>
        </w:rPr>
        <w:footnoteRef/>
      </w:r>
      <w:r>
        <w:t xml:space="preserve"> To znaczy absolwentów z wykształceniem policealnym i średnim zawodowych oraz z wykształceniem zasadniczym zawodowym.</w:t>
      </w:r>
    </w:p>
  </w:footnote>
  <w:footnote w:id="87">
    <w:p w14:paraId="1511C342" w14:textId="77777777" w:rsidR="00E21846" w:rsidRDefault="00E21846" w:rsidP="00A3712A">
      <w:pPr>
        <w:pStyle w:val="Tekstprzypisudolnego"/>
      </w:pPr>
      <w:r>
        <w:rPr>
          <w:rStyle w:val="Odwoanieprzypisudolnego"/>
        </w:rPr>
        <w:footnoteRef/>
      </w:r>
      <w:r>
        <w:t xml:space="preserve"> Por. </w:t>
      </w:r>
      <w:r w:rsidRPr="004F63AA">
        <w:rPr>
          <w:i/>
        </w:rPr>
        <w:t>Umiejętności zawodowe – teoria a praktyka</w:t>
      </w:r>
      <w:r>
        <w:t>; [w:] Prace badawcze 2010; Regionalne Obserwatorium Rynku Pracy w Łodzi, Łódź 2010; s. 44. Szczegółowa informacja na temat zastosowanej w badaniu metodologii na s. 44-46; 73-74.</w:t>
      </w:r>
    </w:p>
  </w:footnote>
  <w:footnote w:id="88">
    <w:p w14:paraId="657C8754" w14:textId="77777777" w:rsidR="00E21846" w:rsidRDefault="00E21846" w:rsidP="00A3712A">
      <w:pPr>
        <w:pStyle w:val="Tekstprzypisudolnego"/>
      </w:pPr>
      <w:r>
        <w:rPr>
          <w:rStyle w:val="Odwoanieprzypisudolnego"/>
        </w:rPr>
        <w:footnoteRef/>
      </w:r>
      <w:r>
        <w:t xml:space="preserve"> Tamże; s. 49-50.</w:t>
      </w:r>
    </w:p>
  </w:footnote>
  <w:footnote w:id="89">
    <w:p w14:paraId="75607EE0" w14:textId="77777777" w:rsidR="00E21846" w:rsidRDefault="00E21846" w:rsidP="00A3712A">
      <w:pPr>
        <w:pStyle w:val="Tekstprzypisudolnego"/>
      </w:pPr>
      <w:r>
        <w:rPr>
          <w:rStyle w:val="Odwoanieprzypisudolnego"/>
        </w:rPr>
        <w:footnoteRef/>
      </w:r>
      <w:r>
        <w:t xml:space="preserve"> Por. Umiejętności zawodowe; op. cit.; s. 51-63.</w:t>
      </w:r>
    </w:p>
  </w:footnote>
  <w:footnote w:id="90">
    <w:p w14:paraId="11F03DA8" w14:textId="77777777" w:rsidR="00E21846" w:rsidRDefault="00E21846" w:rsidP="00A3712A">
      <w:pPr>
        <w:pStyle w:val="Tekstprzypisudolnego"/>
      </w:pPr>
      <w:r>
        <w:rPr>
          <w:rStyle w:val="Odwoanieprzypisudolnego"/>
        </w:rPr>
        <w:footnoteRef/>
      </w:r>
      <w:r>
        <w:t xml:space="preserve"> Umiejętności zawodowe; op. cit.; s. 78.</w:t>
      </w:r>
    </w:p>
  </w:footnote>
  <w:footnote w:id="91">
    <w:p w14:paraId="487A0742" w14:textId="77777777" w:rsidR="00E21846" w:rsidRDefault="00E21846" w:rsidP="0078632E">
      <w:pPr>
        <w:pStyle w:val="Tekstprzypisudolnego"/>
      </w:pPr>
      <w:r>
        <w:rPr>
          <w:rStyle w:val="Odwoanieprzypisudolnego"/>
        </w:rPr>
        <w:footnoteRef/>
      </w:r>
      <w:r>
        <w:t xml:space="preserve"> Za klasyfikacją Głównego Urzędu Statystycznego przyjmujemy: duże firmy to te, które zatrudniają powyżej 250 osób, średnie 50-249, małe 9-49 i mikro – do 9 osób.</w:t>
      </w:r>
    </w:p>
  </w:footnote>
  <w:footnote w:id="92">
    <w:p w14:paraId="0C7555C8" w14:textId="77777777" w:rsidR="00E21846" w:rsidRDefault="00E21846" w:rsidP="0078632E">
      <w:pPr>
        <w:pStyle w:val="Tekstprzypisudolnego"/>
      </w:pPr>
      <w:r>
        <w:rPr>
          <w:rStyle w:val="Odwoanieprzypisudolnego"/>
        </w:rPr>
        <w:footnoteRef/>
      </w:r>
      <w:r>
        <w:t xml:space="preserve"> Za klasyfikacją Głównego Urzędu Statystycznego przyjmujemy: duże firmy to te, które zatrudniają powyżej 250 osób, średnie 50-249, małe 9-49 i mikro – do 9 osób.</w:t>
      </w:r>
    </w:p>
  </w:footnote>
  <w:footnote w:id="93">
    <w:p w14:paraId="0C68953A" w14:textId="77777777" w:rsidR="00E21846" w:rsidRDefault="00E21846" w:rsidP="0078632E">
      <w:pPr>
        <w:pStyle w:val="Tekstprzypisudolnego"/>
      </w:pPr>
      <w:r>
        <w:rPr>
          <w:rStyle w:val="Odwoanieprzypisudolnego"/>
        </w:rPr>
        <w:footnoteRef/>
      </w:r>
      <w:r>
        <w:t xml:space="preserve"> Za klasyfikacją Głównego Urzędu Statystycznego przyjmujemy: duże firmy to te, które zatrudniają powyżej 250 osób, średnie 50-249, małe 9-49 i mikro – do 9 osób.</w:t>
      </w:r>
    </w:p>
  </w:footnote>
  <w:footnote w:id="94">
    <w:p w14:paraId="2331950F" w14:textId="77777777" w:rsidR="00E21846" w:rsidRDefault="00E21846" w:rsidP="0078632E">
      <w:pPr>
        <w:pStyle w:val="Tekstprzypisudolnego"/>
      </w:pPr>
      <w:r>
        <w:rPr>
          <w:rStyle w:val="Odwoanieprzypisudolnego"/>
        </w:rPr>
        <w:footnoteRef/>
      </w:r>
      <w:r>
        <w:t xml:space="preserve"> Za klasyfikacją Głównego Urzędu Statystycznego przyjmujemy: duże firmy to te, które zatrudniają powyżej 250 osób, średnie 50-249, małe 9-49 i mikro – do 9 osób.</w:t>
      </w:r>
    </w:p>
  </w:footnote>
  <w:footnote w:id="95">
    <w:p w14:paraId="403022C3" w14:textId="77777777" w:rsidR="00E21846" w:rsidRDefault="00E21846" w:rsidP="0078632E">
      <w:pPr>
        <w:pStyle w:val="Tekstprzypisudolnego"/>
      </w:pPr>
      <w:r>
        <w:rPr>
          <w:rStyle w:val="Odwoanieprzypisudolnego"/>
        </w:rPr>
        <w:footnoteRef/>
      </w:r>
      <w:r>
        <w:t xml:space="preserve"> Za klasyfikacją Głównego Urzędu Statystycznego przyjmujemy: duże firmy to te, które zatrudniają powyżej 250 osób, średnie 50-249, małe 9-49 i mikro – do 9 osób.</w:t>
      </w:r>
    </w:p>
  </w:footnote>
  <w:footnote w:id="96">
    <w:p w14:paraId="11B2632B" w14:textId="77777777" w:rsidR="00E21846" w:rsidRDefault="00E21846" w:rsidP="00EC0DE4">
      <w:pPr>
        <w:pStyle w:val="Tekstprzypisudolnego"/>
      </w:pPr>
      <w:r>
        <w:rPr>
          <w:rStyle w:val="Odwoanieprzypisudolnego"/>
        </w:rPr>
        <w:footnoteRef/>
      </w:r>
      <w:r>
        <w:t xml:space="preserve"> Za klasyfikacją Głównego Urzędu Statystycznego przyjmujemy: duże firmy to te, które zatrudniają powyżej 250 osób, średnie 50-249, małe 9-49 i mikro – do 9 osób.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003"/>
    <w:multiLevelType w:val="hybridMultilevel"/>
    <w:tmpl w:val="4294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C95DAE"/>
    <w:multiLevelType w:val="hybridMultilevel"/>
    <w:tmpl w:val="4B7681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1217E9"/>
    <w:multiLevelType w:val="hybridMultilevel"/>
    <w:tmpl w:val="30A214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B2679F"/>
    <w:multiLevelType w:val="hybridMultilevel"/>
    <w:tmpl w:val="24C61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190759"/>
    <w:multiLevelType w:val="hybridMultilevel"/>
    <w:tmpl w:val="1AD0FBE4"/>
    <w:lvl w:ilvl="0" w:tplc="DF1CF5DE">
      <w:start w:val="1"/>
      <w:numFmt w:val="bullet"/>
      <w:pStyle w:val="nowypunktor"/>
      <w:lvlText w:val=""/>
      <w:lvlJc w:val="left"/>
      <w:pPr>
        <w:ind w:left="54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314CB7"/>
    <w:multiLevelType w:val="hybridMultilevel"/>
    <w:tmpl w:val="7AF45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934CEB"/>
    <w:multiLevelType w:val="hybridMultilevel"/>
    <w:tmpl w:val="2BEC4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247884"/>
    <w:multiLevelType w:val="multilevel"/>
    <w:tmpl w:val="2AF43D7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16A3E57"/>
    <w:multiLevelType w:val="hybridMultilevel"/>
    <w:tmpl w:val="AF084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0593F0B"/>
    <w:multiLevelType w:val="hybridMultilevel"/>
    <w:tmpl w:val="B56EE5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D6331F"/>
    <w:multiLevelType w:val="hybridMultilevel"/>
    <w:tmpl w:val="BF0245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9C11A7"/>
    <w:multiLevelType w:val="hybridMultilevel"/>
    <w:tmpl w:val="ED8EE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C35D24"/>
    <w:multiLevelType w:val="hybridMultilevel"/>
    <w:tmpl w:val="D9623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7243B60"/>
    <w:multiLevelType w:val="hybridMultilevel"/>
    <w:tmpl w:val="5B5EB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C1A1FB2"/>
    <w:multiLevelType w:val="multilevel"/>
    <w:tmpl w:val="2AF43D7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CD23F99"/>
    <w:multiLevelType w:val="hybridMultilevel"/>
    <w:tmpl w:val="3782F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DB5373D"/>
    <w:multiLevelType w:val="hybridMultilevel"/>
    <w:tmpl w:val="D65E6C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14F60C3"/>
    <w:multiLevelType w:val="hybridMultilevel"/>
    <w:tmpl w:val="E6A4B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2A46BEE"/>
    <w:multiLevelType w:val="hybridMultilevel"/>
    <w:tmpl w:val="8D3A5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4DD30B9"/>
    <w:multiLevelType w:val="hybridMultilevel"/>
    <w:tmpl w:val="D82A5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5234DDB"/>
    <w:multiLevelType w:val="hybridMultilevel"/>
    <w:tmpl w:val="15D6F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5C5798F"/>
    <w:multiLevelType w:val="hybridMultilevel"/>
    <w:tmpl w:val="6A4E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196708"/>
    <w:multiLevelType w:val="hybridMultilevel"/>
    <w:tmpl w:val="D7ACA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8ED1529"/>
    <w:multiLevelType w:val="hybridMultilevel"/>
    <w:tmpl w:val="06A8A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D2D1510"/>
    <w:multiLevelType w:val="multilevel"/>
    <w:tmpl w:val="2AF43D7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D9D66C7"/>
    <w:multiLevelType w:val="hybridMultilevel"/>
    <w:tmpl w:val="6C6AB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2C00A4C"/>
    <w:multiLevelType w:val="hybridMultilevel"/>
    <w:tmpl w:val="6E623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4F70B80"/>
    <w:multiLevelType w:val="hybridMultilevel"/>
    <w:tmpl w:val="A2E4A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D767927"/>
    <w:multiLevelType w:val="hybridMultilevel"/>
    <w:tmpl w:val="3FC28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0785051"/>
    <w:multiLevelType w:val="multilevel"/>
    <w:tmpl w:val="2AF43D7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09363FE"/>
    <w:multiLevelType w:val="hybridMultilevel"/>
    <w:tmpl w:val="B2806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86A158B"/>
    <w:multiLevelType w:val="hybridMultilevel"/>
    <w:tmpl w:val="6D664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9415CDA"/>
    <w:multiLevelType w:val="hybridMultilevel"/>
    <w:tmpl w:val="DF8EF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C9457CC"/>
    <w:multiLevelType w:val="hybridMultilevel"/>
    <w:tmpl w:val="DAE66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FD82E6A"/>
    <w:multiLevelType w:val="hybridMultilevel"/>
    <w:tmpl w:val="C8948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FE804B0"/>
    <w:multiLevelType w:val="hybridMultilevel"/>
    <w:tmpl w:val="2070E0E8"/>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68D740A"/>
    <w:multiLevelType w:val="hybridMultilevel"/>
    <w:tmpl w:val="06703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AF327ED"/>
    <w:multiLevelType w:val="hybridMultilevel"/>
    <w:tmpl w:val="BEE27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266EEF"/>
    <w:multiLevelType w:val="hybridMultilevel"/>
    <w:tmpl w:val="1F242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BB4039"/>
    <w:multiLevelType w:val="multilevel"/>
    <w:tmpl w:val="2AF43D7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0302211"/>
    <w:multiLevelType w:val="hybridMultilevel"/>
    <w:tmpl w:val="4A60DA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48436C9"/>
    <w:multiLevelType w:val="hybridMultilevel"/>
    <w:tmpl w:val="E3782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num w:numId="1">
    <w:abstractNumId w:val="11"/>
  </w:num>
  <w:num w:numId="2">
    <w:abstractNumId w:val="2"/>
  </w:num>
  <w:num w:numId="3">
    <w:abstractNumId w:val="4"/>
  </w:num>
  <w:num w:numId="4">
    <w:abstractNumId w:val="10"/>
  </w:num>
  <w:num w:numId="5">
    <w:abstractNumId w:val="38"/>
  </w:num>
  <w:num w:numId="6">
    <w:abstractNumId w:val="21"/>
  </w:num>
  <w:num w:numId="7">
    <w:abstractNumId w:val="25"/>
  </w:num>
  <w:num w:numId="8">
    <w:abstractNumId w:val="31"/>
  </w:num>
  <w:num w:numId="9">
    <w:abstractNumId w:val="5"/>
  </w:num>
  <w:num w:numId="10">
    <w:abstractNumId w:val="30"/>
  </w:num>
  <w:num w:numId="11">
    <w:abstractNumId w:val="27"/>
  </w:num>
  <w:num w:numId="12">
    <w:abstractNumId w:val="15"/>
  </w:num>
  <w:num w:numId="13">
    <w:abstractNumId w:val="26"/>
  </w:num>
  <w:num w:numId="14">
    <w:abstractNumId w:val="9"/>
  </w:num>
  <w:num w:numId="15">
    <w:abstractNumId w:val="16"/>
  </w:num>
  <w:num w:numId="16">
    <w:abstractNumId w:val="40"/>
  </w:num>
  <w:num w:numId="17">
    <w:abstractNumId w:val="14"/>
  </w:num>
  <w:num w:numId="18">
    <w:abstractNumId w:val="1"/>
  </w:num>
  <w:num w:numId="19">
    <w:abstractNumId w:val="29"/>
  </w:num>
  <w:num w:numId="20">
    <w:abstractNumId w:val="0"/>
  </w:num>
  <w:num w:numId="21">
    <w:abstractNumId w:val="6"/>
  </w:num>
  <w:num w:numId="22">
    <w:abstractNumId w:val="34"/>
  </w:num>
  <w:num w:numId="23">
    <w:abstractNumId w:val="42"/>
  </w:num>
  <w:num w:numId="24">
    <w:abstractNumId w:val="20"/>
  </w:num>
  <w:num w:numId="25">
    <w:abstractNumId w:val="36"/>
  </w:num>
  <w:num w:numId="26">
    <w:abstractNumId w:val="8"/>
  </w:num>
  <w:num w:numId="27">
    <w:abstractNumId w:val="22"/>
  </w:num>
  <w:num w:numId="28">
    <w:abstractNumId w:val="37"/>
  </w:num>
  <w:num w:numId="29">
    <w:abstractNumId w:val="17"/>
  </w:num>
  <w:num w:numId="30">
    <w:abstractNumId w:val="13"/>
  </w:num>
  <w:num w:numId="31">
    <w:abstractNumId w:val="35"/>
  </w:num>
  <w:num w:numId="32">
    <w:abstractNumId w:val="7"/>
  </w:num>
  <w:num w:numId="33">
    <w:abstractNumId w:val="18"/>
  </w:num>
  <w:num w:numId="34">
    <w:abstractNumId w:val="28"/>
  </w:num>
  <w:num w:numId="35">
    <w:abstractNumId w:val="23"/>
  </w:num>
  <w:num w:numId="36">
    <w:abstractNumId w:val="33"/>
  </w:num>
  <w:num w:numId="37">
    <w:abstractNumId w:val="41"/>
  </w:num>
  <w:num w:numId="38">
    <w:abstractNumId w:val="12"/>
  </w:num>
  <w:num w:numId="39">
    <w:abstractNumId w:val="19"/>
  </w:num>
  <w:num w:numId="40">
    <w:abstractNumId w:val="39"/>
  </w:num>
  <w:num w:numId="41">
    <w:abstractNumId w:val="24"/>
  </w:num>
  <w:num w:numId="42">
    <w:abstractNumId w:val="32"/>
  </w:num>
  <w:num w:numId="43">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89B"/>
    <w:rsid w:val="00000493"/>
    <w:rsid w:val="0000612A"/>
    <w:rsid w:val="000305D8"/>
    <w:rsid w:val="00034DD9"/>
    <w:rsid w:val="0003509C"/>
    <w:rsid w:val="0004251D"/>
    <w:rsid w:val="000453FA"/>
    <w:rsid w:val="00051D3C"/>
    <w:rsid w:val="00053D30"/>
    <w:rsid w:val="00057293"/>
    <w:rsid w:val="0005795A"/>
    <w:rsid w:val="00061DFC"/>
    <w:rsid w:val="00063D1E"/>
    <w:rsid w:val="00070855"/>
    <w:rsid w:val="00073346"/>
    <w:rsid w:val="00077886"/>
    <w:rsid w:val="00096834"/>
    <w:rsid w:val="000A58A6"/>
    <w:rsid w:val="000A5DB9"/>
    <w:rsid w:val="000B1921"/>
    <w:rsid w:val="000B2FCC"/>
    <w:rsid w:val="000C23B5"/>
    <w:rsid w:val="000C4DC6"/>
    <w:rsid w:val="000C508C"/>
    <w:rsid w:val="000D19B8"/>
    <w:rsid w:val="000E2A96"/>
    <w:rsid w:val="000E2DC6"/>
    <w:rsid w:val="000E64EF"/>
    <w:rsid w:val="000F120C"/>
    <w:rsid w:val="000F18AC"/>
    <w:rsid w:val="000F1A94"/>
    <w:rsid w:val="000F4E25"/>
    <w:rsid w:val="000F6FA9"/>
    <w:rsid w:val="001042E9"/>
    <w:rsid w:val="001104AF"/>
    <w:rsid w:val="001137BF"/>
    <w:rsid w:val="00114E36"/>
    <w:rsid w:val="00122592"/>
    <w:rsid w:val="00123863"/>
    <w:rsid w:val="001242B4"/>
    <w:rsid w:val="0012755C"/>
    <w:rsid w:val="00127659"/>
    <w:rsid w:val="00130590"/>
    <w:rsid w:val="00155A03"/>
    <w:rsid w:val="00155C1C"/>
    <w:rsid w:val="00161447"/>
    <w:rsid w:val="00161CDD"/>
    <w:rsid w:val="00172467"/>
    <w:rsid w:val="0017677D"/>
    <w:rsid w:val="001778D8"/>
    <w:rsid w:val="00190F49"/>
    <w:rsid w:val="00194D6E"/>
    <w:rsid w:val="001953C2"/>
    <w:rsid w:val="00196514"/>
    <w:rsid w:val="001A51FA"/>
    <w:rsid w:val="001A6CD0"/>
    <w:rsid w:val="001A7C9D"/>
    <w:rsid w:val="001B1CED"/>
    <w:rsid w:val="001B4F0C"/>
    <w:rsid w:val="001C5F74"/>
    <w:rsid w:val="001D1FAD"/>
    <w:rsid w:val="001E3C4B"/>
    <w:rsid w:val="001F2A19"/>
    <w:rsid w:val="001F43EB"/>
    <w:rsid w:val="001F7B9A"/>
    <w:rsid w:val="002042C5"/>
    <w:rsid w:val="00204E54"/>
    <w:rsid w:val="00207B37"/>
    <w:rsid w:val="00212501"/>
    <w:rsid w:val="00213C6B"/>
    <w:rsid w:val="00223DDE"/>
    <w:rsid w:val="00227205"/>
    <w:rsid w:val="00227A02"/>
    <w:rsid w:val="002325C6"/>
    <w:rsid w:val="00236391"/>
    <w:rsid w:val="00240019"/>
    <w:rsid w:val="00242B26"/>
    <w:rsid w:val="00245541"/>
    <w:rsid w:val="00252DFD"/>
    <w:rsid w:val="00254526"/>
    <w:rsid w:val="002638DF"/>
    <w:rsid w:val="00271E44"/>
    <w:rsid w:val="00276486"/>
    <w:rsid w:val="00281434"/>
    <w:rsid w:val="00292147"/>
    <w:rsid w:val="00295AC1"/>
    <w:rsid w:val="00296965"/>
    <w:rsid w:val="002A00D6"/>
    <w:rsid w:val="002A63CC"/>
    <w:rsid w:val="002A693B"/>
    <w:rsid w:val="002A7875"/>
    <w:rsid w:val="002B3EA6"/>
    <w:rsid w:val="002B46A7"/>
    <w:rsid w:val="002B71B7"/>
    <w:rsid w:val="002C6D67"/>
    <w:rsid w:val="002D6699"/>
    <w:rsid w:val="002E2B6D"/>
    <w:rsid w:val="002E4992"/>
    <w:rsid w:val="002F39B7"/>
    <w:rsid w:val="002F582E"/>
    <w:rsid w:val="00302E89"/>
    <w:rsid w:val="00305C34"/>
    <w:rsid w:val="00305E2A"/>
    <w:rsid w:val="0032114C"/>
    <w:rsid w:val="00322B08"/>
    <w:rsid w:val="00324AD2"/>
    <w:rsid w:val="003310BD"/>
    <w:rsid w:val="003374A6"/>
    <w:rsid w:val="00340D24"/>
    <w:rsid w:val="00343FBD"/>
    <w:rsid w:val="003453B6"/>
    <w:rsid w:val="00350C02"/>
    <w:rsid w:val="003566D4"/>
    <w:rsid w:val="003602D8"/>
    <w:rsid w:val="00377ADF"/>
    <w:rsid w:val="00380632"/>
    <w:rsid w:val="0038277D"/>
    <w:rsid w:val="003828A1"/>
    <w:rsid w:val="00383402"/>
    <w:rsid w:val="00383698"/>
    <w:rsid w:val="00387F35"/>
    <w:rsid w:val="003942B8"/>
    <w:rsid w:val="0039484A"/>
    <w:rsid w:val="003951DB"/>
    <w:rsid w:val="00396D0B"/>
    <w:rsid w:val="003A2F66"/>
    <w:rsid w:val="003A43D6"/>
    <w:rsid w:val="003B0203"/>
    <w:rsid w:val="003B6A42"/>
    <w:rsid w:val="003D07C4"/>
    <w:rsid w:val="003D1D59"/>
    <w:rsid w:val="003D2EC9"/>
    <w:rsid w:val="003D4987"/>
    <w:rsid w:val="003F392F"/>
    <w:rsid w:val="003F3BC8"/>
    <w:rsid w:val="003F5264"/>
    <w:rsid w:val="0040613C"/>
    <w:rsid w:val="00413F33"/>
    <w:rsid w:val="004147D0"/>
    <w:rsid w:val="00414A8B"/>
    <w:rsid w:val="0042591B"/>
    <w:rsid w:val="0043031F"/>
    <w:rsid w:val="004416A2"/>
    <w:rsid w:val="00442B0D"/>
    <w:rsid w:val="00444DA5"/>
    <w:rsid w:val="00447E92"/>
    <w:rsid w:val="00451533"/>
    <w:rsid w:val="00453A12"/>
    <w:rsid w:val="004601F8"/>
    <w:rsid w:val="00461F63"/>
    <w:rsid w:val="00462A9B"/>
    <w:rsid w:val="0046489B"/>
    <w:rsid w:val="004673FA"/>
    <w:rsid w:val="004678E4"/>
    <w:rsid w:val="00480A50"/>
    <w:rsid w:val="0048354E"/>
    <w:rsid w:val="00484935"/>
    <w:rsid w:val="004926F5"/>
    <w:rsid w:val="00497F34"/>
    <w:rsid w:val="004A0D38"/>
    <w:rsid w:val="004A0DB2"/>
    <w:rsid w:val="004B2B2E"/>
    <w:rsid w:val="004B4FBB"/>
    <w:rsid w:val="004B5184"/>
    <w:rsid w:val="004B7A71"/>
    <w:rsid w:val="004C60BB"/>
    <w:rsid w:val="004D34A8"/>
    <w:rsid w:val="004D45BC"/>
    <w:rsid w:val="004D633F"/>
    <w:rsid w:val="004E3AFE"/>
    <w:rsid w:val="004E6E44"/>
    <w:rsid w:val="004F0852"/>
    <w:rsid w:val="004F4CB2"/>
    <w:rsid w:val="004F63AA"/>
    <w:rsid w:val="00506714"/>
    <w:rsid w:val="0051541B"/>
    <w:rsid w:val="00525244"/>
    <w:rsid w:val="00535DB9"/>
    <w:rsid w:val="005439E2"/>
    <w:rsid w:val="00547E6D"/>
    <w:rsid w:val="00565F4D"/>
    <w:rsid w:val="00571699"/>
    <w:rsid w:val="0057404B"/>
    <w:rsid w:val="00576311"/>
    <w:rsid w:val="005819EA"/>
    <w:rsid w:val="0059024E"/>
    <w:rsid w:val="00592137"/>
    <w:rsid w:val="005A0196"/>
    <w:rsid w:val="005B099F"/>
    <w:rsid w:val="005C192E"/>
    <w:rsid w:val="005C41A3"/>
    <w:rsid w:val="005C4DE9"/>
    <w:rsid w:val="005C6143"/>
    <w:rsid w:val="005C73C1"/>
    <w:rsid w:val="005D5E1D"/>
    <w:rsid w:val="005D63B3"/>
    <w:rsid w:val="005F03A6"/>
    <w:rsid w:val="005F2186"/>
    <w:rsid w:val="00602EE9"/>
    <w:rsid w:val="006062D3"/>
    <w:rsid w:val="006159A6"/>
    <w:rsid w:val="006208F4"/>
    <w:rsid w:val="006301EA"/>
    <w:rsid w:val="00633DD8"/>
    <w:rsid w:val="006378B1"/>
    <w:rsid w:val="006426AA"/>
    <w:rsid w:val="006434F7"/>
    <w:rsid w:val="00645B98"/>
    <w:rsid w:val="006470E5"/>
    <w:rsid w:val="00647CB2"/>
    <w:rsid w:val="00651F2A"/>
    <w:rsid w:val="00652C68"/>
    <w:rsid w:val="006541C7"/>
    <w:rsid w:val="00655BC2"/>
    <w:rsid w:val="0066695F"/>
    <w:rsid w:val="0066758F"/>
    <w:rsid w:val="006867B8"/>
    <w:rsid w:val="00686CA3"/>
    <w:rsid w:val="00693EAA"/>
    <w:rsid w:val="00694EC9"/>
    <w:rsid w:val="006A3954"/>
    <w:rsid w:val="006A5A82"/>
    <w:rsid w:val="006A7CE2"/>
    <w:rsid w:val="006C24B3"/>
    <w:rsid w:val="006D1C40"/>
    <w:rsid w:val="006E0060"/>
    <w:rsid w:val="006E3E18"/>
    <w:rsid w:val="006F2BFF"/>
    <w:rsid w:val="006F3AA6"/>
    <w:rsid w:val="006F47C7"/>
    <w:rsid w:val="006F539B"/>
    <w:rsid w:val="006F5F4D"/>
    <w:rsid w:val="00701D16"/>
    <w:rsid w:val="00702115"/>
    <w:rsid w:val="00704E99"/>
    <w:rsid w:val="007101EC"/>
    <w:rsid w:val="00717F4E"/>
    <w:rsid w:val="007358C9"/>
    <w:rsid w:val="0075228A"/>
    <w:rsid w:val="00761E1E"/>
    <w:rsid w:val="00764A66"/>
    <w:rsid w:val="00765A05"/>
    <w:rsid w:val="00767972"/>
    <w:rsid w:val="00775391"/>
    <w:rsid w:val="0078632E"/>
    <w:rsid w:val="007B4271"/>
    <w:rsid w:val="007B7066"/>
    <w:rsid w:val="007C24AB"/>
    <w:rsid w:val="007C4944"/>
    <w:rsid w:val="007D0BBE"/>
    <w:rsid w:val="007E6D1F"/>
    <w:rsid w:val="007F1DCE"/>
    <w:rsid w:val="007F6822"/>
    <w:rsid w:val="007F7F27"/>
    <w:rsid w:val="0080487A"/>
    <w:rsid w:val="00807F47"/>
    <w:rsid w:val="00811444"/>
    <w:rsid w:val="00815358"/>
    <w:rsid w:val="00823C8E"/>
    <w:rsid w:val="00853948"/>
    <w:rsid w:val="00856A9E"/>
    <w:rsid w:val="00857A2F"/>
    <w:rsid w:val="00861E2D"/>
    <w:rsid w:val="008633B5"/>
    <w:rsid w:val="00863748"/>
    <w:rsid w:val="008640A2"/>
    <w:rsid w:val="0087261D"/>
    <w:rsid w:val="00873D9B"/>
    <w:rsid w:val="0087631C"/>
    <w:rsid w:val="008A08C6"/>
    <w:rsid w:val="008A32F9"/>
    <w:rsid w:val="008A6928"/>
    <w:rsid w:val="008C17E7"/>
    <w:rsid w:val="008C2001"/>
    <w:rsid w:val="008D0149"/>
    <w:rsid w:val="008D4016"/>
    <w:rsid w:val="008D586B"/>
    <w:rsid w:val="008E115E"/>
    <w:rsid w:val="008E4D93"/>
    <w:rsid w:val="008F0256"/>
    <w:rsid w:val="008F2C8D"/>
    <w:rsid w:val="008F73D0"/>
    <w:rsid w:val="009035F4"/>
    <w:rsid w:val="00913A21"/>
    <w:rsid w:val="00915725"/>
    <w:rsid w:val="009164F9"/>
    <w:rsid w:val="009269DA"/>
    <w:rsid w:val="00932EBE"/>
    <w:rsid w:val="009351D1"/>
    <w:rsid w:val="0096332A"/>
    <w:rsid w:val="009648CB"/>
    <w:rsid w:val="00985656"/>
    <w:rsid w:val="00990CD2"/>
    <w:rsid w:val="009A0932"/>
    <w:rsid w:val="009A294F"/>
    <w:rsid w:val="009A3BD5"/>
    <w:rsid w:val="009A5482"/>
    <w:rsid w:val="009A5E24"/>
    <w:rsid w:val="009A6453"/>
    <w:rsid w:val="009A7B5C"/>
    <w:rsid w:val="009B0242"/>
    <w:rsid w:val="009B4653"/>
    <w:rsid w:val="009B69B4"/>
    <w:rsid w:val="009B6A3C"/>
    <w:rsid w:val="009C0A40"/>
    <w:rsid w:val="009D46ED"/>
    <w:rsid w:val="009D47F4"/>
    <w:rsid w:val="009F3C03"/>
    <w:rsid w:val="009F67C7"/>
    <w:rsid w:val="00A10F99"/>
    <w:rsid w:val="00A23312"/>
    <w:rsid w:val="00A3146B"/>
    <w:rsid w:val="00A3431F"/>
    <w:rsid w:val="00A3712A"/>
    <w:rsid w:val="00A407BD"/>
    <w:rsid w:val="00A455B8"/>
    <w:rsid w:val="00A506F7"/>
    <w:rsid w:val="00A50B49"/>
    <w:rsid w:val="00A54D4A"/>
    <w:rsid w:val="00A60450"/>
    <w:rsid w:val="00A6069B"/>
    <w:rsid w:val="00A82A85"/>
    <w:rsid w:val="00A840BC"/>
    <w:rsid w:val="00A85DCC"/>
    <w:rsid w:val="00AA23E2"/>
    <w:rsid w:val="00AA2707"/>
    <w:rsid w:val="00AA6F73"/>
    <w:rsid w:val="00AB1CF8"/>
    <w:rsid w:val="00AC575E"/>
    <w:rsid w:val="00AD6003"/>
    <w:rsid w:val="00AD7133"/>
    <w:rsid w:val="00AE7D3E"/>
    <w:rsid w:val="00AF12D6"/>
    <w:rsid w:val="00AF17C7"/>
    <w:rsid w:val="00AF47A0"/>
    <w:rsid w:val="00AF54BB"/>
    <w:rsid w:val="00AF54CB"/>
    <w:rsid w:val="00B01D08"/>
    <w:rsid w:val="00B0261D"/>
    <w:rsid w:val="00B04D97"/>
    <w:rsid w:val="00B069E9"/>
    <w:rsid w:val="00B10235"/>
    <w:rsid w:val="00B24C6B"/>
    <w:rsid w:val="00B379F0"/>
    <w:rsid w:val="00B476D9"/>
    <w:rsid w:val="00B503DB"/>
    <w:rsid w:val="00B540BD"/>
    <w:rsid w:val="00B56AE8"/>
    <w:rsid w:val="00B644FD"/>
    <w:rsid w:val="00B66135"/>
    <w:rsid w:val="00B70531"/>
    <w:rsid w:val="00B70A14"/>
    <w:rsid w:val="00B75FCE"/>
    <w:rsid w:val="00B77B6A"/>
    <w:rsid w:val="00B8252F"/>
    <w:rsid w:val="00B83595"/>
    <w:rsid w:val="00B83CC3"/>
    <w:rsid w:val="00B85CBD"/>
    <w:rsid w:val="00B8714F"/>
    <w:rsid w:val="00B97984"/>
    <w:rsid w:val="00BA4FE0"/>
    <w:rsid w:val="00BA5426"/>
    <w:rsid w:val="00BB137C"/>
    <w:rsid w:val="00BB7529"/>
    <w:rsid w:val="00BB761D"/>
    <w:rsid w:val="00BD106E"/>
    <w:rsid w:val="00BD2501"/>
    <w:rsid w:val="00BD46C0"/>
    <w:rsid w:val="00BE49C7"/>
    <w:rsid w:val="00BF2CD7"/>
    <w:rsid w:val="00BF7693"/>
    <w:rsid w:val="00C02A9C"/>
    <w:rsid w:val="00C04260"/>
    <w:rsid w:val="00C114C9"/>
    <w:rsid w:val="00C241E1"/>
    <w:rsid w:val="00C36BDD"/>
    <w:rsid w:val="00C52361"/>
    <w:rsid w:val="00C528D1"/>
    <w:rsid w:val="00C53361"/>
    <w:rsid w:val="00C54CCC"/>
    <w:rsid w:val="00C552DB"/>
    <w:rsid w:val="00C722A1"/>
    <w:rsid w:val="00C73F87"/>
    <w:rsid w:val="00C73FBF"/>
    <w:rsid w:val="00C76771"/>
    <w:rsid w:val="00C770FB"/>
    <w:rsid w:val="00C77C4F"/>
    <w:rsid w:val="00C8240C"/>
    <w:rsid w:val="00CA6559"/>
    <w:rsid w:val="00CB199C"/>
    <w:rsid w:val="00CB3752"/>
    <w:rsid w:val="00CB38B5"/>
    <w:rsid w:val="00CB5867"/>
    <w:rsid w:val="00CC21F5"/>
    <w:rsid w:val="00CC39B1"/>
    <w:rsid w:val="00CD0E97"/>
    <w:rsid w:val="00CD39DE"/>
    <w:rsid w:val="00CD6FC2"/>
    <w:rsid w:val="00CE2909"/>
    <w:rsid w:val="00CE4579"/>
    <w:rsid w:val="00CE58F2"/>
    <w:rsid w:val="00CE5A69"/>
    <w:rsid w:val="00CE5C24"/>
    <w:rsid w:val="00CE7E93"/>
    <w:rsid w:val="00CF0236"/>
    <w:rsid w:val="00CF07BA"/>
    <w:rsid w:val="00CF20BA"/>
    <w:rsid w:val="00CF6C8F"/>
    <w:rsid w:val="00CF76DF"/>
    <w:rsid w:val="00D036D8"/>
    <w:rsid w:val="00D1271A"/>
    <w:rsid w:val="00D2046B"/>
    <w:rsid w:val="00D20C20"/>
    <w:rsid w:val="00D26352"/>
    <w:rsid w:val="00D3116B"/>
    <w:rsid w:val="00D3140D"/>
    <w:rsid w:val="00D43EF6"/>
    <w:rsid w:val="00D44333"/>
    <w:rsid w:val="00D508E1"/>
    <w:rsid w:val="00D55A56"/>
    <w:rsid w:val="00D6113B"/>
    <w:rsid w:val="00D82FB2"/>
    <w:rsid w:val="00D9195B"/>
    <w:rsid w:val="00D94C6B"/>
    <w:rsid w:val="00DB0BA4"/>
    <w:rsid w:val="00DB4BB7"/>
    <w:rsid w:val="00DC3B68"/>
    <w:rsid w:val="00DD277E"/>
    <w:rsid w:val="00DD34C0"/>
    <w:rsid w:val="00DD6FF3"/>
    <w:rsid w:val="00DD7981"/>
    <w:rsid w:val="00DE48B1"/>
    <w:rsid w:val="00DE6FDE"/>
    <w:rsid w:val="00DF1F0F"/>
    <w:rsid w:val="00E00698"/>
    <w:rsid w:val="00E00B78"/>
    <w:rsid w:val="00E02C8E"/>
    <w:rsid w:val="00E11473"/>
    <w:rsid w:val="00E15A18"/>
    <w:rsid w:val="00E1770D"/>
    <w:rsid w:val="00E20395"/>
    <w:rsid w:val="00E21846"/>
    <w:rsid w:val="00E21F86"/>
    <w:rsid w:val="00E32D18"/>
    <w:rsid w:val="00E416A8"/>
    <w:rsid w:val="00E43B29"/>
    <w:rsid w:val="00E46D3D"/>
    <w:rsid w:val="00E4797C"/>
    <w:rsid w:val="00E53667"/>
    <w:rsid w:val="00E53902"/>
    <w:rsid w:val="00E53A5C"/>
    <w:rsid w:val="00E55A59"/>
    <w:rsid w:val="00E56355"/>
    <w:rsid w:val="00E5644D"/>
    <w:rsid w:val="00E61532"/>
    <w:rsid w:val="00E651E9"/>
    <w:rsid w:val="00E67870"/>
    <w:rsid w:val="00E715D4"/>
    <w:rsid w:val="00E74DC8"/>
    <w:rsid w:val="00E75990"/>
    <w:rsid w:val="00E828B5"/>
    <w:rsid w:val="00E839DE"/>
    <w:rsid w:val="00E84C4E"/>
    <w:rsid w:val="00E93B34"/>
    <w:rsid w:val="00EA0100"/>
    <w:rsid w:val="00EA2831"/>
    <w:rsid w:val="00EB6F96"/>
    <w:rsid w:val="00EC0DE4"/>
    <w:rsid w:val="00EC3379"/>
    <w:rsid w:val="00ED144B"/>
    <w:rsid w:val="00ED5D70"/>
    <w:rsid w:val="00EE0325"/>
    <w:rsid w:val="00EE2B8D"/>
    <w:rsid w:val="00EF13B6"/>
    <w:rsid w:val="00EF7B67"/>
    <w:rsid w:val="00F14511"/>
    <w:rsid w:val="00F1668A"/>
    <w:rsid w:val="00F17111"/>
    <w:rsid w:val="00F20E8C"/>
    <w:rsid w:val="00F21CBD"/>
    <w:rsid w:val="00F24AEE"/>
    <w:rsid w:val="00F337ED"/>
    <w:rsid w:val="00F4350E"/>
    <w:rsid w:val="00F45024"/>
    <w:rsid w:val="00F47F82"/>
    <w:rsid w:val="00F50AAE"/>
    <w:rsid w:val="00F60C4F"/>
    <w:rsid w:val="00F61996"/>
    <w:rsid w:val="00F63D3C"/>
    <w:rsid w:val="00F70C30"/>
    <w:rsid w:val="00F87138"/>
    <w:rsid w:val="00F91C74"/>
    <w:rsid w:val="00FA5AF2"/>
    <w:rsid w:val="00FA5B8D"/>
    <w:rsid w:val="00FA5D54"/>
    <w:rsid w:val="00FA7253"/>
    <w:rsid w:val="00FC37A0"/>
    <w:rsid w:val="00FC7272"/>
    <w:rsid w:val="00FD116C"/>
    <w:rsid w:val="00FD1BD3"/>
    <w:rsid w:val="00FD51FD"/>
    <w:rsid w:val="00FD69A0"/>
    <w:rsid w:val="00FE59B7"/>
    <w:rsid w:val="00FF0024"/>
    <w:rsid w:val="00FF1A06"/>
    <w:rsid w:val="00FF4A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E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4"/>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next w:val="Normalny"/>
    <w:link w:val="Nagwek1Znak"/>
    <w:unhideWhenUsed/>
    <w:qFormat/>
    <w:rsid w:val="0046489B"/>
    <w:pPr>
      <w:keepNext/>
      <w:keepLines/>
      <w:spacing w:after="216" w:line="259" w:lineRule="auto"/>
      <w:ind w:left="10" w:hanging="10"/>
      <w:outlineLvl w:val="0"/>
    </w:pPr>
    <w:rPr>
      <w:rFonts w:ascii="Calibri" w:eastAsia="Calibri" w:hAnsi="Calibri" w:cs="Calibri"/>
      <w:b/>
      <w:bCs/>
      <w:smallCaps/>
      <w:color w:val="244061" w:themeColor="accent1" w:themeShade="80"/>
      <w:sz w:val="28"/>
      <w:lang w:eastAsia="pl-PL"/>
    </w:rPr>
  </w:style>
  <w:style w:type="paragraph" w:styleId="Nagwek2">
    <w:name w:val="heading 2"/>
    <w:basedOn w:val="Normalny"/>
    <w:next w:val="Normalny"/>
    <w:link w:val="Nagwek2Znak"/>
    <w:uiPriority w:val="9"/>
    <w:unhideWhenUsed/>
    <w:qFormat/>
    <w:rsid w:val="004A0DB2"/>
    <w:pPr>
      <w:keepNext/>
      <w:keepLines/>
      <w:spacing w:before="240" w:after="120"/>
      <w:outlineLvl w:val="1"/>
    </w:pPr>
    <w:rPr>
      <w:rFonts w:ascii="Calibri Light" w:eastAsia="Times New Roman" w:hAnsi="Calibri Light" w:cs="Times New Roman"/>
      <w:b/>
      <w:color w:val="365F91" w:themeColor="accent1" w:themeShade="BF"/>
      <w:sz w:val="26"/>
      <w:szCs w:val="26"/>
      <w:lang w:eastAsia="pl-PL"/>
    </w:rPr>
  </w:style>
  <w:style w:type="paragraph" w:styleId="Nagwek3">
    <w:name w:val="heading 3"/>
    <w:basedOn w:val="Normalny"/>
    <w:next w:val="Normalny"/>
    <w:link w:val="Nagwek3Znak"/>
    <w:uiPriority w:val="9"/>
    <w:semiHidden/>
    <w:unhideWhenUsed/>
    <w:qFormat/>
    <w:rsid w:val="0046489B"/>
    <w:pPr>
      <w:keepNext/>
      <w:keepLines/>
      <w:spacing w:before="200" w:after="0"/>
      <w:outlineLvl w:val="2"/>
    </w:pPr>
    <w:rPr>
      <w:rFonts w:ascii="Calibri Light" w:eastAsia="Times New Roman" w:hAnsi="Calibri Light" w:cs="Times New Roman"/>
      <w:color w:val="1F4D78"/>
      <w:szCs w:val="24"/>
      <w:lang w:eastAsia="pl-PL"/>
    </w:rPr>
  </w:style>
  <w:style w:type="paragraph" w:styleId="Nagwek6">
    <w:name w:val="heading 6"/>
    <w:basedOn w:val="Normalny"/>
    <w:next w:val="Normalny"/>
    <w:link w:val="Nagwek6Znak"/>
    <w:qFormat/>
    <w:rsid w:val="00913A21"/>
    <w:pPr>
      <w:keepNext/>
      <w:spacing w:after="0" w:line="360" w:lineRule="auto"/>
      <w:outlineLvl w:val="5"/>
    </w:pPr>
    <w:rPr>
      <w:rFonts w:ascii="Arial Narrow" w:eastAsia="Times New Roman" w:hAnsi="Arial Narrow" w:cs="Times New Roman"/>
      <w:b/>
      <w:sz w:val="25"/>
      <w:szCs w:val="2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489B"/>
    <w:rPr>
      <w:rFonts w:ascii="Calibri" w:eastAsia="Calibri" w:hAnsi="Calibri" w:cs="Calibri"/>
      <w:b/>
      <w:bCs/>
      <w:smallCaps/>
      <w:color w:val="244061" w:themeColor="accent1" w:themeShade="80"/>
      <w:sz w:val="28"/>
      <w:lang w:eastAsia="pl-PL"/>
    </w:rPr>
  </w:style>
  <w:style w:type="paragraph" w:customStyle="1" w:styleId="Nagwek21">
    <w:name w:val="Nagłówek 21"/>
    <w:basedOn w:val="Normalny"/>
    <w:next w:val="Normalny"/>
    <w:uiPriority w:val="9"/>
    <w:semiHidden/>
    <w:unhideWhenUsed/>
    <w:qFormat/>
    <w:rsid w:val="0046489B"/>
    <w:pPr>
      <w:keepNext/>
      <w:keepLines/>
      <w:spacing w:before="40" w:after="0" w:line="251" w:lineRule="auto"/>
      <w:ind w:left="10" w:hanging="10"/>
      <w:jc w:val="both"/>
      <w:outlineLvl w:val="1"/>
    </w:pPr>
    <w:rPr>
      <w:rFonts w:ascii="Calibri Light" w:eastAsia="Times New Roman" w:hAnsi="Calibri Light" w:cs="Times New Roman"/>
      <w:bCs/>
      <w:color w:val="2E74B5"/>
      <w:sz w:val="26"/>
      <w:szCs w:val="26"/>
      <w:lang w:eastAsia="pl-PL"/>
    </w:rPr>
  </w:style>
  <w:style w:type="paragraph" w:customStyle="1" w:styleId="Nagwek31">
    <w:name w:val="Nagłówek 31"/>
    <w:basedOn w:val="Normalny"/>
    <w:next w:val="Normalny"/>
    <w:uiPriority w:val="9"/>
    <w:semiHidden/>
    <w:unhideWhenUsed/>
    <w:qFormat/>
    <w:rsid w:val="0046489B"/>
    <w:pPr>
      <w:keepNext/>
      <w:keepLines/>
      <w:spacing w:before="40" w:after="0" w:line="251" w:lineRule="auto"/>
      <w:ind w:left="10" w:hanging="10"/>
      <w:jc w:val="both"/>
      <w:outlineLvl w:val="2"/>
    </w:pPr>
    <w:rPr>
      <w:rFonts w:ascii="Calibri Light" w:eastAsia="Times New Roman" w:hAnsi="Calibri Light" w:cs="Times New Roman"/>
      <w:bCs/>
      <w:color w:val="1F4D78"/>
      <w:szCs w:val="24"/>
      <w:lang w:eastAsia="pl-PL"/>
    </w:rPr>
  </w:style>
  <w:style w:type="numbering" w:customStyle="1" w:styleId="Bezlisty1">
    <w:name w:val="Bez listy1"/>
    <w:next w:val="Bezlisty"/>
    <w:uiPriority w:val="99"/>
    <w:semiHidden/>
    <w:unhideWhenUsed/>
    <w:rsid w:val="0046489B"/>
  </w:style>
  <w:style w:type="table" w:customStyle="1" w:styleId="TableGrid">
    <w:name w:val="TableGrid"/>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Zagicieodgryformularza">
    <w:name w:val="HTML Top of Form"/>
    <w:basedOn w:val="Normalny"/>
    <w:next w:val="Normalny"/>
    <w:link w:val="ZagicieodgryformularzaZnak"/>
    <w:hidden/>
    <w:uiPriority w:val="99"/>
    <w:semiHidden/>
    <w:unhideWhenUsed/>
    <w:rsid w:val="0046489B"/>
    <w:pPr>
      <w:pBdr>
        <w:bottom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46489B"/>
    <w:rPr>
      <w:rFonts w:ascii="Arial" w:eastAsia="Times New Roman" w:hAnsi="Arial" w:cs="Arial"/>
      <w:bCs/>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6489B"/>
    <w:pPr>
      <w:pBdr>
        <w:top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46489B"/>
    <w:rPr>
      <w:rFonts w:ascii="Arial" w:eastAsia="Times New Roman" w:hAnsi="Arial" w:cs="Arial"/>
      <w:bCs/>
      <w:vanish/>
      <w:sz w:val="16"/>
      <w:szCs w:val="16"/>
      <w:lang w:eastAsia="pl-PL"/>
    </w:rPr>
  </w:style>
  <w:style w:type="table" w:styleId="Tabela-Siatka">
    <w:name w:val="Table Grid"/>
    <w:basedOn w:val="Standardowy"/>
    <w:uiPriority w:val="39"/>
    <w:rsid w:val="0046489B"/>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NagwekZnak">
    <w:name w:val="Nagłówek Znak"/>
    <w:basedOn w:val="Domylnaczcionkaakapitu"/>
    <w:link w:val="Nagwek"/>
    <w:uiPriority w:val="99"/>
    <w:rsid w:val="0046489B"/>
    <w:rPr>
      <w:rFonts w:ascii="Calibri" w:eastAsia="Calibri" w:hAnsi="Calibri" w:cs="Calibri"/>
      <w:bCs/>
      <w:color w:val="000000"/>
      <w:lang w:eastAsia="pl-PL"/>
    </w:rPr>
  </w:style>
  <w:style w:type="paragraph" w:styleId="Stopka">
    <w:name w:val="footer"/>
    <w:basedOn w:val="Normalny"/>
    <w:link w:val="Stopka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StopkaZnak">
    <w:name w:val="Stopka Znak"/>
    <w:basedOn w:val="Domylnaczcionkaakapitu"/>
    <w:link w:val="Stopka"/>
    <w:uiPriority w:val="99"/>
    <w:rsid w:val="0046489B"/>
    <w:rPr>
      <w:rFonts w:ascii="Calibri" w:eastAsia="Calibri" w:hAnsi="Calibri" w:cs="Calibri"/>
      <w:bCs/>
      <w:color w:val="000000"/>
      <w:lang w:eastAsia="pl-PL"/>
    </w:rPr>
  </w:style>
  <w:style w:type="paragraph" w:customStyle="1" w:styleId="Tekstprzypisukocowego1">
    <w:name w:val="Tekst przypisu końcowego1"/>
    <w:basedOn w:val="Normalny"/>
    <w:next w:val="Tekstprzypisukocowego"/>
    <w:link w:val="TekstprzypisukocowegoZnak"/>
    <w:uiPriority w:val="99"/>
    <w:semiHidden/>
    <w:unhideWhenUsed/>
    <w:rsid w:val="0046489B"/>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46489B"/>
    <w:rPr>
      <w:sz w:val="20"/>
      <w:szCs w:val="20"/>
    </w:rPr>
  </w:style>
  <w:style w:type="paragraph" w:customStyle="1" w:styleId="Tekstprzypisudolnego1">
    <w:name w:val="Tekst przypisu dolnego1"/>
    <w:basedOn w:val="Normalny"/>
    <w:next w:val="Tekstprzypisudolnego"/>
    <w:link w:val="TekstprzypisudolnegoZnak"/>
    <w:uiPriority w:val="99"/>
    <w:semiHidden/>
    <w:unhideWhenUsed/>
    <w:rsid w:val="0046489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1"/>
    <w:uiPriority w:val="99"/>
    <w:rsid w:val="0046489B"/>
    <w:rPr>
      <w:sz w:val="20"/>
      <w:szCs w:val="20"/>
    </w:rPr>
  </w:style>
  <w:style w:type="character" w:styleId="Odwoanieprzypisudolnego">
    <w:name w:val="footnote reference"/>
    <w:aliases w:val="-E Fußnotenzeichen,-E Fußnotenzeichen1,-E Fußnotenzeichen2,-E Fußnotenzeichen3,-E Fußnotenzeichen4,-E Fußnotenzeichen5,-E Fußnotenzeichen6,-E Fußnotenzeichen7,-E Fußnotenzeichen8,-E Fußnotenzeichen9,-E Fußnotenzeichen10"/>
    <w:basedOn w:val="Domylnaczcionkaakapitu"/>
    <w:uiPriority w:val="99"/>
    <w:unhideWhenUsed/>
    <w:rsid w:val="0046489B"/>
    <w:rPr>
      <w:vertAlign w:val="superscript"/>
    </w:rPr>
  </w:style>
  <w:style w:type="character" w:styleId="Hipercze">
    <w:name w:val="Hyperlink"/>
    <w:basedOn w:val="Domylnaczcionkaakapitu"/>
    <w:uiPriority w:val="99"/>
    <w:unhideWhenUsed/>
    <w:rsid w:val="0046489B"/>
    <w:rPr>
      <w:color w:val="0563C1"/>
      <w:u w:val="single"/>
    </w:rPr>
  </w:style>
  <w:style w:type="character" w:styleId="UyteHipercze">
    <w:name w:val="FollowedHyperlink"/>
    <w:basedOn w:val="Domylnaczcionkaakapitu"/>
    <w:uiPriority w:val="99"/>
    <w:semiHidden/>
    <w:unhideWhenUsed/>
    <w:rsid w:val="0046489B"/>
    <w:rPr>
      <w:color w:val="954F72"/>
      <w:u w:val="single"/>
    </w:rPr>
  </w:style>
  <w:style w:type="paragraph" w:customStyle="1" w:styleId="xl66">
    <w:name w:val="xl66"/>
    <w:basedOn w:val="Normalny"/>
    <w:rsid w:val="0046489B"/>
    <w:pP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7">
    <w:name w:val="xl67"/>
    <w:basedOn w:val="Normalny"/>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szCs w:val="24"/>
      <w:lang w:eastAsia="pl-PL"/>
    </w:rPr>
  </w:style>
  <w:style w:type="paragraph" w:customStyle="1" w:styleId="xl68">
    <w:name w:val="xl68"/>
    <w:basedOn w:val="Normalny"/>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9">
    <w:name w:val="xl69"/>
    <w:basedOn w:val="Normalny"/>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Cs w:val="24"/>
      <w:lang w:eastAsia="pl-PL"/>
    </w:rPr>
  </w:style>
  <w:style w:type="character" w:customStyle="1" w:styleId="Nagwek2Znak">
    <w:name w:val="Nagłówek 2 Znak"/>
    <w:basedOn w:val="Domylnaczcionkaakapitu"/>
    <w:link w:val="Nagwek2"/>
    <w:uiPriority w:val="9"/>
    <w:rsid w:val="004A0DB2"/>
    <w:rPr>
      <w:rFonts w:ascii="Calibri Light" w:eastAsia="Times New Roman" w:hAnsi="Calibri Light" w:cs="Times New Roman"/>
      <w:b/>
      <w:color w:val="365F91" w:themeColor="accent1" w:themeShade="BF"/>
      <w:sz w:val="26"/>
      <w:szCs w:val="26"/>
      <w:lang w:eastAsia="pl-PL"/>
    </w:rPr>
  </w:style>
  <w:style w:type="character" w:customStyle="1" w:styleId="Nagwek3Znak">
    <w:name w:val="Nagłówek 3 Znak"/>
    <w:basedOn w:val="Domylnaczcionkaakapitu"/>
    <w:link w:val="Nagwek3"/>
    <w:uiPriority w:val="9"/>
    <w:semiHidden/>
    <w:rsid w:val="0046489B"/>
    <w:rPr>
      <w:rFonts w:ascii="Calibri Light" w:eastAsia="Times New Roman" w:hAnsi="Calibri Light" w:cs="Times New Roman"/>
      <w:color w:val="1F4D78"/>
      <w:sz w:val="24"/>
      <w:szCs w:val="24"/>
      <w:lang w:eastAsia="pl-PL"/>
    </w:rPr>
  </w:style>
  <w:style w:type="paragraph" w:customStyle="1" w:styleId="Legenda1">
    <w:name w:val="Legenda1"/>
    <w:basedOn w:val="Normalny"/>
    <w:next w:val="Normalny"/>
    <w:uiPriority w:val="35"/>
    <w:unhideWhenUsed/>
    <w:qFormat/>
    <w:rsid w:val="0046489B"/>
    <w:pPr>
      <w:spacing w:line="240" w:lineRule="auto"/>
      <w:ind w:left="10" w:hanging="10"/>
      <w:jc w:val="both"/>
    </w:pPr>
    <w:rPr>
      <w:rFonts w:ascii="Calibri" w:eastAsia="Calibri" w:hAnsi="Calibri" w:cs="Calibri"/>
      <w:bCs/>
      <w:i/>
      <w:iCs/>
      <w:color w:val="44546A"/>
      <w:sz w:val="18"/>
      <w:szCs w:val="18"/>
      <w:lang w:eastAsia="pl-PL"/>
    </w:rPr>
  </w:style>
  <w:style w:type="table" w:customStyle="1" w:styleId="TableGrid1">
    <w:name w:val="TableGrid1"/>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46489B"/>
    <w:pPr>
      <w:spacing w:after="0" w:line="240" w:lineRule="auto"/>
      <w:ind w:left="10" w:hanging="10"/>
      <w:jc w:val="both"/>
    </w:pPr>
    <w:rPr>
      <w:rFonts w:ascii="Tahoma" w:eastAsia="Calibri" w:hAnsi="Tahoma" w:cs="Tahoma"/>
      <w:bCs/>
      <w:color w:val="000000"/>
      <w:sz w:val="16"/>
      <w:szCs w:val="16"/>
      <w:lang w:eastAsia="pl-PL"/>
    </w:rPr>
  </w:style>
  <w:style w:type="character" w:customStyle="1" w:styleId="TekstdymkaZnak">
    <w:name w:val="Tekst dymka Znak"/>
    <w:basedOn w:val="Domylnaczcionkaakapitu"/>
    <w:link w:val="Tekstdymka"/>
    <w:uiPriority w:val="99"/>
    <w:semiHidden/>
    <w:rsid w:val="0046489B"/>
    <w:rPr>
      <w:rFonts w:ascii="Tahoma" w:eastAsia="Calibri" w:hAnsi="Tahoma" w:cs="Tahoma"/>
      <w:bCs/>
      <w:color w:val="000000"/>
      <w:sz w:val="16"/>
      <w:szCs w:val="16"/>
      <w:lang w:eastAsia="pl-PL"/>
    </w:rPr>
  </w:style>
  <w:style w:type="paragraph" w:styleId="Tekstprzypisukocowego">
    <w:name w:val="endnote text"/>
    <w:basedOn w:val="Normalny"/>
    <w:link w:val="TekstprzypisukocowegoZnak1"/>
    <w:uiPriority w:val="99"/>
    <w:semiHidden/>
    <w:unhideWhenUsed/>
    <w:rsid w:val="0046489B"/>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46489B"/>
    <w:rPr>
      <w:sz w:val="20"/>
      <w:szCs w:val="20"/>
    </w:rPr>
  </w:style>
  <w:style w:type="paragraph" w:styleId="Tekstprzypisudolnego">
    <w:name w:val="footnote text"/>
    <w:aliases w:val="Podrozdział,Footnote,Podrozdzia3"/>
    <w:basedOn w:val="Normalny"/>
    <w:link w:val="TekstprzypisudolnegoZnak1"/>
    <w:semiHidden/>
    <w:unhideWhenUsed/>
    <w:rsid w:val="0046489B"/>
    <w:pPr>
      <w:spacing w:after="0" w:line="240" w:lineRule="auto"/>
    </w:pPr>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semiHidden/>
    <w:rsid w:val="0046489B"/>
    <w:rPr>
      <w:sz w:val="20"/>
      <w:szCs w:val="20"/>
    </w:rPr>
  </w:style>
  <w:style w:type="character" w:customStyle="1" w:styleId="Nagwek2Znak1">
    <w:name w:val="Nagłówek 2 Znak1"/>
    <w:basedOn w:val="Domylnaczcionkaakapitu"/>
    <w:uiPriority w:val="9"/>
    <w:semiHidden/>
    <w:rsid w:val="0046489B"/>
    <w:rPr>
      <w:rFonts w:asciiTheme="majorHAnsi" w:eastAsiaTheme="majorEastAsia" w:hAnsiTheme="majorHAnsi" w:cstheme="majorBidi"/>
      <w:b/>
      <w:bCs/>
      <w:color w:val="4F81BD" w:themeColor="accent1"/>
      <w:sz w:val="26"/>
      <w:szCs w:val="26"/>
    </w:rPr>
  </w:style>
  <w:style w:type="character" w:customStyle="1" w:styleId="Nagwek3Znak1">
    <w:name w:val="Nagłówek 3 Znak1"/>
    <w:basedOn w:val="Domylnaczcionkaakapitu"/>
    <w:uiPriority w:val="9"/>
    <w:semiHidden/>
    <w:rsid w:val="0046489B"/>
    <w:rPr>
      <w:rFonts w:asciiTheme="majorHAnsi" w:eastAsiaTheme="majorEastAsia" w:hAnsiTheme="majorHAnsi" w:cstheme="majorBidi"/>
      <w:b/>
      <w:bCs/>
      <w:color w:val="4F81BD" w:themeColor="accent1"/>
    </w:rPr>
  </w:style>
  <w:style w:type="character" w:customStyle="1" w:styleId="Nagwek6Znak">
    <w:name w:val="Nagłówek 6 Znak"/>
    <w:basedOn w:val="Domylnaczcionkaakapitu"/>
    <w:link w:val="Nagwek6"/>
    <w:rsid w:val="00913A21"/>
    <w:rPr>
      <w:rFonts w:ascii="Arial Narrow" w:eastAsia="Times New Roman" w:hAnsi="Arial Narrow" w:cs="Times New Roman"/>
      <w:b/>
      <w:sz w:val="25"/>
      <w:szCs w:val="25"/>
      <w:lang w:eastAsia="pl-PL"/>
    </w:rPr>
  </w:style>
  <w:style w:type="numbering" w:customStyle="1" w:styleId="Bezlisty2">
    <w:name w:val="Bez listy2"/>
    <w:next w:val="Bezlisty"/>
    <w:uiPriority w:val="99"/>
    <w:semiHidden/>
    <w:unhideWhenUsed/>
    <w:rsid w:val="00913A21"/>
  </w:style>
  <w:style w:type="paragraph" w:styleId="Tytu">
    <w:name w:val="Title"/>
    <w:basedOn w:val="Normalny"/>
    <w:next w:val="Normalny"/>
    <w:link w:val="TytuZnak"/>
    <w:qFormat/>
    <w:rsid w:val="00913A21"/>
    <w:pPr>
      <w:spacing w:before="240" w:after="60" w:line="240" w:lineRule="auto"/>
      <w:jc w:val="center"/>
      <w:outlineLvl w:val="0"/>
    </w:pPr>
    <w:rPr>
      <w:rFonts w:ascii="Cambria" w:eastAsia="Times New Roman" w:hAnsi="Cambria" w:cs="Times New Roman"/>
      <w:b/>
      <w:kern w:val="28"/>
      <w:sz w:val="32"/>
      <w:szCs w:val="32"/>
      <w:lang w:eastAsia="pl-PL"/>
    </w:rPr>
  </w:style>
  <w:style w:type="character" w:customStyle="1" w:styleId="TytuZnak">
    <w:name w:val="Tytuł Znak"/>
    <w:basedOn w:val="Domylnaczcionkaakapitu"/>
    <w:link w:val="Tytu"/>
    <w:rsid w:val="00913A21"/>
    <w:rPr>
      <w:rFonts w:ascii="Cambria" w:eastAsia="Times New Roman" w:hAnsi="Cambria" w:cs="Times New Roman"/>
      <w:b/>
      <w:kern w:val="28"/>
      <w:sz w:val="32"/>
      <w:szCs w:val="32"/>
      <w:lang w:eastAsia="pl-PL"/>
    </w:rPr>
  </w:style>
  <w:style w:type="paragraph" w:styleId="Akapitzlist">
    <w:name w:val="List Paragraph"/>
    <w:basedOn w:val="Normalny"/>
    <w:uiPriority w:val="34"/>
    <w:qFormat/>
    <w:rsid w:val="00913A21"/>
    <w:pPr>
      <w:spacing w:after="0" w:line="240" w:lineRule="auto"/>
      <w:ind w:left="708"/>
    </w:pPr>
    <w:rPr>
      <w:rFonts w:ascii="Arial Narrow" w:eastAsia="Times New Roman" w:hAnsi="Arial Narrow" w:cs="Times New Roman"/>
      <w:bCs/>
      <w:sz w:val="25"/>
      <w:szCs w:val="25"/>
      <w:lang w:eastAsia="pl-PL"/>
    </w:rPr>
  </w:style>
  <w:style w:type="paragraph" w:styleId="Tekstpodstawowy2">
    <w:name w:val="Body Text 2"/>
    <w:basedOn w:val="Normalny"/>
    <w:link w:val="Tekstpodstawowy2Znak"/>
    <w:rsid w:val="00913A21"/>
    <w:pPr>
      <w:spacing w:after="0" w:line="360" w:lineRule="auto"/>
      <w:jc w:val="both"/>
    </w:pPr>
    <w:rPr>
      <w:rFonts w:ascii="Times New Roman" w:eastAsia="Times New Roman" w:hAnsi="Times New Roman" w:cs="Times New Roman"/>
      <w:bCs/>
      <w:szCs w:val="20"/>
      <w:lang w:eastAsia="pl-PL"/>
    </w:rPr>
  </w:style>
  <w:style w:type="character" w:customStyle="1" w:styleId="Tekstpodstawowy2Znak">
    <w:name w:val="Tekst podstawowy 2 Znak"/>
    <w:basedOn w:val="Domylnaczcionkaakapitu"/>
    <w:link w:val="Tekstpodstawowy2"/>
    <w:rsid w:val="00913A21"/>
    <w:rPr>
      <w:rFonts w:ascii="Times New Roman" w:eastAsia="Times New Roman" w:hAnsi="Times New Roman" w:cs="Times New Roman"/>
      <w:bCs/>
      <w:szCs w:val="20"/>
      <w:lang w:eastAsia="pl-PL"/>
    </w:rPr>
  </w:style>
  <w:style w:type="paragraph" w:customStyle="1" w:styleId="nowypunktor">
    <w:name w:val="nowy punktor"/>
    <w:basedOn w:val="Normalny"/>
    <w:qFormat/>
    <w:rsid w:val="00913A21"/>
    <w:pPr>
      <w:numPr>
        <w:numId w:val="3"/>
      </w:numPr>
      <w:spacing w:before="60" w:after="60" w:line="240" w:lineRule="atLeast"/>
      <w:jc w:val="both"/>
    </w:pPr>
    <w:rPr>
      <w:rFonts w:ascii="Calibri" w:eastAsia="Times New Roman" w:hAnsi="Calibri" w:cs="Times New Roman"/>
      <w:bCs/>
      <w:sz w:val="20"/>
      <w:szCs w:val="20"/>
      <w:lang w:bidi="en-US"/>
    </w:rPr>
  </w:style>
  <w:style w:type="character" w:styleId="Odwoaniedokomentarza">
    <w:name w:val="annotation reference"/>
    <w:basedOn w:val="Domylnaczcionkaakapitu"/>
    <w:uiPriority w:val="99"/>
    <w:semiHidden/>
    <w:unhideWhenUsed/>
    <w:rsid w:val="00913A21"/>
    <w:rPr>
      <w:sz w:val="16"/>
      <w:szCs w:val="16"/>
    </w:rPr>
  </w:style>
  <w:style w:type="paragraph" w:styleId="Tekstkomentarza">
    <w:name w:val="annotation text"/>
    <w:basedOn w:val="Normalny"/>
    <w:link w:val="TekstkomentarzaZnak"/>
    <w:uiPriority w:val="99"/>
    <w:semiHidden/>
    <w:unhideWhenUsed/>
    <w:rsid w:val="00913A21"/>
    <w:pPr>
      <w:spacing w:after="0" w:line="240" w:lineRule="auto"/>
    </w:pPr>
    <w:rPr>
      <w:rFonts w:ascii="Arial Narrow" w:eastAsia="Times New Roman" w:hAnsi="Arial Narrow" w:cs="Times New Roman"/>
      <w:bCs/>
      <w:sz w:val="20"/>
      <w:szCs w:val="20"/>
      <w:lang w:eastAsia="pl-PL"/>
    </w:rPr>
  </w:style>
  <w:style w:type="character" w:customStyle="1" w:styleId="TekstkomentarzaZnak">
    <w:name w:val="Tekst komentarza Znak"/>
    <w:basedOn w:val="Domylnaczcionkaakapitu"/>
    <w:link w:val="Tekstkomentarza"/>
    <w:uiPriority w:val="99"/>
    <w:semiHidden/>
    <w:rsid w:val="00913A21"/>
    <w:rPr>
      <w:rFonts w:ascii="Arial Narrow" w:eastAsia="Times New Roman" w:hAnsi="Arial Narrow" w:cs="Times New Roman"/>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13A21"/>
    <w:rPr>
      <w:b/>
      <w:bCs w:val="0"/>
    </w:rPr>
  </w:style>
  <w:style w:type="character" w:customStyle="1" w:styleId="TematkomentarzaZnak">
    <w:name w:val="Temat komentarza Znak"/>
    <w:basedOn w:val="TekstkomentarzaZnak"/>
    <w:link w:val="Tematkomentarza"/>
    <w:uiPriority w:val="99"/>
    <w:semiHidden/>
    <w:rsid w:val="00913A21"/>
    <w:rPr>
      <w:rFonts w:ascii="Arial Narrow" w:eastAsia="Times New Roman" w:hAnsi="Arial Narrow" w:cs="Times New Roman"/>
      <w:b/>
      <w:bCs w:val="0"/>
      <w:sz w:val="20"/>
      <w:szCs w:val="20"/>
      <w:lang w:eastAsia="pl-PL"/>
    </w:rPr>
  </w:style>
  <w:style w:type="table" w:customStyle="1" w:styleId="Tabela-Siatka1">
    <w:name w:val="Tabela - Siatka1"/>
    <w:basedOn w:val="Standardowy"/>
    <w:next w:val="Tabela-Siatka"/>
    <w:uiPriority w:val="59"/>
    <w:rsid w:val="00913A21"/>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olorowalistaakcent6">
    <w:name w:val="Colorful List Accent 6"/>
    <w:basedOn w:val="Standardowy"/>
    <w:uiPriority w:val="72"/>
    <w:rsid w:val="00913A21"/>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dniecieniowanie1akcent3">
    <w:name w:val="Medium Shading 1 Accent 3"/>
    <w:basedOn w:val="Standardowy"/>
    <w:uiPriority w:val="63"/>
    <w:rsid w:val="0081535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
    <w:name w:val="Bez listy3"/>
    <w:next w:val="Bezlisty"/>
    <w:uiPriority w:val="99"/>
    <w:semiHidden/>
    <w:unhideWhenUsed/>
    <w:rsid w:val="00322B08"/>
  </w:style>
  <w:style w:type="paragraph" w:styleId="NormalnyWeb">
    <w:name w:val="Normal (Web)"/>
    <w:basedOn w:val="Normalny"/>
    <w:uiPriority w:val="99"/>
    <w:semiHidden/>
    <w:unhideWhenUsed/>
    <w:rsid w:val="00322B08"/>
    <w:pPr>
      <w:spacing w:before="100" w:beforeAutospacing="1" w:after="100" w:afterAutospacing="1" w:line="240" w:lineRule="auto"/>
    </w:pPr>
    <w:rPr>
      <w:rFonts w:ascii="Times New Roman" w:eastAsia="Times New Roman" w:hAnsi="Times New Roman" w:cs="Times New Roman"/>
      <w:bCs/>
      <w:szCs w:val="24"/>
      <w:lang w:eastAsia="pl-PL"/>
    </w:rPr>
  </w:style>
  <w:style w:type="character" w:styleId="Uwydatnienie">
    <w:name w:val="Emphasis"/>
    <w:basedOn w:val="Domylnaczcionkaakapitu"/>
    <w:uiPriority w:val="20"/>
    <w:qFormat/>
    <w:rsid w:val="00322B08"/>
    <w:rPr>
      <w:i/>
      <w:iCs/>
    </w:rPr>
  </w:style>
  <w:style w:type="character" w:styleId="Pogrubienie">
    <w:name w:val="Strong"/>
    <w:basedOn w:val="Domylnaczcionkaakapitu"/>
    <w:uiPriority w:val="22"/>
    <w:qFormat/>
    <w:rsid w:val="00322B08"/>
    <w:rPr>
      <w:b/>
      <w:bCs/>
    </w:rPr>
  </w:style>
  <w:style w:type="table" w:styleId="Jasnecieniowanieakcent5">
    <w:name w:val="Light Shading Accent 5"/>
    <w:basedOn w:val="Standardowy"/>
    <w:uiPriority w:val="60"/>
    <w:rsid w:val="00322B08"/>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3">
    <w:name w:val="Light Shading Accent 3"/>
    <w:basedOn w:val="Standardowy"/>
    <w:uiPriority w:val="60"/>
    <w:rsid w:val="00322B08"/>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rednialista1akcent3">
    <w:name w:val="Medium List 1 Accent 3"/>
    <w:basedOn w:val="Standardowy"/>
    <w:uiPriority w:val="65"/>
    <w:rsid w:val="00322B08"/>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
    <w:name w:val="Tabela - Siatka2"/>
    <w:basedOn w:val="Standardowy"/>
    <w:next w:val="Tabela-Siatka"/>
    <w:uiPriority w:val="59"/>
    <w:rsid w:val="00322B08"/>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3">
    <w:name w:val="Light List Accent 3"/>
    <w:basedOn w:val="Standardowy"/>
    <w:uiPriority w:val="61"/>
    <w:rsid w:val="00322B08"/>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
    <w:name w:val="Średnie cieniowanie 1 — akcent 31"/>
    <w:basedOn w:val="Standardowy"/>
    <w:next w:val="redniecieniowanie1akcent3"/>
    <w:uiPriority w:val="63"/>
    <w:rsid w:val="00322B0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
    <w:name w:val="Tabela - Siatka3"/>
    <w:basedOn w:val="Standardowy"/>
    <w:next w:val="Tabela-Siatka"/>
    <w:uiPriority w:val="59"/>
    <w:rsid w:val="009F3C03"/>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A3712A"/>
  </w:style>
  <w:style w:type="table" w:customStyle="1" w:styleId="Tabela-Siatka4">
    <w:name w:val="Tabela - Siatka4"/>
    <w:basedOn w:val="Standardowy"/>
    <w:next w:val="Tabela-Siatka"/>
    <w:uiPriority w:val="59"/>
    <w:rsid w:val="00A3712A"/>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powied">
    <w:name w:val="Odpowiedź"/>
    <w:basedOn w:val="Normalny"/>
    <w:rsid w:val="00A3712A"/>
    <w:pPr>
      <w:numPr>
        <w:numId w:val="23"/>
      </w:numPr>
      <w:spacing w:before="120" w:after="0" w:line="240" w:lineRule="auto"/>
    </w:pPr>
    <w:rPr>
      <w:rFonts w:ascii="Arial" w:eastAsia="Times New Roman" w:hAnsi="Arial" w:cs="Times New Roman"/>
      <w:bCs/>
      <w:sz w:val="22"/>
      <w:szCs w:val="20"/>
      <w:lang w:eastAsia="pl-PL"/>
    </w:rPr>
  </w:style>
  <w:style w:type="paragraph" w:styleId="Nagwekspisutreci">
    <w:name w:val="TOC Heading"/>
    <w:basedOn w:val="Nagwek1"/>
    <w:next w:val="Normalny"/>
    <w:uiPriority w:val="39"/>
    <w:semiHidden/>
    <w:unhideWhenUsed/>
    <w:qFormat/>
    <w:rsid w:val="00BF2CD7"/>
    <w:pPr>
      <w:spacing w:before="480" w:after="0" w:line="276" w:lineRule="auto"/>
      <w:ind w:left="0" w:firstLine="0"/>
      <w:outlineLvl w:val="9"/>
    </w:pPr>
    <w:rPr>
      <w:rFonts w:asciiTheme="majorHAnsi" w:eastAsiaTheme="majorEastAsia" w:hAnsiTheme="majorHAnsi" w:cstheme="majorBidi"/>
      <w:bCs w:val="0"/>
      <w:smallCaps w:val="0"/>
      <w:color w:val="365F91" w:themeColor="accent1" w:themeShade="BF"/>
      <w:szCs w:val="28"/>
    </w:rPr>
  </w:style>
  <w:style w:type="paragraph" w:styleId="Spistreci1">
    <w:name w:val="toc 1"/>
    <w:basedOn w:val="Normalny"/>
    <w:next w:val="Normalny"/>
    <w:autoRedefine/>
    <w:uiPriority w:val="39"/>
    <w:unhideWhenUsed/>
    <w:qFormat/>
    <w:rsid w:val="00BF2CD7"/>
    <w:pPr>
      <w:spacing w:after="100"/>
    </w:pPr>
  </w:style>
  <w:style w:type="paragraph" w:styleId="Spistreci2">
    <w:name w:val="toc 2"/>
    <w:basedOn w:val="Normalny"/>
    <w:next w:val="Normalny"/>
    <w:autoRedefine/>
    <w:uiPriority w:val="39"/>
    <w:unhideWhenUsed/>
    <w:qFormat/>
    <w:rsid w:val="00BF2CD7"/>
    <w:pPr>
      <w:spacing w:after="100"/>
      <w:ind w:left="240"/>
    </w:pPr>
  </w:style>
  <w:style w:type="table" w:styleId="Kolorowasiatkaakcent5">
    <w:name w:val="Colorful Grid Accent 5"/>
    <w:basedOn w:val="Standardowy"/>
    <w:uiPriority w:val="73"/>
    <w:rsid w:val="00414A8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Bezlisty5">
    <w:name w:val="Bez listy5"/>
    <w:next w:val="Bezlisty"/>
    <w:uiPriority w:val="99"/>
    <w:semiHidden/>
    <w:unhideWhenUsed/>
    <w:rsid w:val="008E115E"/>
  </w:style>
  <w:style w:type="numbering" w:customStyle="1" w:styleId="Bezlisty11">
    <w:name w:val="Bez listy11"/>
    <w:next w:val="Bezlisty"/>
    <w:uiPriority w:val="99"/>
    <w:semiHidden/>
    <w:unhideWhenUsed/>
    <w:rsid w:val="008E115E"/>
  </w:style>
  <w:style w:type="table" w:customStyle="1" w:styleId="TableGrid2">
    <w:name w:val="TableGrid2"/>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5">
    <w:name w:val="Tabela - Siatka5"/>
    <w:basedOn w:val="Standardowy"/>
    <w:next w:val="Tabela-Siatka"/>
    <w:uiPriority w:val="39"/>
    <w:rsid w:val="008E115E"/>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
    <w:name w:val="Bez listy21"/>
    <w:next w:val="Bezlisty"/>
    <w:uiPriority w:val="99"/>
    <w:semiHidden/>
    <w:unhideWhenUsed/>
    <w:rsid w:val="008E115E"/>
  </w:style>
  <w:style w:type="table" w:customStyle="1" w:styleId="Tabela-Siatka11">
    <w:name w:val="Tabela - Siatka11"/>
    <w:basedOn w:val="Standardowy"/>
    <w:next w:val="Tabela-Siatka"/>
    <w:uiPriority w:val="59"/>
    <w:rsid w:val="008E11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
    <w:name w:val="Kolorowa lista — akcent 61"/>
    <w:basedOn w:val="Standardowy"/>
    <w:next w:val="Kolorowalistaakcent6"/>
    <w:uiPriority w:val="72"/>
    <w:rsid w:val="008E115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
    <w:name w:val="Średnie cieniowanie 1 — akcent 32"/>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
    <w:name w:val="Bez listy31"/>
    <w:next w:val="Bezlisty"/>
    <w:uiPriority w:val="99"/>
    <w:semiHidden/>
    <w:unhideWhenUsed/>
    <w:rsid w:val="008E115E"/>
  </w:style>
  <w:style w:type="table" w:customStyle="1" w:styleId="Jasnecieniowanieakcent51">
    <w:name w:val="Jasne cieniowanie — akcent 51"/>
    <w:basedOn w:val="Standardowy"/>
    <w:next w:val="Jasnecieniowanieakcent5"/>
    <w:uiPriority w:val="60"/>
    <w:rsid w:val="008E115E"/>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
    <w:name w:val="Jasne cieniowanie — akcent 31"/>
    <w:basedOn w:val="Standardowy"/>
    <w:next w:val="Jasnecieniowanieakcent3"/>
    <w:uiPriority w:val="60"/>
    <w:rsid w:val="008E115E"/>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
    <w:name w:val="Średnia lista 1 — akcent 31"/>
    <w:basedOn w:val="Standardowy"/>
    <w:next w:val="rednialista1akcent3"/>
    <w:uiPriority w:val="65"/>
    <w:rsid w:val="008E115E"/>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
    <w:name w:val="Tabela - Siatka21"/>
    <w:basedOn w:val="Standardowy"/>
    <w:next w:val="Tabela-Siatka"/>
    <w:uiPriority w:val="59"/>
    <w:rsid w:val="008E115E"/>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
    <w:name w:val="Jasna lista — akcent 31"/>
    <w:basedOn w:val="Standardowy"/>
    <w:next w:val="Jasnalistaakcent3"/>
    <w:uiPriority w:val="61"/>
    <w:rsid w:val="008E115E"/>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
    <w:name w:val="Średnie cieniowanie 1 — akcent 311"/>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
    <w:name w:val="Tabela - Siatka3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
    <w:name w:val="Bez listy41"/>
    <w:next w:val="Bezlisty"/>
    <w:uiPriority w:val="99"/>
    <w:semiHidden/>
    <w:unhideWhenUsed/>
    <w:rsid w:val="008E115E"/>
  </w:style>
  <w:style w:type="table" w:customStyle="1" w:styleId="Tabela-Siatka41">
    <w:name w:val="Tabela - Siatka4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2">
    <w:name w:val="Kolorowa lista — akcent 62"/>
    <w:basedOn w:val="Standardowy"/>
    <w:next w:val="Kolorowalistaakcent6"/>
    <w:uiPriority w:val="72"/>
    <w:rsid w:val="002B71B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Kolorowalistaakcent63">
    <w:name w:val="Kolorowa lista — akcent 63"/>
    <w:basedOn w:val="Standardowy"/>
    <w:next w:val="Kolorowalistaakcent6"/>
    <w:uiPriority w:val="72"/>
    <w:rsid w:val="00155A0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ela-Siatka32">
    <w:name w:val="Tabela - Siatka32"/>
    <w:basedOn w:val="Standardowy"/>
    <w:next w:val="Tabela-Siatka"/>
    <w:uiPriority w:val="59"/>
    <w:rsid w:val="00394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4">
    <w:name w:val="Kolorowa lista — akcent 64"/>
    <w:basedOn w:val="Standardowy"/>
    <w:next w:val="Kolorowalistaakcent6"/>
    <w:uiPriority w:val="72"/>
    <w:rsid w:val="003942B8"/>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Bezlisty6">
    <w:name w:val="Bez listy6"/>
    <w:next w:val="Bezlisty"/>
    <w:uiPriority w:val="99"/>
    <w:semiHidden/>
    <w:unhideWhenUsed/>
    <w:rsid w:val="00985656"/>
  </w:style>
  <w:style w:type="numbering" w:customStyle="1" w:styleId="Bezlisty12">
    <w:name w:val="Bez listy12"/>
    <w:next w:val="Bezlisty"/>
    <w:uiPriority w:val="99"/>
    <w:semiHidden/>
    <w:unhideWhenUsed/>
    <w:rsid w:val="00985656"/>
  </w:style>
  <w:style w:type="table" w:customStyle="1" w:styleId="TableGrid3">
    <w:name w:val="TableGrid3"/>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111">
    <w:name w:val="Bez listy111"/>
    <w:next w:val="Bezlisty"/>
    <w:uiPriority w:val="99"/>
    <w:semiHidden/>
    <w:unhideWhenUsed/>
    <w:rsid w:val="00985656"/>
  </w:style>
  <w:style w:type="table" w:customStyle="1" w:styleId="Tabela-Siatka6">
    <w:name w:val="Tabela - Siatka6"/>
    <w:basedOn w:val="Standardowy"/>
    <w:next w:val="Tabela-Siatka"/>
    <w:uiPriority w:val="39"/>
    <w:rsid w:val="00985656"/>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22">
    <w:name w:val="Bez listy22"/>
    <w:next w:val="Bezlisty"/>
    <w:uiPriority w:val="99"/>
    <w:semiHidden/>
    <w:unhideWhenUsed/>
    <w:rsid w:val="00985656"/>
  </w:style>
  <w:style w:type="table" w:customStyle="1" w:styleId="Tabela-Siatka12">
    <w:name w:val="Tabela - Siatka12"/>
    <w:basedOn w:val="Standardowy"/>
    <w:next w:val="Tabela-Siatka"/>
    <w:uiPriority w:val="59"/>
    <w:rsid w:val="00985656"/>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5">
    <w:name w:val="Kolorowa lista — akcent 65"/>
    <w:basedOn w:val="Standardowy"/>
    <w:next w:val="Kolorowalistaakcent6"/>
    <w:uiPriority w:val="72"/>
    <w:rsid w:val="00985656"/>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3">
    <w:name w:val="Średnie cieniowanie 1 — akcent 33"/>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2">
    <w:name w:val="Bez listy32"/>
    <w:next w:val="Bezlisty"/>
    <w:uiPriority w:val="99"/>
    <w:semiHidden/>
    <w:unhideWhenUsed/>
    <w:rsid w:val="00985656"/>
  </w:style>
  <w:style w:type="table" w:customStyle="1" w:styleId="Jasnecieniowanieakcent52">
    <w:name w:val="Jasne cieniowanie — akcent 52"/>
    <w:basedOn w:val="Standardowy"/>
    <w:next w:val="Jasnecieniowanieakcent5"/>
    <w:uiPriority w:val="60"/>
    <w:rsid w:val="00985656"/>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2">
    <w:name w:val="Jasne cieniowanie — akcent 32"/>
    <w:basedOn w:val="Standardowy"/>
    <w:next w:val="Jasnecieniowanieakcent3"/>
    <w:uiPriority w:val="60"/>
    <w:rsid w:val="00985656"/>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2">
    <w:name w:val="Średnia lista 1 — akcent 32"/>
    <w:basedOn w:val="Standardowy"/>
    <w:next w:val="rednialista1akcent3"/>
    <w:uiPriority w:val="65"/>
    <w:rsid w:val="00985656"/>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2">
    <w:name w:val="Tabela - Siatka22"/>
    <w:basedOn w:val="Standardowy"/>
    <w:next w:val="Tabela-Siatka"/>
    <w:uiPriority w:val="59"/>
    <w:rsid w:val="00985656"/>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2">
    <w:name w:val="Jasna lista — akcent 32"/>
    <w:basedOn w:val="Standardowy"/>
    <w:next w:val="Jasnalistaakcent3"/>
    <w:uiPriority w:val="61"/>
    <w:rsid w:val="00985656"/>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2">
    <w:name w:val="Średnie cieniowanie 1 — akcent 312"/>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3">
    <w:name w:val="Tabela - Siatka33"/>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2">
    <w:name w:val="Bez listy42"/>
    <w:next w:val="Bezlisty"/>
    <w:uiPriority w:val="99"/>
    <w:semiHidden/>
    <w:unhideWhenUsed/>
    <w:rsid w:val="00985656"/>
  </w:style>
  <w:style w:type="table" w:customStyle="1" w:styleId="Tabela-Siatka42">
    <w:name w:val="Tabela - Siatka42"/>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3">
    <w:name w:val="toc 3"/>
    <w:basedOn w:val="Normalny"/>
    <w:next w:val="Normalny"/>
    <w:autoRedefine/>
    <w:uiPriority w:val="39"/>
    <w:unhideWhenUsed/>
    <w:qFormat/>
    <w:rsid w:val="00985656"/>
    <w:pPr>
      <w:spacing w:after="100"/>
      <w:ind w:left="440"/>
    </w:pPr>
    <w:rPr>
      <w:rFonts w:eastAsiaTheme="minorEastAsia" w:cstheme="minorBidi"/>
      <w:sz w:val="22"/>
      <w:lang w:eastAsia="pl-PL"/>
    </w:rPr>
  </w:style>
  <w:style w:type="table" w:customStyle="1" w:styleId="Tabela-Siatka51">
    <w:name w:val="Tabela - Siatka5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1">
    <w:name w:val="Bez listy51"/>
    <w:next w:val="Bezlisty"/>
    <w:uiPriority w:val="99"/>
    <w:semiHidden/>
    <w:unhideWhenUsed/>
    <w:rsid w:val="00985656"/>
  </w:style>
  <w:style w:type="numbering" w:customStyle="1" w:styleId="Bezlisty121">
    <w:name w:val="Bez listy121"/>
    <w:next w:val="Bezlisty"/>
    <w:uiPriority w:val="99"/>
    <w:semiHidden/>
    <w:unhideWhenUsed/>
    <w:rsid w:val="00985656"/>
  </w:style>
  <w:style w:type="numbering" w:customStyle="1" w:styleId="Bezlisty1111">
    <w:name w:val="Bez listy1111"/>
    <w:next w:val="Bezlisty"/>
    <w:uiPriority w:val="99"/>
    <w:semiHidden/>
    <w:unhideWhenUsed/>
    <w:rsid w:val="00985656"/>
  </w:style>
  <w:style w:type="table" w:customStyle="1" w:styleId="TableGrid21">
    <w:name w:val="TableGrid2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61">
    <w:name w:val="Tabela - Siatka6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Grid11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1">
    <w:name w:val="Bez listy211"/>
    <w:next w:val="Bezlisty"/>
    <w:uiPriority w:val="99"/>
    <w:semiHidden/>
    <w:unhideWhenUsed/>
    <w:rsid w:val="00985656"/>
  </w:style>
  <w:style w:type="table" w:customStyle="1" w:styleId="Tabela-Siatka111">
    <w:name w:val="Tabela - Siatka111"/>
    <w:basedOn w:val="Standardowy"/>
    <w:next w:val="Tabela-Siatka"/>
    <w:uiPriority w:val="59"/>
    <w:rsid w:val="009856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1">
    <w:name w:val="Kolorowa lista — akcent 611"/>
    <w:basedOn w:val="Standardowy"/>
    <w:next w:val="Kolorowalistaakcent6"/>
    <w:uiPriority w:val="72"/>
    <w:rsid w:val="0098565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1">
    <w:name w:val="Średnie cieniowanie 1 — akcent 32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1">
    <w:name w:val="Bez listy311"/>
    <w:next w:val="Bezlisty"/>
    <w:uiPriority w:val="99"/>
    <w:semiHidden/>
    <w:unhideWhenUsed/>
    <w:rsid w:val="00985656"/>
  </w:style>
  <w:style w:type="table" w:customStyle="1" w:styleId="Jasnecieniowanieakcent511">
    <w:name w:val="Jasne cieniowanie — akcent 511"/>
    <w:basedOn w:val="Standardowy"/>
    <w:next w:val="Jasnecieniowanieakcent5"/>
    <w:uiPriority w:val="60"/>
    <w:rsid w:val="00985656"/>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1">
    <w:name w:val="Jasne cieniowanie — akcent 311"/>
    <w:basedOn w:val="Standardowy"/>
    <w:next w:val="Jasnecieniowanieakcent3"/>
    <w:uiPriority w:val="60"/>
    <w:rsid w:val="00985656"/>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1">
    <w:name w:val="Średnia lista 1 — akcent 311"/>
    <w:basedOn w:val="Standardowy"/>
    <w:next w:val="rednialista1akcent3"/>
    <w:uiPriority w:val="65"/>
    <w:rsid w:val="00985656"/>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1">
    <w:name w:val="Tabela - Siatka211"/>
    <w:basedOn w:val="Standardowy"/>
    <w:next w:val="Tabela-Siatka"/>
    <w:uiPriority w:val="59"/>
    <w:rsid w:val="00985656"/>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1">
    <w:name w:val="Jasna lista — akcent 311"/>
    <w:basedOn w:val="Standardowy"/>
    <w:next w:val="Jasnalistaakcent3"/>
    <w:uiPriority w:val="61"/>
    <w:rsid w:val="00985656"/>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1">
    <w:name w:val="Średnie cieniowanie 1 — akcent 311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1">
    <w:name w:val="Tabela - Siatka3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1">
    <w:name w:val="Bez listy411"/>
    <w:next w:val="Bezlisty"/>
    <w:uiPriority w:val="99"/>
    <w:semiHidden/>
    <w:unhideWhenUsed/>
    <w:rsid w:val="00985656"/>
  </w:style>
  <w:style w:type="table" w:customStyle="1" w:styleId="Tabela-Siatka411">
    <w:name w:val="Tabela - Siatka4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985656"/>
    <w:pPr>
      <w:spacing w:after="100"/>
      <w:ind w:left="660"/>
    </w:pPr>
    <w:rPr>
      <w:rFonts w:eastAsiaTheme="minorEastAsia" w:cstheme="minorBidi"/>
      <w:sz w:val="22"/>
      <w:lang w:eastAsia="pl-PL"/>
    </w:rPr>
  </w:style>
  <w:style w:type="paragraph" w:styleId="Spistreci5">
    <w:name w:val="toc 5"/>
    <w:basedOn w:val="Normalny"/>
    <w:next w:val="Normalny"/>
    <w:autoRedefine/>
    <w:uiPriority w:val="39"/>
    <w:unhideWhenUsed/>
    <w:rsid w:val="00985656"/>
    <w:pPr>
      <w:spacing w:after="100"/>
      <w:ind w:left="880"/>
    </w:pPr>
    <w:rPr>
      <w:rFonts w:eastAsiaTheme="minorEastAsia" w:cstheme="minorBidi"/>
      <w:sz w:val="22"/>
      <w:lang w:eastAsia="pl-PL"/>
    </w:rPr>
  </w:style>
  <w:style w:type="paragraph" w:styleId="Spistreci6">
    <w:name w:val="toc 6"/>
    <w:basedOn w:val="Normalny"/>
    <w:next w:val="Normalny"/>
    <w:autoRedefine/>
    <w:uiPriority w:val="39"/>
    <w:unhideWhenUsed/>
    <w:rsid w:val="00985656"/>
    <w:pPr>
      <w:spacing w:after="100"/>
      <w:ind w:left="1100"/>
    </w:pPr>
    <w:rPr>
      <w:rFonts w:eastAsiaTheme="minorEastAsia" w:cstheme="minorBidi"/>
      <w:sz w:val="22"/>
      <w:lang w:eastAsia="pl-PL"/>
    </w:rPr>
  </w:style>
  <w:style w:type="paragraph" w:styleId="Spistreci7">
    <w:name w:val="toc 7"/>
    <w:basedOn w:val="Normalny"/>
    <w:next w:val="Normalny"/>
    <w:autoRedefine/>
    <w:uiPriority w:val="39"/>
    <w:unhideWhenUsed/>
    <w:rsid w:val="00985656"/>
    <w:pPr>
      <w:spacing w:after="100"/>
      <w:ind w:left="1320"/>
    </w:pPr>
    <w:rPr>
      <w:rFonts w:eastAsiaTheme="minorEastAsia" w:cstheme="minorBidi"/>
      <w:sz w:val="22"/>
      <w:lang w:eastAsia="pl-PL"/>
    </w:rPr>
  </w:style>
  <w:style w:type="paragraph" w:styleId="Spistreci8">
    <w:name w:val="toc 8"/>
    <w:basedOn w:val="Normalny"/>
    <w:next w:val="Normalny"/>
    <w:autoRedefine/>
    <w:uiPriority w:val="39"/>
    <w:unhideWhenUsed/>
    <w:rsid w:val="00985656"/>
    <w:pPr>
      <w:spacing w:after="100"/>
      <w:ind w:left="1540"/>
    </w:pPr>
    <w:rPr>
      <w:rFonts w:eastAsiaTheme="minorEastAsia" w:cstheme="minorBidi"/>
      <w:sz w:val="22"/>
      <w:lang w:eastAsia="pl-PL"/>
    </w:rPr>
  </w:style>
  <w:style w:type="paragraph" w:styleId="Spistreci9">
    <w:name w:val="toc 9"/>
    <w:basedOn w:val="Normalny"/>
    <w:next w:val="Normalny"/>
    <w:autoRedefine/>
    <w:uiPriority w:val="39"/>
    <w:unhideWhenUsed/>
    <w:rsid w:val="00985656"/>
    <w:pPr>
      <w:spacing w:after="100"/>
      <w:ind w:left="1760"/>
    </w:pPr>
    <w:rPr>
      <w:rFonts w:eastAsiaTheme="minorEastAsia" w:cstheme="minorBidi"/>
      <w:sz w:val="22"/>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4"/>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next w:val="Normalny"/>
    <w:link w:val="Nagwek1Znak"/>
    <w:unhideWhenUsed/>
    <w:qFormat/>
    <w:rsid w:val="0046489B"/>
    <w:pPr>
      <w:keepNext/>
      <w:keepLines/>
      <w:spacing w:after="216" w:line="259" w:lineRule="auto"/>
      <w:ind w:left="10" w:hanging="10"/>
      <w:outlineLvl w:val="0"/>
    </w:pPr>
    <w:rPr>
      <w:rFonts w:ascii="Calibri" w:eastAsia="Calibri" w:hAnsi="Calibri" w:cs="Calibri"/>
      <w:b/>
      <w:bCs/>
      <w:smallCaps/>
      <w:color w:val="244061" w:themeColor="accent1" w:themeShade="80"/>
      <w:sz w:val="28"/>
      <w:lang w:eastAsia="pl-PL"/>
    </w:rPr>
  </w:style>
  <w:style w:type="paragraph" w:styleId="Nagwek2">
    <w:name w:val="heading 2"/>
    <w:basedOn w:val="Normalny"/>
    <w:next w:val="Normalny"/>
    <w:link w:val="Nagwek2Znak"/>
    <w:uiPriority w:val="9"/>
    <w:unhideWhenUsed/>
    <w:qFormat/>
    <w:rsid w:val="004A0DB2"/>
    <w:pPr>
      <w:keepNext/>
      <w:keepLines/>
      <w:spacing w:before="240" w:after="120"/>
      <w:outlineLvl w:val="1"/>
    </w:pPr>
    <w:rPr>
      <w:rFonts w:ascii="Calibri Light" w:eastAsia="Times New Roman" w:hAnsi="Calibri Light" w:cs="Times New Roman"/>
      <w:b/>
      <w:color w:val="365F91" w:themeColor="accent1" w:themeShade="BF"/>
      <w:sz w:val="26"/>
      <w:szCs w:val="26"/>
      <w:lang w:eastAsia="pl-PL"/>
    </w:rPr>
  </w:style>
  <w:style w:type="paragraph" w:styleId="Nagwek3">
    <w:name w:val="heading 3"/>
    <w:basedOn w:val="Normalny"/>
    <w:next w:val="Normalny"/>
    <w:link w:val="Nagwek3Znak"/>
    <w:uiPriority w:val="9"/>
    <w:semiHidden/>
    <w:unhideWhenUsed/>
    <w:qFormat/>
    <w:rsid w:val="0046489B"/>
    <w:pPr>
      <w:keepNext/>
      <w:keepLines/>
      <w:spacing w:before="200" w:after="0"/>
      <w:outlineLvl w:val="2"/>
    </w:pPr>
    <w:rPr>
      <w:rFonts w:ascii="Calibri Light" w:eastAsia="Times New Roman" w:hAnsi="Calibri Light" w:cs="Times New Roman"/>
      <w:color w:val="1F4D78"/>
      <w:szCs w:val="24"/>
      <w:lang w:eastAsia="pl-PL"/>
    </w:rPr>
  </w:style>
  <w:style w:type="paragraph" w:styleId="Nagwek6">
    <w:name w:val="heading 6"/>
    <w:basedOn w:val="Normalny"/>
    <w:next w:val="Normalny"/>
    <w:link w:val="Nagwek6Znak"/>
    <w:qFormat/>
    <w:rsid w:val="00913A21"/>
    <w:pPr>
      <w:keepNext/>
      <w:spacing w:after="0" w:line="360" w:lineRule="auto"/>
      <w:outlineLvl w:val="5"/>
    </w:pPr>
    <w:rPr>
      <w:rFonts w:ascii="Arial Narrow" w:eastAsia="Times New Roman" w:hAnsi="Arial Narrow" w:cs="Times New Roman"/>
      <w:b/>
      <w:sz w:val="25"/>
      <w:szCs w:val="2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489B"/>
    <w:rPr>
      <w:rFonts w:ascii="Calibri" w:eastAsia="Calibri" w:hAnsi="Calibri" w:cs="Calibri"/>
      <w:b/>
      <w:bCs/>
      <w:smallCaps/>
      <w:color w:val="244061" w:themeColor="accent1" w:themeShade="80"/>
      <w:sz w:val="28"/>
      <w:lang w:eastAsia="pl-PL"/>
    </w:rPr>
  </w:style>
  <w:style w:type="paragraph" w:customStyle="1" w:styleId="Nagwek21">
    <w:name w:val="Nagłówek 21"/>
    <w:basedOn w:val="Normalny"/>
    <w:next w:val="Normalny"/>
    <w:uiPriority w:val="9"/>
    <w:semiHidden/>
    <w:unhideWhenUsed/>
    <w:qFormat/>
    <w:rsid w:val="0046489B"/>
    <w:pPr>
      <w:keepNext/>
      <w:keepLines/>
      <w:spacing w:before="40" w:after="0" w:line="251" w:lineRule="auto"/>
      <w:ind w:left="10" w:hanging="10"/>
      <w:jc w:val="both"/>
      <w:outlineLvl w:val="1"/>
    </w:pPr>
    <w:rPr>
      <w:rFonts w:ascii="Calibri Light" w:eastAsia="Times New Roman" w:hAnsi="Calibri Light" w:cs="Times New Roman"/>
      <w:bCs/>
      <w:color w:val="2E74B5"/>
      <w:sz w:val="26"/>
      <w:szCs w:val="26"/>
      <w:lang w:eastAsia="pl-PL"/>
    </w:rPr>
  </w:style>
  <w:style w:type="paragraph" w:customStyle="1" w:styleId="Nagwek31">
    <w:name w:val="Nagłówek 31"/>
    <w:basedOn w:val="Normalny"/>
    <w:next w:val="Normalny"/>
    <w:uiPriority w:val="9"/>
    <w:semiHidden/>
    <w:unhideWhenUsed/>
    <w:qFormat/>
    <w:rsid w:val="0046489B"/>
    <w:pPr>
      <w:keepNext/>
      <w:keepLines/>
      <w:spacing w:before="40" w:after="0" w:line="251" w:lineRule="auto"/>
      <w:ind w:left="10" w:hanging="10"/>
      <w:jc w:val="both"/>
      <w:outlineLvl w:val="2"/>
    </w:pPr>
    <w:rPr>
      <w:rFonts w:ascii="Calibri Light" w:eastAsia="Times New Roman" w:hAnsi="Calibri Light" w:cs="Times New Roman"/>
      <w:bCs/>
      <w:color w:val="1F4D78"/>
      <w:szCs w:val="24"/>
      <w:lang w:eastAsia="pl-PL"/>
    </w:rPr>
  </w:style>
  <w:style w:type="numbering" w:customStyle="1" w:styleId="Bezlisty1">
    <w:name w:val="Bez listy1"/>
    <w:next w:val="Bezlisty"/>
    <w:uiPriority w:val="99"/>
    <w:semiHidden/>
    <w:unhideWhenUsed/>
    <w:rsid w:val="0046489B"/>
  </w:style>
  <w:style w:type="table" w:customStyle="1" w:styleId="TableGrid">
    <w:name w:val="TableGrid"/>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Zagicieodgryformularza">
    <w:name w:val="HTML Top of Form"/>
    <w:basedOn w:val="Normalny"/>
    <w:next w:val="Normalny"/>
    <w:link w:val="ZagicieodgryformularzaZnak"/>
    <w:hidden/>
    <w:uiPriority w:val="99"/>
    <w:semiHidden/>
    <w:unhideWhenUsed/>
    <w:rsid w:val="0046489B"/>
    <w:pPr>
      <w:pBdr>
        <w:bottom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46489B"/>
    <w:rPr>
      <w:rFonts w:ascii="Arial" w:eastAsia="Times New Roman" w:hAnsi="Arial" w:cs="Arial"/>
      <w:bCs/>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46489B"/>
    <w:pPr>
      <w:pBdr>
        <w:top w:val="single" w:sz="6" w:space="1" w:color="auto"/>
      </w:pBdr>
      <w:spacing w:after="0" w:line="240" w:lineRule="auto"/>
      <w:jc w:val="center"/>
    </w:pPr>
    <w:rPr>
      <w:rFonts w:ascii="Arial" w:eastAsia="Times New Roman" w:hAnsi="Arial" w:cs="Arial"/>
      <w:bCs/>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46489B"/>
    <w:rPr>
      <w:rFonts w:ascii="Arial" w:eastAsia="Times New Roman" w:hAnsi="Arial" w:cs="Arial"/>
      <w:bCs/>
      <w:vanish/>
      <w:sz w:val="16"/>
      <w:szCs w:val="16"/>
      <w:lang w:eastAsia="pl-PL"/>
    </w:rPr>
  </w:style>
  <w:style w:type="table" w:styleId="Tabela-Siatka">
    <w:name w:val="Table Grid"/>
    <w:basedOn w:val="Standardowy"/>
    <w:uiPriority w:val="39"/>
    <w:rsid w:val="0046489B"/>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NagwekZnak">
    <w:name w:val="Nagłówek Znak"/>
    <w:basedOn w:val="Domylnaczcionkaakapitu"/>
    <w:link w:val="Nagwek"/>
    <w:uiPriority w:val="99"/>
    <w:rsid w:val="0046489B"/>
    <w:rPr>
      <w:rFonts w:ascii="Calibri" w:eastAsia="Calibri" w:hAnsi="Calibri" w:cs="Calibri"/>
      <w:bCs/>
      <w:color w:val="000000"/>
      <w:lang w:eastAsia="pl-PL"/>
    </w:rPr>
  </w:style>
  <w:style w:type="paragraph" w:styleId="Stopka">
    <w:name w:val="footer"/>
    <w:basedOn w:val="Normalny"/>
    <w:link w:val="StopkaZnak"/>
    <w:uiPriority w:val="99"/>
    <w:unhideWhenUsed/>
    <w:rsid w:val="0046489B"/>
    <w:pPr>
      <w:tabs>
        <w:tab w:val="center" w:pos="4536"/>
        <w:tab w:val="right" w:pos="9072"/>
      </w:tabs>
      <w:spacing w:after="0" w:line="240" w:lineRule="auto"/>
      <w:ind w:left="10" w:hanging="10"/>
      <w:jc w:val="both"/>
    </w:pPr>
    <w:rPr>
      <w:rFonts w:ascii="Calibri" w:eastAsia="Calibri" w:hAnsi="Calibri" w:cs="Calibri"/>
      <w:bCs/>
      <w:color w:val="000000"/>
      <w:lang w:eastAsia="pl-PL"/>
    </w:rPr>
  </w:style>
  <w:style w:type="character" w:customStyle="1" w:styleId="StopkaZnak">
    <w:name w:val="Stopka Znak"/>
    <w:basedOn w:val="Domylnaczcionkaakapitu"/>
    <w:link w:val="Stopka"/>
    <w:uiPriority w:val="99"/>
    <w:rsid w:val="0046489B"/>
    <w:rPr>
      <w:rFonts w:ascii="Calibri" w:eastAsia="Calibri" w:hAnsi="Calibri" w:cs="Calibri"/>
      <w:bCs/>
      <w:color w:val="000000"/>
      <w:lang w:eastAsia="pl-PL"/>
    </w:rPr>
  </w:style>
  <w:style w:type="paragraph" w:customStyle="1" w:styleId="Tekstprzypisukocowego1">
    <w:name w:val="Tekst przypisu końcowego1"/>
    <w:basedOn w:val="Normalny"/>
    <w:next w:val="Tekstprzypisukocowego"/>
    <w:link w:val="TekstprzypisukocowegoZnak"/>
    <w:uiPriority w:val="99"/>
    <w:semiHidden/>
    <w:unhideWhenUsed/>
    <w:rsid w:val="0046489B"/>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46489B"/>
    <w:rPr>
      <w:sz w:val="20"/>
      <w:szCs w:val="20"/>
    </w:rPr>
  </w:style>
  <w:style w:type="paragraph" w:customStyle="1" w:styleId="Tekstprzypisudolnego1">
    <w:name w:val="Tekst przypisu dolnego1"/>
    <w:basedOn w:val="Normalny"/>
    <w:next w:val="Tekstprzypisudolnego"/>
    <w:link w:val="TekstprzypisudolnegoZnak"/>
    <w:uiPriority w:val="99"/>
    <w:semiHidden/>
    <w:unhideWhenUsed/>
    <w:rsid w:val="0046489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1"/>
    <w:uiPriority w:val="99"/>
    <w:rsid w:val="0046489B"/>
    <w:rPr>
      <w:sz w:val="20"/>
      <w:szCs w:val="20"/>
    </w:rPr>
  </w:style>
  <w:style w:type="character" w:styleId="Odwoanieprzypisudolnego">
    <w:name w:val="footnote reference"/>
    <w:aliases w:val="-E Fußnotenzeichen,-E Fußnotenzeichen1,-E Fußnotenzeichen2,-E Fußnotenzeichen3,-E Fußnotenzeichen4,-E Fußnotenzeichen5,-E Fußnotenzeichen6,-E Fußnotenzeichen7,-E Fußnotenzeichen8,-E Fußnotenzeichen9,-E Fußnotenzeichen10"/>
    <w:basedOn w:val="Domylnaczcionkaakapitu"/>
    <w:uiPriority w:val="99"/>
    <w:unhideWhenUsed/>
    <w:rsid w:val="0046489B"/>
    <w:rPr>
      <w:vertAlign w:val="superscript"/>
    </w:rPr>
  </w:style>
  <w:style w:type="character" w:styleId="Hipercze">
    <w:name w:val="Hyperlink"/>
    <w:basedOn w:val="Domylnaczcionkaakapitu"/>
    <w:uiPriority w:val="99"/>
    <w:unhideWhenUsed/>
    <w:rsid w:val="0046489B"/>
    <w:rPr>
      <w:color w:val="0563C1"/>
      <w:u w:val="single"/>
    </w:rPr>
  </w:style>
  <w:style w:type="character" w:styleId="UyteHipercze">
    <w:name w:val="FollowedHyperlink"/>
    <w:basedOn w:val="Domylnaczcionkaakapitu"/>
    <w:uiPriority w:val="99"/>
    <w:semiHidden/>
    <w:unhideWhenUsed/>
    <w:rsid w:val="0046489B"/>
    <w:rPr>
      <w:color w:val="954F72"/>
      <w:u w:val="single"/>
    </w:rPr>
  </w:style>
  <w:style w:type="paragraph" w:customStyle="1" w:styleId="xl66">
    <w:name w:val="xl66"/>
    <w:basedOn w:val="Normalny"/>
    <w:rsid w:val="0046489B"/>
    <w:pP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7">
    <w:name w:val="xl67"/>
    <w:basedOn w:val="Normalny"/>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szCs w:val="24"/>
      <w:lang w:eastAsia="pl-PL"/>
    </w:rPr>
  </w:style>
  <w:style w:type="paragraph" w:customStyle="1" w:styleId="xl68">
    <w:name w:val="xl68"/>
    <w:basedOn w:val="Normalny"/>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Cs/>
      <w:szCs w:val="24"/>
      <w:lang w:eastAsia="pl-PL"/>
    </w:rPr>
  </w:style>
  <w:style w:type="paragraph" w:customStyle="1" w:styleId="xl69">
    <w:name w:val="xl69"/>
    <w:basedOn w:val="Normalny"/>
    <w:rsid w:val="004648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Cs/>
      <w:color w:val="000000"/>
      <w:szCs w:val="24"/>
      <w:lang w:eastAsia="pl-PL"/>
    </w:rPr>
  </w:style>
  <w:style w:type="character" w:customStyle="1" w:styleId="Nagwek2Znak">
    <w:name w:val="Nagłówek 2 Znak"/>
    <w:basedOn w:val="Domylnaczcionkaakapitu"/>
    <w:link w:val="Nagwek2"/>
    <w:uiPriority w:val="9"/>
    <w:rsid w:val="004A0DB2"/>
    <w:rPr>
      <w:rFonts w:ascii="Calibri Light" w:eastAsia="Times New Roman" w:hAnsi="Calibri Light" w:cs="Times New Roman"/>
      <w:b/>
      <w:color w:val="365F91" w:themeColor="accent1" w:themeShade="BF"/>
      <w:sz w:val="26"/>
      <w:szCs w:val="26"/>
      <w:lang w:eastAsia="pl-PL"/>
    </w:rPr>
  </w:style>
  <w:style w:type="character" w:customStyle="1" w:styleId="Nagwek3Znak">
    <w:name w:val="Nagłówek 3 Znak"/>
    <w:basedOn w:val="Domylnaczcionkaakapitu"/>
    <w:link w:val="Nagwek3"/>
    <w:uiPriority w:val="9"/>
    <w:semiHidden/>
    <w:rsid w:val="0046489B"/>
    <w:rPr>
      <w:rFonts w:ascii="Calibri Light" w:eastAsia="Times New Roman" w:hAnsi="Calibri Light" w:cs="Times New Roman"/>
      <w:color w:val="1F4D78"/>
      <w:sz w:val="24"/>
      <w:szCs w:val="24"/>
      <w:lang w:eastAsia="pl-PL"/>
    </w:rPr>
  </w:style>
  <w:style w:type="paragraph" w:customStyle="1" w:styleId="Legenda1">
    <w:name w:val="Legenda1"/>
    <w:basedOn w:val="Normalny"/>
    <w:next w:val="Normalny"/>
    <w:uiPriority w:val="35"/>
    <w:unhideWhenUsed/>
    <w:qFormat/>
    <w:rsid w:val="0046489B"/>
    <w:pPr>
      <w:spacing w:line="240" w:lineRule="auto"/>
      <w:ind w:left="10" w:hanging="10"/>
      <w:jc w:val="both"/>
    </w:pPr>
    <w:rPr>
      <w:rFonts w:ascii="Calibri" w:eastAsia="Calibri" w:hAnsi="Calibri" w:cs="Calibri"/>
      <w:bCs/>
      <w:i/>
      <w:iCs/>
      <w:color w:val="44546A"/>
      <w:sz w:val="18"/>
      <w:szCs w:val="18"/>
      <w:lang w:eastAsia="pl-PL"/>
    </w:rPr>
  </w:style>
  <w:style w:type="table" w:customStyle="1" w:styleId="TableGrid1">
    <w:name w:val="TableGrid1"/>
    <w:rsid w:val="0046489B"/>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46489B"/>
    <w:pPr>
      <w:spacing w:after="0" w:line="240" w:lineRule="auto"/>
      <w:ind w:left="10" w:hanging="10"/>
      <w:jc w:val="both"/>
    </w:pPr>
    <w:rPr>
      <w:rFonts w:ascii="Tahoma" w:eastAsia="Calibri" w:hAnsi="Tahoma" w:cs="Tahoma"/>
      <w:bCs/>
      <w:color w:val="000000"/>
      <w:sz w:val="16"/>
      <w:szCs w:val="16"/>
      <w:lang w:eastAsia="pl-PL"/>
    </w:rPr>
  </w:style>
  <w:style w:type="character" w:customStyle="1" w:styleId="TekstdymkaZnak">
    <w:name w:val="Tekst dymka Znak"/>
    <w:basedOn w:val="Domylnaczcionkaakapitu"/>
    <w:link w:val="Tekstdymka"/>
    <w:uiPriority w:val="99"/>
    <w:semiHidden/>
    <w:rsid w:val="0046489B"/>
    <w:rPr>
      <w:rFonts w:ascii="Tahoma" w:eastAsia="Calibri" w:hAnsi="Tahoma" w:cs="Tahoma"/>
      <w:bCs/>
      <w:color w:val="000000"/>
      <w:sz w:val="16"/>
      <w:szCs w:val="16"/>
      <w:lang w:eastAsia="pl-PL"/>
    </w:rPr>
  </w:style>
  <w:style w:type="paragraph" w:styleId="Tekstprzypisukocowego">
    <w:name w:val="endnote text"/>
    <w:basedOn w:val="Normalny"/>
    <w:link w:val="TekstprzypisukocowegoZnak1"/>
    <w:uiPriority w:val="99"/>
    <w:semiHidden/>
    <w:unhideWhenUsed/>
    <w:rsid w:val="0046489B"/>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46489B"/>
    <w:rPr>
      <w:sz w:val="20"/>
      <w:szCs w:val="20"/>
    </w:rPr>
  </w:style>
  <w:style w:type="paragraph" w:styleId="Tekstprzypisudolnego">
    <w:name w:val="footnote text"/>
    <w:aliases w:val="Podrozdział,Footnote,Podrozdzia3"/>
    <w:basedOn w:val="Normalny"/>
    <w:link w:val="TekstprzypisudolnegoZnak1"/>
    <w:semiHidden/>
    <w:unhideWhenUsed/>
    <w:rsid w:val="0046489B"/>
    <w:pPr>
      <w:spacing w:after="0" w:line="240" w:lineRule="auto"/>
    </w:pPr>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semiHidden/>
    <w:rsid w:val="0046489B"/>
    <w:rPr>
      <w:sz w:val="20"/>
      <w:szCs w:val="20"/>
    </w:rPr>
  </w:style>
  <w:style w:type="character" w:customStyle="1" w:styleId="Nagwek2Znak1">
    <w:name w:val="Nagłówek 2 Znak1"/>
    <w:basedOn w:val="Domylnaczcionkaakapitu"/>
    <w:uiPriority w:val="9"/>
    <w:semiHidden/>
    <w:rsid w:val="0046489B"/>
    <w:rPr>
      <w:rFonts w:asciiTheme="majorHAnsi" w:eastAsiaTheme="majorEastAsia" w:hAnsiTheme="majorHAnsi" w:cstheme="majorBidi"/>
      <w:b/>
      <w:bCs/>
      <w:color w:val="4F81BD" w:themeColor="accent1"/>
      <w:sz w:val="26"/>
      <w:szCs w:val="26"/>
    </w:rPr>
  </w:style>
  <w:style w:type="character" w:customStyle="1" w:styleId="Nagwek3Znak1">
    <w:name w:val="Nagłówek 3 Znak1"/>
    <w:basedOn w:val="Domylnaczcionkaakapitu"/>
    <w:uiPriority w:val="9"/>
    <w:semiHidden/>
    <w:rsid w:val="0046489B"/>
    <w:rPr>
      <w:rFonts w:asciiTheme="majorHAnsi" w:eastAsiaTheme="majorEastAsia" w:hAnsiTheme="majorHAnsi" w:cstheme="majorBidi"/>
      <w:b/>
      <w:bCs/>
      <w:color w:val="4F81BD" w:themeColor="accent1"/>
    </w:rPr>
  </w:style>
  <w:style w:type="character" w:customStyle="1" w:styleId="Nagwek6Znak">
    <w:name w:val="Nagłówek 6 Znak"/>
    <w:basedOn w:val="Domylnaczcionkaakapitu"/>
    <w:link w:val="Nagwek6"/>
    <w:rsid w:val="00913A21"/>
    <w:rPr>
      <w:rFonts w:ascii="Arial Narrow" w:eastAsia="Times New Roman" w:hAnsi="Arial Narrow" w:cs="Times New Roman"/>
      <w:b/>
      <w:sz w:val="25"/>
      <w:szCs w:val="25"/>
      <w:lang w:eastAsia="pl-PL"/>
    </w:rPr>
  </w:style>
  <w:style w:type="numbering" w:customStyle="1" w:styleId="Bezlisty2">
    <w:name w:val="Bez listy2"/>
    <w:next w:val="Bezlisty"/>
    <w:uiPriority w:val="99"/>
    <w:semiHidden/>
    <w:unhideWhenUsed/>
    <w:rsid w:val="00913A21"/>
  </w:style>
  <w:style w:type="paragraph" w:styleId="Tytu">
    <w:name w:val="Title"/>
    <w:basedOn w:val="Normalny"/>
    <w:next w:val="Normalny"/>
    <w:link w:val="TytuZnak"/>
    <w:qFormat/>
    <w:rsid w:val="00913A21"/>
    <w:pPr>
      <w:spacing w:before="240" w:after="60" w:line="240" w:lineRule="auto"/>
      <w:jc w:val="center"/>
      <w:outlineLvl w:val="0"/>
    </w:pPr>
    <w:rPr>
      <w:rFonts w:ascii="Cambria" w:eastAsia="Times New Roman" w:hAnsi="Cambria" w:cs="Times New Roman"/>
      <w:b/>
      <w:kern w:val="28"/>
      <w:sz w:val="32"/>
      <w:szCs w:val="32"/>
      <w:lang w:eastAsia="pl-PL"/>
    </w:rPr>
  </w:style>
  <w:style w:type="character" w:customStyle="1" w:styleId="TytuZnak">
    <w:name w:val="Tytuł Znak"/>
    <w:basedOn w:val="Domylnaczcionkaakapitu"/>
    <w:link w:val="Tytu"/>
    <w:rsid w:val="00913A21"/>
    <w:rPr>
      <w:rFonts w:ascii="Cambria" w:eastAsia="Times New Roman" w:hAnsi="Cambria" w:cs="Times New Roman"/>
      <w:b/>
      <w:kern w:val="28"/>
      <w:sz w:val="32"/>
      <w:szCs w:val="32"/>
      <w:lang w:eastAsia="pl-PL"/>
    </w:rPr>
  </w:style>
  <w:style w:type="paragraph" w:styleId="Akapitzlist">
    <w:name w:val="List Paragraph"/>
    <w:basedOn w:val="Normalny"/>
    <w:uiPriority w:val="34"/>
    <w:qFormat/>
    <w:rsid w:val="00913A21"/>
    <w:pPr>
      <w:spacing w:after="0" w:line="240" w:lineRule="auto"/>
      <w:ind w:left="708"/>
    </w:pPr>
    <w:rPr>
      <w:rFonts w:ascii="Arial Narrow" w:eastAsia="Times New Roman" w:hAnsi="Arial Narrow" w:cs="Times New Roman"/>
      <w:bCs/>
      <w:sz w:val="25"/>
      <w:szCs w:val="25"/>
      <w:lang w:eastAsia="pl-PL"/>
    </w:rPr>
  </w:style>
  <w:style w:type="paragraph" w:styleId="Tekstpodstawowy2">
    <w:name w:val="Body Text 2"/>
    <w:basedOn w:val="Normalny"/>
    <w:link w:val="Tekstpodstawowy2Znak"/>
    <w:rsid w:val="00913A21"/>
    <w:pPr>
      <w:spacing w:after="0" w:line="360" w:lineRule="auto"/>
      <w:jc w:val="both"/>
    </w:pPr>
    <w:rPr>
      <w:rFonts w:ascii="Times New Roman" w:eastAsia="Times New Roman" w:hAnsi="Times New Roman" w:cs="Times New Roman"/>
      <w:bCs/>
      <w:szCs w:val="20"/>
      <w:lang w:eastAsia="pl-PL"/>
    </w:rPr>
  </w:style>
  <w:style w:type="character" w:customStyle="1" w:styleId="Tekstpodstawowy2Znak">
    <w:name w:val="Tekst podstawowy 2 Znak"/>
    <w:basedOn w:val="Domylnaczcionkaakapitu"/>
    <w:link w:val="Tekstpodstawowy2"/>
    <w:rsid w:val="00913A21"/>
    <w:rPr>
      <w:rFonts w:ascii="Times New Roman" w:eastAsia="Times New Roman" w:hAnsi="Times New Roman" w:cs="Times New Roman"/>
      <w:bCs/>
      <w:szCs w:val="20"/>
      <w:lang w:eastAsia="pl-PL"/>
    </w:rPr>
  </w:style>
  <w:style w:type="paragraph" w:customStyle="1" w:styleId="nowypunktor">
    <w:name w:val="nowy punktor"/>
    <w:basedOn w:val="Normalny"/>
    <w:qFormat/>
    <w:rsid w:val="00913A21"/>
    <w:pPr>
      <w:numPr>
        <w:numId w:val="3"/>
      </w:numPr>
      <w:spacing w:before="60" w:after="60" w:line="240" w:lineRule="atLeast"/>
      <w:jc w:val="both"/>
    </w:pPr>
    <w:rPr>
      <w:rFonts w:ascii="Calibri" w:eastAsia="Times New Roman" w:hAnsi="Calibri" w:cs="Times New Roman"/>
      <w:bCs/>
      <w:sz w:val="20"/>
      <w:szCs w:val="20"/>
      <w:lang w:bidi="en-US"/>
    </w:rPr>
  </w:style>
  <w:style w:type="character" w:styleId="Odwoaniedokomentarza">
    <w:name w:val="annotation reference"/>
    <w:basedOn w:val="Domylnaczcionkaakapitu"/>
    <w:uiPriority w:val="99"/>
    <w:semiHidden/>
    <w:unhideWhenUsed/>
    <w:rsid w:val="00913A21"/>
    <w:rPr>
      <w:sz w:val="16"/>
      <w:szCs w:val="16"/>
    </w:rPr>
  </w:style>
  <w:style w:type="paragraph" w:styleId="Tekstkomentarza">
    <w:name w:val="annotation text"/>
    <w:basedOn w:val="Normalny"/>
    <w:link w:val="TekstkomentarzaZnak"/>
    <w:uiPriority w:val="99"/>
    <w:semiHidden/>
    <w:unhideWhenUsed/>
    <w:rsid w:val="00913A21"/>
    <w:pPr>
      <w:spacing w:after="0" w:line="240" w:lineRule="auto"/>
    </w:pPr>
    <w:rPr>
      <w:rFonts w:ascii="Arial Narrow" w:eastAsia="Times New Roman" w:hAnsi="Arial Narrow" w:cs="Times New Roman"/>
      <w:bCs/>
      <w:sz w:val="20"/>
      <w:szCs w:val="20"/>
      <w:lang w:eastAsia="pl-PL"/>
    </w:rPr>
  </w:style>
  <w:style w:type="character" w:customStyle="1" w:styleId="TekstkomentarzaZnak">
    <w:name w:val="Tekst komentarza Znak"/>
    <w:basedOn w:val="Domylnaczcionkaakapitu"/>
    <w:link w:val="Tekstkomentarza"/>
    <w:uiPriority w:val="99"/>
    <w:semiHidden/>
    <w:rsid w:val="00913A21"/>
    <w:rPr>
      <w:rFonts w:ascii="Arial Narrow" w:eastAsia="Times New Roman" w:hAnsi="Arial Narrow" w:cs="Times New Roman"/>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13A21"/>
    <w:rPr>
      <w:b/>
      <w:bCs w:val="0"/>
    </w:rPr>
  </w:style>
  <w:style w:type="character" w:customStyle="1" w:styleId="TematkomentarzaZnak">
    <w:name w:val="Temat komentarza Znak"/>
    <w:basedOn w:val="TekstkomentarzaZnak"/>
    <w:link w:val="Tematkomentarza"/>
    <w:uiPriority w:val="99"/>
    <w:semiHidden/>
    <w:rsid w:val="00913A21"/>
    <w:rPr>
      <w:rFonts w:ascii="Arial Narrow" w:eastAsia="Times New Roman" w:hAnsi="Arial Narrow" w:cs="Times New Roman"/>
      <w:b/>
      <w:bCs w:val="0"/>
      <w:sz w:val="20"/>
      <w:szCs w:val="20"/>
      <w:lang w:eastAsia="pl-PL"/>
    </w:rPr>
  </w:style>
  <w:style w:type="table" w:customStyle="1" w:styleId="Tabela-Siatka1">
    <w:name w:val="Tabela - Siatka1"/>
    <w:basedOn w:val="Standardowy"/>
    <w:next w:val="Tabela-Siatka"/>
    <w:uiPriority w:val="59"/>
    <w:rsid w:val="00913A21"/>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olorowalistaakcent6">
    <w:name w:val="Colorful List Accent 6"/>
    <w:basedOn w:val="Standardowy"/>
    <w:uiPriority w:val="72"/>
    <w:rsid w:val="00913A21"/>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dniecieniowanie1akcent3">
    <w:name w:val="Medium Shading 1 Accent 3"/>
    <w:basedOn w:val="Standardowy"/>
    <w:uiPriority w:val="63"/>
    <w:rsid w:val="0081535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
    <w:name w:val="Bez listy3"/>
    <w:next w:val="Bezlisty"/>
    <w:uiPriority w:val="99"/>
    <w:semiHidden/>
    <w:unhideWhenUsed/>
    <w:rsid w:val="00322B08"/>
  </w:style>
  <w:style w:type="paragraph" w:styleId="NormalnyWeb">
    <w:name w:val="Normal (Web)"/>
    <w:basedOn w:val="Normalny"/>
    <w:uiPriority w:val="99"/>
    <w:semiHidden/>
    <w:unhideWhenUsed/>
    <w:rsid w:val="00322B08"/>
    <w:pPr>
      <w:spacing w:before="100" w:beforeAutospacing="1" w:after="100" w:afterAutospacing="1" w:line="240" w:lineRule="auto"/>
    </w:pPr>
    <w:rPr>
      <w:rFonts w:ascii="Times New Roman" w:eastAsia="Times New Roman" w:hAnsi="Times New Roman" w:cs="Times New Roman"/>
      <w:bCs/>
      <w:szCs w:val="24"/>
      <w:lang w:eastAsia="pl-PL"/>
    </w:rPr>
  </w:style>
  <w:style w:type="character" w:styleId="Uwydatnienie">
    <w:name w:val="Emphasis"/>
    <w:basedOn w:val="Domylnaczcionkaakapitu"/>
    <w:uiPriority w:val="20"/>
    <w:qFormat/>
    <w:rsid w:val="00322B08"/>
    <w:rPr>
      <w:i/>
      <w:iCs/>
    </w:rPr>
  </w:style>
  <w:style w:type="character" w:styleId="Pogrubienie">
    <w:name w:val="Strong"/>
    <w:basedOn w:val="Domylnaczcionkaakapitu"/>
    <w:uiPriority w:val="22"/>
    <w:qFormat/>
    <w:rsid w:val="00322B08"/>
    <w:rPr>
      <w:b/>
      <w:bCs/>
    </w:rPr>
  </w:style>
  <w:style w:type="table" w:styleId="Jasnecieniowanieakcent5">
    <w:name w:val="Light Shading Accent 5"/>
    <w:basedOn w:val="Standardowy"/>
    <w:uiPriority w:val="60"/>
    <w:rsid w:val="00322B08"/>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3">
    <w:name w:val="Light Shading Accent 3"/>
    <w:basedOn w:val="Standardowy"/>
    <w:uiPriority w:val="60"/>
    <w:rsid w:val="00322B08"/>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rednialista1akcent3">
    <w:name w:val="Medium List 1 Accent 3"/>
    <w:basedOn w:val="Standardowy"/>
    <w:uiPriority w:val="65"/>
    <w:rsid w:val="00322B08"/>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
    <w:name w:val="Tabela - Siatka2"/>
    <w:basedOn w:val="Standardowy"/>
    <w:next w:val="Tabela-Siatka"/>
    <w:uiPriority w:val="59"/>
    <w:rsid w:val="00322B08"/>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3">
    <w:name w:val="Light List Accent 3"/>
    <w:basedOn w:val="Standardowy"/>
    <w:uiPriority w:val="61"/>
    <w:rsid w:val="00322B08"/>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
    <w:name w:val="Średnie cieniowanie 1 — akcent 31"/>
    <w:basedOn w:val="Standardowy"/>
    <w:next w:val="redniecieniowanie1akcent3"/>
    <w:uiPriority w:val="63"/>
    <w:rsid w:val="00322B08"/>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
    <w:name w:val="Tabela - Siatka3"/>
    <w:basedOn w:val="Standardowy"/>
    <w:next w:val="Tabela-Siatka"/>
    <w:uiPriority w:val="59"/>
    <w:rsid w:val="009F3C03"/>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A3712A"/>
  </w:style>
  <w:style w:type="table" w:customStyle="1" w:styleId="Tabela-Siatka4">
    <w:name w:val="Tabela - Siatka4"/>
    <w:basedOn w:val="Standardowy"/>
    <w:next w:val="Tabela-Siatka"/>
    <w:uiPriority w:val="59"/>
    <w:rsid w:val="00A3712A"/>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powied">
    <w:name w:val="Odpowiedź"/>
    <w:basedOn w:val="Normalny"/>
    <w:rsid w:val="00A3712A"/>
    <w:pPr>
      <w:numPr>
        <w:numId w:val="23"/>
      </w:numPr>
      <w:spacing w:before="120" w:after="0" w:line="240" w:lineRule="auto"/>
    </w:pPr>
    <w:rPr>
      <w:rFonts w:ascii="Arial" w:eastAsia="Times New Roman" w:hAnsi="Arial" w:cs="Times New Roman"/>
      <w:bCs/>
      <w:sz w:val="22"/>
      <w:szCs w:val="20"/>
      <w:lang w:eastAsia="pl-PL"/>
    </w:rPr>
  </w:style>
  <w:style w:type="paragraph" w:styleId="Nagwekspisutreci">
    <w:name w:val="TOC Heading"/>
    <w:basedOn w:val="Nagwek1"/>
    <w:next w:val="Normalny"/>
    <w:uiPriority w:val="39"/>
    <w:semiHidden/>
    <w:unhideWhenUsed/>
    <w:qFormat/>
    <w:rsid w:val="00BF2CD7"/>
    <w:pPr>
      <w:spacing w:before="480" w:after="0" w:line="276" w:lineRule="auto"/>
      <w:ind w:left="0" w:firstLine="0"/>
      <w:outlineLvl w:val="9"/>
    </w:pPr>
    <w:rPr>
      <w:rFonts w:asciiTheme="majorHAnsi" w:eastAsiaTheme="majorEastAsia" w:hAnsiTheme="majorHAnsi" w:cstheme="majorBidi"/>
      <w:bCs w:val="0"/>
      <w:smallCaps w:val="0"/>
      <w:color w:val="365F91" w:themeColor="accent1" w:themeShade="BF"/>
      <w:szCs w:val="28"/>
    </w:rPr>
  </w:style>
  <w:style w:type="paragraph" w:styleId="Spistreci1">
    <w:name w:val="toc 1"/>
    <w:basedOn w:val="Normalny"/>
    <w:next w:val="Normalny"/>
    <w:autoRedefine/>
    <w:uiPriority w:val="39"/>
    <w:unhideWhenUsed/>
    <w:qFormat/>
    <w:rsid w:val="00BF2CD7"/>
    <w:pPr>
      <w:spacing w:after="100"/>
    </w:pPr>
  </w:style>
  <w:style w:type="paragraph" w:styleId="Spistreci2">
    <w:name w:val="toc 2"/>
    <w:basedOn w:val="Normalny"/>
    <w:next w:val="Normalny"/>
    <w:autoRedefine/>
    <w:uiPriority w:val="39"/>
    <w:unhideWhenUsed/>
    <w:qFormat/>
    <w:rsid w:val="00BF2CD7"/>
    <w:pPr>
      <w:spacing w:after="100"/>
      <w:ind w:left="240"/>
    </w:pPr>
  </w:style>
  <w:style w:type="table" w:styleId="Kolorowasiatkaakcent5">
    <w:name w:val="Colorful Grid Accent 5"/>
    <w:basedOn w:val="Standardowy"/>
    <w:uiPriority w:val="73"/>
    <w:rsid w:val="00414A8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Bezlisty5">
    <w:name w:val="Bez listy5"/>
    <w:next w:val="Bezlisty"/>
    <w:uiPriority w:val="99"/>
    <w:semiHidden/>
    <w:unhideWhenUsed/>
    <w:rsid w:val="008E115E"/>
  </w:style>
  <w:style w:type="numbering" w:customStyle="1" w:styleId="Bezlisty11">
    <w:name w:val="Bez listy11"/>
    <w:next w:val="Bezlisty"/>
    <w:uiPriority w:val="99"/>
    <w:semiHidden/>
    <w:unhideWhenUsed/>
    <w:rsid w:val="008E115E"/>
  </w:style>
  <w:style w:type="table" w:customStyle="1" w:styleId="TableGrid2">
    <w:name w:val="TableGrid2"/>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5">
    <w:name w:val="Tabela - Siatka5"/>
    <w:basedOn w:val="Standardowy"/>
    <w:next w:val="Tabela-Siatka"/>
    <w:uiPriority w:val="39"/>
    <w:rsid w:val="008E115E"/>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8E115E"/>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
    <w:name w:val="Bez listy21"/>
    <w:next w:val="Bezlisty"/>
    <w:uiPriority w:val="99"/>
    <w:semiHidden/>
    <w:unhideWhenUsed/>
    <w:rsid w:val="008E115E"/>
  </w:style>
  <w:style w:type="table" w:customStyle="1" w:styleId="Tabela-Siatka11">
    <w:name w:val="Tabela - Siatka11"/>
    <w:basedOn w:val="Standardowy"/>
    <w:next w:val="Tabela-Siatka"/>
    <w:uiPriority w:val="59"/>
    <w:rsid w:val="008E11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
    <w:name w:val="Kolorowa lista — akcent 61"/>
    <w:basedOn w:val="Standardowy"/>
    <w:next w:val="Kolorowalistaakcent6"/>
    <w:uiPriority w:val="72"/>
    <w:rsid w:val="008E115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
    <w:name w:val="Średnie cieniowanie 1 — akcent 32"/>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
    <w:name w:val="Bez listy31"/>
    <w:next w:val="Bezlisty"/>
    <w:uiPriority w:val="99"/>
    <w:semiHidden/>
    <w:unhideWhenUsed/>
    <w:rsid w:val="008E115E"/>
  </w:style>
  <w:style w:type="table" w:customStyle="1" w:styleId="Jasnecieniowanieakcent51">
    <w:name w:val="Jasne cieniowanie — akcent 51"/>
    <w:basedOn w:val="Standardowy"/>
    <w:next w:val="Jasnecieniowanieakcent5"/>
    <w:uiPriority w:val="60"/>
    <w:rsid w:val="008E115E"/>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
    <w:name w:val="Jasne cieniowanie — akcent 31"/>
    <w:basedOn w:val="Standardowy"/>
    <w:next w:val="Jasnecieniowanieakcent3"/>
    <w:uiPriority w:val="60"/>
    <w:rsid w:val="008E115E"/>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
    <w:name w:val="Średnia lista 1 — akcent 31"/>
    <w:basedOn w:val="Standardowy"/>
    <w:next w:val="rednialista1akcent3"/>
    <w:uiPriority w:val="65"/>
    <w:rsid w:val="008E115E"/>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
    <w:name w:val="Tabela - Siatka21"/>
    <w:basedOn w:val="Standardowy"/>
    <w:next w:val="Tabela-Siatka"/>
    <w:uiPriority w:val="59"/>
    <w:rsid w:val="008E115E"/>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
    <w:name w:val="Jasna lista — akcent 31"/>
    <w:basedOn w:val="Standardowy"/>
    <w:next w:val="Jasnalistaakcent3"/>
    <w:uiPriority w:val="61"/>
    <w:rsid w:val="008E115E"/>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
    <w:name w:val="Średnie cieniowanie 1 — akcent 311"/>
    <w:basedOn w:val="Standardowy"/>
    <w:next w:val="redniecieniowanie1akcent3"/>
    <w:uiPriority w:val="63"/>
    <w:rsid w:val="008E115E"/>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
    <w:name w:val="Tabela - Siatka3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
    <w:name w:val="Bez listy41"/>
    <w:next w:val="Bezlisty"/>
    <w:uiPriority w:val="99"/>
    <w:semiHidden/>
    <w:unhideWhenUsed/>
    <w:rsid w:val="008E115E"/>
  </w:style>
  <w:style w:type="table" w:customStyle="1" w:styleId="Tabela-Siatka41">
    <w:name w:val="Tabela - Siatka41"/>
    <w:basedOn w:val="Standardowy"/>
    <w:next w:val="Tabela-Siatka"/>
    <w:uiPriority w:val="59"/>
    <w:rsid w:val="008E1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2">
    <w:name w:val="Kolorowa lista — akcent 62"/>
    <w:basedOn w:val="Standardowy"/>
    <w:next w:val="Kolorowalistaakcent6"/>
    <w:uiPriority w:val="72"/>
    <w:rsid w:val="002B71B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Kolorowalistaakcent63">
    <w:name w:val="Kolorowa lista — akcent 63"/>
    <w:basedOn w:val="Standardowy"/>
    <w:next w:val="Kolorowalistaakcent6"/>
    <w:uiPriority w:val="72"/>
    <w:rsid w:val="00155A03"/>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Tabela-Siatka32">
    <w:name w:val="Tabela - Siatka32"/>
    <w:basedOn w:val="Standardowy"/>
    <w:next w:val="Tabela-Siatka"/>
    <w:uiPriority w:val="59"/>
    <w:rsid w:val="00394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4">
    <w:name w:val="Kolorowa lista — akcent 64"/>
    <w:basedOn w:val="Standardowy"/>
    <w:next w:val="Kolorowalistaakcent6"/>
    <w:uiPriority w:val="72"/>
    <w:rsid w:val="003942B8"/>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Bezlisty6">
    <w:name w:val="Bez listy6"/>
    <w:next w:val="Bezlisty"/>
    <w:uiPriority w:val="99"/>
    <w:semiHidden/>
    <w:unhideWhenUsed/>
    <w:rsid w:val="00985656"/>
  </w:style>
  <w:style w:type="numbering" w:customStyle="1" w:styleId="Bezlisty12">
    <w:name w:val="Bez listy12"/>
    <w:next w:val="Bezlisty"/>
    <w:uiPriority w:val="99"/>
    <w:semiHidden/>
    <w:unhideWhenUsed/>
    <w:rsid w:val="00985656"/>
  </w:style>
  <w:style w:type="table" w:customStyle="1" w:styleId="TableGrid3">
    <w:name w:val="TableGrid3"/>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111">
    <w:name w:val="Bez listy111"/>
    <w:next w:val="Bezlisty"/>
    <w:uiPriority w:val="99"/>
    <w:semiHidden/>
    <w:unhideWhenUsed/>
    <w:rsid w:val="00985656"/>
  </w:style>
  <w:style w:type="table" w:customStyle="1" w:styleId="Tabela-Siatka6">
    <w:name w:val="Tabela - Siatka6"/>
    <w:basedOn w:val="Standardowy"/>
    <w:next w:val="Tabela-Siatka"/>
    <w:uiPriority w:val="39"/>
    <w:rsid w:val="00985656"/>
    <w:pPr>
      <w:spacing w:after="0" w:line="240" w:lineRule="auto"/>
    </w:pPr>
    <w:rPr>
      <w:rFonts w:cs="Times New Roman"/>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rsid w:val="00985656"/>
    <w:pPr>
      <w:spacing w:after="0" w:line="240" w:lineRule="auto"/>
    </w:pPr>
    <w:rPr>
      <w:rFonts w:eastAsia="Times New Roman" w:cs="Times New Roman"/>
      <w:bCs/>
      <w:sz w:val="22"/>
      <w:lang w:eastAsia="pl-PL"/>
    </w:rPr>
    <w:tblPr>
      <w:tblCellMar>
        <w:top w:w="0" w:type="dxa"/>
        <w:left w:w="0" w:type="dxa"/>
        <w:bottom w:w="0" w:type="dxa"/>
        <w:right w:w="0" w:type="dxa"/>
      </w:tblCellMar>
    </w:tblPr>
  </w:style>
  <w:style w:type="numbering" w:customStyle="1" w:styleId="Bezlisty22">
    <w:name w:val="Bez listy22"/>
    <w:next w:val="Bezlisty"/>
    <w:uiPriority w:val="99"/>
    <w:semiHidden/>
    <w:unhideWhenUsed/>
    <w:rsid w:val="00985656"/>
  </w:style>
  <w:style w:type="table" w:customStyle="1" w:styleId="Tabela-Siatka12">
    <w:name w:val="Tabela - Siatka12"/>
    <w:basedOn w:val="Standardowy"/>
    <w:next w:val="Tabela-Siatka"/>
    <w:uiPriority w:val="59"/>
    <w:rsid w:val="00985656"/>
    <w:pPr>
      <w:spacing w:after="0" w:line="240" w:lineRule="auto"/>
    </w:pPr>
    <w:rPr>
      <w:rFonts w:ascii="Times New Roman" w:eastAsia="Times New Roman" w:hAnsi="Times New Roman" w:cs="Times New Roman"/>
      <w:bC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5">
    <w:name w:val="Kolorowa lista — akcent 65"/>
    <w:basedOn w:val="Standardowy"/>
    <w:next w:val="Kolorowalistaakcent6"/>
    <w:uiPriority w:val="72"/>
    <w:rsid w:val="00985656"/>
    <w:pPr>
      <w:spacing w:after="0" w:line="240" w:lineRule="auto"/>
    </w:pPr>
    <w:rPr>
      <w:rFonts w:ascii="Times New Roman" w:eastAsia="Times New Roman" w:hAnsi="Times New Roman" w:cs="Times New Roman"/>
      <w:bCs/>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3">
    <w:name w:val="Średnie cieniowanie 1 — akcent 33"/>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2">
    <w:name w:val="Bez listy32"/>
    <w:next w:val="Bezlisty"/>
    <w:uiPriority w:val="99"/>
    <w:semiHidden/>
    <w:unhideWhenUsed/>
    <w:rsid w:val="00985656"/>
  </w:style>
  <w:style w:type="table" w:customStyle="1" w:styleId="Jasnecieniowanieakcent52">
    <w:name w:val="Jasne cieniowanie — akcent 52"/>
    <w:basedOn w:val="Standardowy"/>
    <w:next w:val="Jasnecieniowanieakcent5"/>
    <w:uiPriority w:val="60"/>
    <w:rsid w:val="00985656"/>
    <w:pPr>
      <w:spacing w:after="0" w:line="240" w:lineRule="auto"/>
    </w:pPr>
    <w:rPr>
      <w:rFonts w:cstheme="minorBidi"/>
      <w:bCs/>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2">
    <w:name w:val="Jasne cieniowanie — akcent 32"/>
    <w:basedOn w:val="Standardowy"/>
    <w:next w:val="Jasnecieniowanieakcent3"/>
    <w:uiPriority w:val="60"/>
    <w:rsid w:val="00985656"/>
    <w:pPr>
      <w:spacing w:after="0" w:line="240" w:lineRule="auto"/>
    </w:pPr>
    <w:rPr>
      <w:rFonts w:cstheme="minorBidi"/>
      <w:bCs/>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2">
    <w:name w:val="Średnia lista 1 — akcent 32"/>
    <w:basedOn w:val="Standardowy"/>
    <w:next w:val="rednialista1akcent3"/>
    <w:uiPriority w:val="65"/>
    <w:rsid w:val="00985656"/>
    <w:pPr>
      <w:spacing w:after="0" w:line="240" w:lineRule="auto"/>
    </w:pPr>
    <w:rPr>
      <w:rFonts w:cstheme="minorBidi"/>
      <w:bCs/>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2">
    <w:name w:val="Tabela - Siatka22"/>
    <w:basedOn w:val="Standardowy"/>
    <w:next w:val="Tabela-Siatka"/>
    <w:uiPriority w:val="59"/>
    <w:rsid w:val="00985656"/>
    <w:pPr>
      <w:spacing w:after="0" w:line="240" w:lineRule="auto"/>
    </w:pPr>
    <w:rPr>
      <w:rFonts w:cstheme="minorBidi"/>
      <w:bC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2">
    <w:name w:val="Jasna lista — akcent 32"/>
    <w:basedOn w:val="Standardowy"/>
    <w:next w:val="Jasnalistaakcent3"/>
    <w:uiPriority w:val="61"/>
    <w:rsid w:val="00985656"/>
    <w:pPr>
      <w:spacing w:after="0" w:line="240" w:lineRule="auto"/>
    </w:pPr>
    <w:rPr>
      <w:rFonts w:cstheme="minorBidi"/>
      <w:bCs/>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2">
    <w:name w:val="Średnie cieniowanie 1 — akcent 312"/>
    <w:basedOn w:val="Standardowy"/>
    <w:next w:val="redniecieniowanie1akcent3"/>
    <w:uiPriority w:val="63"/>
    <w:rsid w:val="00985656"/>
    <w:pPr>
      <w:spacing w:after="0" w:line="240" w:lineRule="auto"/>
    </w:pPr>
    <w:rPr>
      <w:rFonts w:cstheme="minorBidi"/>
      <w:bCs/>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3">
    <w:name w:val="Tabela - Siatka33"/>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2">
    <w:name w:val="Bez listy42"/>
    <w:next w:val="Bezlisty"/>
    <w:uiPriority w:val="99"/>
    <w:semiHidden/>
    <w:unhideWhenUsed/>
    <w:rsid w:val="00985656"/>
  </w:style>
  <w:style w:type="table" w:customStyle="1" w:styleId="Tabela-Siatka42">
    <w:name w:val="Tabela - Siatka42"/>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3">
    <w:name w:val="toc 3"/>
    <w:basedOn w:val="Normalny"/>
    <w:next w:val="Normalny"/>
    <w:autoRedefine/>
    <w:uiPriority w:val="39"/>
    <w:unhideWhenUsed/>
    <w:qFormat/>
    <w:rsid w:val="00985656"/>
    <w:pPr>
      <w:spacing w:after="100"/>
      <w:ind w:left="440"/>
    </w:pPr>
    <w:rPr>
      <w:rFonts w:eastAsiaTheme="minorEastAsia" w:cstheme="minorBidi"/>
      <w:sz w:val="22"/>
      <w:lang w:eastAsia="pl-PL"/>
    </w:rPr>
  </w:style>
  <w:style w:type="table" w:customStyle="1" w:styleId="Tabela-Siatka51">
    <w:name w:val="Tabela - Siatka5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51">
    <w:name w:val="Bez listy51"/>
    <w:next w:val="Bezlisty"/>
    <w:uiPriority w:val="99"/>
    <w:semiHidden/>
    <w:unhideWhenUsed/>
    <w:rsid w:val="00985656"/>
  </w:style>
  <w:style w:type="numbering" w:customStyle="1" w:styleId="Bezlisty121">
    <w:name w:val="Bez listy121"/>
    <w:next w:val="Bezlisty"/>
    <w:uiPriority w:val="99"/>
    <w:semiHidden/>
    <w:unhideWhenUsed/>
    <w:rsid w:val="00985656"/>
  </w:style>
  <w:style w:type="numbering" w:customStyle="1" w:styleId="Bezlisty1111">
    <w:name w:val="Bez listy1111"/>
    <w:next w:val="Bezlisty"/>
    <w:uiPriority w:val="99"/>
    <w:semiHidden/>
    <w:unhideWhenUsed/>
    <w:rsid w:val="00985656"/>
  </w:style>
  <w:style w:type="table" w:customStyle="1" w:styleId="TableGrid21">
    <w:name w:val="TableGrid2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table" w:customStyle="1" w:styleId="Tabela-Siatka61">
    <w:name w:val="Tabela - Siatka6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Grid111"/>
    <w:rsid w:val="00985656"/>
    <w:pPr>
      <w:spacing w:after="0" w:line="240" w:lineRule="auto"/>
    </w:pPr>
    <w:rPr>
      <w:rFonts w:eastAsia="Times New Roman" w:cs="Times New Roman"/>
      <w:sz w:val="22"/>
      <w:lang w:eastAsia="pl-PL"/>
    </w:rPr>
    <w:tblPr>
      <w:tblCellMar>
        <w:top w:w="0" w:type="dxa"/>
        <w:left w:w="0" w:type="dxa"/>
        <w:bottom w:w="0" w:type="dxa"/>
        <w:right w:w="0" w:type="dxa"/>
      </w:tblCellMar>
    </w:tblPr>
  </w:style>
  <w:style w:type="numbering" w:customStyle="1" w:styleId="Bezlisty211">
    <w:name w:val="Bez listy211"/>
    <w:next w:val="Bezlisty"/>
    <w:uiPriority w:val="99"/>
    <w:semiHidden/>
    <w:unhideWhenUsed/>
    <w:rsid w:val="00985656"/>
  </w:style>
  <w:style w:type="table" w:customStyle="1" w:styleId="Tabela-Siatka111">
    <w:name w:val="Tabela - Siatka111"/>
    <w:basedOn w:val="Standardowy"/>
    <w:next w:val="Tabela-Siatka"/>
    <w:uiPriority w:val="59"/>
    <w:rsid w:val="009856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lorowalistaakcent611">
    <w:name w:val="Kolorowa lista — akcent 611"/>
    <w:basedOn w:val="Standardowy"/>
    <w:next w:val="Kolorowalistaakcent6"/>
    <w:uiPriority w:val="72"/>
    <w:rsid w:val="0098565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dniecieniowanie1akcent321">
    <w:name w:val="Średnie cieniowanie 1 — akcent 32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Bezlisty311">
    <w:name w:val="Bez listy311"/>
    <w:next w:val="Bezlisty"/>
    <w:uiPriority w:val="99"/>
    <w:semiHidden/>
    <w:unhideWhenUsed/>
    <w:rsid w:val="00985656"/>
  </w:style>
  <w:style w:type="table" w:customStyle="1" w:styleId="Jasnecieniowanieakcent511">
    <w:name w:val="Jasne cieniowanie — akcent 511"/>
    <w:basedOn w:val="Standardowy"/>
    <w:next w:val="Jasnecieniowanieakcent5"/>
    <w:uiPriority w:val="60"/>
    <w:rsid w:val="00985656"/>
    <w:pPr>
      <w:spacing w:after="0" w:line="240" w:lineRule="auto"/>
    </w:pPr>
    <w:rPr>
      <w:rFonts w:cstheme="minorBid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Jasnecieniowanieakcent311">
    <w:name w:val="Jasne cieniowanie — akcent 311"/>
    <w:basedOn w:val="Standardowy"/>
    <w:next w:val="Jasnecieniowanieakcent3"/>
    <w:uiPriority w:val="60"/>
    <w:rsid w:val="00985656"/>
    <w:pPr>
      <w:spacing w:after="0" w:line="240" w:lineRule="auto"/>
    </w:pPr>
    <w:rPr>
      <w:rFonts w:cstheme="minorBid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rednialista1akcent311">
    <w:name w:val="Średnia lista 1 — akcent 311"/>
    <w:basedOn w:val="Standardowy"/>
    <w:next w:val="rednialista1akcent3"/>
    <w:uiPriority w:val="65"/>
    <w:rsid w:val="00985656"/>
    <w:pPr>
      <w:spacing w:after="0" w:line="240" w:lineRule="auto"/>
    </w:pPr>
    <w:rPr>
      <w:rFonts w:cstheme="minorBidi"/>
      <w:color w:val="000000" w:themeColor="text1"/>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ela-Siatka211">
    <w:name w:val="Tabela - Siatka211"/>
    <w:basedOn w:val="Standardowy"/>
    <w:next w:val="Tabela-Siatka"/>
    <w:uiPriority w:val="59"/>
    <w:rsid w:val="00985656"/>
    <w:pPr>
      <w:spacing w:after="0" w:line="240" w:lineRule="auto"/>
    </w:pPr>
    <w:rPr>
      <w:rFonts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1">
    <w:name w:val="Jasna lista — akcent 311"/>
    <w:basedOn w:val="Standardowy"/>
    <w:next w:val="Jasnalistaakcent3"/>
    <w:uiPriority w:val="61"/>
    <w:rsid w:val="00985656"/>
    <w:pPr>
      <w:spacing w:after="0" w:line="240" w:lineRule="auto"/>
    </w:pPr>
    <w:rPr>
      <w:rFonts w:cstheme="minorBid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edniecieniowanie1akcent3111">
    <w:name w:val="Średnie cieniowanie 1 — akcent 3111"/>
    <w:basedOn w:val="Standardowy"/>
    <w:next w:val="redniecieniowanie1akcent3"/>
    <w:uiPriority w:val="63"/>
    <w:rsid w:val="00985656"/>
    <w:pPr>
      <w:spacing w:after="0" w:line="240" w:lineRule="auto"/>
    </w:pPr>
    <w:rPr>
      <w:rFonts w:cstheme="minorBid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1">
    <w:name w:val="Tabela - Siatka3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11">
    <w:name w:val="Bez listy411"/>
    <w:next w:val="Bezlisty"/>
    <w:uiPriority w:val="99"/>
    <w:semiHidden/>
    <w:unhideWhenUsed/>
    <w:rsid w:val="00985656"/>
  </w:style>
  <w:style w:type="table" w:customStyle="1" w:styleId="Tabela-Siatka411">
    <w:name w:val="Tabela - Siatka411"/>
    <w:basedOn w:val="Standardowy"/>
    <w:next w:val="Tabela-Siatka"/>
    <w:uiPriority w:val="59"/>
    <w:rsid w:val="0098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basedOn w:val="Standardowy"/>
    <w:next w:val="Tabela-Siatka"/>
    <w:uiPriority w:val="39"/>
    <w:rsid w:val="00985656"/>
    <w:pPr>
      <w:spacing w:after="0" w:line="240" w:lineRule="auto"/>
    </w:pPr>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985656"/>
    <w:pPr>
      <w:spacing w:after="0" w:line="240" w:lineRule="auto"/>
    </w:pPr>
    <w:rPr>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985656"/>
    <w:pPr>
      <w:spacing w:after="100"/>
      <w:ind w:left="660"/>
    </w:pPr>
    <w:rPr>
      <w:rFonts w:eastAsiaTheme="minorEastAsia" w:cstheme="minorBidi"/>
      <w:sz w:val="22"/>
      <w:lang w:eastAsia="pl-PL"/>
    </w:rPr>
  </w:style>
  <w:style w:type="paragraph" w:styleId="Spistreci5">
    <w:name w:val="toc 5"/>
    <w:basedOn w:val="Normalny"/>
    <w:next w:val="Normalny"/>
    <w:autoRedefine/>
    <w:uiPriority w:val="39"/>
    <w:unhideWhenUsed/>
    <w:rsid w:val="00985656"/>
    <w:pPr>
      <w:spacing w:after="100"/>
      <w:ind w:left="880"/>
    </w:pPr>
    <w:rPr>
      <w:rFonts w:eastAsiaTheme="minorEastAsia" w:cstheme="minorBidi"/>
      <w:sz w:val="22"/>
      <w:lang w:eastAsia="pl-PL"/>
    </w:rPr>
  </w:style>
  <w:style w:type="paragraph" w:styleId="Spistreci6">
    <w:name w:val="toc 6"/>
    <w:basedOn w:val="Normalny"/>
    <w:next w:val="Normalny"/>
    <w:autoRedefine/>
    <w:uiPriority w:val="39"/>
    <w:unhideWhenUsed/>
    <w:rsid w:val="00985656"/>
    <w:pPr>
      <w:spacing w:after="100"/>
      <w:ind w:left="1100"/>
    </w:pPr>
    <w:rPr>
      <w:rFonts w:eastAsiaTheme="minorEastAsia" w:cstheme="minorBidi"/>
      <w:sz w:val="22"/>
      <w:lang w:eastAsia="pl-PL"/>
    </w:rPr>
  </w:style>
  <w:style w:type="paragraph" w:styleId="Spistreci7">
    <w:name w:val="toc 7"/>
    <w:basedOn w:val="Normalny"/>
    <w:next w:val="Normalny"/>
    <w:autoRedefine/>
    <w:uiPriority w:val="39"/>
    <w:unhideWhenUsed/>
    <w:rsid w:val="00985656"/>
    <w:pPr>
      <w:spacing w:after="100"/>
      <w:ind w:left="1320"/>
    </w:pPr>
    <w:rPr>
      <w:rFonts w:eastAsiaTheme="minorEastAsia" w:cstheme="minorBidi"/>
      <w:sz w:val="22"/>
      <w:lang w:eastAsia="pl-PL"/>
    </w:rPr>
  </w:style>
  <w:style w:type="paragraph" w:styleId="Spistreci8">
    <w:name w:val="toc 8"/>
    <w:basedOn w:val="Normalny"/>
    <w:next w:val="Normalny"/>
    <w:autoRedefine/>
    <w:uiPriority w:val="39"/>
    <w:unhideWhenUsed/>
    <w:rsid w:val="00985656"/>
    <w:pPr>
      <w:spacing w:after="100"/>
      <w:ind w:left="1540"/>
    </w:pPr>
    <w:rPr>
      <w:rFonts w:eastAsiaTheme="minorEastAsia" w:cstheme="minorBidi"/>
      <w:sz w:val="22"/>
      <w:lang w:eastAsia="pl-PL"/>
    </w:rPr>
  </w:style>
  <w:style w:type="paragraph" w:styleId="Spistreci9">
    <w:name w:val="toc 9"/>
    <w:basedOn w:val="Normalny"/>
    <w:next w:val="Normalny"/>
    <w:autoRedefine/>
    <w:uiPriority w:val="39"/>
    <w:unhideWhenUsed/>
    <w:rsid w:val="00985656"/>
    <w:pPr>
      <w:spacing w:after="100"/>
      <w:ind w:left="1760"/>
    </w:pPr>
    <w:rPr>
      <w:rFonts w:eastAsiaTheme="minorEastAsia" w:cstheme="minorBidi"/>
      <w:sz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1.xml"/><Relationship Id="rId39" Type="http://schemas.openxmlformats.org/officeDocument/2006/relationships/chart" Target="charts/chart22.xml"/><Relationship Id="rId21" Type="http://schemas.openxmlformats.org/officeDocument/2006/relationships/chart" Target="charts/chart9.xml"/><Relationship Id="rId34" Type="http://schemas.openxmlformats.org/officeDocument/2006/relationships/image" Target="media/image8.jpeg"/><Relationship Id="rId42" Type="http://schemas.openxmlformats.org/officeDocument/2006/relationships/chart" Target="charts/chart25.xml"/><Relationship Id="rId47" Type="http://schemas.openxmlformats.org/officeDocument/2006/relationships/hyperlink" Target="http://www.barometrzawodow.pl" TargetMode="External"/><Relationship Id="rId50" Type="http://schemas.openxmlformats.org/officeDocument/2006/relationships/hyperlink" Target="http://www.stat.gov.pl" TargetMode="External"/><Relationship Id="rId55"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6.jpeg"/><Relationship Id="rId33" Type="http://schemas.openxmlformats.org/officeDocument/2006/relationships/image" Target="media/image7.jpeg"/><Relationship Id="rId38" Type="http://schemas.openxmlformats.org/officeDocument/2006/relationships/chart" Target="charts/chart21.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8.xml"/><Relationship Id="rId29" Type="http://schemas.openxmlformats.org/officeDocument/2006/relationships/chart" Target="charts/chart14.xml"/><Relationship Id="rId41" Type="http://schemas.openxmlformats.org/officeDocument/2006/relationships/chart" Target="charts/chart24.xml"/><Relationship Id="rId54" Type="http://schemas.openxmlformats.org/officeDocument/2006/relationships/hyperlink" Target="http://www.rpo.lodzkie.pl/images/konkurs_2.3.1_cop_28122015/Wykaz_Regionalnych_Inteligentnych_Specjalizacj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hyperlink" Target="http://mz.praca.gov.p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4.png"/><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hyperlink" Target="https://empatia.mpips.gov.pl/"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hyperlink" Target="https://cie.men.gov.pl/index.php/sio.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chart" Target="charts/chart10.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yperlink" Target="http://www.niepelnosprawni.gov.pl"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mops.lodz.p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mz.praca.gov.pl" TargetMode="External"/><Relationship Id="rId2" Type="http://schemas.openxmlformats.org/officeDocument/2006/relationships/hyperlink" Target="http://www.barometrzawodow.pl" TargetMode="External"/><Relationship Id="rId1" Type="http://schemas.openxmlformats.org/officeDocument/2006/relationships/hyperlink" Target="http://www.niepelnosprawni.gov.pl/niepelnosprawnosc-w-liczbach-/bezrobocie-rejestrowan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wup\Documents\Demografia\Nowy%20Microsoft%20Excel%20Worksheet%20(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G:\Og&#243;lna%20charakterystyka.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wup\Ustawienia%20lokalne\Temp\OCHR_3398_XTAB_20161008113314.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wup\Ustawienia%20lokalne\Temp\OCHR_3398_XTAB_2016100811331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wup\Documents\Demografia\Demografi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wup\Documents\Demografia\2013%20LUDN_2426_XTAB_2016090711520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wup\Pulpit\Do%20AnalSpo&#322;Ek%202016\Materia&#322;y\Edukacja%20obliczenia.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wup\Pulpit\Do%20AnalSpo&#322;Ek%202016\Edukacja%20obliczenia.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Arkusz1!$G$40</c:f>
              <c:strCache>
                <c:ptCount val="1"/>
                <c:pt idx="0">
                  <c:v>Łódzkie</c:v>
                </c:pt>
              </c:strCache>
            </c:strRef>
          </c:tx>
          <c:spPr>
            <a:solidFill>
              <a:schemeClr val="tx1">
                <a:lumMod val="50000"/>
                <a:lumOff val="50000"/>
              </a:schemeClr>
            </a:solidFill>
            <a:ln>
              <a:noFill/>
            </a:ln>
            <a:effectLst/>
          </c:spPr>
          <c:invertIfNegative val="0"/>
          <c:dPt>
            <c:idx val="0"/>
            <c:invertIfNegative val="0"/>
            <c:bubble3D val="0"/>
            <c:spPr>
              <a:solidFill>
                <a:srgbClr val="6EA92D"/>
              </a:solidFill>
              <a:ln>
                <a:noFill/>
              </a:ln>
              <a:effectLst/>
            </c:spPr>
            <c:extLst xmlns:c16r2="http://schemas.microsoft.com/office/drawing/2015/06/chart">
              <c:ext xmlns:c16="http://schemas.microsoft.com/office/drawing/2014/chart" uri="{C3380CC4-5D6E-409C-BE32-E72D297353CC}">
                <c16:uniqueId val="{00000001-A5EE-4EB8-AE95-3CECC730C640}"/>
              </c:ext>
            </c:extLst>
          </c:dPt>
          <c:dPt>
            <c:idx val="1"/>
            <c:invertIfNegative val="0"/>
            <c:bubble3D val="0"/>
            <c:spPr>
              <a:solidFill>
                <a:srgbClr val="3D5D19"/>
              </a:solidFill>
              <a:ln>
                <a:noFill/>
              </a:ln>
              <a:effectLst/>
            </c:spPr>
            <c:extLst xmlns:c16r2="http://schemas.microsoft.com/office/drawing/2015/06/chart">
              <c:ext xmlns:c16="http://schemas.microsoft.com/office/drawing/2014/chart" uri="{C3380CC4-5D6E-409C-BE32-E72D297353CC}">
                <c16:uniqueId val="{00000003-A5EE-4EB8-AE95-3CECC730C640}"/>
              </c:ext>
            </c:extLst>
          </c:dPt>
          <c:dPt>
            <c:idx val="2"/>
            <c:invertIfNegative val="0"/>
            <c:bubble3D val="0"/>
            <c:spPr>
              <a:solidFill>
                <a:srgbClr val="20300E"/>
              </a:solidFill>
              <a:ln>
                <a:noFill/>
              </a:ln>
              <a:effectLst/>
            </c:spPr>
            <c:extLst xmlns:c16r2="http://schemas.microsoft.com/office/drawing/2015/06/chart">
              <c:ext xmlns:c16="http://schemas.microsoft.com/office/drawing/2014/chart" uri="{C3380CC4-5D6E-409C-BE32-E72D297353CC}">
                <c16:uniqueId val="{00000005-A5EE-4EB8-AE95-3CECC730C640}"/>
              </c:ext>
            </c:extLst>
          </c:dPt>
          <c:dLbls>
            <c:dLbl>
              <c:idx val="0"/>
              <c:layout>
                <c:manualLayout>
                  <c:x val="0"/>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EE-4EB8-AE95-3CECC730C640}"/>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Arkusz1!$H$39:$J$39</c:f>
              <c:numCache>
                <c:formatCode>General</c:formatCode>
                <c:ptCount val="3"/>
                <c:pt idx="0">
                  <c:v>2013</c:v>
                </c:pt>
                <c:pt idx="1">
                  <c:v>2014</c:v>
                </c:pt>
                <c:pt idx="2">
                  <c:v>2015</c:v>
                </c:pt>
              </c:numCache>
            </c:numRef>
          </c:cat>
          <c:val>
            <c:numRef>
              <c:f>Arkusz1!$H$40:$J$40</c:f>
              <c:numCache>
                <c:formatCode>#,##0</c:formatCode>
                <c:ptCount val="3"/>
                <c:pt idx="0">
                  <c:v>2513093</c:v>
                </c:pt>
                <c:pt idx="1">
                  <c:v>2504136</c:v>
                </c:pt>
                <c:pt idx="2">
                  <c:v>2493603</c:v>
                </c:pt>
              </c:numCache>
            </c:numRef>
          </c:val>
          <c:extLst xmlns:c16r2="http://schemas.microsoft.com/office/drawing/2015/06/chart">
            <c:ext xmlns:c16="http://schemas.microsoft.com/office/drawing/2014/chart" uri="{C3380CC4-5D6E-409C-BE32-E72D297353CC}">
              <c16:uniqueId val="{00000006-A5EE-4EB8-AE95-3CECC730C640}"/>
            </c:ext>
          </c:extLst>
        </c:ser>
        <c:dLbls>
          <c:showLegendKey val="0"/>
          <c:showVal val="0"/>
          <c:showCatName val="0"/>
          <c:showSerName val="0"/>
          <c:showPercent val="0"/>
          <c:showBubbleSize val="0"/>
        </c:dLbls>
        <c:gapWidth val="182"/>
        <c:axId val="110996864"/>
        <c:axId val="120301056"/>
      </c:barChart>
      <c:catAx>
        <c:axId val="11099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20301056"/>
        <c:crosses val="autoZero"/>
        <c:auto val="1"/>
        <c:lblAlgn val="ctr"/>
        <c:lblOffset val="100"/>
        <c:noMultiLvlLbl val="0"/>
      </c:catAx>
      <c:valAx>
        <c:axId val="120301056"/>
        <c:scaling>
          <c:orientation val="minMax"/>
        </c:scaling>
        <c:delete val="1"/>
        <c:axPos val="b"/>
        <c:numFmt formatCode="#,##0" sourceLinked="1"/>
        <c:majorTickMark val="none"/>
        <c:minorTickMark val="none"/>
        <c:tickLblPos val="nextTo"/>
        <c:crossAx val="110996864"/>
        <c:crosses val="autoZero"/>
        <c:crossBetween val="between"/>
      </c:valAx>
      <c:spPr>
        <a:solidFill>
          <a:srgbClr val="FFFFCC"/>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 części kaśkowej'!$A$5</c:f>
              <c:strCache>
                <c:ptCount val="1"/>
                <c:pt idx="0">
                  <c:v>Wskaźnik zatrudnienia</c:v>
                </c:pt>
              </c:strCache>
            </c:strRef>
          </c:tx>
          <c:spPr>
            <a:solidFill>
              <a:srgbClr val="667858"/>
            </a:solidFill>
          </c:spPr>
          <c:invertIfNegative val="0"/>
          <c:dLbls>
            <c:numFmt formatCode="#,##0.0" sourceLinked="0"/>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części kaśkowej'!$B$4:$D$4</c:f>
              <c:numCache>
                <c:formatCode>General</c:formatCode>
                <c:ptCount val="3"/>
                <c:pt idx="0">
                  <c:v>2013</c:v>
                </c:pt>
                <c:pt idx="1">
                  <c:v>2014</c:v>
                </c:pt>
                <c:pt idx="2">
                  <c:v>2015</c:v>
                </c:pt>
              </c:numCache>
            </c:numRef>
          </c:cat>
          <c:val>
            <c:numRef>
              <c:f>'do części kaśkowej'!$B$5:$D$5</c:f>
              <c:numCache>
                <c:formatCode>General</c:formatCode>
                <c:ptCount val="3"/>
                <c:pt idx="0">
                  <c:v>24</c:v>
                </c:pt>
                <c:pt idx="1">
                  <c:v>23.4</c:v>
                </c:pt>
                <c:pt idx="2">
                  <c:v>21.3</c:v>
                </c:pt>
              </c:numCache>
            </c:numRef>
          </c:val>
          <c:extLst xmlns:c16r2="http://schemas.microsoft.com/office/drawing/2015/06/chart">
            <c:ext xmlns:c16="http://schemas.microsoft.com/office/drawing/2014/chart" uri="{C3380CC4-5D6E-409C-BE32-E72D297353CC}">
              <c16:uniqueId val="{00000000-12E3-4A72-A754-FB0AB5A4B685}"/>
            </c:ext>
          </c:extLst>
        </c:ser>
        <c:dLbls>
          <c:showLegendKey val="0"/>
          <c:showVal val="0"/>
          <c:showCatName val="0"/>
          <c:showSerName val="0"/>
          <c:showPercent val="0"/>
          <c:showBubbleSize val="0"/>
        </c:dLbls>
        <c:gapWidth val="150"/>
        <c:axId val="11880704"/>
        <c:axId val="11911168"/>
      </c:barChart>
      <c:catAx>
        <c:axId val="11880704"/>
        <c:scaling>
          <c:orientation val="minMax"/>
        </c:scaling>
        <c:delete val="0"/>
        <c:axPos val="b"/>
        <c:numFmt formatCode="General" sourceLinked="1"/>
        <c:majorTickMark val="out"/>
        <c:minorTickMark val="none"/>
        <c:tickLblPos val="nextTo"/>
        <c:crossAx val="11911168"/>
        <c:crosses val="autoZero"/>
        <c:auto val="1"/>
        <c:lblAlgn val="ctr"/>
        <c:lblOffset val="100"/>
        <c:noMultiLvlLbl val="0"/>
      </c:catAx>
      <c:valAx>
        <c:axId val="11911168"/>
        <c:scaling>
          <c:orientation val="minMax"/>
        </c:scaling>
        <c:delete val="1"/>
        <c:axPos val="l"/>
        <c:majorGridlines/>
        <c:numFmt formatCode="General" sourceLinked="1"/>
        <c:majorTickMark val="out"/>
        <c:minorTickMark val="none"/>
        <c:tickLblPos val="nextTo"/>
        <c:crossAx val="11880704"/>
        <c:crosses val="autoZero"/>
        <c:crossBetween val="between"/>
      </c:valAx>
      <c:spPr>
        <a:solidFill>
          <a:srgbClr val="FFFFCC"/>
        </a:solidFill>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434F3B"/>
            </a:solidFill>
          </c:spPr>
          <c:invertIfNegative val="0"/>
          <c:dPt>
            <c:idx val="0"/>
            <c:invertIfNegative val="0"/>
            <c:bubble3D val="0"/>
            <c:spPr>
              <a:solidFill>
                <a:schemeClr val="tx1">
                  <a:lumMod val="50000"/>
                  <a:lumOff val="50000"/>
                </a:schemeClr>
              </a:solidFill>
            </c:spPr>
            <c:extLst xmlns:c16r2="http://schemas.microsoft.com/office/drawing/2015/06/chart">
              <c:ext xmlns:c16="http://schemas.microsoft.com/office/drawing/2014/chart" uri="{C3380CC4-5D6E-409C-BE32-E72D297353CC}">
                <c16:uniqueId val="{00000001-1766-4FD0-83CD-45A1B71AB623}"/>
              </c:ext>
            </c:extLst>
          </c:dPt>
          <c:dLbls>
            <c:numFmt formatCode="#,##0.0" sourceLinked="0"/>
            <c:spPr>
              <a:noFill/>
              <a:ln>
                <a:noFill/>
              </a:ln>
              <a:effectLst/>
            </c:spPr>
            <c:txPr>
              <a:bodyPr/>
              <a:lstStyle/>
              <a:p>
                <a:pPr>
                  <a:defRPr sz="8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części kaśkowej 2'!$A$85:$A$119</c:f>
              <c:strCache>
                <c:ptCount val="35"/>
                <c:pt idx="0">
                  <c:v>Ogółem województwo łódzkie</c:v>
                </c:pt>
                <c:pt idx="2">
                  <c:v>Podregion łódzki ogółem</c:v>
                </c:pt>
                <c:pt idx="3">
                  <c:v>Powiat  brzeziński  </c:v>
                </c:pt>
                <c:pt idx="4">
                  <c:v>Powiat łódzki wschodni </c:v>
                </c:pt>
                <c:pt idx="5">
                  <c:v>Powiat  pabianicki </c:v>
                </c:pt>
                <c:pt idx="6">
                  <c:v>Powiat  zgierski </c:v>
                </c:pt>
                <c:pt idx="8">
                  <c:v>Podregion miasto Łódź ogółem</c:v>
                </c:pt>
                <c:pt idx="9">
                  <c:v>m. Łódź  </c:v>
                </c:pt>
                <c:pt idx="11">
                  <c:v>Podregion piotrkowski</c:v>
                </c:pt>
                <c:pt idx="12">
                  <c:v>Powiat  bełchatowski </c:v>
                </c:pt>
                <c:pt idx="13">
                  <c:v>Powiat opoczyński </c:v>
                </c:pt>
                <c:pt idx="14">
                  <c:v>Powiat piotrkowski  </c:v>
                </c:pt>
                <c:pt idx="15">
                  <c:v>Powiat radomszczański </c:v>
                </c:pt>
                <c:pt idx="16">
                  <c:v>Powiat  tomaszowski  </c:v>
                </c:pt>
                <c:pt idx="17">
                  <c:v>m. Piotrków Trybunalski  </c:v>
                </c:pt>
                <c:pt idx="19">
                  <c:v>Podregion sieradzki ogółem</c:v>
                </c:pt>
                <c:pt idx="20">
                  <c:v>Powiat łaski </c:v>
                </c:pt>
                <c:pt idx="21">
                  <c:v>Powiat  pajęczański  </c:v>
                </c:pt>
                <c:pt idx="22">
                  <c:v>Powiat  poddębicki  </c:v>
                </c:pt>
                <c:pt idx="23">
                  <c:v>Powiat  sieradzki </c:v>
                </c:pt>
                <c:pt idx="24">
                  <c:v>Powiat wieluński  </c:v>
                </c:pt>
                <c:pt idx="25">
                  <c:v>Powiat wieruszowski </c:v>
                </c:pt>
                <c:pt idx="26">
                  <c:v>Powiat zduńskowolski </c:v>
                </c:pt>
                <c:pt idx="28">
                  <c:v>Podregion skierniewicki ogółem</c:v>
                </c:pt>
                <c:pt idx="29">
                  <c:v>Powiat kutnowski  </c:v>
                </c:pt>
                <c:pt idx="30">
                  <c:v>Powiat łęczycki </c:v>
                </c:pt>
                <c:pt idx="31">
                  <c:v>Powiat łowicki </c:v>
                </c:pt>
                <c:pt idx="32">
                  <c:v>Powiat rawski </c:v>
                </c:pt>
                <c:pt idx="33">
                  <c:v>Powiat skierniewicki </c:v>
                </c:pt>
                <c:pt idx="34">
                  <c:v>m. Skierniewice  </c:v>
                </c:pt>
              </c:strCache>
            </c:strRef>
          </c:cat>
          <c:val>
            <c:numRef>
              <c:f>'do części kaśkowej 2'!$B$85:$B$119</c:f>
              <c:numCache>
                <c:formatCode>General</c:formatCode>
                <c:ptCount val="35"/>
                <c:pt idx="0" formatCode="0.0">
                  <c:v>956.7291872326424</c:v>
                </c:pt>
                <c:pt idx="2">
                  <c:v>1006.1014347317624</c:v>
                </c:pt>
                <c:pt idx="3">
                  <c:v>883.17983519146867</c:v>
                </c:pt>
                <c:pt idx="4">
                  <c:v>1126.589859122797</c:v>
                </c:pt>
                <c:pt idx="5">
                  <c:v>1044.0534528607984</c:v>
                </c:pt>
                <c:pt idx="6">
                  <c:v>950.4327587460906</c:v>
                </c:pt>
                <c:pt idx="8">
                  <c:v>1295.856680698693</c:v>
                </c:pt>
                <c:pt idx="9">
                  <c:v>1295.856680698693</c:v>
                </c:pt>
                <c:pt idx="11">
                  <c:v>751.31140687999778</c:v>
                </c:pt>
                <c:pt idx="12">
                  <c:v>784.27736272276093</c:v>
                </c:pt>
                <c:pt idx="13">
                  <c:v>587.6226356868242</c:v>
                </c:pt>
                <c:pt idx="14">
                  <c:v>599.12163786134113</c:v>
                </c:pt>
                <c:pt idx="15">
                  <c:v>766.36853373851784</c:v>
                </c:pt>
                <c:pt idx="16">
                  <c:v>776.87322361305576</c:v>
                </c:pt>
                <c:pt idx="17">
                  <c:v>991.16495608930268</c:v>
                </c:pt>
                <c:pt idx="19">
                  <c:v>807.13110816429082</c:v>
                </c:pt>
                <c:pt idx="20">
                  <c:v>859.33018140096146</c:v>
                </c:pt>
                <c:pt idx="21">
                  <c:v>727.43961906947391</c:v>
                </c:pt>
                <c:pt idx="22">
                  <c:v>772.23126256341538</c:v>
                </c:pt>
                <c:pt idx="23">
                  <c:v>742.4219625152565</c:v>
                </c:pt>
                <c:pt idx="24">
                  <c:v>841.53625843406905</c:v>
                </c:pt>
                <c:pt idx="25">
                  <c:v>837.52014408948719</c:v>
                </c:pt>
                <c:pt idx="26">
                  <c:v>907.18545196906189</c:v>
                </c:pt>
                <c:pt idx="28">
                  <c:v>768.91471982324674</c:v>
                </c:pt>
                <c:pt idx="29">
                  <c:v>761.15117988936345</c:v>
                </c:pt>
                <c:pt idx="30">
                  <c:v>632.46497671609222</c:v>
                </c:pt>
                <c:pt idx="31">
                  <c:v>744.58105589673687</c:v>
                </c:pt>
                <c:pt idx="32">
                  <c:v>815.07112648981172</c:v>
                </c:pt>
                <c:pt idx="33">
                  <c:v>624.37823969841349</c:v>
                </c:pt>
                <c:pt idx="34">
                  <c:v>1035.3473078503905</c:v>
                </c:pt>
              </c:numCache>
            </c:numRef>
          </c:val>
          <c:extLst xmlns:c16r2="http://schemas.microsoft.com/office/drawing/2015/06/chart">
            <c:ext xmlns:c16="http://schemas.microsoft.com/office/drawing/2014/chart" uri="{C3380CC4-5D6E-409C-BE32-E72D297353CC}">
              <c16:uniqueId val="{00000002-1766-4FD0-83CD-45A1B71AB623}"/>
            </c:ext>
          </c:extLst>
        </c:ser>
        <c:dLbls>
          <c:dLblPos val="ctr"/>
          <c:showLegendKey val="0"/>
          <c:showVal val="1"/>
          <c:showCatName val="0"/>
          <c:showSerName val="0"/>
          <c:showPercent val="0"/>
          <c:showBubbleSize val="0"/>
        </c:dLbls>
        <c:gapWidth val="150"/>
        <c:axId val="12124160"/>
        <c:axId val="12142848"/>
      </c:barChart>
      <c:catAx>
        <c:axId val="12124160"/>
        <c:scaling>
          <c:orientation val="maxMin"/>
        </c:scaling>
        <c:delete val="0"/>
        <c:axPos val="l"/>
        <c:numFmt formatCode="General" sourceLinked="0"/>
        <c:majorTickMark val="out"/>
        <c:minorTickMark val="none"/>
        <c:tickLblPos val="nextTo"/>
        <c:crossAx val="12142848"/>
        <c:crosses val="autoZero"/>
        <c:auto val="1"/>
        <c:lblAlgn val="ctr"/>
        <c:lblOffset val="100"/>
        <c:noMultiLvlLbl val="0"/>
      </c:catAx>
      <c:valAx>
        <c:axId val="12142848"/>
        <c:scaling>
          <c:orientation val="minMax"/>
          <c:max val="1400"/>
        </c:scaling>
        <c:delete val="1"/>
        <c:axPos val="t"/>
        <c:majorGridlines/>
        <c:numFmt formatCode="0.0" sourceLinked="1"/>
        <c:majorTickMark val="out"/>
        <c:minorTickMark val="none"/>
        <c:tickLblPos val="nextTo"/>
        <c:crossAx val="12124160"/>
        <c:crosses val="autoZero"/>
        <c:crossBetween val="between"/>
      </c:valAx>
      <c:spPr>
        <a:solidFill>
          <a:srgbClr val="FFFFCC"/>
        </a:solidFill>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194477343224658"/>
          <c:y val="1.8940757405324336E-2"/>
          <c:w val="0.52474002733129432"/>
          <c:h val="0.93698912635920506"/>
        </c:manualLayout>
      </c:layout>
      <c:barChart>
        <c:barDir val="bar"/>
        <c:grouping val="clustered"/>
        <c:varyColors val="0"/>
        <c:ser>
          <c:idx val="0"/>
          <c:order val="0"/>
          <c:spPr>
            <a:solidFill>
              <a:srgbClr val="003217"/>
            </a:solidFill>
          </c:spPr>
          <c:invertIfNegative val="0"/>
          <c:dLbls>
            <c:numFmt formatCode="#,##0.0" sourceLinked="0"/>
            <c:spPr>
              <a:noFill/>
              <a:ln>
                <a:noFill/>
              </a:ln>
              <a:effectLst/>
            </c:spPr>
            <c:txPr>
              <a:bodyPr/>
              <a:lstStyle/>
              <a:p>
                <a:pPr>
                  <a:defRPr sz="9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Arkusz1!$A$363:$A$367</c:f>
              <c:strCache>
                <c:ptCount val="5"/>
                <c:pt idx="0">
                  <c:v>Możliwość otrzymania dofinansowania</c:v>
                </c:pt>
                <c:pt idx="1">
                  <c:v>Możliwość skorzystania z merytorycznego wsparcia wyspecjalizowanych instytucji</c:v>
                </c:pt>
                <c:pt idx="2">
                  <c:v>Jakość merytorycznego wsparcia wyspecjalizowanych instytucji</c:v>
                </c:pt>
                <c:pt idx="3">
                  <c:v>Możliwość skorzystania ze szkoleń przeznaczonych dla potencjalnych przedsiębiorców</c:v>
                </c:pt>
                <c:pt idx="4">
                  <c:v>Jakość szkoleń przeznaczonych dla potencjalnych przedsiębiorców</c:v>
                </c:pt>
              </c:strCache>
            </c:strRef>
          </c:cat>
          <c:val>
            <c:numRef>
              <c:f>Arkusz1!$B$363:$B$367</c:f>
              <c:numCache>
                <c:formatCode>####.00</c:formatCode>
                <c:ptCount val="5"/>
                <c:pt idx="0">
                  <c:v>3.23</c:v>
                </c:pt>
                <c:pt idx="1">
                  <c:v>3.63</c:v>
                </c:pt>
                <c:pt idx="2">
                  <c:v>3.59</c:v>
                </c:pt>
                <c:pt idx="3">
                  <c:v>3.7600000000000002</c:v>
                </c:pt>
                <c:pt idx="4">
                  <c:v>3.75</c:v>
                </c:pt>
              </c:numCache>
            </c:numRef>
          </c:val>
          <c:extLst xmlns:c16r2="http://schemas.microsoft.com/office/drawing/2015/06/chart">
            <c:ext xmlns:c16="http://schemas.microsoft.com/office/drawing/2014/chart" uri="{C3380CC4-5D6E-409C-BE32-E72D297353CC}">
              <c16:uniqueId val="{00000000-DC57-425B-8F39-C2C7A150150E}"/>
            </c:ext>
          </c:extLst>
        </c:ser>
        <c:dLbls>
          <c:showLegendKey val="0"/>
          <c:showVal val="1"/>
          <c:showCatName val="0"/>
          <c:showSerName val="0"/>
          <c:showPercent val="0"/>
          <c:showBubbleSize val="0"/>
        </c:dLbls>
        <c:gapWidth val="150"/>
        <c:axId val="12162560"/>
        <c:axId val="12165504"/>
      </c:barChart>
      <c:catAx>
        <c:axId val="12162560"/>
        <c:scaling>
          <c:orientation val="maxMin"/>
        </c:scaling>
        <c:delete val="0"/>
        <c:axPos val="l"/>
        <c:numFmt formatCode="General" sourceLinked="1"/>
        <c:majorTickMark val="out"/>
        <c:minorTickMark val="none"/>
        <c:tickLblPos val="nextTo"/>
        <c:txPr>
          <a:bodyPr/>
          <a:lstStyle/>
          <a:p>
            <a:pPr>
              <a:defRPr sz="900" b="0"/>
            </a:pPr>
            <a:endParaRPr lang="pl-PL"/>
          </a:p>
        </c:txPr>
        <c:crossAx val="12165504"/>
        <c:crosses val="autoZero"/>
        <c:auto val="1"/>
        <c:lblAlgn val="ctr"/>
        <c:lblOffset val="100"/>
        <c:noMultiLvlLbl val="0"/>
      </c:catAx>
      <c:valAx>
        <c:axId val="12165504"/>
        <c:scaling>
          <c:orientation val="minMax"/>
          <c:max val="7"/>
          <c:min val="0"/>
        </c:scaling>
        <c:delete val="0"/>
        <c:axPos val="t"/>
        <c:majorGridlines/>
        <c:numFmt formatCode="#,##0" sourceLinked="0"/>
        <c:majorTickMark val="out"/>
        <c:minorTickMark val="none"/>
        <c:tickLblPos val="high"/>
        <c:txPr>
          <a:bodyPr/>
          <a:lstStyle/>
          <a:p>
            <a:pPr>
              <a:defRPr sz="800"/>
            </a:pPr>
            <a:endParaRPr lang="pl-PL"/>
          </a:p>
        </c:txPr>
        <c:crossAx val="12162560"/>
        <c:crosses val="autoZero"/>
        <c:crossBetween val="between"/>
        <c:majorUnit val="1"/>
        <c:minorUnit val="0.5"/>
      </c:valAx>
      <c:spPr>
        <a:solidFill>
          <a:srgbClr val="FFFFE1"/>
        </a:soli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0"/>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3B-4049-B672-9191B2EC2732}"/>
                </c:ext>
                <c:ext xmlns:c15="http://schemas.microsoft.com/office/drawing/2012/chart" uri="{CE6537A1-D6FC-4f65-9D91-7224C49458BB}"/>
              </c:extLst>
            </c:dLbl>
            <c:dLbl>
              <c:idx val="1"/>
              <c:layout>
                <c:manualLayout>
                  <c:x val="1.3888888888888888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3B-4049-B672-9191B2EC2732}"/>
                </c:ext>
                <c:ext xmlns:c15="http://schemas.microsoft.com/office/drawing/2012/chart" uri="{CE6537A1-D6FC-4f65-9D91-7224C49458BB}"/>
              </c:extLst>
            </c:dLbl>
            <c:dLbl>
              <c:idx val="3"/>
              <c:layout>
                <c:manualLayout>
                  <c:x val="5.5555555555555558E-3"/>
                  <c:y val="-3.2407407407407406E-2"/>
                </c:manualLayout>
              </c:layout>
              <c:spPr/>
              <c:txPr>
                <a:bodyPr/>
                <a:lstStyle/>
                <a:p>
                  <a:pPr>
                    <a:defRPr sz="1100" b="1">
                      <a:solidFill>
                        <a:srgbClr val="FF0000"/>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3B-4049-B672-9191B2EC2732}"/>
                </c:ext>
                <c:ext xmlns:c15="http://schemas.microsoft.com/office/drawing/2012/chart" uri="{CE6537A1-D6FC-4f65-9D91-7224C49458BB}"/>
              </c:extLst>
            </c:dLbl>
            <c:dLbl>
              <c:idx val="4"/>
              <c:layout>
                <c:manualLayout>
                  <c:x val="-1.0185067526415994E-16"/>
                  <c:y val="-1.8518518518518517E-2"/>
                </c:manualLayout>
              </c:layout>
              <c:spPr/>
              <c:txPr>
                <a:bodyPr/>
                <a:lstStyle/>
                <a:p>
                  <a:pPr>
                    <a:defRPr sz="1100" b="1">
                      <a:solidFill>
                        <a:srgbClr val="FF0000"/>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3B-4049-B672-9191B2EC2732}"/>
                </c:ext>
                <c:ext xmlns:c15="http://schemas.microsoft.com/office/drawing/2012/chart" uri="{CE6537A1-D6FC-4f65-9D91-7224C49458BB}"/>
              </c:extLst>
            </c:dLbl>
            <c:dLbl>
              <c:idx val="5"/>
              <c:spPr/>
              <c:txPr>
                <a:bodyPr/>
                <a:lstStyle/>
                <a:p>
                  <a:pPr>
                    <a:defRPr sz="1100" b="1">
                      <a:solidFill>
                        <a:srgbClr val="FF0000"/>
                      </a:solidFill>
                    </a:defRPr>
                  </a:pPr>
                  <a:endParaRPr lang="pl-PL"/>
                </a:p>
              </c:txPr>
              <c:showLegendKey val="0"/>
              <c:showVal val="1"/>
              <c:showCatName val="0"/>
              <c:showSerName val="0"/>
              <c:showPercent val="0"/>
              <c:showBubbleSize val="0"/>
            </c:dLbl>
            <c:spPr>
              <a:noFill/>
              <a:ln>
                <a:noFill/>
              </a:ln>
              <a:effectLst/>
            </c:spPr>
            <c:txPr>
              <a:bodyPr/>
              <a:lstStyle/>
              <a:p>
                <a:pPr>
                  <a:defRPr sz="1100"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'1'!$J$4:$O$4</c:f>
              <c:numCache>
                <c:formatCode>General</c:formatCode>
                <c:ptCount val="6"/>
                <c:pt idx="0">
                  <c:v>2013</c:v>
                </c:pt>
                <c:pt idx="1">
                  <c:v>2014</c:v>
                </c:pt>
                <c:pt idx="2">
                  <c:v>2015</c:v>
                </c:pt>
                <c:pt idx="3">
                  <c:v>2018</c:v>
                </c:pt>
                <c:pt idx="4">
                  <c:v>2020</c:v>
                </c:pt>
                <c:pt idx="5">
                  <c:v>2023</c:v>
                </c:pt>
              </c:numCache>
            </c:numRef>
          </c:cat>
          <c:val>
            <c:numRef>
              <c:f>'1'!$J$5:$O$5</c:f>
              <c:numCache>
                <c:formatCode>General</c:formatCode>
                <c:ptCount val="6"/>
                <c:pt idx="0">
                  <c:v>12.5</c:v>
                </c:pt>
                <c:pt idx="1">
                  <c:v>13.1</c:v>
                </c:pt>
                <c:pt idx="2">
                  <c:v>12.3</c:v>
                </c:pt>
                <c:pt idx="3">
                  <c:v>10.5</c:v>
                </c:pt>
                <c:pt idx="4">
                  <c:v>9.8000000000000007</c:v>
                </c:pt>
                <c:pt idx="5">
                  <c:v>8.6</c:v>
                </c:pt>
              </c:numCache>
            </c:numRef>
          </c:val>
          <c:smooth val="0"/>
          <c:extLst xmlns:c16r2="http://schemas.microsoft.com/office/drawing/2015/06/chart">
            <c:ext xmlns:c16="http://schemas.microsoft.com/office/drawing/2014/chart" uri="{C3380CC4-5D6E-409C-BE32-E72D297353CC}">
              <c16:uniqueId val="{00000005-DB3B-4049-B672-9191B2EC2732}"/>
            </c:ext>
          </c:extLst>
        </c:ser>
        <c:dLbls>
          <c:showLegendKey val="0"/>
          <c:showVal val="0"/>
          <c:showCatName val="0"/>
          <c:showSerName val="0"/>
          <c:showPercent val="0"/>
          <c:showBubbleSize val="0"/>
        </c:dLbls>
        <c:marker val="1"/>
        <c:smooth val="0"/>
        <c:axId val="9924608"/>
        <c:axId val="9926144"/>
      </c:lineChart>
      <c:catAx>
        <c:axId val="9924608"/>
        <c:scaling>
          <c:orientation val="minMax"/>
        </c:scaling>
        <c:delete val="0"/>
        <c:axPos val="b"/>
        <c:numFmt formatCode="General" sourceLinked="1"/>
        <c:majorTickMark val="out"/>
        <c:minorTickMark val="none"/>
        <c:tickLblPos val="nextTo"/>
        <c:txPr>
          <a:bodyPr/>
          <a:lstStyle/>
          <a:p>
            <a:pPr>
              <a:defRPr b="1"/>
            </a:pPr>
            <a:endParaRPr lang="pl-PL"/>
          </a:p>
        </c:txPr>
        <c:crossAx val="9926144"/>
        <c:crosses val="autoZero"/>
        <c:auto val="1"/>
        <c:lblAlgn val="ctr"/>
        <c:lblOffset val="100"/>
        <c:noMultiLvlLbl val="0"/>
      </c:catAx>
      <c:valAx>
        <c:axId val="9926144"/>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9924608"/>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96425153684501"/>
          <c:y val="3.4174099120340744E-2"/>
          <c:w val="0.63916729106691383"/>
          <c:h val="0.93380782280263763"/>
        </c:manualLayout>
      </c:layout>
      <c:doughnutChart>
        <c:varyColors val="1"/>
        <c:ser>
          <c:idx val="0"/>
          <c:order val="0"/>
          <c:dLbls>
            <c:dLbl>
              <c:idx val="0"/>
              <c:layout>
                <c:manualLayout>
                  <c:x val="1.335559265442404E-2"/>
                  <c:y val="-5.8536585365853662E-2"/>
                </c:manualLayout>
              </c:layout>
              <c:spPr/>
              <c:txPr>
                <a:bodyPr/>
                <a:lstStyle/>
                <a:p>
                  <a:pPr>
                    <a:defRPr sz="800" b="0">
                      <a:solidFill>
                        <a:schemeClr val="bg1"/>
                      </a:solidFill>
                    </a:defRPr>
                  </a:pPr>
                  <a:endParaRPr lang="pl-PL"/>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022B-4813-8FB0-4A1CAD8E5D2C}"/>
                </c:ext>
                <c:ext xmlns:c15="http://schemas.microsoft.com/office/drawing/2012/chart" uri="{CE6537A1-D6FC-4f65-9D91-7224C49458BB}"/>
              </c:extLst>
            </c:dLbl>
            <c:dLbl>
              <c:idx val="1"/>
              <c:layout>
                <c:manualLayout>
                  <c:x val="7.7907623817473654E-2"/>
                  <c:y val="-8.130081300813007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022B-4813-8FB0-4A1CAD8E5D2C}"/>
                </c:ext>
                <c:ext xmlns:c15="http://schemas.microsoft.com/office/drawing/2012/chart" uri="{CE6537A1-D6FC-4f65-9D91-7224C49458BB}"/>
              </c:extLst>
            </c:dLbl>
            <c:dLbl>
              <c:idx val="2"/>
              <c:layout>
                <c:manualLayout>
                  <c:x val="9.3489148580968282E-2"/>
                  <c:y val="-6.178861788617886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022B-4813-8FB0-4A1CAD8E5D2C}"/>
                </c:ext>
                <c:ext xmlns:c15="http://schemas.microsoft.com/office/drawing/2012/chart" uri="{CE6537A1-D6FC-4f65-9D91-7224C49458BB}"/>
              </c:extLst>
            </c:dLbl>
            <c:dLbl>
              <c:idx val="3"/>
              <c:layout>
                <c:manualLayout>
                  <c:x val="0.10461880912632172"/>
                  <c:y val="-4.552845528455284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022B-4813-8FB0-4A1CAD8E5D2C}"/>
                </c:ext>
                <c:ext xmlns:c15="http://schemas.microsoft.com/office/drawing/2012/chart" uri="{CE6537A1-D6FC-4f65-9D91-7224C49458BB}"/>
              </c:extLst>
            </c:dLbl>
            <c:dLbl>
              <c:idx val="6"/>
              <c:tx>
                <c:rich>
                  <a:bodyPr/>
                  <a:lstStyle/>
                  <a:p>
                    <a:r>
                      <a:rPr lang="en-US">
                        <a:solidFill>
                          <a:schemeClr val="bg1"/>
                        </a:solidFill>
                      </a:rPr>
                      <a:t>Mazowieckie
22,2%</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022B-4813-8FB0-4A1CAD8E5D2C}"/>
                </c:ext>
                <c:ext xmlns:c15="http://schemas.microsoft.com/office/drawing/2012/chart" uri="{CE6537A1-D6FC-4f65-9D91-7224C49458BB}"/>
              </c:extLst>
            </c:dLbl>
            <c:dLbl>
              <c:idx val="7"/>
              <c:layout>
                <c:manualLayout>
                  <c:x val="-2.8937117417918795E-2"/>
                  <c:y val="0.1528455284552845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022B-4813-8FB0-4A1CAD8E5D2C}"/>
                </c:ext>
                <c:ext xmlns:c15="http://schemas.microsoft.com/office/drawing/2012/chart" uri="{CE6537A1-D6FC-4f65-9D91-7224C49458BB}"/>
              </c:extLst>
            </c:dLbl>
            <c:dLbl>
              <c:idx val="8"/>
              <c:layout>
                <c:manualLayout>
                  <c:x val="-6.2326099053978852E-2"/>
                  <c:y val="0.100813008130081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022B-4813-8FB0-4A1CAD8E5D2C}"/>
                </c:ext>
                <c:ext xmlns:c15="http://schemas.microsoft.com/office/drawing/2012/chart" uri="{CE6537A1-D6FC-4f65-9D91-7224C49458BB}"/>
              </c:extLst>
            </c:dLbl>
            <c:dLbl>
              <c:idx val="9"/>
              <c:layout>
                <c:manualLayout>
                  <c:x val="-0.1246521981079577"/>
                  <c:y val="7.804878048780487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022B-4813-8FB0-4A1CAD8E5D2C}"/>
                </c:ext>
                <c:ext xmlns:c15="http://schemas.microsoft.com/office/drawing/2012/chart" uri="{CE6537A1-D6FC-4f65-9D91-7224C49458BB}"/>
              </c:extLst>
            </c:dLbl>
            <c:dLbl>
              <c:idx val="12"/>
              <c:layout>
                <c:manualLayout>
                  <c:x val="-6.6778138542365015E-2"/>
                  <c:y val="-3.902439024390243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022B-4813-8FB0-4A1CAD8E5D2C}"/>
                </c:ext>
                <c:ext xmlns:c15="http://schemas.microsoft.com/office/drawing/2012/chart" uri="{CE6537A1-D6FC-4f65-9D91-7224C49458BB}"/>
              </c:extLst>
            </c:dLbl>
            <c:dLbl>
              <c:idx val="13"/>
              <c:layout>
                <c:manualLayout>
                  <c:x val="-9.3489148580968282E-2"/>
                  <c:y val="-6.504065040650407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022B-4813-8FB0-4A1CAD8E5D2C}"/>
                </c:ext>
                <c:ext xmlns:c15="http://schemas.microsoft.com/office/drawing/2012/chart" uri="{CE6537A1-D6FC-4f65-9D91-7224C49458BB}"/>
              </c:extLst>
            </c:dLbl>
            <c:dLbl>
              <c:idx val="14"/>
              <c:layout>
                <c:manualLayout>
                  <c:x val="-2.003338898163606E-2"/>
                  <c:y val="-2.926829268292683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022B-4813-8FB0-4A1CAD8E5D2C}"/>
                </c:ext>
                <c:ext xmlns:c15="http://schemas.microsoft.com/office/drawing/2012/chart" uri="{CE6537A1-D6FC-4f65-9D91-7224C49458BB}"/>
              </c:extLst>
            </c:dLbl>
            <c:dLbl>
              <c:idx val="15"/>
              <c:layout>
                <c:manualLayout>
                  <c:x val="-6.6777963272119795E-3"/>
                  <c:y val="-0.11382113821138211"/>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022B-4813-8FB0-4A1CAD8E5D2C}"/>
                </c:ext>
                <c:ext xmlns:c15="http://schemas.microsoft.com/office/drawing/2012/chart" uri="{CE6537A1-D6FC-4f65-9D91-7224C49458BB}"/>
              </c:extLst>
            </c:dLbl>
            <c:spPr>
              <a:noFill/>
              <a:ln>
                <a:noFill/>
              </a:ln>
              <a:effectLst/>
            </c:spPr>
            <c:txPr>
              <a:bodyPr/>
              <a:lstStyle/>
              <a:p>
                <a:pPr>
                  <a:defRPr sz="800" b="0"/>
                </a:pPr>
                <a:endParaRPr lang="pl-PL"/>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'2'!$A$52:$A$67</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'2'!$B$52:$B$67</c:f>
              <c:numCache>
                <c:formatCode>0.0%</c:formatCode>
                <c:ptCount val="16"/>
                <c:pt idx="0">
                  <c:v>8.5000000000000006E-2</c:v>
                </c:pt>
                <c:pt idx="1">
                  <c:v>4.3999999999999997E-2</c:v>
                </c:pt>
                <c:pt idx="2">
                  <c:v>3.9E-2</c:v>
                </c:pt>
                <c:pt idx="3">
                  <c:v>2.1999999999999999E-2</c:v>
                </c:pt>
                <c:pt idx="4">
                  <c:v>6.0999999999999999E-2</c:v>
                </c:pt>
                <c:pt idx="5">
                  <c:v>7.8E-2</c:v>
                </c:pt>
                <c:pt idx="6">
                  <c:v>0.222</c:v>
                </c:pt>
                <c:pt idx="7">
                  <c:v>2.1000000000000001E-2</c:v>
                </c:pt>
                <c:pt idx="8">
                  <c:v>3.9E-2</c:v>
                </c:pt>
                <c:pt idx="9">
                  <c:v>2.2000000000000002E-2</c:v>
                </c:pt>
                <c:pt idx="10">
                  <c:v>5.7000000000000002E-2</c:v>
                </c:pt>
                <c:pt idx="11">
                  <c:v>0.124</c:v>
                </c:pt>
                <c:pt idx="12">
                  <c:v>2.4E-2</c:v>
                </c:pt>
                <c:pt idx="13">
                  <c:v>2.7000000000000003E-2</c:v>
                </c:pt>
                <c:pt idx="14">
                  <c:v>9.6999999999999989E-2</c:v>
                </c:pt>
                <c:pt idx="15">
                  <c:v>3.7000000000000005E-2</c:v>
                </c:pt>
              </c:numCache>
            </c:numRef>
          </c:val>
          <c:extLst xmlns:c16r2="http://schemas.microsoft.com/office/drawing/2015/06/chart">
            <c:ext xmlns:c16="http://schemas.microsoft.com/office/drawing/2014/chart" uri="{C3380CC4-5D6E-409C-BE32-E72D297353CC}">
              <c16:uniqueId val="{0000000C-022B-4813-8FB0-4A1CAD8E5D2C}"/>
            </c:ext>
          </c:extLst>
        </c:ser>
        <c:dLbls>
          <c:showLegendKey val="0"/>
          <c:showVal val="1"/>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dLbls>
            <c:dLbl>
              <c:idx val="0"/>
              <c:layout>
                <c:manualLayout>
                  <c:x val="0"/>
                  <c:y val="1.4134275618374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F3-4020-9700-D32D633EF49E}"/>
                </c:ext>
                <c:ext xmlns:c15="http://schemas.microsoft.com/office/drawing/2012/chart" uri="{CE6537A1-D6FC-4f65-9D91-7224C49458BB}"/>
              </c:extLst>
            </c:dLbl>
            <c:dLbl>
              <c:idx val="1"/>
              <c:layout>
                <c:manualLayout>
                  <c:x val="0"/>
                  <c:y val="9.42285041224970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F3-4020-9700-D32D633EF49E}"/>
                </c:ext>
                <c:ext xmlns:c15="http://schemas.microsoft.com/office/drawing/2012/chart" uri="{CE6537A1-D6FC-4f65-9D91-7224C49458BB}"/>
              </c:extLst>
            </c:dLbl>
            <c:dLbl>
              <c:idx val="2"/>
              <c:layout>
                <c:manualLayout>
                  <c:x val="4.0403573658509729E-17"/>
                  <c:y val="1.4134275618374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F3-4020-9700-D32D633EF49E}"/>
                </c:ext>
                <c:ext xmlns:c15="http://schemas.microsoft.com/office/drawing/2012/chart" uri="{CE6537A1-D6FC-4f65-9D91-7224C49458BB}"/>
              </c:extLst>
            </c:dLbl>
            <c:dLbl>
              <c:idx val="3"/>
              <c:layout>
                <c:manualLayout>
                  <c:x val="0"/>
                  <c:y val="1.4134275618374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F3-4020-9700-D32D633EF49E}"/>
                </c:ext>
                <c:ext xmlns:c15="http://schemas.microsoft.com/office/drawing/2012/chart" uri="{CE6537A1-D6FC-4f65-9D91-7224C49458BB}"/>
              </c:extLst>
            </c:dLbl>
            <c:dLbl>
              <c:idx val="4"/>
              <c:layout>
                <c:manualLayout>
                  <c:x val="0"/>
                  <c:y val="9.42285041224970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F3-4020-9700-D32D633EF49E}"/>
                </c:ext>
                <c:ext xmlns:c15="http://schemas.microsoft.com/office/drawing/2012/chart" uri="{CE6537A1-D6FC-4f65-9D91-7224C49458BB}"/>
              </c:extLst>
            </c:dLbl>
            <c:dLbl>
              <c:idx val="5"/>
              <c:layout>
                <c:manualLayout>
                  <c:x val="0"/>
                  <c:y val="1.4134275618374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5F3-4020-9700-D32D633EF49E}"/>
                </c:ext>
                <c:ext xmlns:c15="http://schemas.microsoft.com/office/drawing/2012/chart" uri="{CE6537A1-D6FC-4f65-9D91-7224C49458BB}"/>
              </c:extLst>
            </c:dLbl>
            <c:dLbl>
              <c:idx val="6"/>
              <c:layout>
                <c:manualLayout>
                  <c:x val="2.2038567493112139E-3"/>
                  <c:y val="1.4134275618374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F3-4020-9700-D32D633EF49E}"/>
                </c:ext>
                <c:ext xmlns:c15="http://schemas.microsoft.com/office/drawing/2012/chart" uri="{CE6537A1-D6FC-4f65-9D91-7224C49458BB}"/>
              </c:extLst>
            </c:dLbl>
            <c:dLbl>
              <c:idx val="7"/>
              <c:layout>
                <c:manualLayout>
                  <c:x val="0"/>
                  <c:y val="1.884570082449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5F3-4020-9700-D32D633EF49E}"/>
                </c:ext>
                <c:ext xmlns:c15="http://schemas.microsoft.com/office/drawing/2012/chart" uri="{CE6537A1-D6FC-4f65-9D91-7224C49458BB}"/>
              </c:extLst>
            </c:dLbl>
            <c:dLbl>
              <c:idx val="8"/>
              <c:layout>
                <c:manualLayout>
                  <c:x val="0"/>
                  <c:y val="1.884570082449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5F3-4020-9700-D32D633EF49E}"/>
                </c:ext>
                <c:ext xmlns:c15="http://schemas.microsoft.com/office/drawing/2012/chart" uri="{CE6537A1-D6FC-4f65-9D91-7224C49458BB}"/>
              </c:extLst>
            </c:dLbl>
            <c:dLbl>
              <c:idx val="9"/>
              <c:layout>
                <c:manualLayout>
                  <c:x val="0"/>
                  <c:y val="2.8268551236749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5F3-4020-9700-D32D633EF49E}"/>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'2'!$G$4:$P$4</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'2'!$G$5:$P$5</c:f>
              <c:numCache>
                <c:formatCode>#,##0</c:formatCode>
                <c:ptCount val="10"/>
                <c:pt idx="0">
                  <c:v>23851</c:v>
                </c:pt>
                <c:pt idx="1">
                  <c:v>25777</c:v>
                </c:pt>
                <c:pt idx="2">
                  <c:v>28811</c:v>
                </c:pt>
                <c:pt idx="3">
                  <c:v>31193</c:v>
                </c:pt>
                <c:pt idx="4">
                  <c:v>32641</c:v>
                </c:pt>
                <c:pt idx="5">
                  <c:v>34738</c:v>
                </c:pt>
                <c:pt idx="6">
                  <c:v>37615</c:v>
                </c:pt>
                <c:pt idx="7">
                  <c:v>39392</c:v>
                </c:pt>
                <c:pt idx="8">
                  <c:v>40127</c:v>
                </c:pt>
                <c:pt idx="9">
                  <c:v>41793</c:v>
                </c:pt>
              </c:numCache>
            </c:numRef>
          </c:val>
          <c:smooth val="0"/>
          <c:extLst xmlns:c16r2="http://schemas.microsoft.com/office/drawing/2015/06/chart">
            <c:ext xmlns:c16="http://schemas.microsoft.com/office/drawing/2014/chart" uri="{C3380CC4-5D6E-409C-BE32-E72D297353CC}">
              <c16:uniqueId val="{0000000A-E5F3-4020-9700-D32D633EF49E}"/>
            </c:ext>
          </c:extLst>
        </c:ser>
        <c:dLbls>
          <c:showLegendKey val="0"/>
          <c:showVal val="0"/>
          <c:showCatName val="0"/>
          <c:showSerName val="0"/>
          <c:showPercent val="0"/>
          <c:showBubbleSize val="0"/>
        </c:dLbls>
        <c:marker val="1"/>
        <c:smooth val="0"/>
        <c:axId val="110326912"/>
        <c:axId val="110328448"/>
      </c:lineChart>
      <c:catAx>
        <c:axId val="110326912"/>
        <c:scaling>
          <c:orientation val="minMax"/>
        </c:scaling>
        <c:delete val="0"/>
        <c:axPos val="b"/>
        <c:numFmt formatCode="General" sourceLinked="0"/>
        <c:majorTickMark val="out"/>
        <c:minorTickMark val="none"/>
        <c:tickLblPos val="nextTo"/>
        <c:crossAx val="110328448"/>
        <c:crosses val="autoZero"/>
        <c:auto val="1"/>
        <c:lblAlgn val="ctr"/>
        <c:lblOffset val="100"/>
        <c:noMultiLvlLbl val="1"/>
      </c:catAx>
      <c:valAx>
        <c:axId val="110328448"/>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crossAx val="110326912"/>
        <c:crosses val="autoZero"/>
        <c:crossBetween val="between"/>
      </c:valAx>
      <c:spPr>
        <a:solidFill>
          <a:srgbClr val="FFFFCC"/>
        </a:solidFill>
      </c:spPr>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3F601A"/>
            </a:solidFill>
          </c:spPr>
          <c:invertIfNegative val="0"/>
          <c:dLbls>
            <c:dLbl>
              <c:idx val="0"/>
              <c:tx>
                <c:rich>
                  <a:bodyPr/>
                  <a:lstStyle/>
                  <a:p>
                    <a:r>
                      <a:rPr lang="en-US" b="1"/>
                      <a:t>8,4%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3F-4E53-B2CC-9A105E4AE458}"/>
                </c:ext>
                <c:ext xmlns:c15="http://schemas.microsoft.com/office/drawing/2012/chart" uri="{CE6537A1-D6FC-4f65-9D91-7224C49458BB}"/>
              </c:extLst>
            </c:dLbl>
            <c:dLbl>
              <c:idx val="1"/>
              <c:tx>
                <c:rich>
                  <a:bodyPr/>
                  <a:lstStyle/>
                  <a:p>
                    <a:r>
                      <a:rPr lang="en-US" b="1"/>
                      <a:t>8,5%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3F-4E53-B2CC-9A105E4AE458}"/>
                </c:ext>
                <c:ext xmlns:c15="http://schemas.microsoft.com/office/drawing/2012/chart" uri="{CE6537A1-D6FC-4f65-9D91-7224C49458BB}"/>
              </c:extLst>
            </c:dLbl>
            <c:dLbl>
              <c:idx val="2"/>
              <c:tx>
                <c:rich>
                  <a:bodyPr/>
                  <a:lstStyle/>
                  <a:p>
                    <a:r>
                      <a:rPr lang="en-US" b="1"/>
                      <a:t>8,0%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3F-4E53-B2CC-9A105E4AE458}"/>
                </c:ext>
                <c:ext xmlns:c15="http://schemas.microsoft.com/office/drawing/2012/chart" uri="{CE6537A1-D6FC-4f65-9D91-7224C49458BB}"/>
              </c:extLst>
            </c:dLbl>
            <c:dLbl>
              <c:idx val="3"/>
              <c:tx>
                <c:rich>
                  <a:bodyPr/>
                  <a:lstStyle/>
                  <a:p>
                    <a:r>
                      <a:rPr lang="en-US" b="1"/>
                      <a:t>8,1%</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3F-4E53-B2CC-9A105E4AE458}"/>
                </c:ex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Arkusz1!$AM$6:$AP$6</c:f>
              <c:strCache>
                <c:ptCount val="4"/>
                <c:pt idx="0">
                  <c:v>2013</c:v>
                </c:pt>
                <c:pt idx="1">
                  <c:v>2014</c:v>
                </c:pt>
                <c:pt idx="2">
                  <c:v>2015</c:v>
                </c:pt>
                <c:pt idx="3">
                  <c:v>2016*</c:v>
                </c:pt>
              </c:strCache>
            </c:strRef>
          </c:cat>
          <c:val>
            <c:numRef>
              <c:f>Arkusz1!$AH$32:$AK$32</c:f>
              <c:numCache>
                <c:formatCode>0.0</c:formatCode>
                <c:ptCount val="4"/>
                <c:pt idx="0">
                  <c:v>8.3512229750351459</c:v>
                </c:pt>
                <c:pt idx="1">
                  <c:v>8.4604430430296116</c:v>
                </c:pt>
                <c:pt idx="2">
                  <c:v>7.9924510838333127</c:v>
                </c:pt>
                <c:pt idx="3">
                  <c:v>8.0557724026510709</c:v>
                </c:pt>
              </c:numCache>
            </c:numRef>
          </c:val>
          <c:extLst xmlns:c16r2="http://schemas.microsoft.com/office/drawing/2015/06/chart">
            <c:ext xmlns:c16="http://schemas.microsoft.com/office/drawing/2014/chart" uri="{C3380CC4-5D6E-409C-BE32-E72D297353CC}">
              <c16:uniqueId val="{00000004-E73F-4E53-B2CC-9A105E4AE458}"/>
            </c:ext>
          </c:extLst>
        </c:ser>
        <c:dLbls>
          <c:showLegendKey val="0"/>
          <c:showVal val="0"/>
          <c:showCatName val="0"/>
          <c:showSerName val="0"/>
          <c:showPercent val="0"/>
          <c:showBubbleSize val="0"/>
        </c:dLbls>
        <c:gapWidth val="150"/>
        <c:axId val="110556288"/>
        <c:axId val="110557824"/>
      </c:barChart>
      <c:catAx>
        <c:axId val="110556288"/>
        <c:scaling>
          <c:orientation val="minMax"/>
        </c:scaling>
        <c:delete val="0"/>
        <c:axPos val="b"/>
        <c:numFmt formatCode="General" sourceLinked="0"/>
        <c:majorTickMark val="out"/>
        <c:minorTickMark val="none"/>
        <c:tickLblPos val="nextTo"/>
        <c:crossAx val="110557824"/>
        <c:crosses val="autoZero"/>
        <c:auto val="1"/>
        <c:lblAlgn val="ctr"/>
        <c:lblOffset val="100"/>
        <c:noMultiLvlLbl val="0"/>
      </c:catAx>
      <c:valAx>
        <c:axId val="110557824"/>
        <c:scaling>
          <c:orientation val="minMax"/>
          <c:max val="8.5"/>
          <c:min val="7"/>
        </c:scaling>
        <c:delete val="0"/>
        <c:axPos val="l"/>
        <c:majorGridlines>
          <c:spPr>
            <a:ln>
              <a:noFill/>
            </a:ln>
          </c:spPr>
        </c:majorGridlines>
        <c:numFmt formatCode="0.0" sourceLinked="1"/>
        <c:majorTickMark val="out"/>
        <c:minorTickMark val="none"/>
        <c:tickLblPos val="nextTo"/>
        <c:crossAx val="110556288"/>
        <c:crosses val="autoZero"/>
        <c:crossBetween val="between"/>
        <c:majorUnit val="0.5"/>
      </c:valAx>
      <c:spPr>
        <a:solidFill>
          <a:srgbClr val="FFFFCC"/>
        </a:solidFill>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823108560028129E-2"/>
          <c:y val="4.217481361838317E-2"/>
          <c:w val="0.92070547256359314"/>
          <c:h val="0.46594611570989525"/>
        </c:manualLayout>
      </c:layout>
      <c:barChart>
        <c:barDir val="col"/>
        <c:grouping val="clustered"/>
        <c:varyColors val="0"/>
        <c:ser>
          <c:idx val="0"/>
          <c:order val="0"/>
          <c:tx>
            <c:strRef>
              <c:f>Arkusz6!$A$3</c:f>
              <c:strCache>
                <c:ptCount val="1"/>
                <c:pt idx="0">
                  <c:v>2013</c:v>
                </c:pt>
              </c:strCache>
            </c:strRef>
          </c:tx>
          <c:invertIfNegative val="0"/>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1-B9F2-4329-A623-114152C2E353}"/>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Arkusz6!$B$2:$M$2</c:f>
              <c:strCache>
                <c:ptCount val="5"/>
                <c:pt idx="0">
                  <c:v>Ubóstwo</c:v>
                </c:pt>
                <c:pt idx="1">
                  <c:v>Bezrobocie </c:v>
                </c:pt>
                <c:pt idx="2">
                  <c:v>Niepełnosprawność</c:v>
                </c:pt>
                <c:pt idx="3">
                  <c:v>Długotrwała lub ciężka choroba</c:v>
                </c:pt>
                <c:pt idx="4">
                  <c:v>Bezradność w sprawach opiekuńczo-wychowawczych i prowadzenia gosp. domowego</c:v>
                </c:pt>
              </c:strCache>
            </c:strRef>
          </c:cat>
          <c:val>
            <c:numRef>
              <c:f>Arkusz6!$B$3:$F$3</c:f>
              <c:numCache>
                <c:formatCode>General</c:formatCode>
                <c:ptCount val="5"/>
                <c:pt idx="0">
                  <c:v>48</c:v>
                </c:pt>
                <c:pt idx="1">
                  <c:v>49</c:v>
                </c:pt>
                <c:pt idx="2">
                  <c:v>32</c:v>
                </c:pt>
                <c:pt idx="3">
                  <c:v>33</c:v>
                </c:pt>
                <c:pt idx="4">
                  <c:v>17</c:v>
                </c:pt>
              </c:numCache>
            </c:numRef>
          </c:val>
          <c:extLst xmlns:c16r2="http://schemas.microsoft.com/office/drawing/2015/06/chart">
            <c:ext xmlns:c16="http://schemas.microsoft.com/office/drawing/2014/chart" uri="{C3380CC4-5D6E-409C-BE32-E72D297353CC}">
              <c16:uniqueId val="{00000002-B9F2-4329-A623-114152C2E353}"/>
            </c:ext>
          </c:extLst>
        </c:ser>
        <c:ser>
          <c:idx val="1"/>
          <c:order val="1"/>
          <c:tx>
            <c:strRef>
              <c:f>Arkusz6!$A$4</c:f>
              <c:strCache>
                <c:ptCount val="1"/>
                <c:pt idx="0">
                  <c:v>2014</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Arkusz6!$B$2:$M$2</c:f>
              <c:strCache>
                <c:ptCount val="5"/>
                <c:pt idx="0">
                  <c:v>Ubóstwo</c:v>
                </c:pt>
                <c:pt idx="1">
                  <c:v>Bezrobocie </c:v>
                </c:pt>
                <c:pt idx="2">
                  <c:v>Niepełnosprawność</c:v>
                </c:pt>
                <c:pt idx="3">
                  <c:v>Długotrwała lub ciężka choroba</c:v>
                </c:pt>
                <c:pt idx="4">
                  <c:v>Bezradność w sprawach opiekuńczo-wychowawczych i prowadzenia gosp. domowego</c:v>
                </c:pt>
              </c:strCache>
            </c:strRef>
          </c:cat>
          <c:val>
            <c:numRef>
              <c:f>Arkusz6!$B$4:$F$4</c:f>
              <c:numCache>
                <c:formatCode>General</c:formatCode>
                <c:ptCount val="5"/>
                <c:pt idx="0">
                  <c:v>46</c:v>
                </c:pt>
                <c:pt idx="1">
                  <c:v>48</c:v>
                </c:pt>
                <c:pt idx="2">
                  <c:v>34</c:v>
                </c:pt>
                <c:pt idx="3">
                  <c:v>34</c:v>
                </c:pt>
                <c:pt idx="4">
                  <c:v>19</c:v>
                </c:pt>
              </c:numCache>
            </c:numRef>
          </c:val>
          <c:extLst xmlns:c16r2="http://schemas.microsoft.com/office/drawing/2015/06/chart">
            <c:ext xmlns:c16="http://schemas.microsoft.com/office/drawing/2014/chart" uri="{C3380CC4-5D6E-409C-BE32-E72D297353CC}">
              <c16:uniqueId val="{00000003-B9F2-4329-A623-114152C2E353}"/>
            </c:ext>
          </c:extLst>
        </c:ser>
        <c:ser>
          <c:idx val="2"/>
          <c:order val="2"/>
          <c:tx>
            <c:strRef>
              <c:f>Arkusz6!$A$5</c:f>
              <c:strCache>
                <c:ptCount val="1"/>
                <c:pt idx="0">
                  <c:v>2015</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Arkusz6!$B$2:$M$2</c:f>
              <c:strCache>
                <c:ptCount val="5"/>
                <c:pt idx="0">
                  <c:v>Ubóstwo</c:v>
                </c:pt>
                <c:pt idx="1">
                  <c:v>Bezrobocie </c:v>
                </c:pt>
                <c:pt idx="2">
                  <c:v>Niepełnosprawność</c:v>
                </c:pt>
                <c:pt idx="3">
                  <c:v>Długotrwała lub ciężka choroba</c:v>
                </c:pt>
                <c:pt idx="4">
                  <c:v>Bezradność w sprawach opiekuńczo-wychowawczych i prowadzenia gosp. domowego</c:v>
                </c:pt>
              </c:strCache>
            </c:strRef>
          </c:cat>
          <c:val>
            <c:numRef>
              <c:f>Arkusz6!$B$5:$F$5</c:f>
              <c:numCache>
                <c:formatCode>General</c:formatCode>
                <c:ptCount val="5"/>
                <c:pt idx="0">
                  <c:v>53</c:v>
                </c:pt>
                <c:pt idx="1">
                  <c:v>48</c:v>
                </c:pt>
                <c:pt idx="2">
                  <c:v>37</c:v>
                </c:pt>
                <c:pt idx="3">
                  <c:v>37</c:v>
                </c:pt>
                <c:pt idx="4">
                  <c:v>18</c:v>
                </c:pt>
              </c:numCache>
            </c:numRef>
          </c:val>
          <c:extLst xmlns:c16r2="http://schemas.microsoft.com/office/drawing/2015/06/chart">
            <c:ext xmlns:c16="http://schemas.microsoft.com/office/drawing/2014/chart" uri="{C3380CC4-5D6E-409C-BE32-E72D297353CC}">
              <c16:uniqueId val="{00000004-B9F2-4329-A623-114152C2E353}"/>
            </c:ext>
          </c:extLst>
        </c:ser>
        <c:dLbls>
          <c:showLegendKey val="0"/>
          <c:showVal val="0"/>
          <c:showCatName val="0"/>
          <c:showSerName val="0"/>
          <c:showPercent val="0"/>
          <c:showBubbleSize val="0"/>
        </c:dLbls>
        <c:gapWidth val="150"/>
        <c:axId val="156965120"/>
        <c:axId val="157011968"/>
      </c:barChart>
      <c:catAx>
        <c:axId val="156965120"/>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157011968"/>
        <c:crosses val="autoZero"/>
        <c:auto val="1"/>
        <c:lblAlgn val="ctr"/>
        <c:lblOffset val="100"/>
        <c:noMultiLvlLbl val="0"/>
      </c:catAx>
      <c:valAx>
        <c:axId val="15701196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156965120"/>
        <c:crosses val="autoZero"/>
        <c:crossBetween val="between"/>
      </c:valAx>
      <c:spPr>
        <a:solidFill>
          <a:srgbClr val="FFFFD1"/>
        </a:solidFill>
        <a:ln>
          <a:solidFill>
            <a:schemeClr val="bg1">
              <a:lumMod val="85000"/>
            </a:schemeClr>
          </a:solidFill>
        </a:ln>
      </c:spPr>
    </c:plotArea>
    <c:legend>
      <c:legendPos val="r"/>
      <c:layout>
        <c:manualLayout>
          <c:xMode val="edge"/>
          <c:yMode val="edge"/>
          <c:x val="0.31824613044864719"/>
          <c:y val="0.86419992372748278"/>
          <c:w val="0.2746926026770018"/>
          <c:h val="0.11870366631521487"/>
        </c:manualLayout>
      </c:layou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'ludność 3-6 lat'!$J$11</c:f>
              <c:strCache>
                <c:ptCount val="1"/>
                <c:pt idx="0">
                  <c:v>Liczba dzieci wieku 3-6 lat</c:v>
                </c:pt>
              </c:strCache>
            </c:strRef>
          </c:tx>
          <c:spPr>
            <a:solidFill>
              <a:srgbClr val="EE0000"/>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'ludność 3-6 lat'!$K$10:$M$10</c:f>
              <c:numCache>
                <c:formatCode>General</c:formatCode>
                <c:ptCount val="3"/>
                <c:pt idx="0">
                  <c:v>2013</c:v>
                </c:pt>
                <c:pt idx="1">
                  <c:v>2014</c:v>
                </c:pt>
                <c:pt idx="2">
                  <c:v>2015</c:v>
                </c:pt>
              </c:numCache>
            </c:numRef>
          </c:cat>
          <c:val>
            <c:numRef>
              <c:f>'ludność 3-6 lat'!$K$11:$M$11</c:f>
              <c:numCache>
                <c:formatCode>General</c:formatCode>
                <c:ptCount val="3"/>
                <c:pt idx="0">
                  <c:v>101921</c:v>
                </c:pt>
                <c:pt idx="1">
                  <c:v>101807</c:v>
                </c:pt>
                <c:pt idx="2">
                  <c:v>99556</c:v>
                </c:pt>
              </c:numCache>
            </c:numRef>
          </c:val>
          <c:extLst xmlns:c16r2="http://schemas.microsoft.com/office/drawing/2015/06/chart">
            <c:ext xmlns:c16="http://schemas.microsoft.com/office/drawing/2014/chart" uri="{C3380CC4-5D6E-409C-BE32-E72D297353CC}">
              <c16:uniqueId val="{00000000-7579-42A2-A8BA-06FD2A90DC13}"/>
            </c:ext>
          </c:extLst>
        </c:ser>
        <c:ser>
          <c:idx val="1"/>
          <c:order val="1"/>
          <c:tx>
            <c:strRef>
              <c:f>'ludność 3-6 lat'!$J$12</c:f>
              <c:strCache>
                <c:ptCount val="1"/>
                <c:pt idx="0">
                  <c:v>Liczba ludności w wieku przedprodukcyjnym (17 lat i mniej)</c:v>
                </c:pt>
              </c:strCache>
            </c:strRef>
          </c:tx>
          <c:spPr>
            <a:solidFill>
              <a:srgbClr val="7C926C"/>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'ludność 3-6 lat'!$K$10:$M$10</c:f>
              <c:numCache>
                <c:formatCode>General</c:formatCode>
                <c:ptCount val="3"/>
                <c:pt idx="0">
                  <c:v>2013</c:v>
                </c:pt>
                <c:pt idx="1">
                  <c:v>2014</c:v>
                </c:pt>
                <c:pt idx="2">
                  <c:v>2015</c:v>
                </c:pt>
              </c:numCache>
            </c:numRef>
          </c:cat>
          <c:val>
            <c:numRef>
              <c:f>'ludność 3-6 lat'!$K$12:$M$12</c:f>
              <c:numCache>
                <c:formatCode>#,##0</c:formatCode>
                <c:ptCount val="3"/>
                <c:pt idx="0">
                  <c:v>426305</c:v>
                </c:pt>
                <c:pt idx="1">
                  <c:v>422069</c:v>
                </c:pt>
                <c:pt idx="2">
                  <c:v>418642</c:v>
                </c:pt>
              </c:numCache>
            </c:numRef>
          </c:val>
          <c:extLst xmlns:c16r2="http://schemas.microsoft.com/office/drawing/2015/06/chart">
            <c:ext xmlns:c16="http://schemas.microsoft.com/office/drawing/2014/chart" uri="{C3380CC4-5D6E-409C-BE32-E72D297353CC}">
              <c16:uniqueId val="{00000001-7579-42A2-A8BA-06FD2A90DC13}"/>
            </c:ext>
          </c:extLst>
        </c:ser>
        <c:dLbls>
          <c:dLblPos val="ctr"/>
          <c:showLegendKey val="0"/>
          <c:showVal val="1"/>
          <c:showCatName val="0"/>
          <c:showSerName val="0"/>
          <c:showPercent val="0"/>
          <c:showBubbleSize val="0"/>
        </c:dLbls>
        <c:gapWidth val="150"/>
        <c:axId val="176469888"/>
        <c:axId val="176471424"/>
      </c:barChart>
      <c:catAx>
        <c:axId val="176469888"/>
        <c:scaling>
          <c:orientation val="minMax"/>
        </c:scaling>
        <c:delete val="0"/>
        <c:axPos val="b"/>
        <c:numFmt formatCode="General" sourceLinked="1"/>
        <c:majorTickMark val="out"/>
        <c:minorTickMark val="none"/>
        <c:tickLblPos val="nextTo"/>
        <c:crossAx val="176471424"/>
        <c:crosses val="autoZero"/>
        <c:auto val="1"/>
        <c:lblAlgn val="ctr"/>
        <c:lblOffset val="100"/>
        <c:noMultiLvlLbl val="0"/>
      </c:catAx>
      <c:valAx>
        <c:axId val="176471424"/>
        <c:scaling>
          <c:orientation val="minMax"/>
        </c:scaling>
        <c:delete val="1"/>
        <c:axPos val="l"/>
        <c:majorGridlines/>
        <c:numFmt formatCode="General" sourceLinked="1"/>
        <c:majorTickMark val="out"/>
        <c:minorTickMark val="none"/>
        <c:tickLblPos val="nextTo"/>
        <c:crossAx val="176469888"/>
        <c:crosses val="autoZero"/>
        <c:crossBetween val="between"/>
      </c:valAx>
      <c:spPr>
        <a:solidFill>
          <a:srgbClr val="FFFFCC"/>
        </a:solidFill>
      </c:spPr>
    </c:plotArea>
    <c:legend>
      <c:legendPos val="b"/>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'ludność 3-6 lat'!$K$73</c:f>
              <c:strCache>
                <c:ptCount val="1"/>
                <c:pt idx="0">
                  <c:v>ogółem</c:v>
                </c:pt>
              </c:strCache>
            </c:strRef>
          </c:tx>
          <c:spPr>
            <a:solidFill>
              <a:srgbClr val="7C926C"/>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'ludność 3-6 lat'!$L$72:$N$72</c:f>
              <c:numCache>
                <c:formatCode>General</c:formatCode>
                <c:ptCount val="3"/>
                <c:pt idx="0">
                  <c:v>2013</c:v>
                </c:pt>
                <c:pt idx="1">
                  <c:v>2014</c:v>
                </c:pt>
                <c:pt idx="2">
                  <c:v>2015</c:v>
                </c:pt>
              </c:numCache>
            </c:numRef>
          </c:cat>
          <c:val>
            <c:numRef>
              <c:f>'ludność 3-6 lat'!$L$73:$N$73</c:f>
              <c:numCache>
                <c:formatCode>General</c:formatCode>
                <c:ptCount val="3"/>
                <c:pt idx="0">
                  <c:v>78458</c:v>
                </c:pt>
                <c:pt idx="1">
                  <c:v>74695</c:v>
                </c:pt>
                <c:pt idx="2">
                  <c:v>68052</c:v>
                </c:pt>
              </c:numCache>
            </c:numRef>
          </c:val>
          <c:extLst xmlns:c16r2="http://schemas.microsoft.com/office/drawing/2015/06/chart">
            <c:ext xmlns:c16="http://schemas.microsoft.com/office/drawing/2014/chart" uri="{C3380CC4-5D6E-409C-BE32-E72D297353CC}">
              <c16:uniqueId val="{00000000-FABC-4C1C-8AA3-84C4F982E537}"/>
            </c:ext>
          </c:extLst>
        </c:ser>
        <c:ser>
          <c:idx val="1"/>
          <c:order val="1"/>
          <c:tx>
            <c:strRef>
              <c:f>'ludność 3-6 lat'!$K$74</c:f>
              <c:strCache>
                <c:ptCount val="1"/>
                <c:pt idx="0">
                  <c:v>w tym w przedszkolach</c:v>
                </c:pt>
              </c:strCache>
            </c:strRef>
          </c:tx>
          <c:spPr>
            <a:solidFill>
              <a:srgbClr val="EE0000"/>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'ludność 3-6 lat'!$L$72:$N$72</c:f>
              <c:numCache>
                <c:formatCode>General</c:formatCode>
                <c:ptCount val="3"/>
                <c:pt idx="0">
                  <c:v>2013</c:v>
                </c:pt>
                <c:pt idx="1">
                  <c:v>2014</c:v>
                </c:pt>
                <c:pt idx="2">
                  <c:v>2015</c:v>
                </c:pt>
              </c:numCache>
            </c:numRef>
          </c:cat>
          <c:val>
            <c:numRef>
              <c:f>'ludność 3-6 lat'!$L$74:$N$74</c:f>
              <c:numCache>
                <c:formatCode>General</c:formatCode>
                <c:ptCount val="3"/>
                <c:pt idx="0">
                  <c:v>58194</c:v>
                </c:pt>
                <c:pt idx="1">
                  <c:v>57200</c:v>
                </c:pt>
                <c:pt idx="2">
                  <c:v>53878</c:v>
                </c:pt>
              </c:numCache>
            </c:numRef>
          </c:val>
          <c:extLst xmlns:c16r2="http://schemas.microsoft.com/office/drawing/2015/06/chart">
            <c:ext xmlns:c16="http://schemas.microsoft.com/office/drawing/2014/chart" uri="{C3380CC4-5D6E-409C-BE32-E72D297353CC}">
              <c16:uniqueId val="{00000001-FABC-4C1C-8AA3-84C4F982E537}"/>
            </c:ext>
          </c:extLst>
        </c:ser>
        <c:dLbls>
          <c:dLblPos val="ctr"/>
          <c:showLegendKey val="0"/>
          <c:showVal val="1"/>
          <c:showCatName val="0"/>
          <c:showSerName val="0"/>
          <c:showPercent val="0"/>
          <c:showBubbleSize val="0"/>
        </c:dLbls>
        <c:gapWidth val="150"/>
        <c:axId val="176694784"/>
        <c:axId val="176696320"/>
      </c:barChart>
      <c:catAx>
        <c:axId val="176694784"/>
        <c:scaling>
          <c:orientation val="minMax"/>
        </c:scaling>
        <c:delete val="0"/>
        <c:axPos val="b"/>
        <c:numFmt formatCode="General" sourceLinked="1"/>
        <c:majorTickMark val="out"/>
        <c:minorTickMark val="none"/>
        <c:tickLblPos val="nextTo"/>
        <c:crossAx val="176696320"/>
        <c:crosses val="autoZero"/>
        <c:auto val="1"/>
        <c:lblAlgn val="ctr"/>
        <c:lblOffset val="100"/>
        <c:noMultiLvlLbl val="0"/>
      </c:catAx>
      <c:valAx>
        <c:axId val="176696320"/>
        <c:scaling>
          <c:orientation val="minMax"/>
        </c:scaling>
        <c:delete val="1"/>
        <c:axPos val="l"/>
        <c:majorGridlines/>
        <c:numFmt formatCode="General" sourceLinked="1"/>
        <c:majorTickMark val="out"/>
        <c:minorTickMark val="none"/>
        <c:tickLblPos val="nextTo"/>
        <c:crossAx val="176694784"/>
        <c:crosses val="autoZero"/>
        <c:crossBetween val="between"/>
      </c:valAx>
      <c:spPr>
        <a:solidFill>
          <a:srgbClr val="FFFFCC"/>
        </a:solidFill>
      </c:spPr>
    </c:plotArea>
    <c:legend>
      <c:legendPos val="b"/>
      <c:overlay val="0"/>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baseline="0"/>
              <a:t>POLSKA</a:t>
            </a:r>
          </a:p>
        </c:rich>
      </c:tx>
      <c:layout>
        <c:manualLayout>
          <c:xMode val="edge"/>
          <c:yMode val="edge"/>
          <c:x val="3.135792236496716E-3"/>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166666666666667E-2"/>
          <c:y val="0.14367526975794689"/>
          <c:w val="0.97083333333333399"/>
          <c:h val="0.69363152522601368"/>
        </c:manualLayout>
      </c:layout>
      <c:pie3DChart>
        <c:varyColors val="1"/>
        <c:ser>
          <c:idx val="0"/>
          <c:order val="0"/>
          <c:tx>
            <c:strRef>
              <c:f>TABLICA!$A$3</c:f>
              <c:strCache>
                <c:ptCount val="1"/>
                <c:pt idx="0">
                  <c:v>POLSKA</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TABLICA!$B$2:$C$2</c:f>
              <c:strCache>
                <c:ptCount val="2"/>
                <c:pt idx="0">
                  <c:v>w miastach</c:v>
                </c:pt>
                <c:pt idx="1">
                  <c:v>na wsi</c:v>
                </c:pt>
              </c:strCache>
            </c:strRef>
          </c:cat>
          <c:val>
            <c:numRef>
              <c:f>TABLICA!$B$3:$C$3</c:f>
              <c:numCache>
                <c:formatCode>0.0%</c:formatCode>
                <c:ptCount val="2"/>
                <c:pt idx="0">
                  <c:v>0.8984925161324876</c:v>
                </c:pt>
                <c:pt idx="1">
                  <c:v>0.10150748386751278</c:v>
                </c:pt>
              </c:numCache>
            </c:numRef>
          </c:val>
          <c:extLst xmlns:c16r2="http://schemas.microsoft.com/office/drawing/2015/06/chart">
            <c:ext xmlns:c16="http://schemas.microsoft.com/office/drawing/2014/chart" uri="{C3380CC4-5D6E-409C-BE32-E72D297353CC}">
              <c16:uniqueId val="{00000000-A274-4F05-B7F6-D57A5C35737E}"/>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'Uczniowie ze spec. potrz. eduk.'!$P$6</c:f>
              <c:strCache>
                <c:ptCount val="1"/>
                <c:pt idx="0">
                  <c:v>Liczba uczniów ze specjalnymi potrzebami edukacyjnymi</c:v>
                </c:pt>
              </c:strCache>
            </c:strRef>
          </c:tx>
          <c:spPr>
            <a:solidFill>
              <a:srgbClr val="7C926C"/>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'Uczniowie ze spec. potrz. eduk.'!$Q$5:$S$5</c:f>
              <c:numCache>
                <c:formatCode>0</c:formatCode>
                <c:ptCount val="3"/>
                <c:pt idx="0">
                  <c:v>2013</c:v>
                </c:pt>
                <c:pt idx="1">
                  <c:v>2014</c:v>
                </c:pt>
                <c:pt idx="2">
                  <c:v>2015</c:v>
                </c:pt>
              </c:numCache>
            </c:numRef>
          </c:cat>
          <c:val>
            <c:numRef>
              <c:f>'Uczniowie ze spec. potrz. eduk.'!$Q$6:$S$6</c:f>
              <c:numCache>
                <c:formatCode>General</c:formatCode>
                <c:ptCount val="3"/>
                <c:pt idx="0">
                  <c:v>9113</c:v>
                </c:pt>
                <c:pt idx="1">
                  <c:v>9200</c:v>
                </c:pt>
                <c:pt idx="2">
                  <c:v>9455</c:v>
                </c:pt>
              </c:numCache>
            </c:numRef>
          </c:val>
          <c:extLst xmlns:c16r2="http://schemas.microsoft.com/office/drawing/2015/06/chart">
            <c:ext xmlns:c16="http://schemas.microsoft.com/office/drawing/2014/chart" uri="{C3380CC4-5D6E-409C-BE32-E72D297353CC}">
              <c16:uniqueId val="{00000000-44FA-4E3F-8367-05B9E1C7CD63}"/>
            </c:ext>
          </c:extLst>
        </c:ser>
        <c:dLbls>
          <c:showLegendKey val="0"/>
          <c:showVal val="0"/>
          <c:showCatName val="0"/>
          <c:showSerName val="0"/>
          <c:showPercent val="0"/>
          <c:showBubbleSize val="0"/>
        </c:dLbls>
        <c:gapWidth val="150"/>
        <c:axId val="176763648"/>
        <c:axId val="176765184"/>
      </c:barChart>
      <c:catAx>
        <c:axId val="176763648"/>
        <c:scaling>
          <c:orientation val="minMax"/>
        </c:scaling>
        <c:delete val="0"/>
        <c:axPos val="b"/>
        <c:numFmt formatCode="0" sourceLinked="1"/>
        <c:majorTickMark val="out"/>
        <c:minorTickMark val="none"/>
        <c:tickLblPos val="nextTo"/>
        <c:txPr>
          <a:bodyPr/>
          <a:lstStyle/>
          <a:p>
            <a:pPr>
              <a:defRPr sz="1000"/>
            </a:pPr>
            <a:endParaRPr lang="pl-PL"/>
          </a:p>
        </c:txPr>
        <c:crossAx val="176765184"/>
        <c:crosses val="autoZero"/>
        <c:auto val="1"/>
        <c:lblAlgn val="ctr"/>
        <c:lblOffset val="100"/>
        <c:noMultiLvlLbl val="0"/>
      </c:catAx>
      <c:valAx>
        <c:axId val="176765184"/>
        <c:scaling>
          <c:orientation val="minMax"/>
        </c:scaling>
        <c:delete val="1"/>
        <c:axPos val="l"/>
        <c:majorGridlines/>
        <c:numFmt formatCode="General" sourceLinked="1"/>
        <c:majorTickMark val="out"/>
        <c:minorTickMark val="none"/>
        <c:tickLblPos val="nextTo"/>
        <c:crossAx val="176763648"/>
        <c:crosses val="autoZero"/>
        <c:crossBetween val="between"/>
      </c:valAx>
      <c:spPr>
        <a:solidFill>
          <a:srgbClr val="FFFFCC"/>
        </a:solidFill>
      </c:spPr>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'kształc ustawiczne'!$A$8</c:f>
              <c:strCache>
                <c:ptCount val="1"/>
                <c:pt idx="0">
                  <c:v>  Osoby dorosłe w wieku 25-64 lata uczestniczące w kształceniu i szkoleniu</c:v>
                </c:pt>
              </c:strCache>
            </c:strRef>
          </c:tx>
          <c:spPr>
            <a:solidFill>
              <a:srgbClr val="7C926C"/>
            </a:solidFill>
          </c:spPr>
          <c:invertIfNegative val="0"/>
          <c:dLbls>
            <c:spPr>
              <a:noFill/>
              <a:ln>
                <a:noFill/>
              </a:ln>
              <a:effectLst/>
            </c:spPr>
            <c:txPr>
              <a:bodyPr/>
              <a:lstStyle/>
              <a:p>
                <a:pPr>
                  <a:defRPr sz="9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'kształc ustawiczne'!$B$7:$D$7</c:f>
              <c:numCache>
                <c:formatCode>General</c:formatCode>
                <c:ptCount val="3"/>
                <c:pt idx="0">
                  <c:v>2013</c:v>
                </c:pt>
                <c:pt idx="1">
                  <c:v>2014</c:v>
                </c:pt>
                <c:pt idx="2">
                  <c:v>2015</c:v>
                </c:pt>
              </c:numCache>
            </c:numRef>
          </c:cat>
          <c:val>
            <c:numRef>
              <c:f>'kształc ustawiczne'!$B$8:$D$8</c:f>
              <c:numCache>
                <c:formatCode>General</c:formatCode>
                <c:ptCount val="3"/>
                <c:pt idx="0">
                  <c:v>3.1</c:v>
                </c:pt>
                <c:pt idx="1">
                  <c:v>2.7</c:v>
                </c:pt>
                <c:pt idx="2">
                  <c:v>2.2999999999999998</c:v>
                </c:pt>
              </c:numCache>
            </c:numRef>
          </c:val>
          <c:extLst xmlns:c16r2="http://schemas.microsoft.com/office/drawing/2015/06/chart">
            <c:ext xmlns:c16="http://schemas.microsoft.com/office/drawing/2014/chart" uri="{C3380CC4-5D6E-409C-BE32-E72D297353CC}">
              <c16:uniqueId val="{00000000-EF5E-4807-8ACA-60C85472528B}"/>
            </c:ext>
          </c:extLst>
        </c:ser>
        <c:dLbls>
          <c:showLegendKey val="0"/>
          <c:showVal val="0"/>
          <c:showCatName val="0"/>
          <c:showSerName val="0"/>
          <c:showPercent val="0"/>
          <c:showBubbleSize val="0"/>
        </c:dLbls>
        <c:gapWidth val="150"/>
        <c:axId val="176802048"/>
        <c:axId val="176803840"/>
      </c:barChart>
      <c:catAx>
        <c:axId val="176802048"/>
        <c:scaling>
          <c:orientation val="minMax"/>
        </c:scaling>
        <c:delete val="0"/>
        <c:axPos val="b"/>
        <c:numFmt formatCode="General" sourceLinked="1"/>
        <c:majorTickMark val="out"/>
        <c:minorTickMark val="none"/>
        <c:tickLblPos val="nextTo"/>
        <c:crossAx val="176803840"/>
        <c:crosses val="autoZero"/>
        <c:auto val="1"/>
        <c:lblAlgn val="ctr"/>
        <c:lblOffset val="100"/>
        <c:noMultiLvlLbl val="0"/>
      </c:catAx>
      <c:valAx>
        <c:axId val="176803840"/>
        <c:scaling>
          <c:orientation val="minMax"/>
        </c:scaling>
        <c:delete val="1"/>
        <c:axPos val="l"/>
        <c:majorGridlines/>
        <c:numFmt formatCode="General" sourceLinked="1"/>
        <c:majorTickMark val="out"/>
        <c:minorTickMark val="none"/>
        <c:tickLblPos val="nextTo"/>
        <c:crossAx val="176802048"/>
        <c:crosses val="autoZero"/>
        <c:crossBetween val="between"/>
      </c:valAx>
      <c:spPr>
        <a:solidFill>
          <a:srgbClr val="FFFFCC"/>
        </a:solidFill>
      </c:spPr>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'kształc ustawiczne'!$A$13</c:f>
              <c:strCache>
                <c:ptCount val="1"/>
                <c:pt idx="0">
                  <c:v>Ludność w wieku 25-64 lat</c:v>
                </c:pt>
              </c:strCache>
            </c:strRef>
          </c:tx>
          <c:spPr>
            <a:solidFill>
              <a:srgbClr val="7C926C"/>
            </a:solidFill>
          </c:spPr>
          <c:invertIfNegative val="0"/>
          <c:dLbls>
            <c:numFmt formatCode="#,##0" sourceLinked="0"/>
            <c:spPr>
              <a:noFill/>
              <a:ln>
                <a:noFill/>
              </a:ln>
              <a:effectLst/>
            </c:spPr>
            <c:txPr>
              <a:bodyPr/>
              <a:lstStyle/>
              <a:p>
                <a:pPr>
                  <a:defRPr sz="9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'kształc ustawiczne'!$B$12:$D$12</c:f>
              <c:numCache>
                <c:formatCode>General</c:formatCode>
                <c:ptCount val="3"/>
                <c:pt idx="0">
                  <c:v>2013</c:v>
                </c:pt>
                <c:pt idx="1">
                  <c:v>2014</c:v>
                </c:pt>
                <c:pt idx="2">
                  <c:v>2015</c:v>
                </c:pt>
              </c:numCache>
            </c:numRef>
          </c:cat>
          <c:val>
            <c:numRef>
              <c:f>'kształc ustawiczne'!$B$13:$D$13</c:f>
              <c:numCache>
                <c:formatCode>#,##0</c:formatCode>
                <c:ptCount val="3"/>
                <c:pt idx="0">
                  <c:v>2161954</c:v>
                </c:pt>
                <c:pt idx="1">
                  <c:v>2153896</c:v>
                </c:pt>
                <c:pt idx="2">
                  <c:v>2144499</c:v>
                </c:pt>
              </c:numCache>
            </c:numRef>
          </c:val>
          <c:extLst xmlns:c16r2="http://schemas.microsoft.com/office/drawing/2015/06/chart">
            <c:ext xmlns:c16="http://schemas.microsoft.com/office/drawing/2014/chart" uri="{C3380CC4-5D6E-409C-BE32-E72D297353CC}">
              <c16:uniqueId val="{00000000-1CA6-4CF0-8DB8-07A7F7A56FFD}"/>
            </c:ext>
          </c:extLst>
        </c:ser>
        <c:dLbls>
          <c:showLegendKey val="0"/>
          <c:showVal val="0"/>
          <c:showCatName val="0"/>
          <c:showSerName val="0"/>
          <c:showPercent val="0"/>
          <c:showBubbleSize val="0"/>
        </c:dLbls>
        <c:gapWidth val="150"/>
        <c:axId val="176824320"/>
        <c:axId val="176825856"/>
      </c:barChart>
      <c:catAx>
        <c:axId val="176824320"/>
        <c:scaling>
          <c:orientation val="minMax"/>
        </c:scaling>
        <c:delete val="0"/>
        <c:axPos val="b"/>
        <c:numFmt formatCode="General" sourceLinked="1"/>
        <c:majorTickMark val="out"/>
        <c:minorTickMark val="none"/>
        <c:tickLblPos val="nextTo"/>
        <c:crossAx val="176825856"/>
        <c:crosses val="autoZero"/>
        <c:auto val="1"/>
        <c:lblAlgn val="ctr"/>
        <c:lblOffset val="100"/>
        <c:noMultiLvlLbl val="0"/>
      </c:catAx>
      <c:valAx>
        <c:axId val="176825856"/>
        <c:scaling>
          <c:orientation val="minMax"/>
        </c:scaling>
        <c:delete val="1"/>
        <c:axPos val="l"/>
        <c:majorGridlines/>
        <c:numFmt formatCode="#,##0" sourceLinked="1"/>
        <c:majorTickMark val="out"/>
        <c:minorTickMark val="none"/>
        <c:tickLblPos val="nextTo"/>
        <c:crossAx val="176824320"/>
        <c:crosses val="autoZero"/>
        <c:crossBetween val="between"/>
      </c:valAx>
      <c:spPr>
        <a:solidFill>
          <a:srgbClr val="FFFFCC"/>
        </a:solidFill>
      </c:spPr>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FF99"/>
        </a:solidFill>
      </c:spPr>
    </c:floor>
    <c:sideWall>
      <c:thickness val="0"/>
      <c:spPr>
        <a:solidFill>
          <a:srgbClr val="FFFFCC"/>
        </a:solidFill>
      </c:spPr>
    </c:sideWall>
    <c:backWall>
      <c:thickness val="0"/>
      <c:spPr>
        <a:solidFill>
          <a:srgbClr val="FFFFCC"/>
        </a:solidFill>
      </c:spPr>
    </c:backWall>
    <c:plotArea>
      <c:layout/>
      <c:bar3DChart>
        <c:barDir val="bar"/>
        <c:grouping val="percentStacked"/>
        <c:varyColors val="0"/>
        <c:ser>
          <c:idx val="0"/>
          <c:order val="0"/>
          <c:tx>
            <c:strRef>
              <c:f>kompetencje!$A$9</c:f>
              <c:strCache>
                <c:ptCount val="1"/>
                <c:pt idx="0">
                  <c:v>gimnazjalne, podstawowe i niższe</c:v>
                </c:pt>
              </c:strCache>
            </c:strRef>
          </c:tx>
          <c:spPr>
            <a:solidFill>
              <a:srgbClr val="D9FFEA"/>
            </a:solidFill>
          </c:spPr>
          <c:invertIfNegative val="0"/>
          <c:dLbls>
            <c:dLbl>
              <c:idx val="0"/>
              <c:layout>
                <c:manualLayout>
                  <c:x val="0"/>
                  <c:y val="3.20590755171147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FC-4607-B9A4-FB37020F4297}"/>
                </c:ext>
                <c:ext xmlns:c15="http://schemas.microsoft.com/office/drawing/2012/chart" uri="{CE6537A1-D6FC-4f65-9D91-7224C49458BB}"/>
              </c:extLst>
            </c:dLbl>
            <c:dLbl>
              <c:idx val="1"/>
              <c:layout>
                <c:manualLayout>
                  <c:x val="-4.0099780915815071E-3"/>
                  <c:y val="-2.126936205513170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FC-4607-B9A4-FB37020F4297}"/>
                </c:ext>
                <c:ext xmlns:c15="http://schemas.microsoft.com/office/drawing/2012/chart" uri="{CE6537A1-D6FC-4f65-9D91-7224C49458BB}"/>
              </c:extLst>
            </c:dLbl>
            <c:dLbl>
              <c:idx val="2"/>
              <c:layout>
                <c:manualLayout>
                  <c:x val="2.004815513763259E-3"/>
                  <c:y val="3.20617953843852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FC-4607-B9A4-FB37020F4297}"/>
                </c:ext>
                <c:ext xmlns:c15="http://schemas.microsoft.com/office/drawing/2012/chart" uri="{CE6537A1-D6FC-4f65-9D91-7224C49458BB}"/>
              </c:extLst>
            </c:dLbl>
            <c:numFmt formatCode="#,##0.0" sourceLinked="0"/>
            <c:spPr>
              <a:noFill/>
              <a:ln>
                <a:noFill/>
              </a:ln>
              <a:effectLst/>
            </c:spPr>
            <c:txPr>
              <a:bodyPr/>
              <a:lstStyle/>
              <a:p>
                <a:pPr>
                  <a:defRPr sz="900">
                    <a:solidFill>
                      <a:sysClr val="windowText" lastClr="00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kompetencje!$B$8:$D$8</c:f>
              <c:numCache>
                <c:formatCode>General</c:formatCode>
                <c:ptCount val="3"/>
                <c:pt idx="0">
                  <c:v>2013</c:v>
                </c:pt>
                <c:pt idx="1">
                  <c:v>2014</c:v>
                </c:pt>
                <c:pt idx="2">
                  <c:v>2015</c:v>
                </c:pt>
              </c:numCache>
            </c:numRef>
          </c:cat>
          <c:val>
            <c:numRef>
              <c:f>kompetencje!$B$9:$D$9</c:f>
              <c:numCache>
                <c:formatCode>General</c:formatCode>
                <c:ptCount val="3"/>
                <c:pt idx="0">
                  <c:v>23</c:v>
                </c:pt>
                <c:pt idx="1">
                  <c:v>21.8</c:v>
                </c:pt>
                <c:pt idx="2">
                  <c:v>21</c:v>
                </c:pt>
              </c:numCache>
            </c:numRef>
          </c:val>
          <c:extLst xmlns:c16r2="http://schemas.microsoft.com/office/drawing/2015/06/chart">
            <c:ext xmlns:c16="http://schemas.microsoft.com/office/drawing/2014/chart" uri="{C3380CC4-5D6E-409C-BE32-E72D297353CC}">
              <c16:uniqueId val="{00000003-93FC-4607-B9A4-FB37020F4297}"/>
            </c:ext>
          </c:extLst>
        </c:ser>
        <c:ser>
          <c:idx val="1"/>
          <c:order val="1"/>
          <c:tx>
            <c:strRef>
              <c:f>kompetencje!$A$10</c:f>
              <c:strCache>
                <c:ptCount val="1"/>
                <c:pt idx="0">
                  <c:v>zasadnicze zawodowe</c:v>
                </c:pt>
              </c:strCache>
            </c:strRef>
          </c:tx>
          <c:spPr>
            <a:solidFill>
              <a:srgbClr val="29FF8A"/>
            </a:solidFill>
          </c:spPr>
          <c:invertIfNegative val="0"/>
          <c:dLbls>
            <c:dLbl>
              <c:idx val="0"/>
              <c:layout>
                <c:manualLayout>
                  <c:x val="-6.6115702479338841E-3"/>
                  <c:y val="1.417050847918621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FC-4607-B9A4-FB37020F4297}"/>
                </c:ext>
                <c:ext xmlns:c15="http://schemas.microsoft.com/office/drawing/2012/chart" uri="{CE6537A1-D6FC-4f65-9D91-7224C49458BB}"/>
              </c:extLst>
            </c:dLbl>
            <c:dLbl>
              <c:idx val="1"/>
              <c:layout>
                <c:manualLayout>
                  <c:x val="2.004989045790764E-3"/>
                  <c:y val="-2.36655651204221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FC-4607-B9A4-FB37020F4297}"/>
                </c:ext>
                <c:ext xmlns:c15="http://schemas.microsoft.com/office/drawing/2012/chart" uri="{CE6537A1-D6FC-4f65-9D91-7224C49458BB}"/>
              </c:extLst>
            </c:dLbl>
            <c:dLbl>
              <c:idx val="2"/>
              <c:layout>
                <c:manualLayout>
                  <c:x val="1.244224637210009E-4"/>
                  <c:y val="-2.33119823752600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FC-4607-B9A4-FB37020F4297}"/>
                </c:ext>
                <c:ext xmlns:c15="http://schemas.microsoft.com/office/drawing/2012/chart" uri="{CE6537A1-D6FC-4f65-9D91-7224C49458BB}"/>
              </c:extLst>
            </c:dLbl>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kompetencje!$B$8:$D$8</c:f>
              <c:numCache>
                <c:formatCode>General</c:formatCode>
                <c:ptCount val="3"/>
                <c:pt idx="0">
                  <c:v>2013</c:v>
                </c:pt>
                <c:pt idx="1">
                  <c:v>2014</c:v>
                </c:pt>
                <c:pt idx="2">
                  <c:v>2015</c:v>
                </c:pt>
              </c:numCache>
            </c:numRef>
          </c:cat>
          <c:val>
            <c:numRef>
              <c:f>kompetencje!$B$10:$D$10</c:f>
              <c:numCache>
                <c:formatCode>General</c:formatCode>
                <c:ptCount val="3"/>
                <c:pt idx="0">
                  <c:v>23.1</c:v>
                </c:pt>
                <c:pt idx="1">
                  <c:v>23</c:v>
                </c:pt>
                <c:pt idx="2">
                  <c:v>22.2</c:v>
                </c:pt>
              </c:numCache>
            </c:numRef>
          </c:val>
          <c:extLst xmlns:c16r2="http://schemas.microsoft.com/office/drawing/2015/06/chart">
            <c:ext xmlns:c16="http://schemas.microsoft.com/office/drawing/2014/chart" uri="{C3380CC4-5D6E-409C-BE32-E72D297353CC}">
              <c16:uniqueId val="{00000007-93FC-4607-B9A4-FB37020F4297}"/>
            </c:ext>
          </c:extLst>
        </c:ser>
        <c:ser>
          <c:idx val="2"/>
          <c:order val="2"/>
          <c:tx>
            <c:strRef>
              <c:f>kompetencje!$A$11</c:f>
              <c:strCache>
                <c:ptCount val="1"/>
                <c:pt idx="0">
                  <c:v>średnie ogólne</c:v>
                </c:pt>
              </c:strCache>
            </c:strRef>
          </c:tx>
          <c:spPr>
            <a:solidFill>
              <a:srgbClr val="00C057"/>
            </a:solidFill>
          </c:spPr>
          <c:invertIfNegative val="0"/>
          <c:dLbls>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kompetencje!$B$8:$D$8</c:f>
              <c:numCache>
                <c:formatCode>General</c:formatCode>
                <c:ptCount val="3"/>
                <c:pt idx="0">
                  <c:v>2013</c:v>
                </c:pt>
                <c:pt idx="1">
                  <c:v>2014</c:v>
                </c:pt>
                <c:pt idx="2">
                  <c:v>2015</c:v>
                </c:pt>
              </c:numCache>
            </c:numRef>
          </c:cat>
          <c:val>
            <c:numRef>
              <c:f>kompetencje!$B$11:$D$11</c:f>
              <c:numCache>
                <c:formatCode>General</c:formatCode>
                <c:ptCount val="3"/>
                <c:pt idx="0">
                  <c:v>11.7</c:v>
                </c:pt>
                <c:pt idx="1">
                  <c:v>11.8</c:v>
                </c:pt>
                <c:pt idx="2">
                  <c:v>11.8</c:v>
                </c:pt>
              </c:numCache>
            </c:numRef>
          </c:val>
          <c:extLst xmlns:c16r2="http://schemas.microsoft.com/office/drawing/2015/06/chart">
            <c:ext xmlns:c16="http://schemas.microsoft.com/office/drawing/2014/chart" uri="{C3380CC4-5D6E-409C-BE32-E72D297353CC}">
              <c16:uniqueId val="{00000008-93FC-4607-B9A4-FB37020F4297}"/>
            </c:ext>
          </c:extLst>
        </c:ser>
        <c:ser>
          <c:idx val="3"/>
          <c:order val="3"/>
          <c:tx>
            <c:strRef>
              <c:f>kompetencje!$A$12</c:f>
              <c:strCache>
                <c:ptCount val="1"/>
                <c:pt idx="0">
                  <c:v>policealne i średnie zawodowe</c:v>
                </c:pt>
              </c:strCache>
            </c:strRef>
          </c:tx>
          <c:spPr>
            <a:solidFill>
              <a:srgbClr val="00823B"/>
            </a:solidFill>
          </c:spPr>
          <c:invertIfNegative val="0"/>
          <c:dLbls>
            <c:numFmt formatCode="#,##0.0" sourceLinked="0"/>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kompetencje!$B$8:$D$8</c:f>
              <c:numCache>
                <c:formatCode>General</c:formatCode>
                <c:ptCount val="3"/>
                <c:pt idx="0">
                  <c:v>2013</c:v>
                </c:pt>
                <c:pt idx="1">
                  <c:v>2014</c:v>
                </c:pt>
                <c:pt idx="2">
                  <c:v>2015</c:v>
                </c:pt>
              </c:numCache>
            </c:numRef>
          </c:cat>
          <c:val>
            <c:numRef>
              <c:f>kompetencje!$B$12:$D$12</c:f>
              <c:numCache>
                <c:formatCode>General</c:formatCode>
                <c:ptCount val="3"/>
                <c:pt idx="0">
                  <c:v>23.3</c:v>
                </c:pt>
                <c:pt idx="1">
                  <c:v>22.7</c:v>
                </c:pt>
                <c:pt idx="2">
                  <c:v>23.4</c:v>
                </c:pt>
              </c:numCache>
            </c:numRef>
          </c:val>
          <c:extLst xmlns:c16r2="http://schemas.microsoft.com/office/drawing/2015/06/chart">
            <c:ext xmlns:c16="http://schemas.microsoft.com/office/drawing/2014/chart" uri="{C3380CC4-5D6E-409C-BE32-E72D297353CC}">
              <c16:uniqueId val="{00000009-93FC-4607-B9A4-FB37020F4297}"/>
            </c:ext>
          </c:extLst>
        </c:ser>
        <c:ser>
          <c:idx val="4"/>
          <c:order val="4"/>
          <c:tx>
            <c:strRef>
              <c:f>kompetencje!$A$13</c:f>
              <c:strCache>
                <c:ptCount val="1"/>
                <c:pt idx="0">
                  <c:v>wyższe</c:v>
                </c:pt>
              </c:strCache>
            </c:strRef>
          </c:tx>
          <c:spPr>
            <a:solidFill>
              <a:srgbClr val="002E15"/>
            </a:solidFill>
          </c:spPr>
          <c:invertIfNegative val="0"/>
          <c:dLbls>
            <c:numFmt formatCode="#,##0.0" sourceLinked="0"/>
            <c:spPr>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kompetencje!$B$8:$D$8</c:f>
              <c:numCache>
                <c:formatCode>General</c:formatCode>
                <c:ptCount val="3"/>
                <c:pt idx="0">
                  <c:v>2013</c:v>
                </c:pt>
                <c:pt idx="1">
                  <c:v>2014</c:v>
                </c:pt>
                <c:pt idx="2">
                  <c:v>2015</c:v>
                </c:pt>
              </c:numCache>
            </c:numRef>
          </c:cat>
          <c:val>
            <c:numRef>
              <c:f>kompetencje!$B$13:$D$13</c:f>
              <c:numCache>
                <c:formatCode>General</c:formatCode>
                <c:ptCount val="3"/>
                <c:pt idx="0">
                  <c:v>19</c:v>
                </c:pt>
                <c:pt idx="1">
                  <c:v>20.7</c:v>
                </c:pt>
                <c:pt idx="2">
                  <c:v>21.6</c:v>
                </c:pt>
              </c:numCache>
            </c:numRef>
          </c:val>
          <c:extLst xmlns:c16r2="http://schemas.microsoft.com/office/drawing/2015/06/chart">
            <c:ext xmlns:c16="http://schemas.microsoft.com/office/drawing/2014/chart" uri="{C3380CC4-5D6E-409C-BE32-E72D297353CC}">
              <c16:uniqueId val="{0000000A-93FC-4607-B9A4-FB37020F4297}"/>
            </c:ext>
          </c:extLst>
        </c:ser>
        <c:dLbls>
          <c:showLegendKey val="0"/>
          <c:showVal val="1"/>
          <c:showCatName val="0"/>
          <c:showSerName val="0"/>
          <c:showPercent val="0"/>
          <c:showBubbleSize val="0"/>
        </c:dLbls>
        <c:gapWidth val="150"/>
        <c:shape val="box"/>
        <c:axId val="176876160"/>
        <c:axId val="176890240"/>
        <c:axId val="0"/>
      </c:bar3DChart>
      <c:catAx>
        <c:axId val="176876160"/>
        <c:scaling>
          <c:orientation val="minMax"/>
        </c:scaling>
        <c:delete val="0"/>
        <c:axPos val="l"/>
        <c:numFmt formatCode="General" sourceLinked="1"/>
        <c:majorTickMark val="out"/>
        <c:minorTickMark val="none"/>
        <c:tickLblPos val="nextTo"/>
        <c:txPr>
          <a:bodyPr/>
          <a:lstStyle/>
          <a:p>
            <a:pPr>
              <a:defRPr sz="800" b="1" i="1"/>
            </a:pPr>
            <a:endParaRPr lang="pl-PL"/>
          </a:p>
        </c:txPr>
        <c:crossAx val="176890240"/>
        <c:crosses val="autoZero"/>
        <c:auto val="1"/>
        <c:lblAlgn val="ctr"/>
        <c:lblOffset val="100"/>
        <c:noMultiLvlLbl val="0"/>
      </c:catAx>
      <c:valAx>
        <c:axId val="176890240"/>
        <c:scaling>
          <c:orientation val="minMax"/>
        </c:scaling>
        <c:delete val="0"/>
        <c:axPos val="b"/>
        <c:majorGridlines/>
        <c:title>
          <c:tx>
            <c:rich>
              <a:bodyPr/>
              <a:lstStyle/>
              <a:p>
                <a:pPr algn="ctr">
                  <a:defRPr/>
                </a:pPr>
                <a:r>
                  <a:rPr lang="pl-PL" sz="900" i="1" baseline="0"/>
                  <a:t>Wykształcenie:</a:t>
                </a:r>
                <a:endParaRPr lang="en-US" sz="900" i="1"/>
              </a:p>
            </c:rich>
          </c:tx>
          <c:layout>
            <c:manualLayout>
              <c:xMode val="edge"/>
              <c:yMode val="edge"/>
              <c:x val="1.9743432897334115E-2"/>
              <c:y val="0.8444334852880232"/>
            </c:manualLayout>
          </c:layout>
          <c:overlay val="0"/>
        </c:title>
        <c:numFmt formatCode="0%" sourceLinked="1"/>
        <c:majorTickMark val="out"/>
        <c:minorTickMark val="none"/>
        <c:tickLblPos val="nextTo"/>
        <c:txPr>
          <a:bodyPr/>
          <a:lstStyle/>
          <a:p>
            <a:pPr>
              <a:defRPr sz="800" b="1"/>
            </a:pPr>
            <a:endParaRPr lang="pl-PL"/>
          </a:p>
        </c:txPr>
        <c:crossAx val="176876160"/>
        <c:crosses val="autoZero"/>
        <c:crossBetween val="between"/>
      </c:valAx>
      <c:spPr>
        <a:noFill/>
        <a:ln w="25400">
          <a:noFill/>
        </a:ln>
      </c:spPr>
    </c:plotArea>
    <c:legend>
      <c:legendPos val="b"/>
      <c:layout>
        <c:manualLayout>
          <c:xMode val="edge"/>
          <c:yMode val="edge"/>
          <c:x val="5.5408949914318564E-2"/>
          <c:y val="0.9102154993783671"/>
          <c:w val="0.89999992596129996"/>
          <c:h val="7.3277032080834456E-2"/>
        </c:manualLayout>
      </c:layout>
      <c:overlay val="0"/>
      <c:txPr>
        <a:bodyPr/>
        <a:lstStyle/>
        <a:p>
          <a:pPr>
            <a:defRPr sz="900" i="1"/>
          </a:pPr>
          <a:endParaRPr lang="pl-PL"/>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FF99"/>
        </a:solidFill>
      </c:spPr>
    </c:floor>
    <c:sideWall>
      <c:thickness val="0"/>
      <c:spPr>
        <a:solidFill>
          <a:srgbClr val="FFFFCC"/>
        </a:solidFill>
      </c:spPr>
    </c:sideWall>
    <c:backWall>
      <c:thickness val="0"/>
      <c:spPr>
        <a:solidFill>
          <a:srgbClr val="FFFFCC"/>
        </a:solidFill>
      </c:spPr>
    </c:backWall>
    <c:plotArea>
      <c:layout>
        <c:manualLayout>
          <c:layoutTarget val="inner"/>
          <c:xMode val="edge"/>
          <c:yMode val="edge"/>
          <c:x val="0.14159085486215051"/>
          <c:y val="3.7996545768566495E-2"/>
          <c:w val="0.81433756317650374"/>
          <c:h val="0.72512259801721679"/>
        </c:manualLayout>
      </c:layout>
      <c:bar3DChart>
        <c:barDir val="bar"/>
        <c:grouping val="percentStacked"/>
        <c:varyColors val="0"/>
        <c:ser>
          <c:idx val="0"/>
          <c:order val="0"/>
          <c:tx>
            <c:strRef>
              <c:f>kompetencje!$A$27</c:f>
              <c:strCache>
                <c:ptCount val="1"/>
                <c:pt idx="0">
                  <c:v>gimnazjalne, podstawowe i niższe</c:v>
                </c:pt>
              </c:strCache>
            </c:strRef>
          </c:tx>
          <c:spPr>
            <a:solidFill>
              <a:srgbClr val="D9FFEA"/>
            </a:solidFill>
          </c:spPr>
          <c:invertIfNegative val="0"/>
          <c:dLbls>
            <c:dLbl>
              <c:idx val="0"/>
              <c:layout>
                <c:manualLayout>
                  <c:x val="0"/>
                  <c:y val="3.20590755171147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AB-48D2-B888-7E376332A0CF}"/>
                </c:ext>
                <c:ext xmlns:c15="http://schemas.microsoft.com/office/drawing/2012/chart" uri="{CE6537A1-D6FC-4f65-9D91-7224C49458BB}"/>
              </c:extLst>
            </c:dLbl>
            <c:dLbl>
              <c:idx val="1"/>
              <c:layout>
                <c:manualLayout>
                  <c:x val="-4.0099780915815071E-3"/>
                  <c:y val="-2.126936205513170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AB-48D2-B888-7E376332A0CF}"/>
                </c:ext>
                <c:ext xmlns:c15="http://schemas.microsoft.com/office/drawing/2012/chart" uri="{CE6537A1-D6FC-4f65-9D91-7224C49458BB}"/>
              </c:extLst>
            </c:dLbl>
            <c:dLbl>
              <c:idx val="2"/>
              <c:layout>
                <c:manualLayout>
                  <c:x val="2.004815513763259E-3"/>
                  <c:y val="3.20617953843852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AB-48D2-B888-7E376332A0CF}"/>
                </c:ext>
                <c:ext xmlns:c15="http://schemas.microsoft.com/office/drawing/2012/chart" uri="{CE6537A1-D6FC-4f65-9D91-7224C49458BB}"/>
              </c:extLst>
            </c:dLbl>
            <c:numFmt formatCode="#,##0.0" sourceLinked="0"/>
            <c:spPr>
              <a:noFill/>
              <a:ln>
                <a:noFill/>
              </a:ln>
              <a:effectLst/>
            </c:spPr>
            <c:txPr>
              <a:bodyPr/>
              <a:lstStyle/>
              <a:p>
                <a:pPr>
                  <a:defRPr sz="900">
                    <a:solidFill>
                      <a:sysClr val="windowText" lastClr="00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kompetencje!$B$25:$G$26</c:f>
              <c:multiLvlStrCache>
                <c:ptCount val="6"/>
                <c:lvl>
                  <c:pt idx="0">
                    <c:v>kobiety</c:v>
                  </c:pt>
                  <c:pt idx="1">
                    <c:v>mężczyźni</c:v>
                  </c:pt>
                  <c:pt idx="2">
                    <c:v>kobiety</c:v>
                  </c:pt>
                  <c:pt idx="3">
                    <c:v>mężczyźni</c:v>
                  </c:pt>
                  <c:pt idx="4">
                    <c:v>kobiety</c:v>
                  </c:pt>
                  <c:pt idx="5">
                    <c:v>mężczyźni</c:v>
                  </c:pt>
                </c:lvl>
                <c:lvl>
                  <c:pt idx="0">
                    <c:v>2013</c:v>
                  </c:pt>
                  <c:pt idx="2">
                    <c:v>2014</c:v>
                  </c:pt>
                  <c:pt idx="4">
                    <c:v>2015</c:v>
                  </c:pt>
                </c:lvl>
              </c:multiLvlStrCache>
            </c:multiLvlStrRef>
          </c:cat>
          <c:val>
            <c:numRef>
              <c:f>kompetencje!$B$27:$G$27</c:f>
              <c:numCache>
                <c:formatCode>General</c:formatCode>
                <c:ptCount val="6"/>
                <c:pt idx="0">
                  <c:v>24.1</c:v>
                </c:pt>
                <c:pt idx="1">
                  <c:v>21.7</c:v>
                </c:pt>
                <c:pt idx="2">
                  <c:v>22.7</c:v>
                </c:pt>
                <c:pt idx="3">
                  <c:v>20.7</c:v>
                </c:pt>
                <c:pt idx="4">
                  <c:v>14.1</c:v>
                </c:pt>
                <c:pt idx="5">
                  <c:v>19.899999999999999</c:v>
                </c:pt>
              </c:numCache>
            </c:numRef>
          </c:val>
          <c:extLst xmlns:c16r2="http://schemas.microsoft.com/office/drawing/2015/06/chart">
            <c:ext xmlns:c16="http://schemas.microsoft.com/office/drawing/2014/chart" uri="{C3380CC4-5D6E-409C-BE32-E72D297353CC}">
              <c16:uniqueId val="{00000003-89AB-48D2-B888-7E376332A0CF}"/>
            </c:ext>
          </c:extLst>
        </c:ser>
        <c:ser>
          <c:idx val="1"/>
          <c:order val="1"/>
          <c:tx>
            <c:strRef>
              <c:f>kompetencje!$A$28</c:f>
              <c:strCache>
                <c:ptCount val="1"/>
                <c:pt idx="0">
                  <c:v>zasadnicze zawodowe</c:v>
                </c:pt>
              </c:strCache>
            </c:strRef>
          </c:tx>
          <c:spPr>
            <a:solidFill>
              <a:srgbClr val="29FF8A"/>
            </a:solidFill>
          </c:spPr>
          <c:invertIfNegative val="0"/>
          <c:dLbls>
            <c:dLbl>
              <c:idx val="0"/>
              <c:layout>
                <c:manualLayout>
                  <c:x val="-6.6115702479338841E-3"/>
                  <c:y val="1.417050847918621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AB-48D2-B888-7E376332A0CF}"/>
                </c:ext>
                <c:ext xmlns:c15="http://schemas.microsoft.com/office/drawing/2012/chart" uri="{CE6537A1-D6FC-4f65-9D91-7224C49458BB}"/>
              </c:extLst>
            </c:dLbl>
            <c:dLbl>
              <c:idx val="1"/>
              <c:layout>
                <c:manualLayout>
                  <c:x val="2.004989045790764E-3"/>
                  <c:y val="-2.36655651204221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AB-48D2-B888-7E376332A0CF}"/>
                </c:ext>
                <c:ext xmlns:c15="http://schemas.microsoft.com/office/drawing/2012/chart" uri="{CE6537A1-D6FC-4f65-9D91-7224C49458BB}"/>
              </c:extLst>
            </c:dLbl>
            <c:dLbl>
              <c:idx val="2"/>
              <c:layout>
                <c:manualLayout>
                  <c:x val="1.244224637210009E-4"/>
                  <c:y val="-2.33119823752600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9AB-48D2-B888-7E376332A0CF}"/>
                </c:ext>
                <c:ext xmlns:c15="http://schemas.microsoft.com/office/drawing/2012/chart" uri="{CE6537A1-D6FC-4f65-9D91-7224C49458BB}"/>
              </c:extLst>
            </c:dLbl>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kompetencje!$B$25:$G$26</c:f>
              <c:multiLvlStrCache>
                <c:ptCount val="6"/>
                <c:lvl>
                  <c:pt idx="0">
                    <c:v>kobiety</c:v>
                  </c:pt>
                  <c:pt idx="1">
                    <c:v>mężczyźni</c:v>
                  </c:pt>
                  <c:pt idx="2">
                    <c:v>kobiety</c:v>
                  </c:pt>
                  <c:pt idx="3">
                    <c:v>mężczyźni</c:v>
                  </c:pt>
                  <c:pt idx="4">
                    <c:v>kobiety</c:v>
                  </c:pt>
                  <c:pt idx="5">
                    <c:v>mężczyźni</c:v>
                  </c:pt>
                </c:lvl>
                <c:lvl>
                  <c:pt idx="0">
                    <c:v>2013</c:v>
                  </c:pt>
                  <c:pt idx="2">
                    <c:v>2014</c:v>
                  </c:pt>
                  <c:pt idx="4">
                    <c:v>2015</c:v>
                  </c:pt>
                </c:lvl>
              </c:multiLvlStrCache>
            </c:multiLvlStrRef>
          </c:cat>
          <c:val>
            <c:numRef>
              <c:f>kompetencje!$B$28:$G$28</c:f>
              <c:numCache>
                <c:formatCode>General</c:formatCode>
                <c:ptCount val="6"/>
                <c:pt idx="0">
                  <c:v>17.3</c:v>
                </c:pt>
                <c:pt idx="1">
                  <c:v>29.5</c:v>
                </c:pt>
                <c:pt idx="2">
                  <c:v>17.5</c:v>
                </c:pt>
                <c:pt idx="3">
                  <c:v>29</c:v>
                </c:pt>
                <c:pt idx="4">
                  <c:v>16.7</c:v>
                </c:pt>
                <c:pt idx="5">
                  <c:v>28.4</c:v>
                </c:pt>
              </c:numCache>
            </c:numRef>
          </c:val>
          <c:extLst xmlns:c16r2="http://schemas.microsoft.com/office/drawing/2015/06/chart">
            <c:ext xmlns:c16="http://schemas.microsoft.com/office/drawing/2014/chart" uri="{C3380CC4-5D6E-409C-BE32-E72D297353CC}">
              <c16:uniqueId val="{00000007-89AB-48D2-B888-7E376332A0CF}"/>
            </c:ext>
          </c:extLst>
        </c:ser>
        <c:ser>
          <c:idx val="2"/>
          <c:order val="2"/>
          <c:tx>
            <c:strRef>
              <c:f>kompetencje!$A$29</c:f>
              <c:strCache>
                <c:ptCount val="1"/>
                <c:pt idx="0">
                  <c:v>średnie ogólne</c:v>
                </c:pt>
              </c:strCache>
            </c:strRef>
          </c:tx>
          <c:spPr>
            <a:solidFill>
              <a:srgbClr val="00C057"/>
            </a:solidFill>
          </c:spPr>
          <c:invertIfNegative val="0"/>
          <c:dLbls>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kompetencje!$B$25:$G$26</c:f>
              <c:multiLvlStrCache>
                <c:ptCount val="6"/>
                <c:lvl>
                  <c:pt idx="0">
                    <c:v>kobiety</c:v>
                  </c:pt>
                  <c:pt idx="1">
                    <c:v>mężczyźni</c:v>
                  </c:pt>
                  <c:pt idx="2">
                    <c:v>kobiety</c:v>
                  </c:pt>
                  <c:pt idx="3">
                    <c:v>mężczyźni</c:v>
                  </c:pt>
                  <c:pt idx="4">
                    <c:v>kobiety</c:v>
                  </c:pt>
                  <c:pt idx="5">
                    <c:v>mężczyźni</c:v>
                  </c:pt>
                </c:lvl>
                <c:lvl>
                  <c:pt idx="0">
                    <c:v>2013</c:v>
                  </c:pt>
                  <c:pt idx="2">
                    <c:v>2014</c:v>
                  </c:pt>
                  <c:pt idx="4">
                    <c:v>2015</c:v>
                  </c:pt>
                </c:lvl>
              </c:multiLvlStrCache>
            </c:multiLvlStrRef>
          </c:cat>
          <c:val>
            <c:numRef>
              <c:f>kompetencje!$B$29:$G$29</c:f>
              <c:numCache>
                <c:formatCode>General</c:formatCode>
                <c:ptCount val="6"/>
                <c:pt idx="0">
                  <c:v>13.8</c:v>
                </c:pt>
                <c:pt idx="1">
                  <c:v>9.3000000000000007</c:v>
                </c:pt>
                <c:pt idx="2">
                  <c:v>13.8</c:v>
                </c:pt>
                <c:pt idx="3">
                  <c:v>9.6</c:v>
                </c:pt>
                <c:pt idx="4">
                  <c:v>14.1</c:v>
                </c:pt>
                <c:pt idx="5">
                  <c:v>9.1999999999999993</c:v>
                </c:pt>
              </c:numCache>
            </c:numRef>
          </c:val>
          <c:extLst xmlns:c16r2="http://schemas.microsoft.com/office/drawing/2015/06/chart">
            <c:ext xmlns:c16="http://schemas.microsoft.com/office/drawing/2014/chart" uri="{C3380CC4-5D6E-409C-BE32-E72D297353CC}">
              <c16:uniqueId val="{00000008-89AB-48D2-B888-7E376332A0CF}"/>
            </c:ext>
          </c:extLst>
        </c:ser>
        <c:ser>
          <c:idx val="3"/>
          <c:order val="3"/>
          <c:tx>
            <c:strRef>
              <c:f>kompetencje!$A$30</c:f>
              <c:strCache>
                <c:ptCount val="1"/>
                <c:pt idx="0">
                  <c:v>policealne i średnie zawodowe</c:v>
                </c:pt>
              </c:strCache>
            </c:strRef>
          </c:tx>
          <c:spPr>
            <a:solidFill>
              <a:srgbClr val="00823B"/>
            </a:solidFill>
          </c:spPr>
          <c:invertIfNegative val="0"/>
          <c:dLbls>
            <c:numFmt formatCode="#,##0.0" sourceLinked="0"/>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kompetencje!$B$25:$G$26</c:f>
              <c:multiLvlStrCache>
                <c:ptCount val="6"/>
                <c:lvl>
                  <c:pt idx="0">
                    <c:v>kobiety</c:v>
                  </c:pt>
                  <c:pt idx="1">
                    <c:v>mężczyźni</c:v>
                  </c:pt>
                  <c:pt idx="2">
                    <c:v>kobiety</c:v>
                  </c:pt>
                  <c:pt idx="3">
                    <c:v>mężczyźni</c:v>
                  </c:pt>
                  <c:pt idx="4">
                    <c:v>kobiety</c:v>
                  </c:pt>
                  <c:pt idx="5">
                    <c:v>mężczyźni</c:v>
                  </c:pt>
                </c:lvl>
                <c:lvl>
                  <c:pt idx="0">
                    <c:v>2013</c:v>
                  </c:pt>
                  <c:pt idx="2">
                    <c:v>2014</c:v>
                  </c:pt>
                  <c:pt idx="4">
                    <c:v>2015</c:v>
                  </c:pt>
                </c:lvl>
              </c:multiLvlStrCache>
            </c:multiLvlStrRef>
          </c:cat>
          <c:val>
            <c:numRef>
              <c:f>kompetencje!$B$30:$G$30</c:f>
              <c:numCache>
                <c:formatCode>General</c:formatCode>
                <c:ptCount val="6"/>
                <c:pt idx="0">
                  <c:v>22.8</c:v>
                </c:pt>
                <c:pt idx="1">
                  <c:v>23.8</c:v>
                </c:pt>
                <c:pt idx="2">
                  <c:v>22.3</c:v>
                </c:pt>
                <c:pt idx="3">
                  <c:v>23.3</c:v>
                </c:pt>
                <c:pt idx="4">
                  <c:v>22.6</c:v>
                </c:pt>
                <c:pt idx="5">
                  <c:v>24.4</c:v>
                </c:pt>
              </c:numCache>
            </c:numRef>
          </c:val>
          <c:extLst xmlns:c16r2="http://schemas.microsoft.com/office/drawing/2015/06/chart">
            <c:ext xmlns:c16="http://schemas.microsoft.com/office/drawing/2014/chart" uri="{C3380CC4-5D6E-409C-BE32-E72D297353CC}">
              <c16:uniqueId val="{00000009-89AB-48D2-B888-7E376332A0CF}"/>
            </c:ext>
          </c:extLst>
        </c:ser>
        <c:ser>
          <c:idx val="4"/>
          <c:order val="4"/>
          <c:tx>
            <c:strRef>
              <c:f>kompetencje!$A$31</c:f>
              <c:strCache>
                <c:ptCount val="1"/>
                <c:pt idx="0">
                  <c:v>wyższe</c:v>
                </c:pt>
              </c:strCache>
            </c:strRef>
          </c:tx>
          <c:spPr>
            <a:solidFill>
              <a:srgbClr val="002E15"/>
            </a:solidFill>
          </c:spPr>
          <c:invertIfNegative val="0"/>
          <c:dLbls>
            <c:numFmt formatCode="#,##0.0" sourceLinked="0"/>
            <c:spPr>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kompetencje!$B$25:$G$26</c:f>
              <c:multiLvlStrCache>
                <c:ptCount val="6"/>
                <c:lvl>
                  <c:pt idx="0">
                    <c:v>kobiety</c:v>
                  </c:pt>
                  <c:pt idx="1">
                    <c:v>mężczyźni</c:v>
                  </c:pt>
                  <c:pt idx="2">
                    <c:v>kobiety</c:v>
                  </c:pt>
                  <c:pt idx="3">
                    <c:v>mężczyźni</c:v>
                  </c:pt>
                  <c:pt idx="4">
                    <c:v>kobiety</c:v>
                  </c:pt>
                  <c:pt idx="5">
                    <c:v>mężczyźni</c:v>
                  </c:pt>
                </c:lvl>
                <c:lvl>
                  <c:pt idx="0">
                    <c:v>2013</c:v>
                  </c:pt>
                  <c:pt idx="2">
                    <c:v>2014</c:v>
                  </c:pt>
                  <c:pt idx="4">
                    <c:v>2015</c:v>
                  </c:pt>
                </c:lvl>
              </c:multiLvlStrCache>
            </c:multiLvlStrRef>
          </c:cat>
          <c:val>
            <c:numRef>
              <c:f>kompetencje!$B$31:$G$31</c:f>
              <c:numCache>
                <c:formatCode>General</c:formatCode>
                <c:ptCount val="6"/>
                <c:pt idx="0">
                  <c:v>22</c:v>
                </c:pt>
                <c:pt idx="1">
                  <c:v>15.7</c:v>
                </c:pt>
                <c:pt idx="2">
                  <c:v>23.6</c:v>
                </c:pt>
                <c:pt idx="3">
                  <c:v>17.399999999999999</c:v>
                </c:pt>
                <c:pt idx="4">
                  <c:v>24.6</c:v>
                </c:pt>
                <c:pt idx="5">
                  <c:v>18.2</c:v>
                </c:pt>
              </c:numCache>
            </c:numRef>
          </c:val>
          <c:extLst xmlns:c16r2="http://schemas.microsoft.com/office/drawing/2015/06/chart">
            <c:ext xmlns:c16="http://schemas.microsoft.com/office/drawing/2014/chart" uri="{C3380CC4-5D6E-409C-BE32-E72D297353CC}">
              <c16:uniqueId val="{0000000A-89AB-48D2-B888-7E376332A0CF}"/>
            </c:ext>
          </c:extLst>
        </c:ser>
        <c:dLbls>
          <c:showLegendKey val="0"/>
          <c:showVal val="1"/>
          <c:showCatName val="0"/>
          <c:showSerName val="0"/>
          <c:showPercent val="0"/>
          <c:showBubbleSize val="0"/>
        </c:dLbls>
        <c:gapWidth val="150"/>
        <c:shape val="box"/>
        <c:axId val="176945408"/>
        <c:axId val="176963584"/>
        <c:axId val="0"/>
      </c:bar3DChart>
      <c:catAx>
        <c:axId val="176945408"/>
        <c:scaling>
          <c:orientation val="minMax"/>
        </c:scaling>
        <c:delete val="0"/>
        <c:axPos val="l"/>
        <c:numFmt formatCode="General" sourceLinked="1"/>
        <c:majorTickMark val="out"/>
        <c:minorTickMark val="none"/>
        <c:tickLblPos val="nextTo"/>
        <c:txPr>
          <a:bodyPr/>
          <a:lstStyle/>
          <a:p>
            <a:pPr>
              <a:defRPr sz="800" b="1" i="1"/>
            </a:pPr>
            <a:endParaRPr lang="pl-PL"/>
          </a:p>
        </c:txPr>
        <c:crossAx val="176963584"/>
        <c:crosses val="autoZero"/>
        <c:auto val="1"/>
        <c:lblAlgn val="ctr"/>
        <c:lblOffset val="100"/>
        <c:noMultiLvlLbl val="0"/>
      </c:catAx>
      <c:valAx>
        <c:axId val="176963584"/>
        <c:scaling>
          <c:orientation val="minMax"/>
        </c:scaling>
        <c:delete val="0"/>
        <c:axPos val="b"/>
        <c:majorGridlines/>
        <c:title>
          <c:tx>
            <c:rich>
              <a:bodyPr/>
              <a:lstStyle/>
              <a:p>
                <a:pPr algn="ctr">
                  <a:defRPr/>
                </a:pPr>
                <a:r>
                  <a:rPr lang="pl-PL" sz="900" i="1" baseline="0"/>
                  <a:t>Wykształcenie:</a:t>
                </a:r>
                <a:endParaRPr lang="en-US" sz="900" i="1"/>
              </a:p>
            </c:rich>
          </c:tx>
          <c:layout>
            <c:manualLayout>
              <c:xMode val="edge"/>
              <c:yMode val="edge"/>
              <c:x val="2.6355003145268029E-2"/>
              <c:y val="0.84037942148423161"/>
            </c:manualLayout>
          </c:layout>
          <c:overlay val="0"/>
        </c:title>
        <c:numFmt formatCode="0%" sourceLinked="1"/>
        <c:majorTickMark val="out"/>
        <c:minorTickMark val="none"/>
        <c:tickLblPos val="nextTo"/>
        <c:txPr>
          <a:bodyPr/>
          <a:lstStyle/>
          <a:p>
            <a:pPr>
              <a:defRPr sz="800" b="1"/>
            </a:pPr>
            <a:endParaRPr lang="pl-PL"/>
          </a:p>
        </c:txPr>
        <c:crossAx val="176945408"/>
        <c:crosses val="autoZero"/>
        <c:crossBetween val="between"/>
      </c:valAx>
      <c:spPr>
        <a:noFill/>
        <a:ln w="25400">
          <a:noFill/>
        </a:ln>
      </c:spPr>
    </c:plotArea>
    <c:legend>
      <c:legendPos val="b"/>
      <c:layout>
        <c:manualLayout>
          <c:xMode val="edge"/>
          <c:yMode val="edge"/>
          <c:x val="5.9816663412941153E-2"/>
          <c:y val="0.9025433478846232"/>
          <c:w val="0.89999992596129996"/>
          <c:h val="7.3277032080834456E-2"/>
        </c:manualLayout>
      </c:layout>
      <c:overlay val="0"/>
      <c:txPr>
        <a:bodyPr/>
        <a:lstStyle/>
        <a:p>
          <a:pPr>
            <a:defRPr sz="900" i="1"/>
          </a:pPr>
          <a:endParaRPr lang="pl-PL"/>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FF99"/>
        </a:solidFill>
      </c:spPr>
    </c:floor>
    <c:sideWall>
      <c:thickness val="0"/>
      <c:spPr>
        <a:solidFill>
          <a:srgbClr val="FFFFCC"/>
        </a:solidFill>
      </c:spPr>
    </c:sideWall>
    <c:backWall>
      <c:thickness val="0"/>
      <c:spPr>
        <a:solidFill>
          <a:srgbClr val="FFFFCC"/>
        </a:solidFill>
      </c:spPr>
    </c:backWall>
    <c:plotArea>
      <c:layout>
        <c:manualLayout>
          <c:layoutTarget val="inner"/>
          <c:xMode val="edge"/>
          <c:yMode val="edge"/>
          <c:x val="0.11872592785405957"/>
          <c:y val="3.7996545768566495E-2"/>
          <c:w val="0.83720249018459469"/>
          <c:h val="0.70439720941618045"/>
        </c:manualLayout>
      </c:layout>
      <c:bar3DChart>
        <c:barDir val="bar"/>
        <c:grouping val="percentStacked"/>
        <c:varyColors val="0"/>
        <c:ser>
          <c:idx val="0"/>
          <c:order val="0"/>
          <c:tx>
            <c:strRef>
              <c:f>kompetencje!$A$72</c:f>
              <c:strCache>
                <c:ptCount val="1"/>
                <c:pt idx="0">
                  <c:v>gimnazjalne, podstawowe i niższe</c:v>
                </c:pt>
              </c:strCache>
            </c:strRef>
          </c:tx>
          <c:spPr>
            <a:solidFill>
              <a:srgbClr val="D9FFEA"/>
            </a:solidFill>
          </c:spPr>
          <c:invertIfNegative val="0"/>
          <c:dLbls>
            <c:dLbl>
              <c:idx val="0"/>
              <c:layout>
                <c:manualLayout>
                  <c:x val="0"/>
                  <c:y val="3.20590755171147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AA-40AC-A377-01C38FCD9F5D}"/>
                </c:ext>
                <c:ext xmlns:c15="http://schemas.microsoft.com/office/drawing/2012/chart" uri="{CE6537A1-D6FC-4f65-9D91-7224C49458BB}"/>
              </c:extLst>
            </c:dLbl>
            <c:dLbl>
              <c:idx val="1"/>
              <c:layout>
                <c:manualLayout>
                  <c:x val="-4.0099780915815071E-3"/>
                  <c:y val="-2.126936205513170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AA-40AC-A377-01C38FCD9F5D}"/>
                </c:ext>
                <c:ext xmlns:c15="http://schemas.microsoft.com/office/drawing/2012/chart" uri="{CE6537A1-D6FC-4f65-9D91-7224C49458BB}"/>
              </c:extLst>
            </c:dLbl>
            <c:dLbl>
              <c:idx val="2"/>
              <c:layout>
                <c:manualLayout>
                  <c:x val="2.004815513763259E-3"/>
                  <c:y val="3.20617953843852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AA-40AC-A377-01C38FCD9F5D}"/>
                </c:ext>
                <c:ext xmlns:c15="http://schemas.microsoft.com/office/drawing/2012/chart" uri="{CE6537A1-D6FC-4f65-9D91-7224C49458BB}"/>
              </c:extLst>
            </c:dLbl>
            <c:numFmt formatCode="#,##0.0" sourceLinked="0"/>
            <c:spPr>
              <a:noFill/>
              <a:ln>
                <a:noFill/>
              </a:ln>
              <a:effectLst/>
            </c:spPr>
            <c:txPr>
              <a:bodyPr/>
              <a:lstStyle/>
              <a:p>
                <a:pPr>
                  <a:defRPr sz="900">
                    <a:solidFill>
                      <a:sysClr val="windowText" lastClr="00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kompetencje!$B$70:$G$71</c:f>
              <c:multiLvlStrCache>
                <c:ptCount val="6"/>
                <c:lvl>
                  <c:pt idx="0">
                    <c:v>miasto</c:v>
                  </c:pt>
                  <c:pt idx="1">
                    <c:v>wieś</c:v>
                  </c:pt>
                  <c:pt idx="2">
                    <c:v>miasto</c:v>
                  </c:pt>
                  <c:pt idx="3">
                    <c:v>wieś</c:v>
                  </c:pt>
                  <c:pt idx="4">
                    <c:v>miasto</c:v>
                  </c:pt>
                  <c:pt idx="5">
                    <c:v>wieś</c:v>
                  </c:pt>
                </c:lvl>
                <c:lvl>
                  <c:pt idx="0">
                    <c:v>2013</c:v>
                  </c:pt>
                  <c:pt idx="2">
                    <c:v>2014</c:v>
                  </c:pt>
                  <c:pt idx="4">
                    <c:v>2015</c:v>
                  </c:pt>
                </c:lvl>
              </c:multiLvlStrCache>
            </c:multiLvlStrRef>
          </c:cat>
          <c:val>
            <c:numRef>
              <c:f>kompetencje!$B$72:$G$72</c:f>
              <c:numCache>
                <c:formatCode>General</c:formatCode>
                <c:ptCount val="6"/>
                <c:pt idx="0">
                  <c:v>18.3</c:v>
                </c:pt>
                <c:pt idx="1">
                  <c:v>31.7</c:v>
                </c:pt>
                <c:pt idx="2">
                  <c:v>16.8</c:v>
                </c:pt>
                <c:pt idx="3">
                  <c:v>31</c:v>
                </c:pt>
                <c:pt idx="4">
                  <c:v>16.3</c:v>
                </c:pt>
                <c:pt idx="5">
                  <c:v>28.8</c:v>
                </c:pt>
              </c:numCache>
            </c:numRef>
          </c:val>
          <c:extLst xmlns:c16r2="http://schemas.microsoft.com/office/drawing/2015/06/chart">
            <c:ext xmlns:c16="http://schemas.microsoft.com/office/drawing/2014/chart" uri="{C3380CC4-5D6E-409C-BE32-E72D297353CC}">
              <c16:uniqueId val="{00000003-CEAA-40AC-A377-01C38FCD9F5D}"/>
            </c:ext>
          </c:extLst>
        </c:ser>
        <c:ser>
          <c:idx val="1"/>
          <c:order val="1"/>
          <c:tx>
            <c:strRef>
              <c:f>kompetencje!$A$73</c:f>
              <c:strCache>
                <c:ptCount val="1"/>
                <c:pt idx="0">
                  <c:v>zasadnicze zawodowe</c:v>
                </c:pt>
              </c:strCache>
            </c:strRef>
          </c:tx>
          <c:spPr>
            <a:solidFill>
              <a:srgbClr val="29FF8A"/>
            </a:solidFill>
          </c:spPr>
          <c:invertIfNegative val="0"/>
          <c:dLbls>
            <c:dLbl>
              <c:idx val="0"/>
              <c:layout>
                <c:manualLayout>
                  <c:x val="-6.6115702479338841E-3"/>
                  <c:y val="1.417050847918621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AA-40AC-A377-01C38FCD9F5D}"/>
                </c:ext>
                <c:ext xmlns:c15="http://schemas.microsoft.com/office/drawing/2012/chart" uri="{CE6537A1-D6FC-4f65-9D91-7224C49458BB}"/>
              </c:extLst>
            </c:dLbl>
            <c:dLbl>
              <c:idx val="1"/>
              <c:layout>
                <c:manualLayout>
                  <c:x val="2.004989045790764E-3"/>
                  <c:y val="-2.36655651204221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AA-40AC-A377-01C38FCD9F5D}"/>
                </c:ext>
                <c:ext xmlns:c15="http://schemas.microsoft.com/office/drawing/2012/chart" uri="{CE6537A1-D6FC-4f65-9D91-7224C49458BB}"/>
              </c:extLst>
            </c:dLbl>
            <c:dLbl>
              <c:idx val="2"/>
              <c:layout>
                <c:manualLayout>
                  <c:x val="1.244224637210009E-4"/>
                  <c:y val="-2.33119823752600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AA-40AC-A377-01C38FCD9F5D}"/>
                </c:ext>
                <c:ext xmlns:c15="http://schemas.microsoft.com/office/drawing/2012/chart" uri="{CE6537A1-D6FC-4f65-9D91-7224C49458BB}"/>
              </c:extLst>
            </c:dLbl>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kompetencje!$B$70:$G$71</c:f>
              <c:multiLvlStrCache>
                <c:ptCount val="6"/>
                <c:lvl>
                  <c:pt idx="0">
                    <c:v>miasto</c:v>
                  </c:pt>
                  <c:pt idx="1">
                    <c:v>wieś</c:v>
                  </c:pt>
                  <c:pt idx="2">
                    <c:v>miasto</c:v>
                  </c:pt>
                  <c:pt idx="3">
                    <c:v>wieś</c:v>
                  </c:pt>
                  <c:pt idx="4">
                    <c:v>miasto</c:v>
                  </c:pt>
                  <c:pt idx="5">
                    <c:v>wieś</c:v>
                  </c:pt>
                </c:lvl>
                <c:lvl>
                  <c:pt idx="0">
                    <c:v>2013</c:v>
                  </c:pt>
                  <c:pt idx="2">
                    <c:v>2014</c:v>
                  </c:pt>
                  <c:pt idx="4">
                    <c:v>2015</c:v>
                  </c:pt>
                </c:lvl>
              </c:multiLvlStrCache>
            </c:multiLvlStrRef>
          </c:cat>
          <c:val>
            <c:numRef>
              <c:f>kompetencje!$B$73:$G$73</c:f>
              <c:numCache>
                <c:formatCode>General</c:formatCode>
                <c:ptCount val="6"/>
                <c:pt idx="0">
                  <c:v>20.399999999999999</c:v>
                </c:pt>
                <c:pt idx="1">
                  <c:v>28.1</c:v>
                </c:pt>
                <c:pt idx="2">
                  <c:v>20.100000000000001</c:v>
                </c:pt>
                <c:pt idx="3">
                  <c:v>28.2</c:v>
                </c:pt>
                <c:pt idx="4">
                  <c:v>19.399999999999999</c:v>
                </c:pt>
                <c:pt idx="5">
                  <c:v>27.1</c:v>
                </c:pt>
              </c:numCache>
            </c:numRef>
          </c:val>
          <c:extLst xmlns:c16r2="http://schemas.microsoft.com/office/drawing/2015/06/chart">
            <c:ext xmlns:c16="http://schemas.microsoft.com/office/drawing/2014/chart" uri="{C3380CC4-5D6E-409C-BE32-E72D297353CC}">
              <c16:uniqueId val="{00000007-CEAA-40AC-A377-01C38FCD9F5D}"/>
            </c:ext>
          </c:extLst>
        </c:ser>
        <c:ser>
          <c:idx val="2"/>
          <c:order val="2"/>
          <c:tx>
            <c:strRef>
              <c:f>kompetencje!$A$74</c:f>
              <c:strCache>
                <c:ptCount val="1"/>
                <c:pt idx="0">
                  <c:v>średnie ogólne</c:v>
                </c:pt>
              </c:strCache>
            </c:strRef>
          </c:tx>
          <c:spPr>
            <a:solidFill>
              <a:srgbClr val="00C057"/>
            </a:solidFill>
          </c:spPr>
          <c:invertIfNegative val="0"/>
          <c:dLbls>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kompetencje!$B$70:$G$71</c:f>
              <c:multiLvlStrCache>
                <c:ptCount val="6"/>
                <c:lvl>
                  <c:pt idx="0">
                    <c:v>miasto</c:v>
                  </c:pt>
                  <c:pt idx="1">
                    <c:v>wieś</c:v>
                  </c:pt>
                  <c:pt idx="2">
                    <c:v>miasto</c:v>
                  </c:pt>
                  <c:pt idx="3">
                    <c:v>wieś</c:v>
                  </c:pt>
                  <c:pt idx="4">
                    <c:v>miasto</c:v>
                  </c:pt>
                  <c:pt idx="5">
                    <c:v>wieś</c:v>
                  </c:pt>
                </c:lvl>
                <c:lvl>
                  <c:pt idx="0">
                    <c:v>2013</c:v>
                  </c:pt>
                  <c:pt idx="2">
                    <c:v>2014</c:v>
                  </c:pt>
                  <c:pt idx="4">
                    <c:v>2015</c:v>
                  </c:pt>
                </c:lvl>
              </c:multiLvlStrCache>
            </c:multiLvlStrRef>
          </c:cat>
          <c:val>
            <c:numRef>
              <c:f>kompetencje!$B$74:$G$74</c:f>
              <c:numCache>
                <c:formatCode>General</c:formatCode>
                <c:ptCount val="6"/>
                <c:pt idx="0">
                  <c:v>13.8</c:v>
                </c:pt>
                <c:pt idx="1">
                  <c:v>7.6</c:v>
                </c:pt>
                <c:pt idx="2">
                  <c:v>14.1</c:v>
                </c:pt>
                <c:pt idx="3">
                  <c:v>7.6</c:v>
                </c:pt>
                <c:pt idx="4">
                  <c:v>13.9</c:v>
                </c:pt>
                <c:pt idx="5">
                  <c:v>8.1999999999999993</c:v>
                </c:pt>
              </c:numCache>
            </c:numRef>
          </c:val>
          <c:extLst xmlns:c16r2="http://schemas.microsoft.com/office/drawing/2015/06/chart">
            <c:ext xmlns:c16="http://schemas.microsoft.com/office/drawing/2014/chart" uri="{C3380CC4-5D6E-409C-BE32-E72D297353CC}">
              <c16:uniqueId val="{00000008-CEAA-40AC-A377-01C38FCD9F5D}"/>
            </c:ext>
          </c:extLst>
        </c:ser>
        <c:ser>
          <c:idx val="3"/>
          <c:order val="3"/>
          <c:tx>
            <c:strRef>
              <c:f>kompetencje!$A$75</c:f>
              <c:strCache>
                <c:ptCount val="1"/>
                <c:pt idx="0">
                  <c:v>policealne i średnie zawodowe</c:v>
                </c:pt>
              </c:strCache>
            </c:strRef>
          </c:tx>
          <c:spPr>
            <a:solidFill>
              <a:srgbClr val="00823B"/>
            </a:solidFill>
          </c:spPr>
          <c:invertIfNegative val="0"/>
          <c:dLbls>
            <c:numFmt formatCode="#,##0.0" sourceLinked="0"/>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kompetencje!$B$70:$G$71</c:f>
              <c:multiLvlStrCache>
                <c:ptCount val="6"/>
                <c:lvl>
                  <c:pt idx="0">
                    <c:v>miasto</c:v>
                  </c:pt>
                  <c:pt idx="1">
                    <c:v>wieś</c:v>
                  </c:pt>
                  <c:pt idx="2">
                    <c:v>miasto</c:v>
                  </c:pt>
                  <c:pt idx="3">
                    <c:v>wieś</c:v>
                  </c:pt>
                  <c:pt idx="4">
                    <c:v>miasto</c:v>
                  </c:pt>
                  <c:pt idx="5">
                    <c:v>wieś</c:v>
                  </c:pt>
                </c:lvl>
                <c:lvl>
                  <c:pt idx="0">
                    <c:v>2013</c:v>
                  </c:pt>
                  <c:pt idx="2">
                    <c:v>2014</c:v>
                  </c:pt>
                  <c:pt idx="4">
                    <c:v>2015</c:v>
                  </c:pt>
                </c:lvl>
              </c:multiLvlStrCache>
            </c:multiLvlStrRef>
          </c:cat>
          <c:val>
            <c:numRef>
              <c:f>kompetencje!$B$75:$G$75</c:f>
              <c:numCache>
                <c:formatCode>General</c:formatCode>
                <c:ptCount val="6"/>
                <c:pt idx="0">
                  <c:v>24.9</c:v>
                </c:pt>
                <c:pt idx="1">
                  <c:v>20.2</c:v>
                </c:pt>
                <c:pt idx="2">
                  <c:v>23.8</c:v>
                </c:pt>
                <c:pt idx="3">
                  <c:v>20.8</c:v>
                </c:pt>
                <c:pt idx="4">
                  <c:v>24</c:v>
                </c:pt>
                <c:pt idx="5">
                  <c:v>22.5</c:v>
                </c:pt>
              </c:numCache>
            </c:numRef>
          </c:val>
          <c:extLst xmlns:c16r2="http://schemas.microsoft.com/office/drawing/2015/06/chart">
            <c:ext xmlns:c16="http://schemas.microsoft.com/office/drawing/2014/chart" uri="{C3380CC4-5D6E-409C-BE32-E72D297353CC}">
              <c16:uniqueId val="{00000009-CEAA-40AC-A377-01C38FCD9F5D}"/>
            </c:ext>
          </c:extLst>
        </c:ser>
        <c:ser>
          <c:idx val="4"/>
          <c:order val="4"/>
          <c:tx>
            <c:strRef>
              <c:f>kompetencje!$A$76</c:f>
              <c:strCache>
                <c:ptCount val="1"/>
                <c:pt idx="0">
                  <c:v>wyższe</c:v>
                </c:pt>
              </c:strCache>
            </c:strRef>
          </c:tx>
          <c:spPr>
            <a:solidFill>
              <a:srgbClr val="002E15"/>
            </a:solidFill>
          </c:spPr>
          <c:invertIfNegative val="0"/>
          <c:dLbls>
            <c:numFmt formatCode="#,##0.0" sourceLinked="0"/>
            <c:spPr>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kompetencje!$B$70:$G$71</c:f>
              <c:multiLvlStrCache>
                <c:ptCount val="6"/>
                <c:lvl>
                  <c:pt idx="0">
                    <c:v>miasto</c:v>
                  </c:pt>
                  <c:pt idx="1">
                    <c:v>wieś</c:v>
                  </c:pt>
                  <c:pt idx="2">
                    <c:v>miasto</c:v>
                  </c:pt>
                  <c:pt idx="3">
                    <c:v>wieś</c:v>
                  </c:pt>
                  <c:pt idx="4">
                    <c:v>miasto</c:v>
                  </c:pt>
                  <c:pt idx="5">
                    <c:v>wieś</c:v>
                  </c:pt>
                </c:lvl>
                <c:lvl>
                  <c:pt idx="0">
                    <c:v>2013</c:v>
                  </c:pt>
                  <c:pt idx="2">
                    <c:v>2014</c:v>
                  </c:pt>
                  <c:pt idx="4">
                    <c:v>2015</c:v>
                  </c:pt>
                </c:lvl>
              </c:multiLvlStrCache>
            </c:multiLvlStrRef>
          </c:cat>
          <c:val>
            <c:numRef>
              <c:f>kompetencje!$B$76:$G$76</c:f>
              <c:numCache>
                <c:formatCode>General</c:formatCode>
                <c:ptCount val="6"/>
                <c:pt idx="0">
                  <c:v>22.6</c:v>
                </c:pt>
                <c:pt idx="1">
                  <c:v>12.3</c:v>
                </c:pt>
                <c:pt idx="2">
                  <c:v>25.2</c:v>
                </c:pt>
                <c:pt idx="3">
                  <c:v>12.4</c:v>
                </c:pt>
                <c:pt idx="4">
                  <c:v>26.4</c:v>
                </c:pt>
                <c:pt idx="5">
                  <c:v>13.5</c:v>
                </c:pt>
              </c:numCache>
            </c:numRef>
          </c:val>
          <c:extLst xmlns:c16r2="http://schemas.microsoft.com/office/drawing/2015/06/chart">
            <c:ext xmlns:c16="http://schemas.microsoft.com/office/drawing/2014/chart" uri="{C3380CC4-5D6E-409C-BE32-E72D297353CC}">
              <c16:uniqueId val="{0000000A-CEAA-40AC-A377-01C38FCD9F5D}"/>
            </c:ext>
          </c:extLst>
        </c:ser>
        <c:dLbls>
          <c:showLegendKey val="0"/>
          <c:showVal val="1"/>
          <c:showCatName val="0"/>
          <c:showSerName val="0"/>
          <c:showPercent val="0"/>
          <c:showBubbleSize val="0"/>
        </c:dLbls>
        <c:gapWidth val="150"/>
        <c:shape val="box"/>
        <c:axId val="177055616"/>
        <c:axId val="177057152"/>
        <c:axId val="0"/>
      </c:bar3DChart>
      <c:catAx>
        <c:axId val="177055616"/>
        <c:scaling>
          <c:orientation val="minMax"/>
        </c:scaling>
        <c:delete val="0"/>
        <c:axPos val="l"/>
        <c:numFmt formatCode="General" sourceLinked="1"/>
        <c:majorTickMark val="out"/>
        <c:minorTickMark val="none"/>
        <c:tickLblPos val="nextTo"/>
        <c:txPr>
          <a:bodyPr/>
          <a:lstStyle/>
          <a:p>
            <a:pPr>
              <a:defRPr sz="800" b="1" i="1"/>
            </a:pPr>
            <a:endParaRPr lang="pl-PL"/>
          </a:p>
        </c:txPr>
        <c:crossAx val="177057152"/>
        <c:crosses val="autoZero"/>
        <c:auto val="1"/>
        <c:lblAlgn val="ctr"/>
        <c:lblOffset val="100"/>
        <c:noMultiLvlLbl val="0"/>
      </c:catAx>
      <c:valAx>
        <c:axId val="177057152"/>
        <c:scaling>
          <c:orientation val="minMax"/>
        </c:scaling>
        <c:delete val="0"/>
        <c:axPos val="b"/>
        <c:majorGridlines/>
        <c:title>
          <c:tx>
            <c:rich>
              <a:bodyPr/>
              <a:lstStyle/>
              <a:p>
                <a:pPr algn="ctr">
                  <a:defRPr/>
                </a:pPr>
                <a:r>
                  <a:rPr lang="pl-PL" sz="900" i="1" baseline="0"/>
                  <a:t>Wykształcenie:</a:t>
                </a:r>
                <a:endParaRPr lang="en-US" sz="900" i="1"/>
              </a:p>
            </c:rich>
          </c:tx>
          <c:layout>
            <c:manualLayout>
              <c:xMode val="edge"/>
              <c:yMode val="edge"/>
              <c:x val="3.5170430142513205E-2"/>
              <c:y val="0.83001672718371344"/>
            </c:manualLayout>
          </c:layout>
          <c:overlay val="0"/>
        </c:title>
        <c:numFmt formatCode="0%" sourceLinked="1"/>
        <c:majorTickMark val="out"/>
        <c:minorTickMark val="none"/>
        <c:tickLblPos val="nextTo"/>
        <c:txPr>
          <a:bodyPr/>
          <a:lstStyle/>
          <a:p>
            <a:pPr>
              <a:defRPr sz="800" b="1"/>
            </a:pPr>
            <a:endParaRPr lang="pl-PL"/>
          </a:p>
        </c:txPr>
        <c:crossAx val="177055616"/>
        <c:crosses val="autoZero"/>
        <c:crossBetween val="between"/>
      </c:valAx>
      <c:spPr>
        <a:noFill/>
        <a:ln w="25400">
          <a:noFill/>
        </a:ln>
      </c:spPr>
    </c:plotArea>
    <c:legend>
      <c:legendPos val="b"/>
      <c:layout>
        <c:manualLayout>
          <c:xMode val="edge"/>
          <c:yMode val="edge"/>
          <c:x val="5.9816663412941153E-2"/>
          <c:y val="0.9025433478846232"/>
          <c:w val="0.89999992596129996"/>
          <c:h val="7.3277032080834456E-2"/>
        </c:manualLayout>
      </c:layout>
      <c:overlay val="0"/>
      <c:txPr>
        <a:bodyPr/>
        <a:lstStyle/>
        <a:p>
          <a:pPr>
            <a:defRPr sz="900" i="1"/>
          </a:pPr>
          <a:endParaRPr lang="pl-PL"/>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Arkusz1!$B$2</c:f>
              <c:strCache>
                <c:ptCount val="1"/>
                <c:pt idx="0">
                  <c:v>2013</c:v>
                </c:pt>
              </c:strCache>
            </c:strRef>
          </c:tx>
          <c:spPr>
            <a:solidFill>
              <a:srgbClr val="B2DD83"/>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Arkusz1!$A$3:$A$4</c:f>
              <c:strCache>
                <c:ptCount val="2"/>
                <c:pt idx="0">
                  <c:v>technika (wraz z ogólnokształcącymi szkołami artystycznymi dającymi uprawnienia zawodowe)</c:v>
                </c:pt>
                <c:pt idx="1">
                  <c:v>zasadnicze szkoły zawodowe i szkoły przysposabiające do pracy zawodowej specjalne</c:v>
                </c:pt>
              </c:strCache>
            </c:strRef>
          </c:cat>
          <c:val>
            <c:numRef>
              <c:f>Arkusz1!$B$3:$B$4</c:f>
              <c:numCache>
                <c:formatCode>#,##0</c:formatCode>
                <c:ptCount val="2"/>
                <c:pt idx="0">
                  <c:v>33040</c:v>
                </c:pt>
                <c:pt idx="1">
                  <c:v>10640</c:v>
                </c:pt>
              </c:numCache>
            </c:numRef>
          </c:val>
          <c:extLst xmlns:c16r2="http://schemas.microsoft.com/office/drawing/2015/06/chart">
            <c:ext xmlns:c16="http://schemas.microsoft.com/office/drawing/2014/chart" uri="{C3380CC4-5D6E-409C-BE32-E72D297353CC}">
              <c16:uniqueId val="{00000000-5E3C-447B-A613-E260F82CF4E0}"/>
            </c:ext>
          </c:extLst>
        </c:ser>
        <c:ser>
          <c:idx val="1"/>
          <c:order val="1"/>
          <c:tx>
            <c:strRef>
              <c:f>Arkusz1!$C$2</c:f>
              <c:strCache>
                <c:ptCount val="1"/>
                <c:pt idx="0">
                  <c:v>2014</c:v>
                </c:pt>
              </c:strCache>
            </c:strRef>
          </c:tx>
          <c:spPr>
            <a:solidFill>
              <a:srgbClr val="6B9052"/>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Arkusz1!$A$3:$A$4</c:f>
              <c:strCache>
                <c:ptCount val="2"/>
                <c:pt idx="0">
                  <c:v>technika (wraz z ogólnokształcącymi szkołami artystycznymi dającymi uprawnienia zawodowe)</c:v>
                </c:pt>
                <c:pt idx="1">
                  <c:v>zasadnicze szkoły zawodowe i szkoły przysposabiające do pracy zawodowej specjalne</c:v>
                </c:pt>
              </c:strCache>
            </c:strRef>
          </c:cat>
          <c:val>
            <c:numRef>
              <c:f>Arkusz1!$C$3:$C$4</c:f>
              <c:numCache>
                <c:formatCode>#,##0</c:formatCode>
                <c:ptCount val="2"/>
                <c:pt idx="0">
                  <c:v>32232</c:v>
                </c:pt>
                <c:pt idx="1">
                  <c:v>10378</c:v>
                </c:pt>
              </c:numCache>
            </c:numRef>
          </c:val>
          <c:extLst xmlns:c16r2="http://schemas.microsoft.com/office/drawing/2015/06/chart">
            <c:ext xmlns:c16="http://schemas.microsoft.com/office/drawing/2014/chart" uri="{C3380CC4-5D6E-409C-BE32-E72D297353CC}">
              <c16:uniqueId val="{00000001-5E3C-447B-A613-E260F82CF4E0}"/>
            </c:ext>
          </c:extLst>
        </c:ser>
        <c:ser>
          <c:idx val="2"/>
          <c:order val="2"/>
          <c:tx>
            <c:strRef>
              <c:f>Arkusz1!$D$2</c:f>
              <c:strCache>
                <c:ptCount val="1"/>
                <c:pt idx="0">
                  <c:v>2015</c:v>
                </c:pt>
              </c:strCache>
            </c:strRef>
          </c:tx>
          <c:spPr>
            <a:solidFill>
              <a:srgbClr val="434F3B"/>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Arkusz1!$A$3:$A$4</c:f>
              <c:strCache>
                <c:ptCount val="2"/>
                <c:pt idx="0">
                  <c:v>technika (wraz z ogólnokształcącymi szkołami artystycznymi dającymi uprawnienia zawodowe)</c:v>
                </c:pt>
                <c:pt idx="1">
                  <c:v>zasadnicze szkoły zawodowe i szkoły przysposabiające do pracy zawodowej specjalne</c:v>
                </c:pt>
              </c:strCache>
            </c:strRef>
          </c:cat>
          <c:val>
            <c:numRef>
              <c:f>Arkusz1!$D$3:$D$4</c:f>
              <c:numCache>
                <c:formatCode>#,##0</c:formatCode>
                <c:ptCount val="2"/>
                <c:pt idx="0">
                  <c:v>31387</c:v>
                </c:pt>
                <c:pt idx="1">
                  <c:v>9539</c:v>
                </c:pt>
              </c:numCache>
            </c:numRef>
          </c:val>
          <c:extLst xmlns:c16r2="http://schemas.microsoft.com/office/drawing/2015/06/chart">
            <c:ext xmlns:c16="http://schemas.microsoft.com/office/drawing/2014/chart" uri="{C3380CC4-5D6E-409C-BE32-E72D297353CC}">
              <c16:uniqueId val="{00000002-5E3C-447B-A613-E260F82CF4E0}"/>
            </c:ext>
          </c:extLst>
        </c:ser>
        <c:dLbls>
          <c:dLblPos val="ctr"/>
          <c:showLegendKey val="0"/>
          <c:showVal val="1"/>
          <c:showCatName val="0"/>
          <c:showSerName val="0"/>
          <c:showPercent val="0"/>
          <c:showBubbleSize val="0"/>
        </c:dLbls>
        <c:gapWidth val="150"/>
        <c:axId val="177175936"/>
        <c:axId val="177194112"/>
      </c:barChart>
      <c:catAx>
        <c:axId val="177175936"/>
        <c:scaling>
          <c:orientation val="minMax"/>
        </c:scaling>
        <c:delete val="0"/>
        <c:axPos val="b"/>
        <c:numFmt formatCode="General" sourceLinked="0"/>
        <c:majorTickMark val="out"/>
        <c:minorTickMark val="none"/>
        <c:tickLblPos val="nextTo"/>
        <c:txPr>
          <a:bodyPr/>
          <a:lstStyle/>
          <a:p>
            <a:pPr>
              <a:defRPr sz="900"/>
            </a:pPr>
            <a:endParaRPr lang="pl-PL"/>
          </a:p>
        </c:txPr>
        <c:crossAx val="177194112"/>
        <c:crosses val="autoZero"/>
        <c:auto val="1"/>
        <c:lblAlgn val="ctr"/>
        <c:lblOffset val="100"/>
        <c:noMultiLvlLbl val="0"/>
      </c:catAx>
      <c:valAx>
        <c:axId val="177194112"/>
        <c:scaling>
          <c:orientation val="minMax"/>
        </c:scaling>
        <c:delete val="1"/>
        <c:axPos val="l"/>
        <c:majorGridlines/>
        <c:numFmt formatCode="#,##0" sourceLinked="1"/>
        <c:majorTickMark val="out"/>
        <c:minorTickMark val="none"/>
        <c:tickLblPos val="nextTo"/>
        <c:crossAx val="177175936"/>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Arkusz1!$A$35</c:f>
              <c:strCache>
                <c:ptCount val="1"/>
                <c:pt idx="0">
                  <c:v>Udział absolwentów zasadniczych szkół zawodowych w ogólnej liczbie absolwentów szkół ponadgimnazjalnych (%)</c:v>
                </c:pt>
              </c:strCache>
            </c:strRef>
          </c:tx>
          <c:spPr>
            <a:solidFill>
              <a:srgbClr val="7C926C"/>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Arkusz1!$B$34:$D$34</c:f>
              <c:numCache>
                <c:formatCode>General</c:formatCode>
                <c:ptCount val="3"/>
                <c:pt idx="0">
                  <c:v>2013</c:v>
                </c:pt>
                <c:pt idx="1">
                  <c:v>2014</c:v>
                </c:pt>
                <c:pt idx="2">
                  <c:v>2015</c:v>
                </c:pt>
              </c:numCache>
            </c:numRef>
          </c:cat>
          <c:val>
            <c:numRef>
              <c:f>Arkusz1!$B$35:$D$35</c:f>
              <c:numCache>
                <c:formatCode>0.0%</c:formatCode>
                <c:ptCount val="3"/>
                <c:pt idx="0">
                  <c:v>0.12532709954293292</c:v>
                </c:pt>
                <c:pt idx="1">
                  <c:v>0.10576250097208181</c:v>
                </c:pt>
                <c:pt idx="2">
                  <c:v>0.12229711302450617</c:v>
                </c:pt>
              </c:numCache>
            </c:numRef>
          </c:val>
          <c:extLst xmlns:c16r2="http://schemas.microsoft.com/office/drawing/2015/06/chart">
            <c:ext xmlns:c16="http://schemas.microsoft.com/office/drawing/2014/chart" uri="{C3380CC4-5D6E-409C-BE32-E72D297353CC}">
              <c16:uniqueId val="{00000000-2183-4E8E-936E-5A5113C9D278}"/>
            </c:ext>
          </c:extLst>
        </c:ser>
        <c:dLbls>
          <c:showLegendKey val="0"/>
          <c:showVal val="0"/>
          <c:showCatName val="0"/>
          <c:showSerName val="0"/>
          <c:showPercent val="0"/>
          <c:showBubbleSize val="0"/>
        </c:dLbls>
        <c:gapWidth val="150"/>
        <c:axId val="178927104"/>
        <c:axId val="178928640"/>
      </c:barChart>
      <c:catAx>
        <c:axId val="178927104"/>
        <c:scaling>
          <c:orientation val="minMax"/>
        </c:scaling>
        <c:delete val="0"/>
        <c:axPos val="b"/>
        <c:numFmt formatCode="General" sourceLinked="1"/>
        <c:majorTickMark val="out"/>
        <c:minorTickMark val="none"/>
        <c:tickLblPos val="nextTo"/>
        <c:crossAx val="178928640"/>
        <c:crosses val="autoZero"/>
        <c:auto val="1"/>
        <c:lblAlgn val="ctr"/>
        <c:lblOffset val="100"/>
        <c:noMultiLvlLbl val="0"/>
      </c:catAx>
      <c:valAx>
        <c:axId val="178928640"/>
        <c:scaling>
          <c:orientation val="minMax"/>
        </c:scaling>
        <c:delete val="1"/>
        <c:axPos val="l"/>
        <c:majorGridlines/>
        <c:numFmt formatCode="0.0%" sourceLinked="1"/>
        <c:majorTickMark val="out"/>
        <c:minorTickMark val="none"/>
        <c:tickLblPos val="nextTo"/>
        <c:crossAx val="178927104"/>
        <c:crosses val="autoZero"/>
        <c:crossBetween val="between"/>
      </c:valAx>
      <c:spPr>
        <a:solidFill>
          <a:srgbClr val="FFFFCC"/>
        </a:solidFill>
      </c:spPr>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Arkusz1!$B$52</c:f>
              <c:strCache>
                <c:ptCount val="1"/>
                <c:pt idx="0">
                  <c:v>2013</c:v>
                </c:pt>
              </c:strCache>
            </c:strRef>
          </c:tx>
          <c:spPr>
            <a:solidFill>
              <a:srgbClr val="B2DD83"/>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Arkusz1!$A$53:$A$54</c:f>
              <c:strCache>
                <c:ptCount val="2"/>
                <c:pt idx="0">
                  <c:v>technika (wraz z ogólnokształcącymi szkołami artystycznymi dającymi uprawnienia zawodowe)</c:v>
                </c:pt>
                <c:pt idx="1">
                  <c:v>Zasadnicze szkoły zawodowe i szkoły przysposabiające do pracy zawodowej specjalne</c:v>
                </c:pt>
              </c:strCache>
            </c:strRef>
          </c:cat>
          <c:val>
            <c:numRef>
              <c:f>Arkusz1!$B$53:$B$54</c:f>
              <c:numCache>
                <c:formatCode>General</c:formatCode>
                <c:ptCount val="2"/>
                <c:pt idx="0">
                  <c:v>171</c:v>
                </c:pt>
                <c:pt idx="1">
                  <c:v>137</c:v>
                </c:pt>
              </c:numCache>
            </c:numRef>
          </c:val>
          <c:extLst xmlns:c16r2="http://schemas.microsoft.com/office/drawing/2015/06/chart">
            <c:ext xmlns:c16="http://schemas.microsoft.com/office/drawing/2014/chart" uri="{C3380CC4-5D6E-409C-BE32-E72D297353CC}">
              <c16:uniqueId val="{00000000-52C9-4DDF-A578-16D737F06A5B}"/>
            </c:ext>
          </c:extLst>
        </c:ser>
        <c:ser>
          <c:idx val="1"/>
          <c:order val="1"/>
          <c:tx>
            <c:strRef>
              <c:f>Arkusz1!$C$52</c:f>
              <c:strCache>
                <c:ptCount val="1"/>
                <c:pt idx="0">
                  <c:v>2014</c:v>
                </c:pt>
              </c:strCache>
            </c:strRef>
          </c:tx>
          <c:spPr>
            <a:solidFill>
              <a:srgbClr val="6B9052"/>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Arkusz1!$A$53:$A$54</c:f>
              <c:strCache>
                <c:ptCount val="2"/>
                <c:pt idx="0">
                  <c:v>technika (wraz z ogólnokształcącymi szkołami artystycznymi dającymi uprawnienia zawodowe)</c:v>
                </c:pt>
                <c:pt idx="1">
                  <c:v>Zasadnicze szkoły zawodowe i szkoły przysposabiające do pracy zawodowej specjalne</c:v>
                </c:pt>
              </c:strCache>
            </c:strRef>
          </c:cat>
          <c:val>
            <c:numRef>
              <c:f>Arkusz1!$C$53:$C$54</c:f>
              <c:numCache>
                <c:formatCode>General</c:formatCode>
                <c:ptCount val="2"/>
                <c:pt idx="0">
                  <c:v>161</c:v>
                </c:pt>
                <c:pt idx="1">
                  <c:v>134</c:v>
                </c:pt>
              </c:numCache>
            </c:numRef>
          </c:val>
          <c:extLst xmlns:c16r2="http://schemas.microsoft.com/office/drawing/2015/06/chart">
            <c:ext xmlns:c16="http://schemas.microsoft.com/office/drawing/2014/chart" uri="{C3380CC4-5D6E-409C-BE32-E72D297353CC}">
              <c16:uniqueId val="{00000001-52C9-4DDF-A578-16D737F06A5B}"/>
            </c:ext>
          </c:extLst>
        </c:ser>
        <c:ser>
          <c:idx val="2"/>
          <c:order val="2"/>
          <c:tx>
            <c:strRef>
              <c:f>Arkusz1!$D$52</c:f>
              <c:strCache>
                <c:ptCount val="1"/>
                <c:pt idx="0">
                  <c:v>2015</c:v>
                </c:pt>
              </c:strCache>
            </c:strRef>
          </c:tx>
          <c:spPr>
            <a:solidFill>
              <a:srgbClr val="434F3B"/>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Arkusz1!$A$53:$A$54</c:f>
              <c:strCache>
                <c:ptCount val="2"/>
                <c:pt idx="0">
                  <c:v>technika (wraz z ogólnokształcącymi szkołami artystycznymi dającymi uprawnienia zawodowe)</c:v>
                </c:pt>
                <c:pt idx="1">
                  <c:v>Zasadnicze szkoły zawodowe i szkoły przysposabiające do pracy zawodowej specjalne</c:v>
                </c:pt>
              </c:strCache>
            </c:strRef>
          </c:cat>
          <c:val>
            <c:numRef>
              <c:f>Arkusz1!$D$53:$D$54</c:f>
              <c:numCache>
                <c:formatCode>General</c:formatCode>
                <c:ptCount val="2"/>
                <c:pt idx="0">
                  <c:v>124</c:v>
                </c:pt>
                <c:pt idx="1">
                  <c:v>129</c:v>
                </c:pt>
              </c:numCache>
            </c:numRef>
          </c:val>
          <c:extLst xmlns:c16r2="http://schemas.microsoft.com/office/drawing/2015/06/chart">
            <c:ext xmlns:c16="http://schemas.microsoft.com/office/drawing/2014/chart" uri="{C3380CC4-5D6E-409C-BE32-E72D297353CC}">
              <c16:uniqueId val="{00000002-52C9-4DDF-A578-16D737F06A5B}"/>
            </c:ext>
          </c:extLst>
        </c:ser>
        <c:dLbls>
          <c:dLblPos val="ctr"/>
          <c:showLegendKey val="0"/>
          <c:showVal val="1"/>
          <c:showCatName val="0"/>
          <c:showSerName val="0"/>
          <c:showPercent val="0"/>
          <c:showBubbleSize val="0"/>
        </c:dLbls>
        <c:gapWidth val="150"/>
        <c:axId val="179009792"/>
        <c:axId val="179027968"/>
      </c:barChart>
      <c:catAx>
        <c:axId val="179009792"/>
        <c:scaling>
          <c:orientation val="minMax"/>
        </c:scaling>
        <c:delete val="0"/>
        <c:axPos val="b"/>
        <c:numFmt formatCode="General" sourceLinked="0"/>
        <c:majorTickMark val="out"/>
        <c:minorTickMark val="none"/>
        <c:tickLblPos val="nextTo"/>
        <c:txPr>
          <a:bodyPr/>
          <a:lstStyle/>
          <a:p>
            <a:pPr>
              <a:defRPr sz="900"/>
            </a:pPr>
            <a:endParaRPr lang="pl-PL"/>
          </a:p>
        </c:txPr>
        <c:crossAx val="179027968"/>
        <c:crosses val="autoZero"/>
        <c:auto val="1"/>
        <c:lblAlgn val="ctr"/>
        <c:lblOffset val="100"/>
        <c:noMultiLvlLbl val="0"/>
      </c:catAx>
      <c:valAx>
        <c:axId val="179027968"/>
        <c:scaling>
          <c:orientation val="minMax"/>
        </c:scaling>
        <c:delete val="1"/>
        <c:axPos val="l"/>
        <c:majorGridlines/>
        <c:numFmt formatCode="General" sourceLinked="1"/>
        <c:majorTickMark val="out"/>
        <c:minorTickMark val="none"/>
        <c:tickLblPos val="nextTo"/>
        <c:crossAx val="179009792"/>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Arkusz1!$B$72</c:f>
              <c:strCache>
                <c:ptCount val="1"/>
                <c:pt idx="0">
                  <c:v>2013</c:v>
                </c:pt>
              </c:strCache>
            </c:strRef>
          </c:tx>
          <c:spPr>
            <a:solidFill>
              <a:srgbClr val="B2DD83"/>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Arkusz1!$A$73:$A$74</c:f>
              <c:strCache>
                <c:ptCount val="2"/>
                <c:pt idx="0">
                  <c:v>policealne i średnie zawodowe</c:v>
                </c:pt>
                <c:pt idx="1">
                  <c:v>zasadnicze zawodowe</c:v>
                </c:pt>
              </c:strCache>
            </c:strRef>
          </c:cat>
          <c:val>
            <c:numRef>
              <c:f>Arkusz1!$B$73:$B$74</c:f>
              <c:numCache>
                <c:formatCode>General</c:formatCode>
                <c:ptCount val="2"/>
                <c:pt idx="0">
                  <c:v>2234</c:v>
                </c:pt>
                <c:pt idx="1">
                  <c:v>1238</c:v>
                </c:pt>
              </c:numCache>
            </c:numRef>
          </c:val>
          <c:extLst xmlns:c16r2="http://schemas.microsoft.com/office/drawing/2015/06/chart">
            <c:ext xmlns:c16="http://schemas.microsoft.com/office/drawing/2014/chart" uri="{C3380CC4-5D6E-409C-BE32-E72D297353CC}">
              <c16:uniqueId val="{00000000-4ABA-45C1-9331-8B597A5AE4A7}"/>
            </c:ext>
          </c:extLst>
        </c:ser>
        <c:ser>
          <c:idx val="1"/>
          <c:order val="1"/>
          <c:tx>
            <c:strRef>
              <c:f>Arkusz1!$C$72</c:f>
              <c:strCache>
                <c:ptCount val="1"/>
                <c:pt idx="0">
                  <c:v>2014</c:v>
                </c:pt>
              </c:strCache>
            </c:strRef>
          </c:tx>
          <c:spPr>
            <a:solidFill>
              <a:srgbClr val="6B9052"/>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Arkusz1!$A$73:$A$74</c:f>
              <c:strCache>
                <c:ptCount val="2"/>
                <c:pt idx="0">
                  <c:v>policealne i średnie zawodowe</c:v>
                </c:pt>
                <c:pt idx="1">
                  <c:v>zasadnicze zawodowe</c:v>
                </c:pt>
              </c:strCache>
            </c:strRef>
          </c:cat>
          <c:val>
            <c:numRef>
              <c:f>Arkusz1!$C$73:$C$74</c:f>
              <c:numCache>
                <c:formatCode>General</c:formatCode>
                <c:ptCount val="2"/>
                <c:pt idx="0">
                  <c:v>1675</c:v>
                </c:pt>
                <c:pt idx="1">
                  <c:v>699</c:v>
                </c:pt>
              </c:numCache>
            </c:numRef>
          </c:val>
          <c:extLst xmlns:c16r2="http://schemas.microsoft.com/office/drawing/2015/06/chart">
            <c:ext xmlns:c16="http://schemas.microsoft.com/office/drawing/2014/chart" uri="{C3380CC4-5D6E-409C-BE32-E72D297353CC}">
              <c16:uniqueId val="{00000001-4ABA-45C1-9331-8B597A5AE4A7}"/>
            </c:ext>
          </c:extLst>
        </c:ser>
        <c:ser>
          <c:idx val="2"/>
          <c:order val="2"/>
          <c:tx>
            <c:strRef>
              <c:f>Arkusz1!$D$72</c:f>
              <c:strCache>
                <c:ptCount val="1"/>
                <c:pt idx="0">
                  <c:v>2015</c:v>
                </c:pt>
              </c:strCache>
            </c:strRef>
          </c:tx>
          <c:spPr>
            <a:solidFill>
              <a:srgbClr val="434F3B"/>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Arkusz1!$A$73:$A$74</c:f>
              <c:strCache>
                <c:ptCount val="2"/>
                <c:pt idx="0">
                  <c:v>policealne i średnie zawodowe</c:v>
                </c:pt>
                <c:pt idx="1">
                  <c:v>zasadnicze zawodowe</c:v>
                </c:pt>
              </c:strCache>
            </c:strRef>
          </c:cat>
          <c:val>
            <c:numRef>
              <c:f>Arkusz1!$D$73:$D$74</c:f>
              <c:numCache>
                <c:formatCode>General</c:formatCode>
                <c:ptCount val="2"/>
                <c:pt idx="0">
                  <c:v>1335</c:v>
                </c:pt>
                <c:pt idx="1">
                  <c:v>828</c:v>
                </c:pt>
              </c:numCache>
            </c:numRef>
          </c:val>
          <c:extLst xmlns:c16r2="http://schemas.microsoft.com/office/drawing/2015/06/chart">
            <c:ext xmlns:c16="http://schemas.microsoft.com/office/drawing/2014/chart" uri="{C3380CC4-5D6E-409C-BE32-E72D297353CC}">
              <c16:uniqueId val="{00000002-4ABA-45C1-9331-8B597A5AE4A7}"/>
            </c:ext>
          </c:extLst>
        </c:ser>
        <c:dLbls>
          <c:dLblPos val="ctr"/>
          <c:showLegendKey val="0"/>
          <c:showVal val="1"/>
          <c:showCatName val="0"/>
          <c:showSerName val="0"/>
          <c:showPercent val="0"/>
          <c:showBubbleSize val="0"/>
        </c:dLbls>
        <c:gapWidth val="150"/>
        <c:axId val="182066560"/>
        <c:axId val="183022720"/>
      </c:barChart>
      <c:catAx>
        <c:axId val="182066560"/>
        <c:scaling>
          <c:orientation val="minMax"/>
        </c:scaling>
        <c:delete val="0"/>
        <c:axPos val="b"/>
        <c:numFmt formatCode="General" sourceLinked="0"/>
        <c:majorTickMark val="out"/>
        <c:minorTickMark val="none"/>
        <c:tickLblPos val="nextTo"/>
        <c:txPr>
          <a:bodyPr/>
          <a:lstStyle/>
          <a:p>
            <a:pPr>
              <a:defRPr sz="800"/>
            </a:pPr>
            <a:endParaRPr lang="pl-PL"/>
          </a:p>
        </c:txPr>
        <c:crossAx val="183022720"/>
        <c:crosses val="autoZero"/>
        <c:auto val="1"/>
        <c:lblAlgn val="ctr"/>
        <c:lblOffset val="100"/>
        <c:noMultiLvlLbl val="0"/>
      </c:catAx>
      <c:valAx>
        <c:axId val="183022720"/>
        <c:scaling>
          <c:orientation val="minMax"/>
        </c:scaling>
        <c:delete val="1"/>
        <c:axPos val="l"/>
        <c:majorGridlines/>
        <c:numFmt formatCode="General" sourceLinked="1"/>
        <c:majorTickMark val="out"/>
        <c:minorTickMark val="none"/>
        <c:tickLblPos val="nextTo"/>
        <c:crossAx val="182066560"/>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baseline="0"/>
              <a:t>ŁÓDZKIE</a:t>
            </a:r>
          </a:p>
        </c:rich>
      </c:tx>
      <c:layout>
        <c:manualLayout>
          <c:xMode val="edge"/>
          <c:yMode val="edge"/>
          <c:x val="1.2291062301422848E-3"/>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071230679498423"/>
          <c:w val="0.99722222222222157"/>
          <c:h val="0.67511300670749563"/>
        </c:manualLayout>
      </c:layout>
      <c:pie3DChart>
        <c:varyColors val="1"/>
        <c:ser>
          <c:idx val="0"/>
          <c:order val="0"/>
          <c:tx>
            <c:strRef>
              <c:f>TABLICA!$A$9</c:f>
              <c:strCache>
                <c:ptCount val="1"/>
                <c:pt idx="0">
                  <c:v>ŁÓDZKIE</c:v>
                </c:pt>
              </c:strCache>
            </c:strRef>
          </c:tx>
          <c:dPt>
            <c:idx val="0"/>
            <c:bubble3D val="0"/>
            <c:explosion val="3"/>
            <c:extLst xmlns:c16r2="http://schemas.microsoft.com/office/drawing/2015/06/chart">
              <c:ext xmlns:c16="http://schemas.microsoft.com/office/drawing/2014/chart" uri="{C3380CC4-5D6E-409C-BE32-E72D297353CC}">
                <c16:uniqueId val="{00000000-ED98-4F32-A58A-4969DE1D1AE1}"/>
              </c:ext>
            </c:extLst>
          </c:dPt>
          <c:dLbls>
            <c:dLbl>
              <c:idx val="1"/>
              <c:layout>
                <c:manualLayout>
                  <c:x val="-2.472699958557812E-2"/>
                  <c:y val="-4.01215637518994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98-4F32-A58A-4969DE1D1AE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TABLICA!$B$8:$C$8</c:f>
              <c:strCache>
                <c:ptCount val="2"/>
                <c:pt idx="0">
                  <c:v>w miastach</c:v>
                </c:pt>
                <c:pt idx="1">
                  <c:v>na wsi</c:v>
                </c:pt>
              </c:strCache>
            </c:strRef>
          </c:cat>
          <c:val>
            <c:numRef>
              <c:f>TABLICA!$B$9:$C$9</c:f>
              <c:numCache>
                <c:formatCode>0.0%</c:formatCode>
                <c:ptCount val="2"/>
                <c:pt idx="0">
                  <c:v>0.97605633802816905</c:v>
                </c:pt>
                <c:pt idx="1">
                  <c:v>2.3943661971830978E-2</c:v>
                </c:pt>
              </c:numCache>
            </c:numRef>
          </c:val>
          <c:extLst xmlns:c16r2="http://schemas.microsoft.com/office/drawing/2015/06/chart">
            <c:ext xmlns:c16="http://schemas.microsoft.com/office/drawing/2014/chart" uri="{C3380CC4-5D6E-409C-BE32-E72D297353CC}">
              <c16:uniqueId val="{00000002-ED98-4F32-A58A-4969DE1D1AE1}"/>
            </c:ext>
          </c:extLst>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Arkusz20!$B$18</c:f>
              <c:strCache>
                <c:ptCount val="1"/>
                <c:pt idx="0">
                  <c:v>ludność w wieku produkcyjnym</c:v>
                </c:pt>
              </c:strCache>
            </c:strRef>
          </c:tx>
          <c:spPr>
            <a:solidFill>
              <a:srgbClr val="87CB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Arkusz20!$C$17:$E$17</c:f>
              <c:numCache>
                <c:formatCode>General</c:formatCode>
                <c:ptCount val="3"/>
                <c:pt idx="0">
                  <c:v>2013</c:v>
                </c:pt>
                <c:pt idx="1">
                  <c:v>2014</c:v>
                </c:pt>
                <c:pt idx="2">
                  <c:v>2015</c:v>
                </c:pt>
              </c:numCache>
            </c:numRef>
          </c:cat>
          <c:val>
            <c:numRef>
              <c:f>Arkusz20!$C$18:$E$18</c:f>
              <c:numCache>
                <c:formatCode>General</c:formatCode>
                <c:ptCount val="3"/>
                <c:pt idx="0">
                  <c:v>1568769</c:v>
                </c:pt>
                <c:pt idx="1">
                  <c:v>1550917</c:v>
                </c:pt>
                <c:pt idx="2" formatCode="#,##0">
                  <c:v>1530471</c:v>
                </c:pt>
              </c:numCache>
            </c:numRef>
          </c:val>
          <c:extLst xmlns:c16r2="http://schemas.microsoft.com/office/drawing/2015/06/chart">
            <c:ext xmlns:c16="http://schemas.microsoft.com/office/drawing/2014/chart" uri="{C3380CC4-5D6E-409C-BE32-E72D297353CC}">
              <c16:uniqueId val="{00000000-07DD-47EB-BD61-41D36F73F212}"/>
            </c:ext>
          </c:extLst>
        </c:ser>
        <c:ser>
          <c:idx val="1"/>
          <c:order val="1"/>
          <c:tx>
            <c:strRef>
              <c:f>Arkusz20!$B$19</c:f>
              <c:strCache>
                <c:ptCount val="1"/>
                <c:pt idx="0">
                  <c:v>ludność w wieku przedprodukcyjnym</c:v>
                </c:pt>
              </c:strCache>
            </c:strRef>
          </c:tx>
          <c:spPr>
            <a:solidFill>
              <a:srgbClr val="49701E"/>
            </a:solidFill>
            <a:ln>
              <a:solidFill>
                <a:schemeClr val="accent6">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Arkusz20!$C$17:$E$17</c:f>
              <c:numCache>
                <c:formatCode>General</c:formatCode>
                <c:ptCount val="3"/>
                <c:pt idx="0">
                  <c:v>2013</c:v>
                </c:pt>
                <c:pt idx="1">
                  <c:v>2014</c:v>
                </c:pt>
                <c:pt idx="2">
                  <c:v>2015</c:v>
                </c:pt>
              </c:numCache>
            </c:numRef>
          </c:cat>
          <c:val>
            <c:numRef>
              <c:f>Arkusz20!$C$19:$E$19</c:f>
              <c:numCache>
                <c:formatCode>General</c:formatCode>
                <c:ptCount val="3"/>
                <c:pt idx="0">
                  <c:v>426305</c:v>
                </c:pt>
                <c:pt idx="1">
                  <c:v>422069</c:v>
                </c:pt>
                <c:pt idx="2" formatCode="#,##0">
                  <c:v>418642</c:v>
                </c:pt>
              </c:numCache>
            </c:numRef>
          </c:val>
          <c:extLst xmlns:c16r2="http://schemas.microsoft.com/office/drawing/2015/06/chart">
            <c:ext xmlns:c16="http://schemas.microsoft.com/office/drawing/2014/chart" uri="{C3380CC4-5D6E-409C-BE32-E72D297353CC}">
              <c16:uniqueId val="{00000001-07DD-47EB-BD61-41D36F73F212}"/>
            </c:ext>
          </c:extLst>
        </c:ser>
        <c:ser>
          <c:idx val="2"/>
          <c:order val="2"/>
          <c:tx>
            <c:strRef>
              <c:f>Arkusz20!$B$20</c:f>
              <c:strCache>
                <c:ptCount val="1"/>
                <c:pt idx="0">
                  <c:v>ludność w wieku poprodukcyjnym</c:v>
                </c:pt>
              </c:strCache>
            </c:strRef>
          </c:tx>
          <c:spPr>
            <a:solidFill>
              <a:srgbClr val="2030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Arkusz20!$C$17:$E$17</c:f>
              <c:numCache>
                <c:formatCode>General</c:formatCode>
                <c:ptCount val="3"/>
                <c:pt idx="0">
                  <c:v>2013</c:v>
                </c:pt>
                <c:pt idx="1">
                  <c:v>2014</c:v>
                </c:pt>
                <c:pt idx="2">
                  <c:v>2015</c:v>
                </c:pt>
              </c:numCache>
            </c:numRef>
          </c:cat>
          <c:val>
            <c:numRef>
              <c:f>Arkusz20!$C$20:$E$20</c:f>
              <c:numCache>
                <c:formatCode>General</c:formatCode>
                <c:ptCount val="3"/>
                <c:pt idx="0">
                  <c:v>518019</c:v>
                </c:pt>
                <c:pt idx="1">
                  <c:v>531150</c:v>
                </c:pt>
                <c:pt idx="2">
                  <c:v>544490</c:v>
                </c:pt>
              </c:numCache>
            </c:numRef>
          </c:val>
          <c:extLst xmlns:c16r2="http://schemas.microsoft.com/office/drawing/2015/06/chart">
            <c:ext xmlns:c16="http://schemas.microsoft.com/office/drawing/2014/chart" uri="{C3380CC4-5D6E-409C-BE32-E72D297353CC}">
              <c16:uniqueId val="{00000002-07DD-47EB-BD61-41D36F73F212}"/>
            </c:ext>
          </c:extLst>
        </c:ser>
        <c:dLbls>
          <c:showLegendKey val="0"/>
          <c:showVal val="0"/>
          <c:showCatName val="0"/>
          <c:showSerName val="0"/>
          <c:showPercent val="0"/>
          <c:showBubbleSize val="0"/>
        </c:dLbls>
        <c:gapWidth val="182"/>
        <c:axId val="177082752"/>
        <c:axId val="177085824"/>
      </c:barChart>
      <c:catAx>
        <c:axId val="17708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7085824"/>
        <c:crosses val="autoZero"/>
        <c:auto val="1"/>
        <c:lblAlgn val="ctr"/>
        <c:lblOffset val="100"/>
        <c:noMultiLvlLbl val="0"/>
      </c:catAx>
      <c:valAx>
        <c:axId val="177085824"/>
        <c:scaling>
          <c:orientation val="minMax"/>
        </c:scaling>
        <c:delete val="1"/>
        <c:axPos val="b"/>
        <c:numFmt formatCode="General" sourceLinked="1"/>
        <c:majorTickMark val="none"/>
        <c:minorTickMark val="none"/>
        <c:tickLblPos val="nextTo"/>
        <c:crossAx val="177082752"/>
        <c:crosses val="autoZero"/>
        <c:crossBetween val="between"/>
      </c:valAx>
      <c:spPr>
        <a:solidFill>
          <a:srgbClr val="FFFFC5"/>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Arkusz3!$B$3</c:f>
              <c:strCache>
                <c:ptCount val="1"/>
                <c:pt idx="0">
                  <c:v>2013</c:v>
                </c:pt>
              </c:strCache>
            </c:strRef>
          </c:tx>
          <c:spPr>
            <a:solidFill>
              <a:srgbClr val="87CB3D"/>
            </a:solidFill>
            <a:ln>
              <a:noFill/>
            </a:ln>
            <a:effectLst/>
          </c:spPr>
          <c:invertIfNegative val="0"/>
          <c:cat>
            <c:strRef>
              <c:f>Arkusz3!$A$4:$A$27</c:f>
              <c:strCache>
                <c:ptCount val="24"/>
                <c:pt idx="0">
                  <c:v>Powiat łódzki wschodni</c:v>
                </c:pt>
                <c:pt idx="1">
                  <c:v>Powiat pabianicki</c:v>
                </c:pt>
                <c:pt idx="2">
                  <c:v>Powiat zgierski</c:v>
                </c:pt>
                <c:pt idx="3">
                  <c:v>Powiat brzeziński</c:v>
                </c:pt>
                <c:pt idx="4">
                  <c:v>Powiat bełchatowski</c:v>
                </c:pt>
                <c:pt idx="5">
                  <c:v>Powiat opoczyński</c:v>
                </c:pt>
                <c:pt idx="6">
                  <c:v>Powiat piotrkowski</c:v>
                </c:pt>
                <c:pt idx="7">
                  <c:v>Powiat radomszczański</c:v>
                </c:pt>
                <c:pt idx="8">
                  <c:v>Powiat tomaszowski</c:v>
                </c:pt>
                <c:pt idx="9">
                  <c:v>Powiat łaski</c:v>
                </c:pt>
                <c:pt idx="10">
                  <c:v>Powiat pajęczański</c:v>
                </c:pt>
                <c:pt idx="11">
                  <c:v>Powiat poddębicki</c:v>
                </c:pt>
                <c:pt idx="12">
                  <c:v>Powiat sieradzki</c:v>
                </c:pt>
                <c:pt idx="13">
                  <c:v>Powiat wieluński</c:v>
                </c:pt>
                <c:pt idx="14">
                  <c:v>Powiat wieruszowski</c:v>
                </c:pt>
                <c:pt idx="15">
                  <c:v>Powiat zduńskowolski</c:v>
                </c:pt>
                <c:pt idx="16">
                  <c:v>Powiat kutnowski</c:v>
                </c:pt>
                <c:pt idx="17">
                  <c:v>Powiat łęczycki</c:v>
                </c:pt>
                <c:pt idx="18">
                  <c:v>Powiat łowicki</c:v>
                </c:pt>
                <c:pt idx="19">
                  <c:v>Powiat rawski</c:v>
                </c:pt>
                <c:pt idx="20">
                  <c:v>Powiat skierniewicki</c:v>
                </c:pt>
                <c:pt idx="21">
                  <c:v>Powiat m.Łódź</c:v>
                </c:pt>
                <c:pt idx="22">
                  <c:v>Powiat m.Piotrków Trybunalski</c:v>
                </c:pt>
                <c:pt idx="23">
                  <c:v>Powiat m.Skierniewice</c:v>
                </c:pt>
              </c:strCache>
            </c:strRef>
          </c:cat>
          <c:val>
            <c:numRef>
              <c:f>Arkusz3!$B$4:$B$27</c:f>
              <c:numCache>
                <c:formatCode>#,##0.0</c:formatCode>
                <c:ptCount val="24"/>
                <c:pt idx="0">
                  <c:v>28.2</c:v>
                </c:pt>
                <c:pt idx="1">
                  <c:v>34.300000000000004</c:v>
                </c:pt>
                <c:pt idx="2">
                  <c:v>32.1</c:v>
                </c:pt>
                <c:pt idx="3">
                  <c:v>30.5</c:v>
                </c:pt>
                <c:pt idx="4">
                  <c:v>22.1</c:v>
                </c:pt>
                <c:pt idx="5">
                  <c:v>28.6</c:v>
                </c:pt>
                <c:pt idx="6">
                  <c:v>29.4</c:v>
                </c:pt>
                <c:pt idx="7">
                  <c:v>32.200000000000003</c:v>
                </c:pt>
                <c:pt idx="8">
                  <c:v>32.5</c:v>
                </c:pt>
                <c:pt idx="9">
                  <c:v>30.5</c:v>
                </c:pt>
                <c:pt idx="10">
                  <c:v>30.7</c:v>
                </c:pt>
                <c:pt idx="11">
                  <c:v>32.4</c:v>
                </c:pt>
                <c:pt idx="12">
                  <c:v>29.7</c:v>
                </c:pt>
                <c:pt idx="13">
                  <c:v>30.5</c:v>
                </c:pt>
                <c:pt idx="14">
                  <c:v>27.6</c:v>
                </c:pt>
                <c:pt idx="15">
                  <c:v>29.9</c:v>
                </c:pt>
                <c:pt idx="16">
                  <c:v>32.6</c:v>
                </c:pt>
                <c:pt idx="17">
                  <c:v>33.5</c:v>
                </c:pt>
                <c:pt idx="18">
                  <c:v>31.8</c:v>
                </c:pt>
                <c:pt idx="19">
                  <c:v>29.1</c:v>
                </c:pt>
                <c:pt idx="20">
                  <c:v>31.5</c:v>
                </c:pt>
                <c:pt idx="21">
                  <c:v>39.4</c:v>
                </c:pt>
                <c:pt idx="22">
                  <c:v>32.700000000000003</c:v>
                </c:pt>
                <c:pt idx="23">
                  <c:v>28.8</c:v>
                </c:pt>
              </c:numCache>
            </c:numRef>
          </c:val>
          <c:extLst xmlns:c16r2="http://schemas.microsoft.com/office/drawing/2015/06/chart">
            <c:ext xmlns:c16="http://schemas.microsoft.com/office/drawing/2014/chart" uri="{C3380CC4-5D6E-409C-BE32-E72D297353CC}">
              <c16:uniqueId val="{00000000-0E35-4114-B72B-FE623CCB2927}"/>
            </c:ext>
          </c:extLst>
        </c:ser>
        <c:ser>
          <c:idx val="1"/>
          <c:order val="1"/>
          <c:tx>
            <c:strRef>
              <c:f>Arkusz3!$C$3</c:f>
              <c:strCache>
                <c:ptCount val="1"/>
                <c:pt idx="0">
                  <c:v>2014</c:v>
                </c:pt>
              </c:strCache>
            </c:strRef>
          </c:tx>
          <c:spPr>
            <a:solidFill>
              <a:srgbClr val="49701E"/>
            </a:solidFill>
            <a:ln>
              <a:noFill/>
            </a:ln>
            <a:effectLst/>
          </c:spPr>
          <c:invertIfNegative val="0"/>
          <c:cat>
            <c:strRef>
              <c:f>Arkusz3!$A$4:$A$27</c:f>
              <c:strCache>
                <c:ptCount val="24"/>
                <c:pt idx="0">
                  <c:v>Powiat łódzki wschodni</c:v>
                </c:pt>
                <c:pt idx="1">
                  <c:v>Powiat pabianicki</c:v>
                </c:pt>
                <c:pt idx="2">
                  <c:v>Powiat zgierski</c:v>
                </c:pt>
                <c:pt idx="3">
                  <c:v>Powiat brzeziński</c:v>
                </c:pt>
                <c:pt idx="4">
                  <c:v>Powiat bełchatowski</c:v>
                </c:pt>
                <c:pt idx="5">
                  <c:v>Powiat opoczyński</c:v>
                </c:pt>
                <c:pt idx="6">
                  <c:v>Powiat piotrkowski</c:v>
                </c:pt>
                <c:pt idx="7">
                  <c:v>Powiat radomszczański</c:v>
                </c:pt>
                <c:pt idx="8">
                  <c:v>Powiat tomaszowski</c:v>
                </c:pt>
                <c:pt idx="9">
                  <c:v>Powiat łaski</c:v>
                </c:pt>
                <c:pt idx="10">
                  <c:v>Powiat pajęczański</c:v>
                </c:pt>
                <c:pt idx="11">
                  <c:v>Powiat poddębicki</c:v>
                </c:pt>
                <c:pt idx="12">
                  <c:v>Powiat sieradzki</c:v>
                </c:pt>
                <c:pt idx="13">
                  <c:v>Powiat wieluński</c:v>
                </c:pt>
                <c:pt idx="14">
                  <c:v>Powiat wieruszowski</c:v>
                </c:pt>
                <c:pt idx="15">
                  <c:v>Powiat zduńskowolski</c:v>
                </c:pt>
                <c:pt idx="16">
                  <c:v>Powiat kutnowski</c:v>
                </c:pt>
                <c:pt idx="17">
                  <c:v>Powiat łęczycki</c:v>
                </c:pt>
                <c:pt idx="18">
                  <c:v>Powiat łowicki</c:v>
                </c:pt>
                <c:pt idx="19">
                  <c:v>Powiat rawski</c:v>
                </c:pt>
                <c:pt idx="20">
                  <c:v>Powiat skierniewicki</c:v>
                </c:pt>
                <c:pt idx="21">
                  <c:v>Powiat m.Łódź</c:v>
                </c:pt>
                <c:pt idx="22">
                  <c:v>Powiat m.Piotrków Trybunalski</c:v>
                </c:pt>
                <c:pt idx="23">
                  <c:v>Powiat m.Skierniewice</c:v>
                </c:pt>
              </c:strCache>
            </c:strRef>
          </c:cat>
          <c:val>
            <c:numRef>
              <c:f>Arkusz3!$C$4:$C$27</c:f>
              <c:numCache>
                <c:formatCode>#,##0.0</c:formatCode>
                <c:ptCount val="24"/>
                <c:pt idx="0">
                  <c:v>29</c:v>
                </c:pt>
                <c:pt idx="1">
                  <c:v>35.6</c:v>
                </c:pt>
                <c:pt idx="2">
                  <c:v>33.300000000000004</c:v>
                </c:pt>
                <c:pt idx="3">
                  <c:v>31.5</c:v>
                </c:pt>
                <c:pt idx="4">
                  <c:v>23.3</c:v>
                </c:pt>
                <c:pt idx="5">
                  <c:v>29.5</c:v>
                </c:pt>
                <c:pt idx="6">
                  <c:v>29.9</c:v>
                </c:pt>
                <c:pt idx="7">
                  <c:v>33.1</c:v>
                </c:pt>
                <c:pt idx="8">
                  <c:v>33.6</c:v>
                </c:pt>
                <c:pt idx="9">
                  <c:v>31.5</c:v>
                </c:pt>
                <c:pt idx="10">
                  <c:v>31.3</c:v>
                </c:pt>
                <c:pt idx="11">
                  <c:v>33.300000000000004</c:v>
                </c:pt>
                <c:pt idx="12">
                  <c:v>30.5</c:v>
                </c:pt>
                <c:pt idx="13">
                  <c:v>31.4</c:v>
                </c:pt>
                <c:pt idx="14">
                  <c:v>28.6</c:v>
                </c:pt>
                <c:pt idx="15">
                  <c:v>30.9</c:v>
                </c:pt>
                <c:pt idx="16">
                  <c:v>34</c:v>
                </c:pt>
                <c:pt idx="17">
                  <c:v>34.200000000000003</c:v>
                </c:pt>
                <c:pt idx="18">
                  <c:v>32.700000000000003</c:v>
                </c:pt>
                <c:pt idx="19">
                  <c:v>30.1</c:v>
                </c:pt>
                <c:pt idx="20">
                  <c:v>31.8</c:v>
                </c:pt>
                <c:pt idx="21">
                  <c:v>41.2</c:v>
                </c:pt>
                <c:pt idx="22">
                  <c:v>34.5</c:v>
                </c:pt>
                <c:pt idx="23">
                  <c:v>30.6</c:v>
                </c:pt>
              </c:numCache>
            </c:numRef>
          </c:val>
          <c:extLst xmlns:c16r2="http://schemas.microsoft.com/office/drawing/2015/06/chart">
            <c:ext xmlns:c16="http://schemas.microsoft.com/office/drawing/2014/chart" uri="{C3380CC4-5D6E-409C-BE32-E72D297353CC}">
              <c16:uniqueId val="{00000001-0E35-4114-B72B-FE623CCB2927}"/>
            </c:ext>
          </c:extLst>
        </c:ser>
        <c:ser>
          <c:idx val="2"/>
          <c:order val="2"/>
          <c:tx>
            <c:strRef>
              <c:f>Arkusz3!$D$3</c:f>
              <c:strCache>
                <c:ptCount val="1"/>
                <c:pt idx="0">
                  <c:v>2015</c:v>
                </c:pt>
              </c:strCache>
            </c:strRef>
          </c:tx>
          <c:spPr>
            <a:solidFill>
              <a:srgbClr val="20300E"/>
            </a:solidFill>
            <a:ln>
              <a:noFill/>
            </a:ln>
            <a:effectLst/>
          </c:spPr>
          <c:invertIfNegative val="0"/>
          <c:cat>
            <c:strRef>
              <c:f>Arkusz3!$A$4:$A$27</c:f>
              <c:strCache>
                <c:ptCount val="24"/>
                <c:pt idx="0">
                  <c:v>Powiat łódzki wschodni</c:v>
                </c:pt>
                <c:pt idx="1">
                  <c:v>Powiat pabianicki</c:v>
                </c:pt>
                <c:pt idx="2">
                  <c:v>Powiat zgierski</c:v>
                </c:pt>
                <c:pt idx="3">
                  <c:v>Powiat brzeziński</c:v>
                </c:pt>
                <c:pt idx="4">
                  <c:v>Powiat bełchatowski</c:v>
                </c:pt>
                <c:pt idx="5">
                  <c:v>Powiat opoczyński</c:v>
                </c:pt>
                <c:pt idx="6">
                  <c:v>Powiat piotrkowski</c:v>
                </c:pt>
                <c:pt idx="7">
                  <c:v>Powiat radomszczański</c:v>
                </c:pt>
                <c:pt idx="8">
                  <c:v>Powiat tomaszowski</c:v>
                </c:pt>
                <c:pt idx="9">
                  <c:v>Powiat łaski</c:v>
                </c:pt>
                <c:pt idx="10">
                  <c:v>Powiat pajęczański</c:v>
                </c:pt>
                <c:pt idx="11">
                  <c:v>Powiat poddębicki</c:v>
                </c:pt>
                <c:pt idx="12">
                  <c:v>Powiat sieradzki</c:v>
                </c:pt>
                <c:pt idx="13">
                  <c:v>Powiat wieluński</c:v>
                </c:pt>
                <c:pt idx="14">
                  <c:v>Powiat wieruszowski</c:v>
                </c:pt>
                <c:pt idx="15">
                  <c:v>Powiat zduńskowolski</c:v>
                </c:pt>
                <c:pt idx="16">
                  <c:v>Powiat kutnowski</c:v>
                </c:pt>
                <c:pt idx="17">
                  <c:v>Powiat łęczycki</c:v>
                </c:pt>
                <c:pt idx="18">
                  <c:v>Powiat łowicki</c:v>
                </c:pt>
                <c:pt idx="19">
                  <c:v>Powiat rawski</c:v>
                </c:pt>
                <c:pt idx="20">
                  <c:v>Powiat skierniewicki</c:v>
                </c:pt>
                <c:pt idx="21">
                  <c:v>Powiat m.Łódź</c:v>
                </c:pt>
                <c:pt idx="22">
                  <c:v>Powiat m.Piotrków Trybunalski</c:v>
                </c:pt>
                <c:pt idx="23">
                  <c:v>Powiat m.Skierniewice</c:v>
                </c:pt>
              </c:strCache>
            </c:strRef>
          </c:cat>
          <c:val>
            <c:numRef>
              <c:f>Arkusz3!$D$4:$D$27</c:f>
              <c:numCache>
                <c:formatCode>#,##0.0</c:formatCode>
                <c:ptCount val="24"/>
                <c:pt idx="0">
                  <c:v>30.3</c:v>
                </c:pt>
                <c:pt idx="1">
                  <c:v>36.800000000000004</c:v>
                </c:pt>
                <c:pt idx="2">
                  <c:v>34.6</c:v>
                </c:pt>
                <c:pt idx="3">
                  <c:v>32.700000000000003</c:v>
                </c:pt>
                <c:pt idx="4">
                  <c:v>24.8</c:v>
                </c:pt>
                <c:pt idx="5">
                  <c:v>30.3</c:v>
                </c:pt>
                <c:pt idx="6">
                  <c:v>30.6</c:v>
                </c:pt>
                <c:pt idx="7">
                  <c:v>34.1</c:v>
                </c:pt>
                <c:pt idx="8">
                  <c:v>34.9</c:v>
                </c:pt>
                <c:pt idx="9">
                  <c:v>32.700000000000003</c:v>
                </c:pt>
                <c:pt idx="10">
                  <c:v>32.200000000000003</c:v>
                </c:pt>
                <c:pt idx="11">
                  <c:v>34.1</c:v>
                </c:pt>
                <c:pt idx="12">
                  <c:v>31.6</c:v>
                </c:pt>
                <c:pt idx="13">
                  <c:v>32.1</c:v>
                </c:pt>
                <c:pt idx="14">
                  <c:v>29.3</c:v>
                </c:pt>
                <c:pt idx="15">
                  <c:v>32</c:v>
                </c:pt>
                <c:pt idx="16">
                  <c:v>35.6</c:v>
                </c:pt>
                <c:pt idx="17">
                  <c:v>35</c:v>
                </c:pt>
                <c:pt idx="18">
                  <c:v>33.9</c:v>
                </c:pt>
                <c:pt idx="19">
                  <c:v>31.2</c:v>
                </c:pt>
                <c:pt idx="20">
                  <c:v>32.200000000000003</c:v>
                </c:pt>
                <c:pt idx="21">
                  <c:v>43.1</c:v>
                </c:pt>
                <c:pt idx="22">
                  <c:v>36.300000000000004</c:v>
                </c:pt>
                <c:pt idx="23">
                  <c:v>32.700000000000003</c:v>
                </c:pt>
              </c:numCache>
            </c:numRef>
          </c:val>
          <c:extLst xmlns:c16r2="http://schemas.microsoft.com/office/drawing/2015/06/chart">
            <c:ext xmlns:c16="http://schemas.microsoft.com/office/drawing/2014/chart" uri="{C3380CC4-5D6E-409C-BE32-E72D297353CC}">
              <c16:uniqueId val="{00000002-0E35-4114-B72B-FE623CCB2927}"/>
            </c:ext>
          </c:extLst>
        </c:ser>
        <c:dLbls>
          <c:showLegendKey val="0"/>
          <c:showVal val="0"/>
          <c:showCatName val="0"/>
          <c:showSerName val="0"/>
          <c:showPercent val="0"/>
          <c:showBubbleSize val="0"/>
        </c:dLbls>
        <c:gapWidth val="182"/>
        <c:axId val="184623872"/>
        <c:axId val="184625792"/>
      </c:barChart>
      <c:catAx>
        <c:axId val="18462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84625792"/>
        <c:crosses val="autoZero"/>
        <c:auto val="1"/>
        <c:lblAlgn val="ctr"/>
        <c:lblOffset val="100"/>
        <c:noMultiLvlLbl val="0"/>
      </c:catAx>
      <c:valAx>
        <c:axId val="18462579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84623872"/>
        <c:crosses val="autoZero"/>
        <c:crossBetween val="between"/>
      </c:valAx>
      <c:spPr>
        <a:solidFill>
          <a:srgbClr val="FFFFA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 części kaśkowej'!$A$125</c:f>
              <c:strCache>
                <c:ptCount val="1"/>
                <c:pt idx="0">
                  <c:v>wartość wskaźnika zatrudnienia</c:v>
                </c:pt>
              </c:strCache>
            </c:strRef>
          </c:tx>
          <c:spPr>
            <a:solidFill>
              <a:srgbClr val="667858"/>
            </a:solidFill>
          </c:spPr>
          <c:invertIfNegative val="0"/>
          <c:dLbls>
            <c:txPr>
              <a:bodyPr/>
              <a:lstStyle/>
              <a:p>
                <a:pPr>
                  <a:defRPr sz="800" b="1">
                    <a:solidFill>
                      <a:schemeClr val="bg1"/>
                    </a:solidFill>
                  </a:defRPr>
                </a:pPr>
                <a:endParaRPr lang="pl-PL"/>
              </a:p>
            </c:txPr>
            <c:dLblPos val="ctr"/>
            <c:showLegendKey val="0"/>
            <c:showVal val="1"/>
            <c:showCatName val="0"/>
            <c:showSerName val="0"/>
            <c:showPercent val="0"/>
            <c:showBubbleSize val="0"/>
            <c:showLeaderLines val="0"/>
          </c:dLbls>
          <c:cat>
            <c:numRef>
              <c:f>'do części kaśkowej'!$B$124:$D$124</c:f>
              <c:numCache>
                <c:formatCode>General</c:formatCode>
                <c:ptCount val="3"/>
                <c:pt idx="0">
                  <c:v>2013</c:v>
                </c:pt>
                <c:pt idx="1">
                  <c:v>2014</c:v>
                </c:pt>
                <c:pt idx="2">
                  <c:v>2015</c:v>
                </c:pt>
              </c:numCache>
            </c:numRef>
          </c:cat>
          <c:val>
            <c:numRef>
              <c:f>'do części kaśkowej'!$B$125:$D$125</c:f>
              <c:numCache>
                <c:formatCode>General</c:formatCode>
                <c:ptCount val="3"/>
                <c:pt idx="0">
                  <c:v>66.3</c:v>
                </c:pt>
                <c:pt idx="1">
                  <c:v>68.8</c:v>
                </c:pt>
                <c:pt idx="2">
                  <c:v>69.3</c:v>
                </c:pt>
              </c:numCache>
            </c:numRef>
          </c:val>
        </c:ser>
        <c:dLbls>
          <c:showLegendKey val="0"/>
          <c:showVal val="0"/>
          <c:showCatName val="0"/>
          <c:showSerName val="0"/>
          <c:showPercent val="0"/>
          <c:showBubbleSize val="0"/>
        </c:dLbls>
        <c:gapWidth val="150"/>
        <c:axId val="199089536"/>
        <c:axId val="199092096"/>
      </c:barChart>
      <c:catAx>
        <c:axId val="199089536"/>
        <c:scaling>
          <c:orientation val="minMax"/>
        </c:scaling>
        <c:delete val="0"/>
        <c:axPos val="b"/>
        <c:numFmt formatCode="General" sourceLinked="1"/>
        <c:majorTickMark val="out"/>
        <c:minorTickMark val="none"/>
        <c:tickLblPos val="nextTo"/>
        <c:crossAx val="199092096"/>
        <c:crosses val="autoZero"/>
        <c:auto val="1"/>
        <c:lblAlgn val="ctr"/>
        <c:lblOffset val="100"/>
        <c:noMultiLvlLbl val="0"/>
      </c:catAx>
      <c:valAx>
        <c:axId val="199092096"/>
        <c:scaling>
          <c:orientation val="minMax"/>
        </c:scaling>
        <c:delete val="1"/>
        <c:axPos val="l"/>
        <c:majorGridlines/>
        <c:numFmt formatCode="General" sourceLinked="1"/>
        <c:majorTickMark val="out"/>
        <c:minorTickMark val="none"/>
        <c:tickLblPos val="nextTo"/>
        <c:crossAx val="199089536"/>
        <c:crosses val="autoZero"/>
        <c:crossBetween val="between"/>
      </c:valAx>
      <c:spPr>
        <a:solidFill>
          <a:srgbClr val="FFFFCC"/>
        </a:solidFill>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'do części kaśkowej'!$B$80</c:f>
              <c:strCache>
                <c:ptCount val="1"/>
                <c:pt idx="0">
                  <c:v>2013</c:v>
                </c:pt>
              </c:strCache>
            </c:strRef>
          </c:tx>
          <c:spPr>
            <a:solidFill>
              <a:srgbClr val="B2DD83"/>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części kaśkowej'!$A$81:$A$84</c:f>
              <c:strCache>
                <c:ptCount val="4"/>
                <c:pt idx="0">
                  <c:v>gimnazjalne, podstawowe i niższe</c:v>
                </c:pt>
                <c:pt idx="1">
                  <c:v>zasadnicze zawodowe</c:v>
                </c:pt>
                <c:pt idx="2">
                  <c:v>średnie ogólne</c:v>
                </c:pt>
                <c:pt idx="3">
                  <c:v>policealne i średnie zawodowe</c:v>
                </c:pt>
              </c:strCache>
            </c:strRef>
          </c:cat>
          <c:val>
            <c:numRef>
              <c:f>'do części kaśkowej'!$B$81:$B$84</c:f>
              <c:numCache>
                <c:formatCode>General</c:formatCode>
                <c:ptCount val="4"/>
                <c:pt idx="0">
                  <c:v>560</c:v>
                </c:pt>
                <c:pt idx="1">
                  <c:v>564</c:v>
                </c:pt>
                <c:pt idx="2">
                  <c:v>284</c:v>
                </c:pt>
                <c:pt idx="3">
                  <c:v>568</c:v>
                </c:pt>
              </c:numCache>
            </c:numRef>
          </c:val>
          <c:extLst xmlns:c16r2="http://schemas.microsoft.com/office/drawing/2015/06/chart">
            <c:ext xmlns:c16="http://schemas.microsoft.com/office/drawing/2014/chart" uri="{C3380CC4-5D6E-409C-BE32-E72D297353CC}">
              <c16:uniqueId val="{00000000-AD27-49D7-A303-ACFEF018AB6C}"/>
            </c:ext>
          </c:extLst>
        </c:ser>
        <c:ser>
          <c:idx val="1"/>
          <c:order val="1"/>
          <c:tx>
            <c:strRef>
              <c:f>'do części kaśkowej'!$C$80</c:f>
              <c:strCache>
                <c:ptCount val="1"/>
                <c:pt idx="0">
                  <c:v>2014</c:v>
                </c:pt>
              </c:strCache>
            </c:strRef>
          </c:tx>
          <c:spPr>
            <a:solidFill>
              <a:srgbClr val="6B9052"/>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części kaśkowej'!$A$81:$A$84</c:f>
              <c:strCache>
                <c:ptCount val="4"/>
                <c:pt idx="0">
                  <c:v>gimnazjalne, podstawowe i niższe</c:v>
                </c:pt>
                <c:pt idx="1">
                  <c:v>zasadnicze zawodowe</c:v>
                </c:pt>
                <c:pt idx="2">
                  <c:v>średnie ogólne</c:v>
                </c:pt>
                <c:pt idx="3">
                  <c:v>policealne i średnie zawodowe</c:v>
                </c:pt>
              </c:strCache>
            </c:strRef>
          </c:cat>
          <c:val>
            <c:numRef>
              <c:f>'do części kaśkowej'!$C$81:$C$84</c:f>
              <c:numCache>
                <c:formatCode>General</c:formatCode>
                <c:ptCount val="4"/>
                <c:pt idx="0">
                  <c:v>524</c:v>
                </c:pt>
                <c:pt idx="1">
                  <c:v>552</c:v>
                </c:pt>
                <c:pt idx="2">
                  <c:v>284</c:v>
                </c:pt>
                <c:pt idx="3">
                  <c:v>547</c:v>
                </c:pt>
              </c:numCache>
            </c:numRef>
          </c:val>
          <c:extLst xmlns:c16r2="http://schemas.microsoft.com/office/drawing/2015/06/chart">
            <c:ext xmlns:c16="http://schemas.microsoft.com/office/drawing/2014/chart" uri="{C3380CC4-5D6E-409C-BE32-E72D297353CC}">
              <c16:uniqueId val="{00000001-AD27-49D7-A303-ACFEF018AB6C}"/>
            </c:ext>
          </c:extLst>
        </c:ser>
        <c:ser>
          <c:idx val="2"/>
          <c:order val="2"/>
          <c:tx>
            <c:strRef>
              <c:f>'do części kaśkowej'!$D$80</c:f>
              <c:strCache>
                <c:ptCount val="1"/>
                <c:pt idx="0">
                  <c:v>2015</c:v>
                </c:pt>
              </c:strCache>
            </c:strRef>
          </c:tx>
          <c:spPr>
            <a:solidFill>
              <a:srgbClr val="434F3B"/>
            </a:solidFill>
          </c:spPr>
          <c:invertIfNegative val="0"/>
          <c:dLbls>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części kaśkowej'!$A$81:$A$84</c:f>
              <c:strCache>
                <c:ptCount val="4"/>
                <c:pt idx="0">
                  <c:v>gimnazjalne, podstawowe i niższe</c:v>
                </c:pt>
                <c:pt idx="1">
                  <c:v>zasadnicze zawodowe</c:v>
                </c:pt>
                <c:pt idx="2">
                  <c:v>średnie ogólne</c:v>
                </c:pt>
                <c:pt idx="3">
                  <c:v>policealne i średnie zawodowe</c:v>
                </c:pt>
              </c:strCache>
            </c:strRef>
          </c:cat>
          <c:val>
            <c:numRef>
              <c:f>'do części kaśkowej'!$D$81:$D$84</c:f>
              <c:numCache>
                <c:formatCode>General</c:formatCode>
                <c:ptCount val="4"/>
                <c:pt idx="0">
                  <c:v>491</c:v>
                </c:pt>
                <c:pt idx="1">
                  <c:v>520</c:v>
                </c:pt>
                <c:pt idx="2">
                  <c:v>276</c:v>
                </c:pt>
                <c:pt idx="3">
                  <c:v>549</c:v>
                </c:pt>
              </c:numCache>
            </c:numRef>
          </c:val>
          <c:extLst xmlns:c16r2="http://schemas.microsoft.com/office/drawing/2015/06/chart">
            <c:ext xmlns:c16="http://schemas.microsoft.com/office/drawing/2014/chart" uri="{C3380CC4-5D6E-409C-BE32-E72D297353CC}">
              <c16:uniqueId val="{00000002-AD27-49D7-A303-ACFEF018AB6C}"/>
            </c:ext>
          </c:extLst>
        </c:ser>
        <c:dLbls>
          <c:dLblPos val="ctr"/>
          <c:showLegendKey val="0"/>
          <c:showVal val="1"/>
          <c:showCatName val="0"/>
          <c:showSerName val="0"/>
          <c:showPercent val="0"/>
          <c:showBubbleSize val="0"/>
        </c:dLbls>
        <c:gapWidth val="150"/>
        <c:axId val="207682560"/>
        <c:axId val="212372096"/>
      </c:barChart>
      <c:catAx>
        <c:axId val="207682560"/>
        <c:scaling>
          <c:orientation val="minMax"/>
        </c:scaling>
        <c:delete val="0"/>
        <c:axPos val="b"/>
        <c:numFmt formatCode="General" sourceLinked="0"/>
        <c:majorTickMark val="out"/>
        <c:minorTickMark val="none"/>
        <c:tickLblPos val="nextTo"/>
        <c:txPr>
          <a:bodyPr/>
          <a:lstStyle/>
          <a:p>
            <a:pPr>
              <a:defRPr sz="800"/>
            </a:pPr>
            <a:endParaRPr lang="pl-PL"/>
          </a:p>
        </c:txPr>
        <c:crossAx val="212372096"/>
        <c:crosses val="autoZero"/>
        <c:auto val="1"/>
        <c:lblAlgn val="ctr"/>
        <c:lblOffset val="100"/>
        <c:noMultiLvlLbl val="0"/>
      </c:catAx>
      <c:valAx>
        <c:axId val="212372096"/>
        <c:scaling>
          <c:orientation val="minMax"/>
        </c:scaling>
        <c:delete val="1"/>
        <c:axPos val="l"/>
        <c:majorGridlines/>
        <c:numFmt formatCode="General" sourceLinked="1"/>
        <c:majorTickMark val="out"/>
        <c:minorTickMark val="none"/>
        <c:tickLblPos val="nextTo"/>
        <c:crossAx val="207682560"/>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'do części kaśkowej'!$B$101</c:f>
              <c:strCache>
                <c:ptCount val="1"/>
                <c:pt idx="0">
                  <c:v>2013</c:v>
                </c:pt>
              </c:strCache>
            </c:strRef>
          </c:tx>
          <c:spPr>
            <a:solidFill>
              <a:srgbClr val="B2DD83"/>
            </a:solidFill>
          </c:spPr>
          <c:invertIfNegative val="0"/>
          <c:dLbls>
            <c:numFmt formatCode="#,##0.0" sourceLinked="0"/>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części kaśkowej'!$A$102:$A$105</c:f>
              <c:strCache>
                <c:ptCount val="4"/>
                <c:pt idx="0">
                  <c:v>gimnazjalne, podstawowe i niższe</c:v>
                </c:pt>
                <c:pt idx="1">
                  <c:v>zasadnicze zawodowe</c:v>
                </c:pt>
                <c:pt idx="2">
                  <c:v>średnie ogólne</c:v>
                </c:pt>
                <c:pt idx="3">
                  <c:v>policealne i średnie zawodowe</c:v>
                </c:pt>
              </c:strCache>
            </c:strRef>
          </c:cat>
          <c:val>
            <c:numRef>
              <c:f>'do części kaśkowej'!$B$102:$B$105</c:f>
              <c:numCache>
                <c:formatCode>General</c:formatCode>
                <c:ptCount val="4"/>
                <c:pt idx="0">
                  <c:v>23</c:v>
                </c:pt>
                <c:pt idx="1">
                  <c:v>23.1</c:v>
                </c:pt>
                <c:pt idx="2">
                  <c:v>11.7</c:v>
                </c:pt>
                <c:pt idx="3">
                  <c:v>23.3</c:v>
                </c:pt>
              </c:numCache>
            </c:numRef>
          </c:val>
          <c:extLst xmlns:c16r2="http://schemas.microsoft.com/office/drawing/2015/06/chart">
            <c:ext xmlns:c16="http://schemas.microsoft.com/office/drawing/2014/chart" uri="{C3380CC4-5D6E-409C-BE32-E72D297353CC}">
              <c16:uniqueId val="{00000000-F275-4D13-9B83-EBD017100AF4}"/>
            </c:ext>
          </c:extLst>
        </c:ser>
        <c:ser>
          <c:idx val="1"/>
          <c:order val="1"/>
          <c:tx>
            <c:strRef>
              <c:f>'do części kaśkowej'!$C$101</c:f>
              <c:strCache>
                <c:ptCount val="1"/>
                <c:pt idx="0">
                  <c:v>2014</c:v>
                </c:pt>
              </c:strCache>
            </c:strRef>
          </c:tx>
          <c:spPr>
            <a:solidFill>
              <a:srgbClr val="6B9052"/>
            </a:solidFill>
          </c:spPr>
          <c:invertIfNegative val="0"/>
          <c:dLbls>
            <c:spPr>
              <a:noFill/>
              <a:ln>
                <a:noFill/>
              </a:ln>
              <a:effectLst/>
            </c:spPr>
            <c:txPr>
              <a:bodyPr/>
              <a:lstStyle/>
              <a:p>
                <a:pPr>
                  <a:defRPr sz="800"/>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części kaśkowej'!$A$102:$A$105</c:f>
              <c:strCache>
                <c:ptCount val="4"/>
                <c:pt idx="0">
                  <c:v>gimnazjalne, podstawowe i niższe</c:v>
                </c:pt>
                <c:pt idx="1">
                  <c:v>zasadnicze zawodowe</c:v>
                </c:pt>
                <c:pt idx="2">
                  <c:v>średnie ogólne</c:v>
                </c:pt>
                <c:pt idx="3">
                  <c:v>policealne i średnie zawodowe</c:v>
                </c:pt>
              </c:strCache>
            </c:strRef>
          </c:cat>
          <c:val>
            <c:numRef>
              <c:f>'do części kaśkowej'!$C$102:$C$105</c:f>
              <c:numCache>
                <c:formatCode>General</c:formatCode>
                <c:ptCount val="4"/>
                <c:pt idx="0">
                  <c:v>21.8</c:v>
                </c:pt>
                <c:pt idx="1">
                  <c:v>23</c:v>
                </c:pt>
                <c:pt idx="2">
                  <c:v>11.8</c:v>
                </c:pt>
                <c:pt idx="3">
                  <c:v>22.7</c:v>
                </c:pt>
              </c:numCache>
            </c:numRef>
          </c:val>
          <c:extLst xmlns:c16r2="http://schemas.microsoft.com/office/drawing/2015/06/chart">
            <c:ext xmlns:c16="http://schemas.microsoft.com/office/drawing/2014/chart" uri="{C3380CC4-5D6E-409C-BE32-E72D297353CC}">
              <c16:uniqueId val="{00000001-F275-4D13-9B83-EBD017100AF4}"/>
            </c:ext>
          </c:extLst>
        </c:ser>
        <c:ser>
          <c:idx val="2"/>
          <c:order val="2"/>
          <c:tx>
            <c:strRef>
              <c:f>'do części kaśkowej'!$D$101</c:f>
              <c:strCache>
                <c:ptCount val="1"/>
                <c:pt idx="0">
                  <c:v>2015</c:v>
                </c:pt>
              </c:strCache>
            </c:strRef>
          </c:tx>
          <c:spPr>
            <a:solidFill>
              <a:srgbClr val="434F3B"/>
            </a:solidFill>
          </c:spPr>
          <c:invertIfNegative val="0"/>
          <c:dLbls>
            <c:numFmt formatCode="#,##0.0" sourceLinked="0"/>
            <c:spPr>
              <a:noFill/>
              <a:ln>
                <a:noFill/>
              </a:ln>
              <a:effectLst/>
            </c:spPr>
            <c:txPr>
              <a:bodyPr/>
              <a:lstStyle/>
              <a:p>
                <a:pPr>
                  <a:defRPr sz="8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 części kaśkowej'!$A$102:$A$105</c:f>
              <c:strCache>
                <c:ptCount val="4"/>
                <c:pt idx="0">
                  <c:v>gimnazjalne, podstawowe i niższe</c:v>
                </c:pt>
                <c:pt idx="1">
                  <c:v>zasadnicze zawodowe</c:v>
                </c:pt>
                <c:pt idx="2">
                  <c:v>średnie ogólne</c:v>
                </c:pt>
                <c:pt idx="3">
                  <c:v>policealne i średnie zawodowe</c:v>
                </c:pt>
              </c:strCache>
            </c:strRef>
          </c:cat>
          <c:val>
            <c:numRef>
              <c:f>'do części kaśkowej'!$D$102:$D$105</c:f>
              <c:numCache>
                <c:formatCode>General</c:formatCode>
                <c:ptCount val="4"/>
                <c:pt idx="0">
                  <c:v>21</c:v>
                </c:pt>
                <c:pt idx="1">
                  <c:v>22.2</c:v>
                </c:pt>
                <c:pt idx="2">
                  <c:v>11.8</c:v>
                </c:pt>
                <c:pt idx="3">
                  <c:v>23.4</c:v>
                </c:pt>
              </c:numCache>
            </c:numRef>
          </c:val>
          <c:extLst xmlns:c16r2="http://schemas.microsoft.com/office/drawing/2015/06/chart">
            <c:ext xmlns:c16="http://schemas.microsoft.com/office/drawing/2014/chart" uri="{C3380CC4-5D6E-409C-BE32-E72D297353CC}">
              <c16:uniqueId val="{00000002-F275-4D13-9B83-EBD017100AF4}"/>
            </c:ext>
          </c:extLst>
        </c:ser>
        <c:dLbls>
          <c:dLblPos val="ctr"/>
          <c:showLegendKey val="0"/>
          <c:showVal val="1"/>
          <c:showCatName val="0"/>
          <c:showSerName val="0"/>
          <c:showPercent val="0"/>
          <c:showBubbleSize val="0"/>
        </c:dLbls>
        <c:gapWidth val="150"/>
        <c:axId val="213863040"/>
        <c:axId val="213873792"/>
      </c:barChart>
      <c:catAx>
        <c:axId val="213863040"/>
        <c:scaling>
          <c:orientation val="minMax"/>
        </c:scaling>
        <c:delete val="0"/>
        <c:axPos val="b"/>
        <c:numFmt formatCode="General" sourceLinked="0"/>
        <c:majorTickMark val="out"/>
        <c:minorTickMark val="none"/>
        <c:tickLblPos val="nextTo"/>
        <c:txPr>
          <a:bodyPr/>
          <a:lstStyle/>
          <a:p>
            <a:pPr>
              <a:defRPr sz="800"/>
            </a:pPr>
            <a:endParaRPr lang="pl-PL"/>
          </a:p>
        </c:txPr>
        <c:crossAx val="213873792"/>
        <c:crosses val="autoZero"/>
        <c:auto val="1"/>
        <c:lblAlgn val="ctr"/>
        <c:lblOffset val="100"/>
        <c:noMultiLvlLbl val="0"/>
      </c:catAx>
      <c:valAx>
        <c:axId val="213873792"/>
        <c:scaling>
          <c:orientation val="minMax"/>
        </c:scaling>
        <c:delete val="1"/>
        <c:axPos val="l"/>
        <c:majorGridlines/>
        <c:numFmt formatCode="General" sourceLinked="1"/>
        <c:majorTickMark val="out"/>
        <c:minorTickMark val="none"/>
        <c:tickLblPos val="nextTo"/>
        <c:crossAx val="213863040"/>
        <c:crosses val="autoZero"/>
        <c:crossBetween val="between"/>
      </c:valAx>
      <c:spPr>
        <a:solidFill>
          <a:srgbClr val="FFFFCC"/>
        </a:solidFill>
      </c:spPr>
    </c:plotArea>
    <c:legend>
      <c:legendPos val="b"/>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FF99"/>
        </a:solidFill>
      </c:spPr>
    </c:floor>
    <c:sideWall>
      <c:thickness val="0"/>
      <c:spPr>
        <a:solidFill>
          <a:srgbClr val="FFFFCC"/>
        </a:solidFill>
      </c:spPr>
    </c:sideWall>
    <c:backWall>
      <c:thickness val="0"/>
      <c:spPr>
        <a:solidFill>
          <a:srgbClr val="FFFFCC"/>
        </a:solidFill>
      </c:spPr>
    </c:backWall>
    <c:plotArea>
      <c:layout/>
      <c:bar3DChart>
        <c:barDir val="bar"/>
        <c:grouping val="percentStacked"/>
        <c:varyColors val="0"/>
        <c:ser>
          <c:idx val="0"/>
          <c:order val="0"/>
          <c:tx>
            <c:strRef>
              <c:f>'do części kaśkowej'!$A$143</c:f>
              <c:strCache>
                <c:ptCount val="1"/>
                <c:pt idx="0">
                  <c:v>gimnazjalne i niższe</c:v>
                </c:pt>
              </c:strCache>
            </c:strRef>
          </c:tx>
          <c:spPr>
            <a:solidFill>
              <a:srgbClr val="D9FFEA"/>
            </a:solidFill>
          </c:spPr>
          <c:invertIfNegative val="0"/>
          <c:dLbls>
            <c:numFmt formatCode="0.0%" sourceLinked="0"/>
            <c:spPr>
              <a:noFill/>
              <a:ln>
                <a:noFill/>
              </a:ln>
              <a:effectLst/>
            </c:spPr>
            <c:txPr>
              <a:bodyPr/>
              <a:lstStyle/>
              <a:p>
                <a:pPr>
                  <a:defRPr sz="900">
                    <a:solidFill>
                      <a:sysClr val="windowText" lastClr="00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części kaśkowej'!$B$142:$D$142</c:f>
              <c:numCache>
                <c:formatCode>General</c:formatCode>
                <c:ptCount val="3"/>
                <c:pt idx="0">
                  <c:v>2013</c:v>
                </c:pt>
                <c:pt idx="1">
                  <c:v>2014</c:v>
                </c:pt>
                <c:pt idx="2">
                  <c:v>2015</c:v>
                </c:pt>
              </c:numCache>
            </c:numRef>
          </c:cat>
          <c:val>
            <c:numRef>
              <c:f>'do części kaśkowej'!$B$143:$D$143</c:f>
              <c:numCache>
                <c:formatCode>0.0%</c:formatCode>
                <c:ptCount val="3"/>
                <c:pt idx="0">
                  <c:v>0.31985939086963977</c:v>
                </c:pt>
                <c:pt idx="1">
                  <c:v>0.32350166855584706</c:v>
                </c:pt>
                <c:pt idx="2">
                  <c:v>0.33038991872888318</c:v>
                </c:pt>
              </c:numCache>
            </c:numRef>
          </c:val>
          <c:extLst xmlns:c16r2="http://schemas.microsoft.com/office/drawing/2015/06/chart">
            <c:ext xmlns:c16="http://schemas.microsoft.com/office/drawing/2014/chart" uri="{C3380CC4-5D6E-409C-BE32-E72D297353CC}">
              <c16:uniqueId val="{00000000-F802-4080-94CD-660BA656E6A4}"/>
            </c:ext>
          </c:extLst>
        </c:ser>
        <c:ser>
          <c:idx val="1"/>
          <c:order val="1"/>
          <c:tx>
            <c:strRef>
              <c:f>'do części kaśkowej'!$A$144</c:f>
              <c:strCache>
                <c:ptCount val="1"/>
                <c:pt idx="0">
                  <c:v>zasadnicze zawodowe</c:v>
                </c:pt>
              </c:strCache>
            </c:strRef>
          </c:tx>
          <c:spPr>
            <a:solidFill>
              <a:srgbClr val="61FFA8"/>
            </a:solidFill>
          </c:spPr>
          <c:invertIfNegative val="0"/>
          <c:dLbls>
            <c:numFmt formatCode="0.0%" sourceLinked="0"/>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części kaśkowej'!$B$142:$D$142</c:f>
              <c:numCache>
                <c:formatCode>General</c:formatCode>
                <c:ptCount val="3"/>
                <c:pt idx="0">
                  <c:v>2013</c:v>
                </c:pt>
                <c:pt idx="1">
                  <c:v>2014</c:v>
                </c:pt>
                <c:pt idx="2">
                  <c:v>2015</c:v>
                </c:pt>
              </c:numCache>
            </c:numRef>
          </c:cat>
          <c:val>
            <c:numRef>
              <c:f>'do części kaśkowej'!$B$144:$D$144</c:f>
              <c:numCache>
                <c:formatCode>0.0%</c:formatCode>
                <c:ptCount val="3"/>
                <c:pt idx="0">
                  <c:v>0.25316238639811112</c:v>
                </c:pt>
                <c:pt idx="1">
                  <c:v>0.2483334258106962</c:v>
                </c:pt>
                <c:pt idx="2">
                  <c:v>0.24308282348643959</c:v>
                </c:pt>
              </c:numCache>
            </c:numRef>
          </c:val>
          <c:extLst xmlns:c16r2="http://schemas.microsoft.com/office/drawing/2015/06/chart">
            <c:ext xmlns:c16="http://schemas.microsoft.com/office/drawing/2014/chart" uri="{C3380CC4-5D6E-409C-BE32-E72D297353CC}">
              <c16:uniqueId val="{00000001-F802-4080-94CD-660BA656E6A4}"/>
            </c:ext>
          </c:extLst>
        </c:ser>
        <c:ser>
          <c:idx val="2"/>
          <c:order val="2"/>
          <c:tx>
            <c:strRef>
              <c:f>'do części kaśkowej'!$A$145</c:f>
              <c:strCache>
                <c:ptCount val="1"/>
                <c:pt idx="0">
                  <c:v>średnie ogólne</c:v>
                </c:pt>
              </c:strCache>
            </c:strRef>
          </c:tx>
          <c:spPr>
            <a:solidFill>
              <a:srgbClr val="00B451"/>
            </a:solidFill>
          </c:spPr>
          <c:invertIfNegative val="0"/>
          <c:dLbls>
            <c:numFmt formatCode="0.0%" sourceLinked="0"/>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części kaśkowej'!$B$142:$D$142</c:f>
              <c:numCache>
                <c:formatCode>General</c:formatCode>
                <c:ptCount val="3"/>
                <c:pt idx="0">
                  <c:v>2013</c:v>
                </c:pt>
                <c:pt idx="1">
                  <c:v>2014</c:v>
                </c:pt>
                <c:pt idx="2">
                  <c:v>2015</c:v>
                </c:pt>
              </c:numCache>
            </c:numRef>
          </c:cat>
          <c:val>
            <c:numRef>
              <c:f>'do części kaśkowej'!$B$145:$D$145</c:f>
              <c:numCache>
                <c:formatCode>0.0%</c:formatCode>
                <c:ptCount val="3"/>
                <c:pt idx="0">
                  <c:v>0.11358869850817142</c:v>
                </c:pt>
                <c:pt idx="1">
                  <c:v>0.1130813193084807</c:v>
                </c:pt>
                <c:pt idx="2">
                  <c:v>0.11312208930691262</c:v>
                </c:pt>
              </c:numCache>
            </c:numRef>
          </c:val>
          <c:extLst xmlns:c16r2="http://schemas.microsoft.com/office/drawing/2015/06/chart">
            <c:ext xmlns:c16="http://schemas.microsoft.com/office/drawing/2014/chart" uri="{C3380CC4-5D6E-409C-BE32-E72D297353CC}">
              <c16:uniqueId val="{00000002-F802-4080-94CD-660BA656E6A4}"/>
            </c:ext>
          </c:extLst>
        </c:ser>
        <c:ser>
          <c:idx val="3"/>
          <c:order val="3"/>
          <c:tx>
            <c:strRef>
              <c:f>'do części kaśkowej'!$A$146</c:f>
              <c:strCache>
                <c:ptCount val="1"/>
                <c:pt idx="0">
                  <c:v>policealne i średnie zawodowe</c:v>
                </c:pt>
              </c:strCache>
            </c:strRef>
          </c:tx>
          <c:spPr>
            <a:solidFill>
              <a:srgbClr val="00642D"/>
            </a:solidFill>
          </c:spPr>
          <c:invertIfNegative val="0"/>
          <c:dLbls>
            <c:numFmt formatCode="0.0%" sourceLinked="0"/>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'do części kaśkowej'!$B$142:$D$142</c:f>
              <c:numCache>
                <c:formatCode>General</c:formatCode>
                <c:ptCount val="3"/>
                <c:pt idx="0">
                  <c:v>2013</c:v>
                </c:pt>
                <c:pt idx="1">
                  <c:v>2014</c:v>
                </c:pt>
                <c:pt idx="2">
                  <c:v>2015</c:v>
                </c:pt>
              </c:numCache>
            </c:numRef>
          </c:cat>
          <c:val>
            <c:numRef>
              <c:f>'do części kaśkowej'!$B$146:$D$146</c:f>
              <c:numCache>
                <c:formatCode>0.0%</c:formatCode>
                <c:ptCount val="3"/>
                <c:pt idx="0">
                  <c:v>0.20447020959466056</c:v>
                </c:pt>
                <c:pt idx="1">
                  <c:v>0.20349247366376816</c:v>
                </c:pt>
                <c:pt idx="2">
                  <c:v>0.19884028855812255</c:v>
                </c:pt>
              </c:numCache>
            </c:numRef>
          </c:val>
          <c:extLst xmlns:c16r2="http://schemas.microsoft.com/office/drawing/2015/06/chart">
            <c:ext xmlns:c16="http://schemas.microsoft.com/office/drawing/2014/chart" uri="{C3380CC4-5D6E-409C-BE32-E72D297353CC}">
              <c16:uniqueId val="{00000003-F802-4080-94CD-660BA656E6A4}"/>
            </c:ext>
          </c:extLst>
        </c:ser>
        <c:dLbls>
          <c:showLegendKey val="0"/>
          <c:showVal val="1"/>
          <c:showCatName val="0"/>
          <c:showSerName val="0"/>
          <c:showPercent val="0"/>
          <c:showBubbleSize val="0"/>
        </c:dLbls>
        <c:gapWidth val="150"/>
        <c:shape val="box"/>
        <c:axId val="11866112"/>
        <c:axId val="11867648"/>
        <c:axId val="0"/>
      </c:bar3DChart>
      <c:catAx>
        <c:axId val="11866112"/>
        <c:scaling>
          <c:orientation val="minMax"/>
        </c:scaling>
        <c:delete val="0"/>
        <c:axPos val="l"/>
        <c:numFmt formatCode="General" sourceLinked="1"/>
        <c:majorTickMark val="out"/>
        <c:minorTickMark val="none"/>
        <c:tickLblPos val="nextTo"/>
        <c:txPr>
          <a:bodyPr/>
          <a:lstStyle/>
          <a:p>
            <a:pPr>
              <a:defRPr sz="800" b="1" i="1"/>
            </a:pPr>
            <a:endParaRPr lang="pl-PL"/>
          </a:p>
        </c:txPr>
        <c:crossAx val="11867648"/>
        <c:crosses val="autoZero"/>
        <c:auto val="1"/>
        <c:lblAlgn val="ctr"/>
        <c:lblOffset val="100"/>
        <c:noMultiLvlLbl val="0"/>
      </c:catAx>
      <c:valAx>
        <c:axId val="11867648"/>
        <c:scaling>
          <c:orientation val="minMax"/>
        </c:scaling>
        <c:delete val="0"/>
        <c:axPos val="b"/>
        <c:majorGridlines/>
        <c:title>
          <c:tx>
            <c:rich>
              <a:bodyPr/>
              <a:lstStyle/>
              <a:p>
                <a:pPr algn="ctr">
                  <a:defRPr/>
                </a:pPr>
                <a:r>
                  <a:rPr lang="pl-PL" sz="900" i="1" baseline="0"/>
                  <a:t>Wykształcenie:</a:t>
                </a:r>
                <a:endParaRPr lang="en-US" sz="900" i="1"/>
              </a:p>
            </c:rich>
          </c:tx>
          <c:layout>
            <c:manualLayout>
              <c:xMode val="edge"/>
              <c:yMode val="edge"/>
              <c:x val="1.9743432897334115E-2"/>
              <c:y val="0.8444334852880232"/>
            </c:manualLayout>
          </c:layout>
          <c:overlay val="0"/>
        </c:title>
        <c:numFmt formatCode="0%" sourceLinked="1"/>
        <c:majorTickMark val="out"/>
        <c:minorTickMark val="none"/>
        <c:tickLblPos val="nextTo"/>
        <c:txPr>
          <a:bodyPr/>
          <a:lstStyle/>
          <a:p>
            <a:pPr>
              <a:defRPr sz="800" b="1"/>
            </a:pPr>
            <a:endParaRPr lang="pl-PL"/>
          </a:p>
        </c:txPr>
        <c:crossAx val="11866112"/>
        <c:crosses val="autoZero"/>
        <c:crossBetween val="between"/>
      </c:valAx>
      <c:spPr>
        <a:noFill/>
        <a:ln w="25400">
          <a:noFill/>
        </a:ln>
      </c:spPr>
    </c:plotArea>
    <c:legend>
      <c:legendPos val="b"/>
      <c:layout>
        <c:manualLayout>
          <c:xMode val="edge"/>
          <c:yMode val="edge"/>
          <c:x val="5.5408949914318564E-2"/>
          <c:y val="0.9102154993783671"/>
          <c:w val="0.89999992596129996"/>
          <c:h val="7.3277032080834456E-2"/>
        </c:manualLayout>
      </c:layout>
      <c:overlay val="0"/>
      <c:txPr>
        <a:bodyPr/>
        <a:lstStyle/>
        <a:p>
          <a:pPr>
            <a:defRPr sz="900" i="1"/>
          </a:pPr>
          <a:endParaRPr lang="pl-PL"/>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0.18849</cdr:x>
      <cdr:y>0.55622</cdr:y>
    </cdr:from>
    <cdr:to>
      <cdr:x>0.27282</cdr:x>
      <cdr:y>0.64535</cdr:y>
    </cdr:to>
    <cdr:sp macro="" textlink="">
      <cdr:nvSpPr>
        <cdr:cNvPr id="2" name="Pole tekstowe 1"/>
        <cdr:cNvSpPr txBox="1"/>
      </cdr:nvSpPr>
      <cdr:spPr>
        <a:xfrm xmlns:a="http://schemas.openxmlformats.org/drawingml/2006/main">
          <a:off x="1085850" y="1485900"/>
          <a:ext cx="485776"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t>(74,2%)</a:t>
          </a:r>
        </a:p>
      </cdr:txBody>
    </cdr:sp>
  </cdr:relSizeAnchor>
  <cdr:relSizeAnchor xmlns:cdr="http://schemas.openxmlformats.org/drawingml/2006/chartDrawing">
    <cdr:from>
      <cdr:x>0.50595</cdr:x>
      <cdr:y>0.56335</cdr:y>
    </cdr:from>
    <cdr:to>
      <cdr:x>0.59193</cdr:x>
      <cdr:y>0.65248</cdr:y>
    </cdr:to>
    <cdr:sp macro="" textlink="">
      <cdr:nvSpPr>
        <cdr:cNvPr id="3" name="Pole tekstowe 2"/>
        <cdr:cNvSpPr txBox="1"/>
      </cdr:nvSpPr>
      <cdr:spPr>
        <a:xfrm xmlns:a="http://schemas.openxmlformats.org/drawingml/2006/main">
          <a:off x="2914650" y="1504950"/>
          <a:ext cx="4953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t>(76,6%)</a:t>
          </a:r>
        </a:p>
      </cdr:txBody>
    </cdr:sp>
  </cdr:relSizeAnchor>
  <cdr:relSizeAnchor xmlns:cdr="http://schemas.openxmlformats.org/drawingml/2006/chartDrawing">
    <cdr:from>
      <cdr:x>0.81845</cdr:x>
      <cdr:y>0.57761</cdr:y>
    </cdr:from>
    <cdr:to>
      <cdr:x>0.89947</cdr:x>
      <cdr:y>0.67031</cdr:y>
    </cdr:to>
    <cdr:sp macro="" textlink="">
      <cdr:nvSpPr>
        <cdr:cNvPr id="4" name="Pole tekstowe 3"/>
        <cdr:cNvSpPr txBox="1"/>
      </cdr:nvSpPr>
      <cdr:spPr>
        <a:xfrm xmlns:a="http://schemas.openxmlformats.org/drawingml/2006/main">
          <a:off x="4714875" y="1543050"/>
          <a:ext cx="4667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a:t>(79,2%)</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EB6DB-F655-4BF9-A4D3-D8FA97E90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211</Pages>
  <Words>52565</Words>
  <Characters>315390</Characters>
  <Application>Microsoft Office Word</Application>
  <DocSecurity>0</DocSecurity>
  <Lines>2628</Lines>
  <Paragraphs>734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wup</dc:creator>
  <cp:lastModifiedBy>wup</cp:lastModifiedBy>
  <cp:revision>23</cp:revision>
  <cp:lastPrinted>2016-10-31T13:39:00Z</cp:lastPrinted>
  <dcterms:created xsi:type="dcterms:W3CDTF">2016-11-10T11:43:00Z</dcterms:created>
  <dcterms:modified xsi:type="dcterms:W3CDTF">2016-11-10T12:14:00Z</dcterms:modified>
</cp:coreProperties>
</file>